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D8625D" w:rsidRPr="003241F7" w14:paraId="27813CB1" w14:textId="77777777" w:rsidTr="00D8625D">
        <w:tc>
          <w:tcPr>
            <w:tcW w:w="7086" w:type="dxa"/>
          </w:tcPr>
          <w:p w14:paraId="1696C23F" w14:textId="77777777" w:rsidR="00D8625D" w:rsidRPr="00C70716" w:rsidRDefault="00D8625D" w:rsidP="00D8625D">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D8625D" w:rsidRPr="00C70716" w:rsidRDefault="00D8625D" w:rsidP="00D8625D">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D8625D" w:rsidRPr="00BF3706" w:rsidRDefault="00D8625D" w:rsidP="00D8625D">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D8625D" w:rsidRPr="00C70716" w:rsidRDefault="00D8625D" w:rsidP="00D8625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D8625D" w:rsidRPr="00C70716" w:rsidRDefault="00D8625D" w:rsidP="00D8625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D8625D" w:rsidRPr="00BF3706" w:rsidRDefault="00D8625D" w:rsidP="00D8625D">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D8625D" w:rsidRPr="00C70716" w:rsidRDefault="00D8625D" w:rsidP="00D8625D">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D8625D" w:rsidRPr="00C70716" w:rsidRDefault="00D8625D" w:rsidP="00D8625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lastRenderedPageBreak/>
              <w:t>“Unit” shall be taken to mean the academic unit where the graduate student is pursuing their studies. Generally, this is the department. For Faculty-based 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D8625D" w:rsidRPr="00C70716" w:rsidRDefault="00D8625D" w:rsidP="00D8625D">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D8625D" w:rsidRPr="00C70716" w:rsidRDefault="00D8625D" w:rsidP="00D8625D">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51A747A1" w14:textId="1BB5074B" w:rsidR="00D8625D" w:rsidRPr="00D8625D" w:rsidRDefault="00D8625D" w:rsidP="00D8625D">
            <w:pPr>
              <w:spacing w:after="120"/>
              <w:rPr>
                <w:rFonts w:ascii="Aptos" w:hAnsi="Aptos" w:cs="Helvetica"/>
                <w:sz w:val="20"/>
                <w:szCs w:val="20"/>
              </w:rPr>
            </w:pPr>
            <w:r w:rsidRPr="00D8625D">
              <w:rPr>
                <w:rFonts w:ascii="Aptos" w:hAnsi="Aptos" w:cs="Arial"/>
                <w:sz w:val="20"/>
                <w:szCs w:val="20"/>
                <w:lang w:val="en-CA"/>
              </w:rPr>
              <w:lastRenderedPageBreak/>
              <w:t>The Department of Medical Microbiology and Infectious Diseases Graduate Studies Committee (MMID GSC) consists of the Chair, the Department Head (ex officio), a minimum of six faculty members and the graduate student president and/or vice-president of the Department Graduate Students Association.</w:t>
            </w:r>
          </w:p>
        </w:tc>
      </w:tr>
      <w:tr w:rsidR="00D8625D" w:rsidRPr="003241F7" w14:paraId="6D515BD8" w14:textId="77777777" w:rsidTr="00D8625D">
        <w:tc>
          <w:tcPr>
            <w:tcW w:w="7086" w:type="dxa"/>
          </w:tcPr>
          <w:p w14:paraId="10FE3497" w14:textId="77777777" w:rsidR="00D8625D" w:rsidRPr="00BF3706" w:rsidRDefault="00D8625D" w:rsidP="00D8625D">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D8625D" w:rsidRPr="00C70716" w:rsidRDefault="00D8625D" w:rsidP="00D8625D">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8"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D8625D" w:rsidRPr="00C70716" w:rsidRDefault="00D8625D" w:rsidP="00D8625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D8625D" w:rsidRPr="00C70716" w:rsidRDefault="00D8625D" w:rsidP="00D8625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9"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D8625D" w:rsidRPr="00C70716" w:rsidRDefault="00D8625D" w:rsidP="00D8625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D8625D" w:rsidRPr="00C70716" w:rsidRDefault="00D8625D" w:rsidP="00D8625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Applications recommended for admission are checked to determine if they meet the Faculty of Graduate Studies’ eligibility requirements. The </w:t>
            </w:r>
            <w:r w:rsidRPr="00C70716">
              <w:rPr>
                <w:rFonts w:ascii="Aptos" w:hAnsi="Aptos" w:cs="Helvetica"/>
                <w:color w:val="222222"/>
                <w:sz w:val="20"/>
                <w:szCs w:val="20"/>
              </w:rPr>
              <w:lastRenderedPageBreak/>
              <w:t xml:space="preserve">Faculty of Graduate Studies then notifies applicants of their acceptance or rejection. </w:t>
            </w:r>
          </w:p>
          <w:p w14:paraId="432179A9" w14:textId="77777777" w:rsidR="00D8625D" w:rsidRPr="00C70716" w:rsidRDefault="00D8625D" w:rsidP="00D8625D">
            <w:pPr>
              <w:spacing w:before="100" w:beforeAutospacing="1" w:after="100" w:afterAutospacing="1"/>
              <w:rPr>
                <w:rStyle w:val="title2"/>
                <w:rFonts w:ascii="Aptos" w:hAnsi="Aptos" w:cs="Helvetica"/>
                <w:b/>
                <w:bCs/>
                <w:color w:val="000000"/>
                <w:sz w:val="20"/>
                <w:szCs w:val="20"/>
              </w:rPr>
            </w:pPr>
          </w:p>
        </w:tc>
        <w:tc>
          <w:tcPr>
            <w:tcW w:w="4254" w:type="dxa"/>
          </w:tcPr>
          <w:p w14:paraId="0AE57D4D"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Medical Microbiology and Infectious Diseases</w:t>
            </w:r>
          </w:p>
          <w:p w14:paraId="2104972A"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543 Basic Medical Sciences Building</w:t>
            </w:r>
          </w:p>
          <w:p w14:paraId="4827F5D5"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745 Bannatyne Avenue</w:t>
            </w:r>
          </w:p>
          <w:p w14:paraId="400EC279"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University of Manitoba</w:t>
            </w:r>
          </w:p>
          <w:p w14:paraId="11476A7C"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Winnipeg, Manitoba  R3E 0J9</w:t>
            </w:r>
          </w:p>
          <w:p w14:paraId="7BCCD84E" w14:textId="77777777" w:rsidR="00D8625D" w:rsidRPr="00D8625D" w:rsidRDefault="00D8625D" w:rsidP="00D8625D">
            <w:pPr>
              <w:jc w:val="both"/>
              <w:rPr>
                <w:rFonts w:ascii="Aptos" w:hAnsi="Aptos" w:cs="Arial"/>
                <w:sz w:val="20"/>
                <w:szCs w:val="20"/>
                <w:lang w:val="en-CA"/>
              </w:rPr>
            </w:pPr>
          </w:p>
          <w:p w14:paraId="0AFE26D4" w14:textId="60E23936" w:rsidR="00D8625D" w:rsidRPr="00D8625D" w:rsidRDefault="00D8625D" w:rsidP="00D8625D">
            <w:pPr>
              <w:spacing w:after="120"/>
              <w:rPr>
                <w:rFonts w:ascii="Aptos" w:hAnsi="Aptos" w:cs="Helvetica"/>
                <w:sz w:val="20"/>
                <w:szCs w:val="20"/>
              </w:rPr>
            </w:pPr>
            <w:r w:rsidRPr="00D8625D">
              <w:rPr>
                <w:rFonts w:ascii="Aptos" w:hAnsi="Aptos" w:cs="Arial"/>
                <w:sz w:val="20"/>
                <w:szCs w:val="20"/>
                <w:lang w:val="en-CA"/>
              </w:rPr>
              <w:t xml:space="preserve">Applicants must have contacted a preferred advisor who will be required to provide a letter in support of the applicant pursuing a degree in their lab (if recommended and approved for an offer of admission). Candidates should visit the Departmental webpage to view the list of faculty members and their areas of research interest.  </w:t>
            </w:r>
          </w:p>
        </w:tc>
      </w:tr>
      <w:tr w:rsidR="00D8625D" w:rsidRPr="003241F7" w14:paraId="54179CB8" w14:textId="77777777" w:rsidTr="00D8625D">
        <w:tc>
          <w:tcPr>
            <w:tcW w:w="7086" w:type="dxa"/>
          </w:tcPr>
          <w:p w14:paraId="7438B4B9" w14:textId="77777777" w:rsidR="00D8625D" w:rsidRPr="00BF3706" w:rsidRDefault="00D8625D" w:rsidP="00D8625D">
            <w:pPr>
              <w:pStyle w:val="NormalWeb"/>
              <w:rPr>
                <w:rFonts w:ascii="Aptos" w:hAnsi="Aptos" w:cs="Helvetica"/>
                <w:color w:val="000000"/>
                <w:sz w:val="20"/>
                <w:szCs w:val="20"/>
              </w:rPr>
            </w:pPr>
            <w:r w:rsidRPr="00BF3706">
              <w:rPr>
                <w:rStyle w:val="Strong"/>
                <w:rFonts w:ascii="Aptos" w:hAnsi="Aptos" w:cs="Helvetica"/>
                <w:color w:val="000000"/>
                <w:sz w:val="20"/>
                <w:szCs w:val="20"/>
              </w:rPr>
              <w:t>1.1.2 Deadlines for Recommended Applications (from Departments/Units to the Faculty of Graduate Studies) </w:t>
            </w:r>
          </w:p>
          <w:p w14:paraId="3E7A0DE6"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D8625D" w:rsidRPr="00C70716" w14:paraId="5A3D0582" w14:textId="77777777" w:rsidTr="002C0342">
              <w:trPr>
                <w:tblCellSpacing w:w="0" w:type="dxa"/>
              </w:trPr>
              <w:tc>
                <w:tcPr>
                  <w:tcW w:w="1302" w:type="dxa"/>
                  <w:shd w:val="clear" w:color="auto" w:fill="auto"/>
                  <w:vAlign w:val="center"/>
                  <w:hideMark/>
                </w:tcPr>
                <w:p w14:paraId="6B741196" w14:textId="77777777" w:rsidR="00D8625D" w:rsidRPr="002C0342" w:rsidRDefault="00D8625D" w:rsidP="00D8625D">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D8625D" w:rsidRPr="002C0342" w:rsidRDefault="00D8625D" w:rsidP="00D8625D">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D8625D" w:rsidRPr="002C0342" w:rsidRDefault="00D8625D" w:rsidP="00D8625D">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D8625D" w:rsidRPr="002C0342" w:rsidRDefault="00D8625D" w:rsidP="00D8625D">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D8625D" w:rsidRPr="00C70716" w14:paraId="4EA9572E" w14:textId="77777777" w:rsidTr="002C0342">
              <w:trPr>
                <w:tblCellSpacing w:w="0" w:type="dxa"/>
              </w:trPr>
              <w:tc>
                <w:tcPr>
                  <w:tcW w:w="1302" w:type="dxa"/>
                  <w:shd w:val="clear" w:color="auto" w:fill="auto"/>
                  <w:vAlign w:val="center"/>
                  <w:hideMark/>
                </w:tcPr>
                <w:p w14:paraId="720937AC"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D8625D" w:rsidRPr="00C70716" w14:paraId="797F63B1" w14:textId="77777777" w:rsidTr="002C0342">
              <w:trPr>
                <w:tblCellSpacing w:w="0" w:type="dxa"/>
              </w:trPr>
              <w:tc>
                <w:tcPr>
                  <w:tcW w:w="1302" w:type="dxa"/>
                  <w:shd w:val="clear" w:color="auto" w:fill="auto"/>
                  <w:vAlign w:val="center"/>
                  <w:hideMark/>
                </w:tcPr>
                <w:p w14:paraId="518269F5"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D8625D" w:rsidRPr="00C70716" w14:paraId="391534C6" w14:textId="77777777" w:rsidTr="002C0342">
              <w:trPr>
                <w:tblCellSpacing w:w="0" w:type="dxa"/>
              </w:trPr>
              <w:tc>
                <w:tcPr>
                  <w:tcW w:w="1302" w:type="dxa"/>
                  <w:shd w:val="clear" w:color="auto" w:fill="auto"/>
                  <w:vAlign w:val="center"/>
                  <w:hideMark/>
                </w:tcPr>
                <w:p w14:paraId="272084ED"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D8625D" w:rsidRPr="00C70716" w:rsidRDefault="00D8625D" w:rsidP="00D8625D">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0"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35BA9A1E" w14:textId="77777777" w:rsidR="00D8625D" w:rsidRPr="00D8625D" w:rsidRDefault="00D8625D" w:rsidP="00D8625D">
            <w:pPr>
              <w:spacing w:after="120"/>
              <w:rPr>
                <w:rFonts w:ascii="Aptos" w:hAnsi="Aptos" w:cs="Helvetica"/>
                <w:sz w:val="20"/>
                <w:szCs w:val="20"/>
              </w:rPr>
            </w:pPr>
            <w:r w:rsidRPr="00D8625D">
              <w:rPr>
                <w:rFonts w:ascii="Aptos" w:hAnsi="Aptos" w:cs="Helvetica"/>
                <w:sz w:val="20"/>
                <w:szCs w:val="20"/>
                <w:lang w:val="en-CA"/>
              </w:rPr>
              <w:t xml:space="preserve">For upcoming application deadlines, please consult the Graduate Program Page: </w:t>
            </w:r>
          </w:p>
          <w:p w14:paraId="52B74558" w14:textId="77777777" w:rsidR="00D8625D" w:rsidRPr="00D8625D" w:rsidRDefault="00D8625D" w:rsidP="00D8625D">
            <w:pPr>
              <w:jc w:val="both"/>
              <w:rPr>
                <w:rFonts w:ascii="Aptos" w:hAnsi="Aptos" w:cs="Helvetica"/>
                <w:sz w:val="20"/>
                <w:szCs w:val="20"/>
                <w:u w:val="single"/>
              </w:rPr>
            </w:pPr>
            <w:r w:rsidRPr="00D8625D">
              <w:rPr>
                <w:rFonts w:ascii="Aptos" w:hAnsi="Aptos" w:cs="Helvetica"/>
                <w:sz w:val="20"/>
                <w:szCs w:val="20"/>
                <w:u w:val="single"/>
              </w:rPr>
              <w:t>M.Sc.</w:t>
            </w:r>
          </w:p>
          <w:p w14:paraId="5BEC0FA4" w14:textId="77777777" w:rsidR="00D8625D" w:rsidRPr="00D8625D" w:rsidRDefault="00D8625D" w:rsidP="00D8625D">
            <w:pPr>
              <w:jc w:val="both"/>
              <w:rPr>
                <w:rFonts w:ascii="Aptos" w:hAnsi="Aptos" w:cs="Helvetica"/>
                <w:sz w:val="20"/>
                <w:szCs w:val="20"/>
              </w:rPr>
            </w:pPr>
          </w:p>
          <w:p w14:paraId="0A20FC25" w14:textId="77777777" w:rsidR="00D8625D" w:rsidRPr="00D8625D" w:rsidRDefault="00D8625D" w:rsidP="00D8625D">
            <w:pPr>
              <w:jc w:val="both"/>
              <w:rPr>
                <w:rFonts w:ascii="Aptos" w:hAnsi="Aptos" w:cs="Helvetica"/>
                <w:sz w:val="20"/>
                <w:szCs w:val="20"/>
              </w:rPr>
            </w:pPr>
            <w:hyperlink r:id="rId11" w:history="1">
              <w:r w:rsidRPr="00D8625D">
                <w:rPr>
                  <w:rStyle w:val="Hyperlink"/>
                  <w:rFonts w:ascii="Aptos" w:hAnsi="Aptos" w:cs="Helvetica"/>
                  <w:color w:val="auto"/>
                  <w:sz w:val="20"/>
                  <w:szCs w:val="20"/>
                </w:rPr>
                <w:t>https://umanitoba.ca/explore/programs-of-study/medical-microbiology-and-infectious-diseases-msc</w:t>
              </w:r>
            </w:hyperlink>
          </w:p>
          <w:p w14:paraId="2E75CAB2" w14:textId="77777777" w:rsidR="00D8625D" w:rsidRPr="00D8625D" w:rsidRDefault="00D8625D" w:rsidP="00D8625D">
            <w:pPr>
              <w:jc w:val="both"/>
              <w:rPr>
                <w:rFonts w:ascii="Aptos" w:hAnsi="Aptos" w:cs="Helvetica"/>
                <w:sz w:val="20"/>
                <w:szCs w:val="20"/>
              </w:rPr>
            </w:pPr>
          </w:p>
          <w:p w14:paraId="77EDCB6E" w14:textId="77777777" w:rsidR="00D8625D" w:rsidRPr="00D8625D" w:rsidRDefault="00D8625D" w:rsidP="00D8625D">
            <w:pPr>
              <w:jc w:val="both"/>
              <w:rPr>
                <w:rFonts w:ascii="Aptos" w:hAnsi="Aptos" w:cs="Helvetica"/>
                <w:sz w:val="20"/>
                <w:szCs w:val="20"/>
                <w:u w:val="single"/>
              </w:rPr>
            </w:pPr>
            <w:r w:rsidRPr="00D8625D">
              <w:rPr>
                <w:rFonts w:ascii="Aptos" w:hAnsi="Aptos" w:cs="Helvetica"/>
                <w:sz w:val="20"/>
                <w:szCs w:val="20"/>
                <w:u w:val="single"/>
              </w:rPr>
              <w:t>Ph.D.</w:t>
            </w:r>
          </w:p>
          <w:p w14:paraId="78A220B6" w14:textId="77777777" w:rsidR="00D8625D" w:rsidRPr="00D8625D" w:rsidRDefault="00D8625D" w:rsidP="00D8625D">
            <w:pPr>
              <w:jc w:val="both"/>
              <w:rPr>
                <w:rFonts w:ascii="Aptos" w:hAnsi="Aptos" w:cs="Helvetica"/>
                <w:sz w:val="20"/>
                <w:szCs w:val="20"/>
              </w:rPr>
            </w:pPr>
          </w:p>
          <w:p w14:paraId="7ECDD9BA" w14:textId="77777777" w:rsidR="00D8625D" w:rsidRPr="00D8625D" w:rsidRDefault="00D8625D" w:rsidP="00D8625D">
            <w:pPr>
              <w:jc w:val="both"/>
              <w:rPr>
                <w:rFonts w:ascii="Aptos" w:hAnsi="Aptos" w:cs="Helvetica"/>
                <w:sz w:val="20"/>
                <w:szCs w:val="20"/>
                <w:lang w:val="en-CA"/>
              </w:rPr>
            </w:pPr>
            <w:hyperlink r:id="rId12" w:history="1">
              <w:r w:rsidRPr="00D8625D">
                <w:rPr>
                  <w:rStyle w:val="Hyperlink"/>
                  <w:rFonts w:ascii="Aptos" w:hAnsi="Aptos" w:cs="Helvetica"/>
                  <w:color w:val="auto"/>
                  <w:sz w:val="20"/>
                  <w:szCs w:val="20"/>
                  <w:lang w:val="en-CA"/>
                </w:rPr>
                <w:t>https://umanitoba.ca/explore/programs-of-study/medical-microbiology-and-infectious-diseases-phd</w:t>
              </w:r>
            </w:hyperlink>
            <w:r w:rsidRPr="00D8625D">
              <w:rPr>
                <w:rFonts w:ascii="Aptos" w:hAnsi="Aptos" w:cs="Helvetica"/>
                <w:sz w:val="20"/>
                <w:szCs w:val="20"/>
                <w:lang w:val="en-CA"/>
              </w:rPr>
              <w:t xml:space="preserve">  </w:t>
            </w:r>
          </w:p>
          <w:p w14:paraId="3A26BF43" w14:textId="77777777" w:rsidR="00D8625D" w:rsidRPr="00D8625D" w:rsidRDefault="00D8625D" w:rsidP="00D8625D">
            <w:pPr>
              <w:jc w:val="both"/>
              <w:rPr>
                <w:rFonts w:ascii="Aptos" w:hAnsi="Aptos" w:cs="Helvetica"/>
                <w:sz w:val="20"/>
                <w:szCs w:val="20"/>
                <w:lang w:val="en-CA"/>
              </w:rPr>
            </w:pPr>
          </w:p>
          <w:p w14:paraId="302A3309" w14:textId="7B844F91" w:rsidR="00D8625D" w:rsidRPr="00D8625D" w:rsidRDefault="00D8625D" w:rsidP="00D8625D">
            <w:pPr>
              <w:spacing w:after="120"/>
              <w:rPr>
                <w:rFonts w:ascii="Aptos" w:hAnsi="Aptos" w:cs="Helvetica"/>
                <w:sz w:val="20"/>
                <w:szCs w:val="20"/>
              </w:rPr>
            </w:pPr>
            <w:r w:rsidRPr="00D8625D">
              <w:rPr>
                <w:rFonts w:ascii="Aptos" w:hAnsi="Aptos" w:cs="Helvetica"/>
                <w:sz w:val="20"/>
                <w:szCs w:val="20"/>
                <w:lang w:val="en-CA"/>
              </w:rPr>
              <w:t>Students are strongly encouraged to contact potential advisors well before the above deadlines to determine whether potential advisors have sufficient space and funding.</w:t>
            </w:r>
          </w:p>
        </w:tc>
      </w:tr>
      <w:tr w:rsidR="00D8625D" w:rsidRPr="003241F7" w14:paraId="276D50BB" w14:textId="77777777" w:rsidTr="00D8625D">
        <w:tc>
          <w:tcPr>
            <w:tcW w:w="7086" w:type="dxa"/>
          </w:tcPr>
          <w:p w14:paraId="0A87A8BB"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0E44707D" w14:textId="77777777" w:rsidR="00D8625D" w:rsidRPr="00D8625D" w:rsidRDefault="00D8625D" w:rsidP="00D8625D">
            <w:pPr>
              <w:spacing w:after="120"/>
              <w:rPr>
                <w:rFonts w:ascii="Aptos" w:hAnsi="Aptos" w:cs="Helvetica"/>
                <w:sz w:val="20"/>
                <w:szCs w:val="20"/>
              </w:rPr>
            </w:pPr>
          </w:p>
        </w:tc>
      </w:tr>
      <w:tr w:rsidR="00D8625D" w:rsidRPr="003241F7" w14:paraId="580F90B7" w14:textId="77777777" w:rsidTr="00D8625D">
        <w:tc>
          <w:tcPr>
            <w:tcW w:w="7086" w:type="dxa"/>
          </w:tcPr>
          <w:p w14:paraId="47982E70"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D8625D" w:rsidRPr="00C70716" w:rsidRDefault="00D8625D" w:rsidP="00D8625D">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6B063460" w14:textId="77777777" w:rsidR="00D8625D" w:rsidRPr="00D8625D" w:rsidRDefault="00D8625D" w:rsidP="00D8625D">
            <w:pPr>
              <w:spacing w:after="120"/>
              <w:rPr>
                <w:rFonts w:ascii="Aptos" w:hAnsi="Aptos" w:cs="Helvetica"/>
                <w:sz w:val="20"/>
                <w:szCs w:val="20"/>
              </w:rPr>
            </w:pPr>
          </w:p>
        </w:tc>
      </w:tr>
      <w:tr w:rsidR="00D8625D" w:rsidRPr="003241F7" w14:paraId="5094C4D5" w14:textId="77777777" w:rsidTr="00D8625D">
        <w:tc>
          <w:tcPr>
            <w:tcW w:w="7086" w:type="dxa"/>
          </w:tcPr>
          <w:p w14:paraId="3D5D44F9"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1.1.5 Transcripts: International</w:t>
            </w:r>
          </w:p>
          <w:p w14:paraId="50895805" w14:textId="3E2BE617"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6A5CBA04" w14:textId="77777777" w:rsidR="00D8625D" w:rsidRPr="00D8625D" w:rsidRDefault="00D8625D" w:rsidP="00D8625D">
            <w:pPr>
              <w:spacing w:after="120"/>
              <w:rPr>
                <w:rFonts w:ascii="Aptos" w:hAnsi="Aptos" w:cs="Helvetica"/>
                <w:sz w:val="20"/>
                <w:szCs w:val="20"/>
              </w:rPr>
            </w:pPr>
          </w:p>
        </w:tc>
      </w:tr>
      <w:tr w:rsidR="00D8625D" w:rsidRPr="003241F7" w14:paraId="6F777E74" w14:textId="77777777" w:rsidTr="00D8625D">
        <w:tc>
          <w:tcPr>
            <w:tcW w:w="7086" w:type="dxa"/>
          </w:tcPr>
          <w:p w14:paraId="3526CDD5"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2CB3F9D7" w14:textId="77777777" w:rsidR="00D8625D" w:rsidRPr="00D8625D" w:rsidRDefault="00D8625D" w:rsidP="00D8625D">
            <w:pPr>
              <w:spacing w:after="120"/>
              <w:rPr>
                <w:rFonts w:ascii="Aptos" w:hAnsi="Aptos" w:cs="Helvetica"/>
                <w:sz w:val="20"/>
                <w:szCs w:val="20"/>
              </w:rPr>
            </w:pPr>
          </w:p>
        </w:tc>
      </w:tr>
      <w:tr w:rsidR="00D8625D" w:rsidRPr="003241F7" w14:paraId="2A00BC30" w14:textId="77777777" w:rsidTr="00D8625D">
        <w:tc>
          <w:tcPr>
            <w:tcW w:w="7086" w:type="dxa"/>
          </w:tcPr>
          <w:p w14:paraId="7258882B" w14:textId="77777777" w:rsidR="00D8625D" w:rsidRPr="00BF3706" w:rsidRDefault="00D8625D" w:rsidP="00D8625D">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3"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D8625D" w:rsidRPr="00C70716" w:rsidRDefault="00D8625D" w:rsidP="00D8625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D8625D" w:rsidRPr="00C70716" w:rsidRDefault="00D8625D" w:rsidP="00D8625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D8625D" w:rsidRPr="00C70716" w:rsidRDefault="00D8625D" w:rsidP="00D8625D">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D8625D" w:rsidRPr="00C70716" w:rsidRDefault="00D8625D" w:rsidP="00D8625D">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D8625D" w:rsidRPr="00C70716" w:rsidRDefault="00D8625D" w:rsidP="00D8625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D8625D" w:rsidRPr="00C70716" w:rsidRDefault="00D8625D" w:rsidP="00D8625D">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D8625D" w:rsidRDefault="00D8625D" w:rsidP="00D8625D">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Applicants holding secondary school diplomas and/or recognized university degrees from countries on the Faculty of Graduate Studies English Language </w:t>
            </w:r>
            <w:r w:rsidRPr="00C70716">
              <w:rPr>
                <w:rFonts w:ascii="Aptos" w:hAnsi="Aptos" w:cs="Helvetica"/>
                <w:color w:val="222222"/>
                <w:sz w:val="20"/>
                <w:szCs w:val="20"/>
                <w:shd w:val="clear" w:color="auto" w:fill="FFFFFF"/>
              </w:rPr>
              <w:lastRenderedPageBreak/>
              <w:t>exemption list are not required to submit an English Language Proficiency score. For more information please see our </w:t>
            </w:r>
            <w:hyperlink r:id="rId14"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1DED72E7" w14:textId="77777777" w:rsidR="00D8625D" w:rsidRPr="00D8625D" w:rsidRDefault="00D8625D" w:rsidP="00D8625D">
            <w:pPr>
              <w:rPr>
                <w:rFonts w:ascii="Aptos" w:hAnsi="Aptos" w:cs="Arial"/>
                <w:sz w:val="20"/>
                <w:szCs w:val="20"/>
                <w:lang w:val="en-CA"/>
              </w:rPr>
            </w:pPr>
          </w:p>
          <w:p w14:paraId="69E0BE99" w14:textId="77777777" w:rsidR="00D8625D" w:rsidRPr="00D8625D" w:rsidRDefault="00D8625D" w:rsidP="00D8625D">
            <w:pPr>
              <w:spacing w:after="120"/>
              <w:rPr>
                <w:rFonts w:ascii="Aptos" w:hAnsi="Aptos" w:cs="Helvetica"/>
                <w:sz w:val="20"/>
                <w:szCs w:val="20"/>
              </w:rPr>
            </w:pPr>
          </w:p>
        </w:tc>
      </w:tr>
      <w:tr w:rsidR="00D8625D" w:rsidRPr="003241F7" w14:paraId="03D5AC3E" w14:textId="77777777" w:rsidTr="00D8625D">
        <w:tc>
          <w:tcPr>
            <w:tcW w:w="7086" w:type="dxa"/>
          </w:tcPr>
          <w:p w14:paraId="19F0B98D" w14:textId="77777777" w:rsidR="00D8625D" w:rsidRPr="00BF3706" w:rsidRDefault="00D8625D" w:rsidP="00D8625D">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D8625D" w:rsidRPr="00640E7A" w:rsidRDefault="00D8625D" w:rsidP="00D8625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5"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16DA347A" w14:textId="395DB9E5" w:rsidR="00D8625D" w:rsidRPr="00D8625D" w:rsidRDefault="00D8625D" w:rsidP="00D8625D">
            <w:pPr>
              <w:spacing w:after="120"/>
              <w:rPr>
                <w:rFonts w:ascii="Aptos" w:hAnsi="Aptos" w:cs="Helvetica"/>
                <w:i/>
                <w:sz w:val="20"/>
                <w:szCs w:val="20"/>
              </w:rPr>
            </w:pPr>
            <w:r w:rsidRPr="00D8625D">
              <w:rPr>
                <w:rFonts w:ascii="Aptos" w:hAnsi="Aptos" w:cs="Arial"/>
                <w:sz w:val="20"/>
                <w:szCs w:val="20"/>
                <w:lang w:val="en-CA"/>
              </w:rPr>
              <w:t>Applicants to the Infectious Diseases/Medical Microbiology (ID/MM) Track of the Ph.D. Program (detailed below in section 7.1.2) must submit an additional letter of recommendation from the Director of their Infectious Diseases or Medical Microbiology Fellowship Training Program.</w:t>
            </w:r>
          </w:p>
        </w:tc>
      </w:tr>
      <w:tr w:rsidR="00D8625D" w:rsidRPr="003241F7" w14:paraId="69C00CD8" w14:textId="77777777" w:rsidTr="00D8625D">
        <w:tc>
          <w:tcPr>
            <w:tcW w:w="7086" w:type="dxa"/>
          </w:tcPr>
          <w:p w14:paraId="70211E1E"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6722C739" w14:textId="77777777" w:rsidR="00D8625D" w:rsidRPr="00D8625D" w:rsidRDefault="00D8625D" w:rsidP="00D8625D">
            <w:pPr>
              <w:spacing w:after="120"/>
              <w:rPr>
                <w:rFonts w:ascii="Aptos" w:hAnsi="Aptos" w:cs="Helvetica"/>
                <w:sz w:val="20"/>
                <w:szCs w:val="20"/>
              </w:rPr>
            </w:pPr>
          </w:p>
        </w:tc>
      </w:tr>
      <w:tr w:rsidR="00D8625D" w:rsidRPr="003241F7" w14:paraId="45FEC82C" w14:textId="77777777" w:rsidTr="00D8625D">
        <w:tc>
          <w:tcPr>
            <w:tcW w:w="7086" w:type="dxa"/>
          </w:tcPr>
          <w:p w14:paraId="65EB64F4"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16"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D8625D" w:rsidRPr="00C7071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5BB165F3" w14:textId="77777777" w:rsidR="00D8625D" w:rsidRPr="00D8625D" w:rsidRDefault="00D8625D" w:rsidP="00D8625D">
            <w:pPr>
              <w:rPr>
                <w:rFonts w:ascii="Aptos" w:hAnsi="Aptos" w:cs="Arial"/>
                <w:sz w:val="20"/>
                <w:szCs w:val="20"/>
                <w:lang w:val="en-CA"/>
              </w:rPr>
            </w:pPr>
          </w:p>
          <w:p w14:paraId="43706C0F" w14:textId="77777777" w:rsidR="00D8625D" w:rsidRPr="00D8625D" w:rsidRDefault="00D8625D" w:rsidP="00D8625D">
            <w:pPr>
              <w:spacing w:after="120"/>
              <w:rPr>
                <w:rFonts w:ascii="Aptos" w:hAnsi="Aptos" w:cs="Helvetica"/>
                <w:sz w:val="20"/>
                <w:szCs w:val="20"/>
              </w:rPr>
            </w:pPr>
          </w:p>
        </w:tc>
      </w:tr>
      <w:tr w:rsidR="00D8625D" w:rsidRPr="003241F7" w14:paraId="66D43158" w14:textId="77777777" w:rsidTr="00D8625D">
        <w:tc>
          <w:tcPr>
            <w:tcW w:w="7086" w:type="dxa"/>
          </w:tcPr>
          <w:p w14:paraId="6295B3A3" w14:textId="77777777" w:rsidR="00D8625D" w:rsidRPr="00BF3706" w:rsidRDefault="00D8625D" w:rsidP="00D8625D">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35A3BA09" w14:textId="77777777" w:rsidR="00D8625D" w:rsidRPr="00D8625D" w:rsidRDefault="00D8625D" w:rsidP="00D8625D">
            <w:pPr>
              <w:spacing w:after="120"/>
              <w:rPr>
                <w:rFonts w:ascii="Aptos" w:hAnsi="Aptos" w:cs="Helvetica"/>
                <w:sz w:val="20"/>
                <w:szCs w:val="20"/>
              </w:rPr>
            </w:pPr>
          </w:p>
        </w:tc>
      </w:tr>
      <w:tr w:rsidR="00D8625D" w:rsidRPr="003241F7" w14:paraId="49370E02" w14:textId="77777777" w:rsidTr="00D8625D">
        <w:tc>
          <w:tcPr>
            <w:tcW w:w="7086" w:type="dxa"/>
          </w:tcPr>
          <w:p w14:paraId="7C35A556" w14:textId="77777777" w:rsidR="00D8625D" w:rsidRPr="00BF3706" w:rsidRDefault="00D8625D" w:rsidP="00D8625D">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D8625D" w:rsidRPr="00640E7A" w:rsidRDefault="00D8625D" w:rsidP="00D8625D">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3FA0FA5D" w14:textId="77777777" w:rsidR="00D8625D" w:rsidRPr="00D8625D" w:rsidRDefault="00D8625D" w:rsidP="00D8625D">
            <w:pPr>
              <w:rPr>
                <w:rFonts w:ascii="Aptos" w:hAnsi="Aptos" w:cs="Arial"/>
                <w:sz w:val="20"/>
                <w:szCs w:val="20"/>
                <w:lang w:val="en-CA"/>
              </w:rPr>
            </w:pPr>
          </w:p>
          <w:p w14:paraId="4F3A4E60" w14:textId="77777777" w:rsidR="00D8625D" w:rsidRPr="00D8625D" w:rsidRDefault="00D8625D" w:rsidP="00D8625D">
            <w:pPr>
              <w:spacing w:after="120"/>
              <w:rPr>
                <w:rFonts w:ascii="Aptos" w:hAnsi="Aptos" w:cs="Helvetica"/>
                <w:sz w:val="20"/>
                <w:szCs w:val="20"/>
              </w:rPr>
            </w:pPr>
          </w:p>
        </w:tc>
      </w:tr>
      <w:tr w:rsidR="00D8625D" w:rsidRPr="003241F7" w14:paraId="5CF4FE29" w14:textId="77777777" w:rsidTr="00D8625D">
        <w:tc>
          <w:tcPr>
            <w:tcW w:w="7086" w:type="dxa"/>
          </w:tcPr>
          <w:p w14:paraId="08631CF0" w14:textId="77777777" w:rsidR="00D8625D" w:rsidRPr="00BF3706" w:rsidRDefault="00D8625D" w:rsidP="00D8625D">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D8625D" w:rsidRPr="00BF3706" w:rsidRDefault="00D8625D" w:rsidP="00D8625D">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Undergraduate students may be permitted to register in 7000-level courses or above on recommendation of the department/unit offering the graduate course, subject to the conditions listed below.</w:t>
            </w:r>
          </w:p>
          <w:p w14:paraId="6778788F" w14:textId="77777777" w:rsidR="00D8625D" w:rsidRPr="00C70716" w:rsidRDefault="00D8625D" w:rsidP="00D8625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D8625D" w:rsidRPr="00C70716" w:rsidRDefault="00D8625D" w:rsidP="00D8625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D8625D" w:rsidRPr="00C70716" w:rsidRDefault="00D8625D" w:rsidP="00D8625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D8625D" w:rsidRPr="00C70716" w:rsidRDefault="00D8625D" w:rsidP="00D8625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1DB18885" w14:textId="77777777" w:rsidR="00D8625D" w:rsidRPr="00D8625D" w:rsidRDefault="00D8625D" w:rsidP="00D8625D">
            <w:pPr>
              <w:rPr>
                <w:rFonts w:ascii="Aptos" w:hAnsi="Aptos" w:cs="Arial"/>
                <w:sz w:val="20"/>
                <w:szCs w:val="20"/>
                <w:lang w:val="en-CA"/>
              </w:rPr>
            </w:pPr>
          </w:p>
          <w:p w14:paraId="74DE9F48" w14:textId="77777777" w:rsidR="00D8625D" w:rsidRPr="00D8625D" w:rsidRDefault="00D8625D" w:rsidP="00D8625D">
            <w:pPr>
              <w:spacing w:after="120"/>
              <w:rPr>
                <w:rFonts w:ascii="Aptos" w:hAnsi="Aptos" w:cs="Helvetica"/>
                <w:sz w:val="20"/>
                <w:szCs w:val="20"/>
              </w:rPr>
            </w:pPr>
          </w:p>
        </w:tc>
      </w:tr>
      <w:tr w:rsidR="00D8625D" w:rsidRPr="003241F7" w14:paraId="08988F23" w14:textId="77777777" w:rsidTr="00D8625D">
        <w:tc>
          <w:tcPr>
            <w:tcW w:w="7086" w:type="dxa"/>
          </w:tcPr>
          <w:p w14:paraId="5CA2826E" w14:textId="77777777" w:rsidR="00D8625D" w:rsidRPr="00BF3706" w:rsidRDefault="00D8625D" w:rsidP="00D8625D">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D8625D" w:rsidRPr="00C70716" w:rsidRDefault="00D8625D" w:rsidP="00D8625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D8625D" w:rsidRPr="00C70716" w:rsidRDefault="00D8625D" w:rsidP="00D8625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D8625D" w:rsidRPr="00C70716" w:rsidRDefault="00D8625D" w:rsidP="00D8625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D8625D" w:rsidRPr="00C70716" w:rsidRDefault="00D8625D" w:rsidP="00D8625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D8625D" w:rsidRPr="00C70716" w:rsidRDefault="00D8625D" w:rsidP="00D8625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17"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D8625D" w:rsidRPr="00C70716" w:rsidRDefault="00D8625D" w:rsidP="00D8625D">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lastRenderedPageBreak/>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D8625D" w:rsidRPr="00C70716" w:rsidRDefault="00D8625D" w:rsidP="00D8625D">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8">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D8625D" w:rsidRPr="00C70716" w:rsidRDefault="00D8625D" w:rsidP="00D8625D">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3A281153" w14:textId="77777777" w:rsidR="00D8625D" w:rsidRPr="00D8625D" w:rsidRDefault="00D8625D" w:rsidP="00D8625D">
            <w:pPr>
              <w:spacing w:after="120"/>
              <w:rPr>
                <w:rFonts w:ascii="Aptos" w:hAnsi="Aptos" w:cs="Helvetica"/>
                <w:sz w:val="20"/>
                <w:szCs w:val="20"/>
              </w:rPr>
            </w:pPr>
          </w:p>
        </w:tc>
      </w:tr>
      <w:tr w:rsidR="00D8625D" w:rsidRPr="003241F7" w14:paraId="5AC0D437" w14:textId="77777777" w:rsidTr="00D8625D">
        <w:tc>
          <w:tcPr>
            <w:tcW w:w="7086" w:type="dxa"/>
          </w:tcPr>
          <w:p w14:paraId="68B952E1"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D8625D" w:rsidRPr="00C70716" w:rsidRDefault="00D8625D" w:rsidP="00D8625D">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D8625D" w:rsidRPr="00C70716" w:rsidRDefault="00D8625D" w:rsidP="00D8625D">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D8625D" w:rsidRPr="00C70716" w:rsidRDefault="00D8625D" w:rsidP="00D8625D">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lastRenderedPageBreak/>
              <w:t>The re-registration requirement does not apply to occasional students, visiting students, Pre-Master’s students or students on an Exceptional or Parental Leave of Absence (please refer to “</w:t>
            </w:r>
            <w:hyperlink r:id="rId19"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201E2CC0" w14:textId="77777777" w:rsidR="00D8625D" w:rsidRPr="00D8625D" w:rsidRDefault="00D8625D" w:rsidP="00D8625D">
            <w:pPr>
              <w:spacing w:after="120"/>
              <w:rPr>
                <w:rFonts w:ascii="Aptos" w:hAnsi="Aptos" w:cs="Helvetica"/>
                <w:sz w:val="20"/>
                <w:szCs w:val="20"/>
              </w:rPr>
            </w:pPr>
          </w:p>
        </w:tc>
      </w:tr>
      <w:tr w:rsidR="00D8625D" w:rsidRPr="003241F7" w14:paraId="36964A91" w14:textId="77777777" w:rsidTr="00D8625D">
        <w:tc>
          <w:tcPr>
            <w:tcW w:w="7086" w:type="dxa"/>
          </w:tcPr>
          <w:p w14:paraId="5EB29A3F"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0"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3ECF1BC6" w14:textId="77777777" w:rsidR="00D8625D" w:rsidRPr="00D8625D" w:rsidRDefault="00D8625D" w:rsidP="00D8625D">
            <w:pPr>
              <w:rPr>
                <w:rFonts w:ascii="Aptos" w:hAnsi="Aptos" w:cs="Arial"/>
                <w:sz w:val="20"/>
                <w:szCs w:val="20"/>
                <w:lang w:val="en-CA"/>
              </w:rPr>
            </w:pPr>
          </w:p>
          <w:p w14:paraId="76DDFA7C" w14:textId="77777777" w:rsidR="00D8625D" w:rsidRPr="00D8625D" w:rsidRDefault="00D8625D" w:rsidP="00D8625D">
            <w:pPr>
              <w:spacing w:after="120"/>
              <w:rPr>
                <w:rFonts w:ascii="Aptos" w:hAnsi="Aptos" w:cs="Helvetica"/>
                <w:sz w:val="20"/>
                <w:szCs w:val="20"/>
              </w:rPr>
            </w:pPr>
          </w:p>
        </w:tc>
      </w:tr>
      <w:tr w:rsidR="00D8625D" w:rsidRPr="003241F7" w14:paraId="24FDA69B" w14:textId="77777777" w:rsidTr="00D8625D">
        <w:tc>
          <w:tcPr>
            <w:tcW w:w="7086" w:type="dxa"/>
          </w:tcPr>
          <w:p w14:paraId="7AEEFA42" w14:textId="77777777" w:rsidR="00D8625D" w:rsidRPr="00BF3706" w:rsidRDefault="00D8625D" w:rsidP="00D8625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1"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w:t>
            </w:r>
          </w:p>
          <w:p w14:paraId="18698A6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w:t>
            </w:r>
            <w:r w:rsidRPr="00C70716">
              <w:rPr>
                <w:rFonts w:ascii="Aptos" w:hAnsi="Aptos" w:cs="Helvetica"/>
                <w:color w:val="222222"/>
                <w:sz w:val="20"/>
                <w:szCs w:val="20"/>
              </w:rPr>
              <w:lastRenderedPageBreak/>
              <w:t xml:space="preserve">or if a student changes programs. In programs that require students to have an advisor, students must have an advisor for the entire duration of their program. </w:t>
            </w:r>
          </w:p>
          <w:p w14:paraId="23EF7EE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D8625D" w:rsidRPr="002C0342" w:rsidRDefault="00D8625D" w:rsidP="00D8625D">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2A696362" w14:textId="77777777" w:rsidR="00D8625D" w:rsidRPr="00D8625D" w:rsidRDefault="00D8625D" w:rsidP="00D8625D">
            <w:pPr>
              <w:rPr>
                <w:rFonts w:ascii="Aptos" w:hAnsi="Aptos" w:cs="Arial"/>
                <w:sz w:val="20"/>
                <w:szCs w:val="20"/>
                <w:lang w:val="en-CA"/>
              </w:rPr>
            </w:pPr>
          </w:p>
          <w:p w14:paraId="5FEDC66A" w14:textId="77777777" w:rsidR="00D8625D" w:rsidRPr="00D8625D" w:rsidRDefault="00D8625D" w:rsidP="00D8625D">
            <w:pPr>
              <w:spacing w:after="120"/>
              <w:rPr>
                <w:rFonts w:ascii="Aptos" w:hAnsi="Aptos" w:cs="Helvetica"/>
                <w:sz w:val="20"/>
                <w:szCs w:val="20"/>
              </w:rPr>
            </w:pPr>
          </w:p>
        </w:tc>
      </w:tr>
      <w:tr w:rsidR="00D8625D" w:rsidRPr="003241F7" w14:paraId="35F5E30D" w14:textId="77777777" w:rsidTr="00D8625D">
        <w:tc>
          <w:tcPr>
            <w:tcW w:w="7086" w:type="dxa"/>
          </w:tcPr>
          <w:p w14:paraId="7B4DDD0B" w14:textId="77777777" w:rsidR="00D8625D" w:rsidRPr="00BF3706" w:rsidRDefault="00D8625D" w:rsidP="00D8625D">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D8625D" w:rsidRPr="00C70716" w:rsidRDefault="00D8625D" w:rsidP="00D8625D">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2"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3"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4"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Program fees are always to be paid to the home institution, regardless of coursework taken at another institution. Students may be required to pay student, activity, application, or other ancillary fees to the host institution, according to general policies in effect at the host institution. Wherever possible, these fees will also be waived.</w:t>
            </w:r>
          </w:p>
          <w:p w14:paraId="28975BF9"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D8625D" w:rsidRPr="00C70716" w:rsidRDefault="00D8625D" w:rsidP="00D8625D">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D8625D" w:rsidRPr="00C70716" w:rsidRDefault="00D8625D" w:rsidP="00D8625D">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D8625D" w:rsidRPr="00C70716" w:rsidRDefault="00D8625D" w:rsidP="00D8625D">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lastRenderedPageBreak/>
              <w:t xml:space="preserve">Complete the Western Deans' Agreement authorization form and submit it to their home institution by the </w:t>
            </w:r>
            <w:hyperlink r:id="rId25"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D8625D" w:rsidRPr="00C70716" w:rsidRDefault="00D8625D" w:rsidP="00D8625D">
            <w:pPr>
              <w:pStyle w:val="ListParagraph"/>
              <w:spacing w:before="100" w:beforeAutospacing="1" w:after="100" w:afterAutospacing="1"/>
              <w:rPr>
                <w:rFonts w:ascii="Aptos" w:eastAsia="Aptos" w:hAnsi="Aptos" w:cs="Aptos"/>
                <w:sz w:val="20"/>
                <w:szCs w:val="20"/>
              </w:rPr>
            </w:pPr>
            <w:hyperlink r:id="rId26" w:history="1">
              <w:r w:rsidRPr="00C70716">
                <w:rPr>
                  <w:rStyle w:val="Hyperlink"/>
                  <w:rFonts w:ascii="Aptos" w:hAnsi="Aptos"/>
                  <w:sz w:val="20"/>
                  <w:szCs w:val="20"/>
                </w:rPr>
                <w:t>https://www.wcdgs.ca/application-process</w:t>
              </w:r>
            </w:hyperlink>
          </w:p>
          <w:p w14:paraId="326FAE3D"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27"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28"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29"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28166206" w14:textId="77777777" w:rsidR="00D8625D" w:rsidRPr="00D8625D" w:rsidRDefault="00D8625D" w:rsidP="00D8625D">
            <w:pPr>
              <w:pStyle w:val="Default"/>
              <w:rPr>
                <w:rFonts w:ascii="Aptos" w:hAnsi="Aptos" w:cs="Arial"/>
                <w:color w:val="auto"/>
                <w:sz w:val="20"/>
                <w:szCs w:val="20"/>
              </w:rPr>
            </w:pPr>
          </w:p>
          <w:p w14:paraId="515372DB" w14:textId="77777777" w:rsidR="00D8625D" w:rsidRPr="00D8625D" w:rsidRDefault="00D8625D" w:rsidP="00D8625D">
            <w:pPr>
              <w:spacing w:after="120"/>
              <w:rPr>
                <w:rFonts w:ascii="Aptos" w:hAnsi="Aptos" w:cs="Helvetica"/>
                <w:sz w:val="20"/>
                <w:szCs w:val="20"/>
              </w:rPr>
            </w:pPr>
          </w:p>
        </w:tc>
      </w:tr>
      <w:tr w:rsidR="00D8625D" w:rsidRPr="003241F7" w14:paraId="79DCC583" w14:textId="77777777" w:rsidTr="00D8625D">
        <w:tc>
          <w:tcPr>
            <w:tcW w:w="7086" w:type="dxa"/>
          </w:tcPr>
          <w:p w14:paraId="424F3CCB" w14:textId="77777777" w:rsidR="00D8625D" w:rsidRPr="00BF3706" w:rsidRDefault="00D8625D" w:rsidP="00D8625D">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t xml:space="preserve">1.2.7 Canadian University Graduate Transfer Agreement (CUGTA) </w:t>
            </w:r>
          </w:p>
          <w:p w14:paraId="74DC0FA2"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695D587D" w14:textId="77777777" w:rsidR="00D8625D" w:rsidRPr="00C70716" w:rsidRDefault="00D8625D" w:rsidP="00D8625D">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D8625D" w:rsidRPr="00C70716" w:rsidRDefault="00D8625D" w:rsidP="00D8625D">
            <w:pPr>
              <w:pStyle w:val="ListParagraph"/>
              <w:spacing w:before="100" w:beforeAutospacing="1" w:after="100" w:afterAutospacing="1"/>
              <w:ind w:left="0"/>
              <w:rPr>
                <w:rFonts w:ascii="Aptos" w:hAnsi="Aptos" w:cs="Helvetica"/>
                <w:color w:val="000000"/>
                <w:sz w:val="20"/>
                <w:szCs w:val="20"/>
              </w:rPr>
            </w:pPr>
          </w:p>
          <w:p w14:paraId="747C2490"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 xml:space="preserve">Program fees are always paid to the home institution, regardless of coursework taken at another institution. Students may be required to pay tuition, student, </w:t>
            </w:r>
            <w:r w:rsidRPr="00C70716">
              <w:rPr>
                <w:rFonts w:ascii="Aptos" w:hAnsi="Aptos" w:cs="Helvetica"/>
                <w:color w:val="000000"/>
                <w:sz w:val="20"/>
                <w:szCs w:val="20"/>
              </w:rPr>
              <w:lastRenderedPageBreak/>
              <w:t>activity, application, or other ancillary fees to the host institution, according to general policies in effect at the host institution.  </w:t>
            </w:r>
          </w:p>
          <w:p w14:paraId="5993994E"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0E6D1BE2"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68FF0D04"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5F70D933"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249F9CD9" w14:textId="77777777" w:rsidR="00D8625D" w:rsidRPr="00C70716" w:rsidRDefault="00D8625D" w:rsidP="00D8625D">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2CA6D89F"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4CE17F06"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0"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1"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1230EA6E"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484DF6A9"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D8625D" w:rsidRPr="00C70716" w:rsidRDefault="00D8625D" w:rsidP="00D8625D">
            <w:pPr>
              <w:pStyle w:val="ListParagraph"/>
              <w:spacing w:before="100" w:beforeAutospacing="1" w:after="100" w:afterAutospacing="1"/>
              <w:ind w:left="0"/>
              <w:rPr>
                <w:rFonts w:ascii="Aptos" w:hAnsi="Aptos" w:cs="Helvetica"/>
                <w:sz w:val="20"/>
                <w:szCs w:val="20"/>
              </w:rPr>
            </w:pPr>
          </w:p>
          <w:p w14:paraId="63701E9F" w14:textId="51A0C1EA" w:rsidR="00D8625D" w:rsidRPr="00DD01B8" w:rsidRDefault="00D8625D" w:rsidP="00D8625D">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Most but not all Canadian universities that are a member of the Canadian Association for Graduate Studies participate in the CUGTA.  Student must contact the host institution for information on whether they accept the CUGTA. </w:t>
            </w:r>
            <w:hyperlink r:id="rId32">
              <w:r w:rsidRPr="00C70716">
                <w:rPr>
                  <w:rStyle w:val="Hyperlink"/>
                  <w:rFonts w:ascii="Aptos" w:hAnsi="Aptos" w:cs="Helvetica"/>
                  <w:sz w:val="20"/>
                  <w:szCs w:val="20"/>
                </w:rPr>
                <w:t>https://cags.ca/institutional-members/</w:t>
              </w:r>
            </w:hyperlink>
          </w:p>
        </w:tc>
        <w:tc>
          <w:tcPr>
            <w:tcW w:w="4254" w:type="dxa"/>
          </w:tcPr>
          <w:p w14:paraId="44622BA2" w14:textId="77777777" w:rsidR="00D8625D" w:rsidRPr="00D8625D" w:rsidRDefault="00D8625D" w:rsidP="00D8625D">
            <w:pPr>
              <w:spacing w:after="120"/>
              <w:rPr>
                <w:rFonts w:ascii="Aptos" w:hAnsi="Aptos" w:cs="Helvetica"/>
                <w:sz w:val="20"/>
                <w:szCs w:val="20"/>
              </w:rPr>
            </w:pPr>
          </w:p>
        </w:tc>
      </w:tr>
      <w:tr w:rsidR="00D8625D" w:rsidRPr="003241F7" w14:paraId="40BF5FDC" w14:textId="77777777" w:rsidTr="00D8625D">
        <w:tc>
          <w:tcPr>
            <w:tcW w:w="7086" w:type="dxa"/>
          </w:tcPr>
          <w:p w14:paraId="5DC52FD1" w14:textId="77777777" w:rsidR="00D8625D" w:rsidRPr="001525DB" w:rsidRDefault="00D8625D" w:rsidP="00D8625D">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lastRenderedPageBreak/>
              <w:t>1.2.8 Letter of Permission</w:t>
            </w:r>
          </w:p>
          <w:p w14:paraId="70C83C11" w14:textId="77777777" w:rsidR="00D8625D" w:rsidRPr="00C70716" w:rsidRDefault="00D8625D" w:rsidP="00D8625D">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3"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D8625D" w:rsidRPr="00C70716" w:rsidRDefault="00D8625D" w:rsidP="00D8625D">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D8625D" w:rsidRPr="00C70716" w:rsidRDefault="00D8625D" w:rsidP="00D8625D">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3B5ECDA7" w14:textId="77777777" w:rsidR="00D8625D" w:rsidRPr="00D8625D" w:rsidRDefault="00D8625D" w:rsidP="00D8625D">
            <w:pPr>
              <w:spacing w:after="120"/>
              <w:rPr>
                <w:rFonts w:ascii="Aptos" w:hAnsi="Aptos" w:cs="Helvetica"/>
                <w:sz w:val="20"/>
                <w:szCs w:val="20"/>
              </w:rPr>
            </w:pPr>
          </w:p>
        </w:tc>
      </w:tr>
      <w:tr w:rsidR="00D8625D" w:rsidRPr="003241F7" w14:paraId="4DE672EC" w14:textId="77777777" w:rsidTr="00D8625D">
        <w:tc>
          <w:tcPr>
            <w:tcW w:w="7086" w:type="dxa"/>
          </w:tcPr>
          <w:p w14:paraId="4D7EF336" w14:textId="77777777" w:rsidR="00D8625D" w:rsidRPr="001525DB" w:rsidRDefault="00D8625D" w:rsidP="00D8625D">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D8625D" w:rsidRPr="001525DB" w:rsidRDefault="00D8625D" w:rsidP="00D8625D">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in a given program.</w:t>
            </w:r>
          </w:p>
          <w:p w14:paraId="6B791D8D"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Audit course: Course is not taken for credit. No grade is recorded. Additional fees will be assessed.</w:t>
            </w:r>
          </w:p>
          <w:p w14:paraId="206FAA5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D8625D" w:rsidRPr="00C70716" w:rsidRDefault="00D8625D" w:rsidP="00D8625D">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D8625D" w:rsidRPr="00C70716" w:rsidRDefault="00D8625D" w:rsidP="00D8625D">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4"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7DBB353A" w14:textId="77777777" w:rsidR="00D8625D" w:rsidRPr="00D8625D" w:rsidRDefault="00D8625D" w:rsidP="00D8625D">
            <w:pPr>
              <w:rPr>
                <w:rFonts w:ascii="Aptos" w:hAnsi="Aptos" w:cs="Arial"/>
                <w:i/>
                <w:sz w:val="20"/>
                <w:szCs w:val="20"/>
                <w:lang w:val="en-CA"/>
              </w:rPr>
            </w:pPr>
          </w:p>
          <w:p w14:paraId="247A86F2" w14:textId="77777777" w:rsidR="00D8625D" w:rsidRPr="00D8625D" w:rsidRDefault="00D8625D" w:rsidP="00D8625D">
            <w:pPr>
              <w:spacing w:after="120"/>
              <w:rPr>
                <w:rFonts w:ascii="Aptos" w:hAnsi="Aptos" w:cs="Helvetica"/>
                <w:sz w:val="20"/>
                <w:szCs w:val="20"/>
              </w:rPr>
            </w:pPr>
          </w:p>
        </w:tc>
      </w:tr>
      <w:tr w:rsidR="00D8625D" w:rsidRPr="003241F7" w14:paraId="5CBF7CE1" w14:textId="77777777" w:rsidTr="00D8625D">
        <w:tc>
          <w:tcPr>
            <w:tcW w:w="7086" w:type="dxa"/>
          </w:tcPr>
          <w:p w14:paraId="0A630788" w14:textId="77777777" w:rsidR="00D8625D" w:rsidRPr="001525DB" w:rsidRDefault="00D8625D" w:rsidP="00D8625D">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Taking into account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D8625D" w:rsidRPr="00C70716" w:rsidRDefault="00D8625D" w:rsidP="00D8625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D8625D" w:rsidRPr="00C70716" w:rsidRDefault="00D8625D" w:rsidP="00D8625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D8625D" w:rsidRPr="00C70716" w:rsidRDefault="00D8625D" w:rsidP="00D8625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D8625D" w:rsidRPr="001B2B9A" w:rsidRDefault="00D8625D" w:rsidP="00D8625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35"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11F5E2FE" w14:textId="77777777" w:rsidR="00D8625D" w:rsidRPr="00D8625D" w:rsidRDefault="00D8625D" w:rsidP="00D8625D">
            <w:pPr>
              <w:rPr>
                <w:rFonts w:ascii="Aptos" w:hAnsi="Aptos" w:cs="Arial"/>
                <w:sz w:val="20"/>
                <w:szCs w:val="20"/>
                <w:lang w:val="en-CA"/>
              </w:rPr>
            </w:pPr>
          </w:p>
          <w:p w14:paraId="54B6533B" w14:textId="2111D390" w:rsidR="00D8625D" w:rsidRPr="00D8625D" w:rsidRDefault="00D8625D" w:rsidP="00D8625D">
            <w:pPr>
              <w:pStyle w:val="Default"/>
              <w:spacing w:after="120"/>
              <w:rPr>
                <w:rFonts w:ascii="Aptos" w:hAnsi="Aptos" w:cs="Helvetica"/>
                <w:sz w:val="20"/>
                <w:szCs w:val="20"/>
              </w:rPr>
            </w:pPr>
            <w:r w:rsidRPr="00D8625D">
              <w:rPr>
                <w:rFonts w:ascii="Aptos" w:hAnsi="Aptos" w:cs="Arial"/>
                <w:color w:val="auto"/>
                <w:sz w:val="20"/>
                <w:szCs w:val="20"/>
              </w:rPr>
              <w:tab/>
            </w:r>
          </w:p>
        </w:tc>
      </w:tr>
      <w:tr w:rsidR="00D8625D" w:rsidRPr="003241F7" w14:paraId="0A8830BE" w14:textId="77777777" w:rsidTr="00D8625D">
        <w:tc>
          <w:tcPr>
            <w:tcW w:w="7086" w:type="dxa"/>
          </w:tcPr>
          <w:p w14:paraId="76CD9AA9" w14:textId="77777777" w:rsidR="00D8625D" w:rsidRPr="001525DB" w:rsidRDefault="00D8625D" w:rsidP="00D8625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36">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36E61902" w14:textId="77777777" w:rsidR="00D8625D" w:rsidRPr="00D8625D" w:rsidRDefault="00D8625D" w:rsidP="00D8625D">
            <w:pPr>
              <w:spacing w:after="120"/>
              <w:rPr>
                <w:rFonts w:ascii="Aptos" w:hAnsi="Aptos" w:cs="Helvetica"/>
                <w:sz w:val="20"/>
                <w:szCs w:val="20"/>
              </w:rPr>
            </w:pPr>
          </w:p>
        </w:tc>
      </w:tr>
      <w:tr w:rsidR="00D8625D" w:rsidRPr="003241F7" w14:paraId="177D1975" w14:textId="77777777" w:rsidTr="00D8625D">
        <w:tc>
          <w:tcPr>
            <w:tcW w:w="7086" w:type="dxa"/>
          </w:tcPr>
          <w:p w14:paraId="0DBF348D" w14:textId="76494AB6" w:rsidR="00D8625D" w:rsidRPr="001B2B9A" w:rsidRDefault="00D8625D" w:rsidP="00D8625D">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t>1.3.4 Authorized Withdrawals</w:t>
            </w:r>
          </w:p>
          <w:p w14:paraId="3F89B8E0" w14:textId="234BCF1F" w:rsidR="00D8625D" w:rsidRPr="00C70716" w:rsidRDefault="00D8625D" w:rsidP="00D8625D">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37"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D8625D" w:rsidRPr="001B2B9A" w:rsidRDefault="00D8625D" w:rsidP="00D8625D">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D8625D" w:rsidRPr="00C70716" w:rsidRDefault="00D8625D" w:rsidP="00D8625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Relevant medical documentation attesting to why a student could manage some of the work/courses in a term, but not all of the work/courses;</w:t>
            </w:r>
          </w:p>
          <w:p w14:paraId="686A1C01" w14:textId="77777777" w:rsidR="00D8625D" w:rsidRPr="00C70716" w:rsidRDefault="00D8625D" w:rsidP="00D8625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D8625D" w:rsidRPr="001B2B9A" w:rsidRDefault="00D8625D" w:rsidP="00D8625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D8625D" w:rsidRPr="001B2B9A" w:rsidRDefault="00D8625D" w:rsidP="00D8625D">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008A2AF2" w14:textId="77777777" w:rsidR="00D8625D" w:rsidRPr="00D8625D" w:rsidRDefault="00D8625D" w:rsidP="00D8625D">
            <w:pPr>
              <w:spacing w:after="120"/>
              <w:rPr>
                <w:rFonts w:ascii="Aptos" w:hAnsi="Aptos" w:cs="Helvetica"/>
                <w:sz w:val="20"/>
                <w:szCs w:val="20"/>
              </w:rPr>
            </w:pPr>
          </w:p>
        </w:tc>
      </w:tr>
      <w:tr w:rsidR="00D8625D" w:rsidRPr="003241F7" w14:paraId="4309616C" w14:textId="77777777" w:rsidTr="00D8625D">
        <w:tc>
          <w:tcPr>
            <w:tcW w:w="7086" w:type="dxa"/>
          </w:tcPr>
          <w:p w14:paraId="228AB8B1" w14:textId="77777777" w:rsidR="00D8625D" w:rsidRPr="001525DB" w:rsidRDefault="00D8625D" w:rsidP="00D8625D">
            <w:pPr>
              <w:pStyle w:val="NormalWeb"/>
              <w:rPr>
                <w:rFonts w:ascii="Aptos" w:hAnsi="Aptos" w:cs="Helvetica"/>
                <w:color w:val="000000"/>
                <w:sz w:val="20"/>
                <w:szCs w:val="20"/>
              </w:rPr>
            </w:pPr>
            <w:r w:rsidRPr="001525DB">
              <w:rPr>
                <w:rStyle w:val="Strong"/>
                <w:rFonts w:ascii="Aptos" w:hAnsi="Aptos" w:cs="Helvetica"/>
                <w:color w:val="000000"/>
                <w:sz w:val="20"/>
                <w:szCs w:val="20"/>
              </w:rPr>
              <w:lastRenderedPageBreak/>
              <w:t>1.3.5 Cross-Listed Courses</w:t>
            </w:r>
          </w:p>
          <w:p w14:paraId="3EDC29C1"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D8625D" w:rsidRPr="00C70716" w:rsidRDefault="00D8625D" w:rsidP="00D8625D">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D8625D" w:rsidRPr="00C70716" w:rsidRDefault="00D8625D" w:rsidP="00D8625D">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43EDF203" w14:textId="77777777" w:rsidR="00D8625D" w:rsidRPr="00D8625D" w:rsidRDefault="00D8625D" w:rsidP="00D8625D">
            <w:pPr>
              <w:rPr>
                <w:rFonts w:ascii="Aptos" w:hAnsi="Aptos" w:cs="Arial"/>
                <w:sz w:val="20"/>
                <w:szCs w:val="20"/>
                <w:lang w:val="en-CA"/>
              </w:rPr>
            </w:pPr>
          </w:p>
          <w:p w14:paraId="014962D2" w14:textId="77777777" w:rsidR="00D8625D" w:rsidRPr="00D8625D" w:rsidRDefault="00D8625D" w:rsidP="00D8625D">
            <w:pPr>
              <w:spacing w:after="120"/>
              <w:rPr>
                <w:rFonts w:ascii="Aptos" w:hAnsi="Aptos" w:cs="Helvetica"/>
                <w:sz w:val="20"/>
                <w:szCs w:val="20"/>
              </w:rPr>
            </w:pPr>
          </w:p>
        </w:tc>
      </w:tr>
      <w:tr w:rsidR="00D8625D" w:rsidRPr="003241F7" w14:paraId="086E2914" w14:textId="77777777" w:rsidTr="00D8625D">
        <w:tc>
          <w:tcPr>
            <w:tcW w:w="7086" w:type="dxa"/>
          </w:tcPr>
          <w:p w14:paraId="483C304C" w14:textId="77777777" w:rsidR="00D8625D" w:rsidRPr="001525DB" w:rsidRDefault="00D8625D" w:rsidP="00D8625D">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D8625D" w:rsidRPr="001525DB" w:rsidRDefault="00D8625D" w:rsidP="00D8625D">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38"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w:t>
            </w:r>
            <w:r w:rsidRPr="00C70716">
              <w:rPr>
                <w:rFonts w:ascii="Aptos" w:hAnsi="Aptos" w:cs="Helvetica"/>
                <w:color w:val="222222"/>
                <w:sz w:val="20"/>
                <w:szCs w:val="20"/>
              </w:rPr>
              <w:lastRenderedPageBreak/>
              <w:t xml:space="preserve">declares as part-time, they may return to full-time status once, but cannot subsequently revert to part-time. </w:t>
            </w:r>
          </w:p>
          <w:p w14:paraId="591DC7E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D8625D" w:rsidRPr="00C70716" w:rsidRDefault="00D8625D" w:rsidP="00D8625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D8625D" w:rsidRPr="00C70716" w:rsidRDefault="00D8625D" w:rsidP="00D8625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D8625D" w:rsidRPr="00C70716" w:rsidRDefault="00D8625D" w:rsidP="00D8625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D8625D" w:rsidRPr="00C70716" w:rsidRDefault="00D8625D" w:rsidP="00D8625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54E934E3" w14:textId="77777777" w:rsidR="00D8625D" w:rsidRPr="00D8625D" w:rsidRDefault="00D8625D" w:rsidP="00D8625D">
            <w:pPr>
              <w:spacing w:after="120"/>
              <w:rPr>
                <w:rFonts w:ascii="Aptos" w:hAnsi="Aptos" w:cs="Helvetica"/>
                <w:i/>
                <w:sz w:val="20"/>
                <w:szCs w:val="20"/>
              </w:rPr>
            </w:pPr>
          </w:p>
        </w:tc>
      </w:tr>
      <w:tr w:rsidR="00D8625D" w:rsidRPr="003241F7" w14:paraId="76CF524B" w14:textId="77777777" w:rsidTr="00D8625D">
        <w:tc>
          <w:tcPr>
            <w:tcW w:w="7086" w:type="dxa"/>
          </w:tcPr>
          <w:p w14:paraId="40325D09" w14:textId="77777777" w:rsidR="00D8625D" w:rsidRPr="001525DB" w:rsidRDefault="00D8625D" w:rsidP="00D8625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D8625D" w:rsidRPr="00C70716" w:rsidRDefault="00D8625D" w:rsidP="00D8625D">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1A6A277F" w14:textId="77777777" w:rsidR="00D8625D" w:rsidRPr="00D8625D" w:rsidRDefault="00D8625D" w:rsidP="00D8625D">
            <w:pPr>
              <w:rPr>
                <w:rFonts w:ascii="Aptos" w:hAnsi="Aptos" w:cs="Arial"/>
                <w:sz w:val="20"/>
                <w:szCs w:val="20"/>
                <w:lang w:val="en-CA"/>
              </w:rPr>
            </w:pPr>
          </w:p>
          <w:p w14:paraId="1309B694" w14:textId="77777777" w:rsidR="00D8625D" w:rsidRPr="00D8625D" w:rsidRDefault="00D8625D" w:rsidP="00D8625D">
            <w:pPr>
              <w:spacing w:after="120"/>
              <w:rPr>
                <w:rFonts w:ascii="Aptos" w:hAnsi="Aptos" w:cs="Helvetica"/>
                <w:sz w:val="20"/>
                <w:szCs w:val="20"/>
              </w:rPr>
            </w:pPr>
          </w:p>
        </w:tc>
      </w:tr>
      <w:tr w:rsidR="00D8625D" w:rsidRPr="003241F7" w14:paraId="36065B47" w14:textId="77777777" w:rsidTr="00D8625D">
        <w:tc>
          <w:tcPr>
            <w:tcW w:w="7086" w:type="dxa"/>
          </w:tcPr>
          <w:p w14:paraId="03199A32" w14:textId="77777777" w:rsidR="00D8625D" w:rsidRPr="001525DB" w:rsidRDefault="00D8625D" w:rsidP="00D8625D">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transfer courses previously taken in the “occasional” category for credit towards their degree program.</w:t>
            </w:r>
          </w:p>
          <w:p w14:paraId="2A25F7EE"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 status is not advised for international students due to study permit limitations. International students interested in becoming an occasional </w:t>
            </w:r>
            <w:r w:rsidRPr="00C70716">
              <w:rPr>
                <w:rFonts w:ascii="Aptos" w:hAnsi="Aptos" w:cs="Helvetica"/>
                <w:color w:val="222222"/>
                <w:sz w:val="20"/>
                <w:szCs w:val="20"/>
              </w:rPr>
              <w:lastRenderedPageBreak/>
              <w:t>student should contact the Graduate Studies admissions office and University of Manitoba International Centre.</w:t>
            </w:r>
          </w:p>
          <w:p w14:paraId="0DA52F0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D8625D" w:rsidRPr="00C70716" w:rsidRDefault="00D8625D" w:rsidP="00D8625D">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39"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D8625D" w:rsidRPr="00C70716" w:rsidRDefault="00D8625D" w:rsidP="00D8625D">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D8625D" w:rsidRPr="00C70716" w:rsidRDefault="00D8625D" w:rsidP="00D8625D">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D8625D" w:rsidRDefault="00D8625D" w:rsidP="00D8625D">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D8625D" w:rsidRPr="001525DB" w:rsidRDefault="00D8625D" w:rsidP="00D8625D">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0EE31FA5" w14:textId="77777777" w:rsidR="00D8625D" w:rsidRPr="00D8625D" w:rsidRDefault="00D8625D" w:rsidP="00D8625D">
            <w:pPr>
              <w:spacing w:after="120"/>
              <w:rPr>
                <w:rFonts w:ascii="Aptos" w:hAnsi="Aptos" w:cs="Helvetica"/>
                <w:sz w:val="20"/>
                <w:szCs w:val="20"/>
              </w:rPr>
            </w:pPr>
          </w:p>
        </w:tc>
      </w:tr>
      <w:tr w:rsidR="00D8625D" w:rsidRPr="003241F7" w14:paraId="32C061EB" w14:textId="77777777" w:rsidTr="00D8625D">
        <w:tc>
          <w:tcPr>
            <w:tcW w:w="7086" w:type="dxa"/>
          </w:tcPr>
          <w:p w14:paraId="5155E0A5" w14:textId="77777777" w:rsidR="00D8625D" w:rsidRPr="001525DB" w:rsidRDefault="00D8625D" w:rsidP="00D8625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7579F4C5" w14:textId="77777777" w:rsidR="00D8625D" w:rsidRPr="00D8625D" w:rsidRDefault="00D8625D" w:rsidP="00D8625D">
            <w:pPr>
              <w:rPr>
                <w:rFonts w:ascii="Aptos" w:hAnsi="Aptos" w:cs="Arial"/>
                <w:i/>
                <w:sz w:val="20"/>
                <w:szCs w:val="20"/>
                <w:lang w:val="en-CA"/>
              </w:rPr>
            </w:pPr>
          </w:p>
          <w:p w14:paraId="03D7D908" w14:textId="77777777" w:rsidR="00D8625D" w:rsidRPr="00D8625D" w:rsidRDefault="00D8625D" w:rsidP="00D8625D">
            <w:pPr>
              <w:spacing w:after="120"/>
              <w:rPr>
                <w:rFonts w:ascii="Aptos" w:hAnsi="Aptos" w:cs="Helvetica"/>
                <w:sz w:val="20"/>
                <w:szCs w:val="20"/>
              </w:rPr>
            </w:pPr>
          </w:p>
        </w:tc>
      </w:tr>
      <w:tr w:rsidR="00D8625D" w:rsidRPr="003241F7" w14:paraId="698C1B93" w14:textId="77777777" w:rsidTr="00D8625D">
        <w:tc>
          <w:tcPr>
            <w:tcW w:w="7086" w:type="dxa"/>
          </w:tcPr>
          <w:p w14:paraId="716CAEED" w14:textId="77777777" w:rsidR="00D8625D" w:rsidRPr="001525DB" w:rsidRDefault="00D8625D" w:rsidP="00D8625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D8625D" w:rsidRPr="00C70716" w:rsidRDefault="00D8625D" w:rsidP="00D8625D">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Fees paid by a student while registered as a visiting student are not credited to a degree program at a later date.</w:t>
            </w:r>
          </w:p>
          <w:p w14:paraId="02C6B9F6" w14:textId="77777777" w:rsidR="00D8625D" w:rsidRPr="00C70716" w:rsidRDefault="00D8625D" w:rsidP="00D8625D">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D8625D" w:rsidRPr="00C70716" w:rsidRDefault="00D8625D" w:rsidP="00D8625D">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D8625D" w:rsidRPr="00C70716" w:rsidRDefault="00D8625D" w:rsidP="00D8625D">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0"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62B02E43" w14:textId="77777777" w:rsidR="00D8625D" w:rsidRPr="00D8625D" w:rsidRDefault="00D8625D" w:rsidP="00D8625D">
            <w:pPr>
              <w:rPr>
                <w:rFonts w:ascii="Aptos" w:hAnsi="Aptos" w:cs="Arial"/>
                <w:i/>
                <w:sz w:val="20"/>
                <w:szCs w:val="20"/>
                <w:lang w:val="en-CA"/>
              </w:rPr>
            </w:pPr>
          </w:p>
          <w:p w14:paraId="1BEBB48E" w14:textId="77777777" w:rsidR="00D8625D" w:rsidRPr="00D8625D" w:rsidRDefault="00D8625D" w:rsidP="00D8625D">
            <w:pPr>
              <w:rPr>
                <w:rFonts w:ascii="Aptos" w:hAnsi="Aptos" w:cs="Arial"/>
                <w:i/>
                <w:sz w:val="20"/>
                <w:szCs w:val="20"/>
                <w:lang w:val="en-CA"/>
              </w:rPr>
            </w:pPr>
          </w:p>
          <w:p w14:paraId="46172EFB" w14:textId="77777777" w:rsidR="00D8625D" w:rsidRPr="00D8625D" w:rsidRDefault="00D8625D" w:rsidP="00D8625D">
            <w:pPr>
              <w:spacing w:after="120"/>
              <w:rPr>
                <w:rFonts w:ascii="Aptos" w:hAnsi="Aptos" w:cs="Helvetica"/>
                <w:sz w:val="20"/>
                <w:szCs w:val="20"/>
              </w:rPr>
            </w:pPr>
          </w:p>
        </w:tc>
      </w:tr>
      <w:tr w:rsidR="00D8625D" w:rsidRPr="003241F7" w14:paraId="396E797A" w14:textId="77777777" w:rsidTr="00D8625D">
        <w:tc>
          <w:tcPr>
            <w:tcW w:w="7086" w:type="dxa"/>
          </w:tcPr>
          <w:p w14:paraId="19D21625" w14:textId="456B25E3" w:rsidR="00D8625D" w:rsidRPr="001525DB" w:rsidRDefault="00D8625D" w:rsidP="00D8625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D8625D" w:rsidRPr="001525DB" w:rsidRDefault="00D8625D" w:rsidP="00D8625D">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D8625D" w:rsidRPr="001525DB" w:rsidRDefault="00D8625D" w:rsidP="00D8625D">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w:t>
            </w:r>
            <w:proofErr w:type="spellStart"/>
            <w:r w:rsidRPr="001525DB">
              <w:rPr>
                <w:rFonts w:ascii="Aptos" w:hAnsi="Aptos"/>
                <w:sz w:val="20"/>
                <w:szCs w:val="20"/>
              </w:rPr>
              <w:t>Mitacs</w:t>
            </w:r>
            <w:proofErr w:type="spellEnd"/>
            <w:r w:rsidRPr="001525DB">
              <w:rPr>
                <w:rFonts w:ascii="Aptos" w:hAnsi="Aptos"/>
                <w:sz w:val="20"/>
                <w:szCs w:val="20"/>
              </w:rPr>
              <w:t xml:space="preserve"> </w:t>
            </w:r>
            <w:proofErr w:type="spellStart"/>
            <w:r w:rsidRPr="001525DB">
              <w:rPr>
                <w:rFonts w:ascii="Aptos" w:hAnsi="Aptos"/>
                <w:sz w:val="20"/>
                <w:szCs w:val="20"/>
              </w:rPr>
              <w:t>Globalink</w:t>
            </w:r>
            <w:proofErr w:type="spellEnd"/>
            <w:r w:rsidRPr="001525DB">
              <w:rPr>
                <w:rFonts w:ascii="Aptos" w:hAnsi="Aptos"/>
                <w:sz w:val="20"/>
                <w:szCs w:val="20"/>
              </w:rPr>
              <w:t xml:space="preserve"> may allow exceptions. There is no English language or GPA requirement; qualifications are determined by the UM supervisor.</w:t>
            </w:r>
          </w:p>
          <w:p w14:paraId="7F337E3F" w14:textId="77777777"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Submit an application, proof of enrolment, anticipated research dates, and planned research program signed by the UM supervisor. Applications should be submitted at least 8 weeks before arrival.</w:t>
            </w:r>
          </w:p>
          <w:p w14:paraId="757F2148" w14:textId="77777777"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D8625D" w:rsidRPr="001525DB" w:rsidRDefault="00D8625D" w:rsidP="00D8625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w:t>
            </w:r>
            <w:r w:rsidRPr="001525DB">
              <w:rPr>
                <w:rFonts w:ascii="Aptos" w:hAnsi="Aptos"/>
                <w:sz w:val="20"/>
                <w:szCs w:val="20"/>
              </w:rPr>
              <w:lastRenderedPageBreak/>
              <w:t xml:space="preserve">students and may be subject to discipline under the Student Discipline Bylaw. </w:t>
            </w:r>
          </w:p>
        </w:tc>
        <w:tc>
          <w:tcPr>
            <w:tcW w:w="4254" w:type="dxa"/>
          </w:tcPr>
          <w:p w14:paraId="70B7968A" w14:textId="77777777" w:rsidR="00D8625D" w:rsidRPr="00D8625D" w:rsidRDefault="00D8625D" w:rsidP="00D8625D">
            <w:pPr>
              <w:spacing w:after="120"/>
              <w:rPr>
                <w:rFonts w:ascii="Aptos" w:hAnsi="Aptos" w:cs="Helvetica"/>
                <w:sz w:val="20"/>
                <w:szCs w:val="20"/>
              </w:rPr>
            </w:pPr>
          </w:p>
        </w:tc>
      </w:tr>
      <w:tr w:rsidR="00D8625D" w:rsidRPr="003241F7" w14:paraId="317C3608" w14:textId="77777777" w:rsidTr="00D8625D">
        <w:tc>
          <w:tcPr>
            <w:tcW w:w="7086" w:type="dxa"/>
          </w:tcPr>
          <w:p w14:paraId="5C84ADDB" w14:textId="77777777" w:rsidR="00D8625D" w:rsidRPr="00C26759" w:rsidRDefault="00D8625D" w:rsidP="00D8625D">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D8625D" w:rsidRPr="00C26759" w:rsidRDefault="00D8625D" w:rsidP="00D8625D">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D8625D" w:rsidRPr="00C70716" w:rsidRDefault="00D8625D" w:rsidP="00D8625D">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D8625D" w:rsidRPr="00C70716" w:rsidRDefault="00D8625D" w:rsidP="00D8625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D8625D" w:rsidRPr="00C70716" w:rsidRDefault="00D8625D" w:rsidP="00D8625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D8625D" w:rsidRPr="00C70716" w:rsidRDefault="00D8625D" w:rsidP="00D8625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D8625D" w:rsidRPr="00C26759" w:rsidRDefault="00D8625D" w:rsidP="00D8625D">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a graduate student is Required to Withdraw from a program of study, the notation on the academic record will be: “Required to Withdraw”.</w:t>
            </w:r>
          </w:p>
          <w:p w14:paraId="39166DE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w:t>
            </w:r>
            <w:r w:rsidRPr="00C70716">
              <w:rPr>
                <w:rFonts w:ascii="Aptos" w:hAnsi="Aptos" w:cs="Helvetica"/>
                <w:color w:val="222222"/>
                <w:sz w:val="20"/>
                <w:szCs w:val="20"/>
              </w:rPr>
              <w:lastRenderedPageBreak/>
              <w:t xml:space="preserve">regulations contained in sections 2.3 Academic Performance and 2.4 Performance Related to Coursework without exceeding the time permitted to complete a program.   </w:t>
            </w:r>
          </w:p>
          <w:p w14:paraId="50504569" w14:textId="25866D3B" w:rsidR="00D8625D" w:rsidRPr="00C70716" w:rsidRDefault="00D8625D" w:rsidP="00D8625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68691ACC" w14:textId="77777777" w:rsidR="00D8625D" w:rsidRPr="00D8625D" w:rsidRDefault="00D8625D" w:rsidP="00D8625D">
            <w:pPr>
              <w:spacing w:after="120"/>
              <w:rPr>
                <w:rFonts w:ascii="Aptos" w:hAnsi="Aptos" w:cs="Helvetica"/>
                <w:sz w:val="20"/>
                <w:szCs w:val="20"/>
              </w:rPr>
            </w:pPr>
          </w:p>
        </w:tc>
      </w:tr>
      <w:tr w:rsidR="00D8625D" w:rsidRPr="003241F7" w14:paraId="5549982A" w14:textId="77777777" w:rsidTr="00D8625D">
        <w:tc>
          <w:tcPr>
            <w:tcW w:w="7086" w:type="dxa"/>
          </w:tcPr>
          <w:p w14:paraId="311945C7" w14:textId="77777777" w:rsidR="00D8625D" w:rsidRPr="00C26759" w:rsidRDefault="00D8625D" w:rsidP="00D8625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D8625D" w:rsidRPr="00C70716" w:rsidRDefault="00D8625D" w:rsidP="00D8625D">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1"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D8625D"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D8625D" w:rsidRPr="00C26759" w:rsidRDefault="00D8625D" w:rsidP="00D8625D">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D8625D" w:rsidRPr="00C26759" w:rsidRDefault="00D8625D" w:rsidP="00D8625D">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D8625D" w:rsidRPr="00C26759" w:rsidRDefault="00D8625D" w:rsidP="00D8625D">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D8625D"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2"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D8625D" w:rsidRPr="00C70716" w:rsidRDefault="00D8625D" w:rsidP="00D8625D">
                  <w:pPr>
                    <w:pStyle w:val="NormalWeb"/>
                    <w:rPr>
                      <w:rFonts w:ascii="Aptos" w:hAnsi="Aptos" w:cs="Helvetica"/>
                      <w:color w:val="000000"/>
                      <w:sz w:val="20"/>
                      <w:szCs w:val="20"/>
                    </w:rPr>
                  </w:pPr>
                  <w:hyperlink r:id="rId43" w:tooltip="GRAD 7030" w:history="1">
                    <w:r w:rsidRPr="00C70716">
                      <w:rPr>
                        <w:rStyle w:val="Hyperlink"/>
                        <w:rFonts w:ascii="Aptos" w:hAnsi="Aptos" w:cs="Helvetica"/>
                        <w:color w:val="005D61"/>
                        <w:sz w:val="20"/>
                        <w:szCs w:val="20"/>
                      </w:rPr>
                      <w:t>GRAD 7030</w:t>
                    </w:r>
                  </w:hyperlink>
                </w:p>
              </w:tc>
            </w:tr>
            <w:tr w:rsidR="00D8625D"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D8625D" w:rsidRPr="00C70716" w:rsidRDefault="00D8625D" w:rsidP="00D8625D">
                  <w:pPr>
                    <w:pStyle w:val="NormalWeb"/>
                    <w:rPr>
                      <w:rFonts w:ascii="Aptos" w:hAnsi="Aptos" w:cs="Helvetica"/>
                      <w:color w:val="000000"/>
                      <w:sz w:val="20"/>
                      <w:szCs w:val="20"/>
                    </w:rPr>
                  </w:pPr>
                  <w:hyperlink r:id="rId44"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5"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46"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47"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D8625D" w:rsidRPr="00C70716" w:rsidRDefault="00D8625D" w:rsidP="00D8625D">
                  <w:pPr>
                    <w:pStyle w:val="NormalWeb"/>
                    <w:rPr>
                      <w:rFonts w:ascii="Aptos" w:hAnsi="Aptos" w:cs="Helvetica"/>
                      <w:color w:val="000000"/>
                      <w:sz w:val="20"/>
                      <w:szCs w:val="20"/>
                    </w:rPr>
                  </w:pPr>
                  <w:hyperlink r:id="rId48"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9"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0"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1"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D8625D"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themeColor="text1"/>
                      <w:sz w:val="20"/>
                      <w:szCs w:val="20"/>
                    </w:rPr>
                    <w:t>Student must produce a recorded/published thesis 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2"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3"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D8625D" w:rsidRPr="00C70716" w:rsidRDefault="00D8625D" w:rsidP="00D8625D">
                  <w:pPr>
                    <w:pStyle w:val="NormalWeb"/>
                    <w:rPr>
                      <w:rFonts w:ascii="Aptos" w:hAnsi="Aptos" w:cs="Helvetica"/>
                      <w:color w:val="000000"/>
                      <w:sz w:val="20"/>
                      <w:szCs w:val="20"/>
                    </w:rPr>
                  </w:pPr>
                  <w:hyperlink r:id="rId54"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5" w:tooltip="GRAD 8000" w:history="1">
                    <w:r w:rsidRPr="00C70716">
                      <w:rPr>
                        <w:rStyle w:val="Hyperlink"/>
                        <w:rFonts w:ascii="Aptos" w:hAnsi="Aptos" w:cs="Helvetica"/>
                        <w:color w:val="005D61"/>
                        <w:sz w:val="20"/>
                        <w:szCs w:val="20"/>
                      </w:rPr>
                      <w:t>GRAD 8000</w:t>
                    </w:r>
                  </w:hyperlink>
                </w:p>
              </w:tc>
            </w:tr>
            <w:tr w:rsidR="00D8625D"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6"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7"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D8625D" w:rsidRPr="00C70716" w:rsidRDefault="00D8625D" w:rsidP="00D8625D">
                  <w:pPr>
                    <w:pStyle w:val="NormalWeb"/>
                    <w:rPr>
                      <w:rFonts w:ascii="Aptos" w:hAnsi="Aptos" w:cs="Helvetica"/>
                      <w:color w:val="000000"/>
                      <w:sz w:val="20"/>
                      <w:szCs w:val="20"/>
                    </w:rPr>
                  </w:pPr>
                  <w:hyperlink r:id="rId58"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9" w:tooltip="GRAD 8000" w:history="1">
                    <w:r w:rsidRPr="00C70716">
                      <w:rPr>
                        <w:rStyle w:val="Hyperlink"/>
                        <w:rFonts w:ascii="Aptos" w:hAnsi="Aptos" w:cs="Helvetica"/>
                        <w:color w:val="005D61"/>
                        <w:sz w:val="20"/>
                        <w:szCs w:val="20"/>
                      </w:rPr>
                      <w:t>GRAD 8000</w:t>
                    </w:r>
                  </w:hyperlink>
                </w:p>
              </w:tc>
            </w:tr>
            <w:tr w:rsidR="00D8625D"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D8625D" w:rsidRPr="00C70716" w:rsidRDefault="00D8625D" w:rsidP="00D8625D">
                  <w:pPr>
                    <w:pStyle w:val="NormalWeb"/>
                    <w:rPr>
                      <w:rFonts w:ascii="Aptos" w:hAnsi="Aptos" w:cs="Helvetica"/>
                      <w:color w:val="000000"/>
                      <w:sz w:val="20"/>
                      <w:szCs w:val="20"/>
                    </w:rPr>
                  </w:pPr>
                  <w:hyperlink r:id="rId60"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D8625D" w:rsidRPr="00C70716" w:rsidRDefault="00D8625D" w:rsidP="00D8625D">
                  <w:pPr>
                    <w:pStyle w:val="NormalWeb"/>
                    <w:rPr>
                      <w:rFonts w:ascii="Aptos" w:hAnsi="Aptos" w:cs="Helvetica"/>
                      <w:color w:val="000000"/>
                      <w:sz w:val="20"/>
                      <w:szCs w:val="20"/>
                    </w:rPr>
                  </w:pPr>
                  <w:hyperlink r:id="rId61" w:tooltip="GRAD 8010" w:history="1">
                    <w:r w:rsidRPr="00C70716">
                      <w:rPr>
                        <w:rStyle w:val="Hyperlink"/>
                        <w:rFonts w:ascii="Aptos" w:hAnsi="Aptos" w:cs="Helvetica"/>
                        <w:color w:val="005D61"/>
                        <w:sz w:val="20"/>
                        <w:szCs w:val="20"/>
                      </w:rPr>
                      <w:t>GRAD 8010</w:t>
                    </w:r>
                  </w:hyperlink>
                </w:p>
              </w:tc>
            </w:tr>
            <w:tr w:rsidR="00D8625D"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lastRenderedPageBreak/>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D8625D" w:rsidRPr="00C70716" w:rsidRDefault="00D8625D" w:rsidP="00D8625D">
                  <w:pPr>
                    <w:pStyle w:val="NormalWeb"/>
                    <w:rPr>
                      <w:rFonts w:ascii="Aptos" w:hAnsi="Aptos" w:cs="Helvetica"/>
                      <w:color w:val="000000"/>
                      <w:sz w:val="20"/>
                      <w:szCs w:val="20"/>
                    </w:rPr>
                  </w:pPr>
                  <w:hyperlink r:id="rId62"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D8625D" w:rsidRPr="00C70716" w:rsidRDefault="00D8625D" w:rsidP="00D8625D">
                  <w:pPr>
                    <w:pStyle w:val="NormalWeb"/>
                    <w:rPr>
                      <w:rFonts w:ascii="Aptos" w:hAnsi="Aptos" w:cs="Helvetica"/>
                      <w:color w:val="000000"/>
                      <w:sz w:val="20"/>
                      <w:szCs w:val="20"/>
                    </w:rPr>
                  </w:pPr>
                  <w:hyperlink r:id="rId63" w:tooltip="GRAD 7500" w:history="1">
                    <w:r w:rsidRPr="00C70716">
                      <w:rPr>
                        <w:rStyle w:val="Hyperlink"/>
                        <w:rFonts w:ascii="Aptos" w:hAnsi="Aptos" w:cs="Helvetica"/>
                        <w:color w:val="005D61"/>
                        <w:sz w:val="20"/>
                        <w:szCs w:val="20"/>
                      </w:rPr>
                      <w:t>GRAD 7500</w:t>
                    </w:r>
                  </w:hyperlink>
                </w:p>
              </w:tc>
            </w:tr>
            <w:tr w:rsidR="00D8625D"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D8625D" w:rsidRPr="00C70716" w:rsidRDefault="00D8625D" w:rsidP="00D8625D">
                  <w:pPr>
                    <w:pStyle w:val="NormalWeb"/>
                    <w:rPr>
                      <w:rFonts w:ascii="Aptos" w:hAnsi="Aptos" w:cs="Helvetica"/>
                      <w:color w:val="000000"/>
                      <w:sz w:val="20"/>
                      <w:szCs w:val="20"/>
                    </w:rPr>
                  </w:pPr>
                  <w:hyperlink r:id="rId64"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D8625D" w:rsidRPr="00C70716" w:rsidRDefault="00D8625D" w:rsidP="00D8625D">
                  <w:pPr>
                    <w:pStyle w:val="NormalWeb"/>
                    <w:rPr>
                      <w:rFonts w:ascii="Aptos" w:hAnsi="Aptos" w:cs="Helvetica"/>
                      <w:color w:val="000000"/>
                      <w:sz w:val="20"/>
                      <w:szCs w:val="20"/>
                    </w:rPr>
                  </w:pPr>
                  <w:hyperlink r:id="rId65" w:tooltip="GRAD 7300" w:history="1">
                    <w:r w:rsidRPr="00C70716">
                      <w:rPr>
                        <w:rStyle w:val="Hyperlink"/>
                        <w:rFonts w:ascii="Aptos" w:hAnsi="Aptos" w:cs="Helvetica"/>
                        <w:color w:val="005D61"/>
                        <w:sz w:val="20"/>
                        <w:szCs w:val="20"/>
                      </w:rPr>
                      <w:t>GRAD 7300</w:t>
                    </w:r>
                  </w:hyperlink>
                </w:p>
              </w:tc>
            </w:tr>
            <w:tr w:rsidR="00D8625D"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66"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6711881C" w14:textId="77777777" w:rsidR="00D8625D" w:rsidRPr="00D8625D" w:rsidRDefault="00D8625D" w:rsidP="00D8625D">
            <w:pPr>
              <w:spacing w:after="120"/>
              <w:rPr>
                <w:rFonts w:ascii="Aptos" w:hAnsi="Aptos" w:cs="Helvetica"/>
                <w:i/>
                <w:sz w:val="20"/>
                <w:szCs w:val="20"/>
              </w:rPr>
            </w:pPr>
          </w:p>
        </w:tc>
      </w:tr>
      <w:tr w:rsidR="00D8625D" w:rsidRPr="003241F7" w14:paraId="7C32BA08" w14:textId="77777777" w:rsidTr="00D8625D">
        <w:tc>
          <w:tcPr>
            <w:tcW w:w="7086" w:type="dxa"/>
          </w:tcPr>
          <w:p w14:paraId="6F361710" w14:textId="77777777" w:rsidR="00D8625D" w:rsidRPr="00C26759" w:rsidRDefault="00D8625D" w:rsidP="00D8625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D8625D" w:rsidRPr="00C70716" w:rsidRDefault="00D8625D" w:rsidP="00D8625D">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67"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stand-alone “Student Does Not Meet Expectations for Academic Progress” rating will not lead to a Required to Withdraw.</w:t>
            </w:r>
            <w:bookmarkEnd w:id="3"/>
          </w:p>
        </w:tc>
        <w:tc>
          <w:tcPr>
            <w:tcW w:w="4254" w:type="dxa"/>
          </w:tcPr>
          <w:p w14:paraId="4E634690" w14:textId="77777777" w:rsidR="00D8625D" w:rsidRPr="00D8625D" w:rsidRDefault="00D8625D" w:rsidP="00D8625D">
            <w:pPr>
              <w:spacing w:after="120"/>
              <w:rPr>
                <w:rFonts w:ascii="Aptos" w:hAnsi="Aptos" w:cs="Helvetica"/>
                <w:i/>
                <w:sz w:val="20"/>
                <w:szCs w:val="20"/>
              </w:rPr>
            </w:pPr>
          </w:p>
        </w:tc>
      </w:tr>
      <w:tr w:rsidR="00D8625D" w:rsidRPr="003241F7" w14:paraId="5C5FA70A" w14:textId="77777777" w:rsidTr="00D8625D">
        <w:tc>
          <w:tcPr>
            <w:tcW w:w="7086" w:type="dxa"/>
          </w:tcPr>
          <w:p w14:paraId="1CE8683B" w14:textId="77777777" w:rsidR="00D8625D" w:rsidRPr="00C26759" w:rsidRDefault="00D8625D" w:rsidP="00D8625D">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68"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rPr>
              <w:lastRenderedPageBreak/>
              <w:t>to maintain the specified grades or DGPA will be Required to Withdraw unless a department/unit recommends remedial action (subject to approval by the Dean of the Faculty of Graduate Studies).</w:t>
            </w:r>
          </w:p>
          <w:p w14:paraId="0F3EFE85" w14:textId="77777777" w:rsidR="00D8625D" w:rsidRPr="00C26759" w:rsidRDefault="00D8625D" w:rsidP="00D8625D">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69">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0"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1"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lastRenderedPageBreak/>
              <w:t>Note:</w:t>
            </w:r>
          </w:p>
          <w:p w14:paraId="6FF3FB51" w14:textId="77777777" w:rsidR="00D8625D" w:rsidRDefault="00D8625D" w:rsidP="00D8625D">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D8625D" w:rsidRPr="00C26759" w:rsidRDefault="00D8625D" w:rsidP="00D8625D">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24772B1C" w14:textId="77777777" w:rsidR="00D8625D" w:rsidRPr="00D8625D" w:rsidRDefault="00D8625D" w:rsidP="00D8625D">
            <w:pPr>
              <w:spacing w:after="120"/>
              <w:rPr>
                <w:rFonts w:ascii="Aptos" w:hAnsi="Aptos" w:cs="Helvetica"/>
                <w:i/>
                <w:sz w:val="20"/>
                <w:szCs w:val="20"/>
              </w:rPr>
            </w:pPr>
          </w:p>
        </w:tc>
      </w:tr>
      <w:tr w:rsidR="00D8625D" w:rsidRPr="003241F7" w14:paraId="5C0EBBAD" w14:textId="77777777" w:rsidTr="00D8625D">
        <w:tc>
          <w:tcPr>
            <w:tcW w:w="7086" w:type="dxa"/>
          </w:tcPr>
          <w:p w14:paraId="37F57F85" w14:textId="77777777" w:rsidR="00D8625D" w:rsidRPr="00C26759" w:rsidRDefault="00D8625D" w:rsidP="00D8625D">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lastRenderedPageBreak/>
              <w:t xml:space="preserve">2.5 </w:t>
            </w:r>
            <w:r w:rsidRPr="00C26759">
              <w:rPr>
                <w:rFonts w:ascii="Aptos" w:hAnsi="Aptos" w:cs="Helvetica"/>
                <w:color w:val="222222"/>
                <w:sz w:val="20"/>
                <w:szCs w:val="20"/>
              </w:rPr>
              <w:t>Generative Artificial Intelligence</w:t>
            </w:r>
          </w:p>
          <w:p w14:paraId="5F6B5C2E" w14:textId="2B26D7D2" w:rsidR="00D8625D" w:rsidRPr="00E57C3B" w:rsidRDefault="00D8625D" w:rsidP="00D8625D">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24010132" w14:textId="77777777" w:rsidR="00D8625D" w:rsidRPr="00D8625D" w:rsidRDefault="00D8625D" w:rsidP="00D8625D">
            <w:pPr>
              <w:spacing w:after="120"/>
              <w:rPr>
                <w:rFonts w:ascii="Aptos" w:hAnsi="Aptos" w:cs="Helvetica"/>
                <w:i/>
                <w:sz w:val="20"/>
                <w:szCs w:val="20"/>
              </w:rPr>
            </w:pPr>
          </w:p>
        </w:tc>
      </w:tr>
      <w:tr w:rsidR="00D8625D" w:rsidRPr="003241F7" w14:paraId="41875AA8" w14:textId="77777777" w:rsidTr="00D8625D">
        <w:tc>
          <w:tcPr>
            <w:tcW w:w="7086" w:type="dxa"/>
          </w:tcPr>
          <w:p w14:paraId="42C7B3DC" w14:textId="77777777" w:rsidR="00D8625D" w:rsidRPr="00C26759" w:rsidRDefault="00D8625D" w:rsidP="00D8625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2"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3"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4"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D8625D" w:rsidRPr="00C70716" w:rsidRDefault="00D8625D" w:rsidP="00D8625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D8625D" w:rsidRDefault="00D8625D" w:rsidP="00D8625D">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5">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D8625D" w:rsidRDefault="00D8625D" w:rsidP="00D8625D">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D8625D" w:rsidRPr="00C26759" w:rsidRDefault="00D8625D" w:rsidP="00D8625D">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76"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77"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325C1A59" w14:textId="77777777" w:rsidR="00D8625D" w:rsidRPr="00D8625D" w:rsidRDefault="00D8625D" w:rsidP="00D8625D">
            <w:pPr>
              <w:spacing w:after="120"/>
              <w:rPr>
                <w:rFonts w:ascii="Aptos" w:hAnsi="Aptos" w:cs="Helvetica"/>
                <w:sz w:val="20"/>
                <w:szCs w:val="20"/>
              </w:rPr>
            </w:pPr>
          </w:p>
        </w:tc>
      </w:tr>
      <w:tr w:rsidR="00D8625D" w:rsidRPr="003241F7" w14:paraId="423B858A" w14:textId="77777777" w:rsidTr="00D8625D">
        <w:tc>
          <w:tcPr>
            <w:tcW w:w="7086" w:type="dxa"/>
          </w:tcPr>
          <w:p w14:paraId="672D461B" w14:textId="77777777" w:rsidR="00D8625D" w:rsidRPr="00BA74E4" w:rsidRDefault="00D8625D" w:rsidP="00D8625D">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8"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Failure to complete this course will result in a registration hold and a grade of “F/NP” being assigned to the course which may lead to being “Required to Withdraw" from the graduate program.</w:t>
            </w:r>
          </w:p>
          <w:p w14:paraId="143CF0C2" w14:textId="1F930C3E"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D8625D" w:rsidRDefault="00D8625D" w:rsidP="00D8625D">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D8625D" w:rsidRDefault="00D8625D" w:rsidP="00D8625D">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D8625D" w:rsidRPr="00BA74E4" w:rsidRDefault="00D8625D" w:rsidP="00D8625D">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79"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0"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41D55639" w14:textId="77777777" w:rsidR="00D8625D" w:rsidRPr="00D8625D" w:rsidRDefault="00D8625D" w:rsidP="00D8625D">
            <w:pPr>
              <w:spacing w:after="120"/>
              <w:rPr>
                <w:rFonts w:ascii="Aptos" w:hAnsi="Aptos" w:cs="Helvetica"/>
                <w:sz w:val="20"/>
                <w:szCs w:val="20"/>
              </w:rPr>
            </w:pPr>
          </w:p>
        </w:tc>
      </w:tr>
      <w:tr w:rsidR="00D8625D" w:rsidRPr="003241F7" w14:paraId="29B9672D" w14:textId="77777777" w:rsidTr="00D8625D">
        <w:tc>
          <w:tcPr>
            <w:tcW w:w="7086" w:type="dxa"/>
          </w:tcPr>
          <w:p w14:paraId="60EF3826" w14:textId="77777777" w:rsidR="00D8625D" w:rsidRPr="00BA74E4" w:rsidRDefault="00D8625D" w:rsidP="00D8625D">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1"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D8625D" w:rsidRPr="00C70716" w:rsidRDefault="00D8625D" w:rsidP="00D8625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Six (6) credit hours of graduate (7000-level or higher) courses that focus on aging and are approved by the student’s advisory committee;</w:t>
            </w:r>
          </w:p>
          <w:p w14:paraId="387A5DCB" w14:textId="77777777" w:rsidR="00D8625D" w:rsidRPr="00C70716" w:rsidRDefault="00D8625D" w:rsidP="00D8625D">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D8625D" w:rsidRPr="00C70716" w:rsidRDefault="00D8625D" w:rsidP="00D8625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2"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D8625D" w:rsidRPr="00C70716" w:rsidRDefault="00D8625D" w:rsidP="00D8625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their 6 credit hours of courses within the existing course requirements of their graduate program. Students must </w:t>
            </w:r>
            <w:r w:rsidRPr="00C70716">
              <w:rPr>
                <w:rFonts w:ascii="Aptos" w:hAnsi="Aptos" w:cs="Helvetica"/>
                <w:color w:val="222222"/>
                <w:sz w:val="20"/>
                <w:szCs w:val="20"/>
              </w:rPr>
              <w:lastRenderedPageBreak/>
              <w:t>attain a minimum grade of C+ (or higher, if stipulated in the department/unit supplementary regulations), for the required 6 credit hours of aging courses.</w:t>
            </w:r>
          </w:p>
          <w:p w14:paraId="672B3988" w14:textId="32F3EEEF" w:rsidR="00D8625D" w:rsidRPr="00E57C3B" w:rsidRDefault="00D8625D" w:rsidP="00D8625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3"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4"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5"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79AF472D" w14:textId="77777777" w:rsidR="00D8625D" w:rsidRPr="00D8625D" w:rsidRDefault="00D8625D" w:rsidP="00D8625D">
            <w:pPr>
              <w:spacing w:after="120"/>
              <w:rPr>
                <w:rFonts w:ascii="Aptos" w:hAnsi="Aptos" w:cs="Helvetica"/>
                <w:sz w:val="20"/>
                <w:szCs w:val="20"/>
              </w:rPr>
            </w:pPr>
          </w:p>
        </w:tc>
      </w:tr>
      <w:tr w:rsidR="00D8625D" w:rsidRPr="003241F7" w14:paraId="6261139F" w14:textId="77777777" w:rsidTr="00D8625D">
        <w:tc>
          <w:tcPr>
            <w:tcW w:w="7086" w:type="dxa"/>
          </w:tcPr>
          <w:p w14:paraId="7F4EB5D9" w14:textId="53222396" w:rsidR="00D8625D" w:rsidRPr="00E57C3B" w:rsidRDefault="00D8625D" w:rsidP="00D8625D">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D8625D" w:rsidRDefault="00D8625D" w:rsidP="00D8625D">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D8625D" w:rsidRPr="00442CC2" w:rsidRDefault="00D8625D" w:rsidP="00D8625D">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D8625D" w:rsidRPr="00442CC2" w:rsidRDefault="00D8625D" w:rsidP="00D8625D">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D8625D" w:rsidRPr="00442CC2" w:rsidRDefault="00D8625D" w:rsidP="00D8625D">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D8625D" w:rsidRPr="00442CC2" w:rsidRDefault="00D8625D" w:rsidP="00D8625D">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D8625D" w:rsidRPr="00E57C3B"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86">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87"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47D13752" w14:textId="385E521B" w:rsidR="00D8625D" w:rsidRPr="00D8625D" w:rsidRDefault="00D8625D" w:rsidP="00D8625D">
            <w:pPr>
              <w:spacing w:after="120"/>
              <w:rPr>
                <w:rFonts w:ascii="Aptos" w:hAnsi="Aptos" w:cs="Helvetica"/>
                <w:sz w:val="20"/>
                <w:szCs w:val="20"/>
              </w:rPr>
            </w:pPr>
          </w:p>
        </w:tc>
      </w:tr>
      <w:tr w:rsidR="00D8625D" w:rsidRPr="003241F7" w14:paraId="4A3B3875" w14:textId="77777777" w:rsidTr="00D8625D">
        <w:tc>
          <w:tcPr>
            <w:tcW w:w="7086" w:type="dxa"/>
          </w:tcPr>
          <w:p w14:paraId="47370CD5" w14:textId="77777777" w:rsidR="00D8625D" w:rsidRPr="00BA74E4" w:rsidRDefault="00D8625D" w:rsidP="00D8625D">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D8625D" w:rsidRPr="00BA74E4" w:rsidRDefault="00D8625D" w:rsidP="00D8625D">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purpose of the Pre-Master’s is to bring a student’s background up to the equivalent of a required four (4)-year undergraduate degree and/or provide knowledge of a particular discipline. Departments/Units should assign to </w:t>
            </w:r>
            <w:r w:rsidRPr="00C70716">
              <w:rPr>
                <w:rFonts w:ascii="Aptos" w:hAnsi="Aptos" w:cs="Helvetica"/>
                <w:color w:val="222222"/>
                <w:sz w:val="20"/>
                <w:szCs w:val="20"/>
              </w:rPr>
              <w:lastRenderedPageBreak/>
              <w:t>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88"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89"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0"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D8625D" w:rsidRPr="00C70716" w:rsidRDefault="00D8625D" w:rsidP="00D8625D">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10DEF216" w14:textId="0A5ED8F3" w:rsidR="00D8625D" w:rsidRPr="00D8625D" w:rsidRDefault="00D8625D" w:rsidP="00D8625D">
            <w:pPr>
              <w:spacing w:after="120"/>
              <w:rPr>
                <w:rFonts w:ascii="Aptos" w:hAnsi="Aptos" w:cs="Helvetica"/>
                <w:sz w:val="20"/>
                <w:szCs w:val="20"/>
              </w:rPr>
            </w:pPr>
            <w:r w:rsidRPr="00D8625D">
              <w:rPr>
                <w:rFonts w:ascii="Aptos" w:hAnsi="Aptos" w:cs="Arial"/>
                <w:sz w:val="20"/>
                <w:szCs w:val="20"/>
                <w:lang w:val="en-CA"/>
              </w:rPr>
              <w:lastRenderedPageBreak/>
              <w:t xml:space="preserve">Students with a 3-year general Bachelor’s degree must usually enroll in </w:t>
            </w:r>
            <w:r>
              <w:rPr>
                <w:rFonts w:ascii="Aptos" w:hAnsi="Aptos" w:cs="Arial"/>
                <w:sz w:val="20"/>
                <w:szCs w:val="20"/>
                <w:lang w:val="en-CA"/>
              </w:rPr>
              <w:t>the</w:t>
            </w:r>
            <w:r w:rsidRPr="00D8625D">
              <w:rPr>
                <w:rFonts w:ascii="Aptos" w:hAnsi="Aptos" w:cs="Arial"/>
                <w:sz w:val="20"/>
                <w:szCs w:val="20"/>
                <w:lang w:val="en-CA"/>
              </w:rPr>
              <w:t xml:space="preserve"> Pre-Master’s</w:t>
            </w:r>
            <w:r>
              <w:rPr>
                <w:rFonts w:ascii="Aptos" w:hAnsi="Aptos" w:cs="Arial"/>
                <w:sz w:val="20"/>
                <w:szCs w:val="20"/>
                <w:lang w:val="en-CA"/>
              </w:rPr>
              <w:t>,</w:t>
            </w:r>
            <w:r w:rsidRPr="00D8625D">
              <w:rPr>
                <w:rFonts w:ascii="Aptos" w:hAnsi="Aptos" w:cs="Arial"/>
                <w:sz w:val="20"/>
                <w:szCs w:val="20"/>
                <w:lang w:val="en-CA"/>
              </w:rPr>
              <w:t xml:space="preserve"> which is arranged in consultation with the potential advisor and approved by the MMID GSC. It is also expected that all applicants will have at least 12 credit hours of coursework in undergraduate, university-level Microbiology.</w:t>
            </w:r>
          </w:p>
        </w:tc>
      </w:tr>
      <w:tr w:rsidR="00D8625D" w:rsidRPr="003241F7" w14:paraId="5F1A096A" w14:textId="77777777" w:rsidTr="00D8625D">
        <w:tc>
          <w:tcPr>
            <w:tcW w:w="7086" w:type="dxa"/>
          </w:tcPr>
          <w:p w14:paraId="76A76467" w14:textId="77777777" w:rsidR="00D8625D" w:rsidRPr="00BA74E4" w:rsidRDefault="00D8625D" w:rsidP="00D8625D">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1"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35255647" w14:textId="7AE38A82" w:rsidR="00D8625D" w:rsidRPr="00D8625D" w:rsidRDefault="00D8625D" w:rsidP="00D8625D">
            <w:pPr>
              <w:spacing w:after="120"/>
              <w:rPr>
                <w:rFonts w:ascii="Aptos" w:hAnsi="Aptos" w:cs="Helvetica"/>
                <w:sz w:val="20"/>
                <w:szCs w:val="20"/>
              </w:rPr>
            </w:pPr>
            <w:r w:rsidRPr="00D8625D">
              <w:rPr>
                <w:rFonts w:ascii="Aptos" w:hAnsi="Aptos" w:cs="Arial"/>
                <w:sz w:val="20"/>
                <w:szCs w:val="20"/>
                <w:lang w:val="en-CA"/>
              </w:rPr>
              <w:t>Pre-Master’s students admitted to Medical Microbiology and Infectious Diseases are usually required to enroll in, and successfully complete (with no single grade below C+) a minimum of 21 credit hours of coursework in one full academic year (2 successive academic terms) at the 3000 and 4000 level in Microbiology, Biochemistry or related disciplines, as pre-determined in consultation with the Department Head or designate.</w:t>
            </w:r>
          </w:p>
        </w:tc>
      </w:tr>
      <w:tr w:rsidR="00D8625D" w:rsidRPr="003241F7" w14:paraId="61DB9F73" w14:textId="77777777" w:rsidTr="00D8625D">
        <w:tc>
          <w:tcPr>
            <w:tcW w:w="7086" w:type="dxa"/>
          </w:tcPr>
          <w:p w14:paraId="004813E3" w14:textId="77777777" w:rsidR="00D8625D" w:rsidRPr="00BA74E4" w:rsidRDefault="00D8625D" w:rsidP="00D8625D">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D8625D" w:rsidRPr="00BA74E4" w:rsidRDefault="00D8625D" w:rsidP="00D8625D">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D8625D" w:rsidRPr="00C70716" w:rsidRDefault="00D8625D" w:rsidP="00D8625D">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D8625D" w:rsidRPr="00C70716" w:rsidRDefault="00D8625D" w:rsidP="00D8625D">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2"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D8625D" w:rsidRPr="00C70716" w:rsidRDefault="00D8625D" w:rsidP="00D8625D">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601ED4A8" w14:textId="77777777" w:rsidR="00D8625D" w:rsidRPr="00D8625D" w:rsidRDefault="00D8625D" w:rsidP="00D8625D">
            <w:pPr>
              <w:spacing w:after="120"/>
              <w:rPr>
                <w:rFonts w:ascii="Aptos" w:hAnsi="Aptos" w:cs="Helvetica"/>
                <w:sz w:val="20"/>
                <w:szCs w:val="20"/>
              </w:rPr>
            </w:pPr>
          </w:p>
        </w:tc>
      </w:tr>
      <w:tr w:rsidR="00D8625D" w:rsidRPr="003241F7" w14:paraId="0BF05ED4" w14:textId="77777777" w:rsidTr="00D8625D">
        <w:tc>
          <w:tcPr>
            <w:tcW w:w="7086" w:type="dxa"/>
          </w:tcPr>
          <w:p w14:paraId="26FD0087" w14:textId="77777777" w:rsidR="00D8625D" w:rsidRPr="00BA74E4" w:rsidRDefault="00D8625D" w:rsidP="00D8625D">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lastRenderedPageBreak/>
              <w:t xml:space="preserve">4.2 Admission </w:t>
            </w:r>
          </w:p>
          <w:p w14:paraId="5309F7A9" w14:textId="77777777" w:rsidR="00D8625D" w:rsidRPr="00C70716" w:rsidRDefault="00D8625D" w:rsidP="00D8625D">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D8625D" w:rsidRPr="00C70716" w:rsidRDefault="00D8625D" w:rsidP="00D8625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D8625D" w:rsidRPr="00C70716" w:rsidRDefault="00D8625D" w:rsidP="00D8625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D8625D" w:rsidRPr="00C70716" w:rsidRDefault="00D8625D" w:rsidP="00D8625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D8625D" w:rsidRPr="00C70716" w:rsidRDefault="00D8625D" w:rsidP="00D8625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D8625D" w:rsidRPr="00C70716" w:rsidRDefault="00D8625D" w:rsidP="00D8625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D8625D" w:rsidRPr="00C70716" w:rsidRDefault="00D8625D" w:rsidP="00D8625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3"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D8625D" w:rsidRPr="00C70716" w:rsidRDefault="00D8625D" w:rsidP="00D8625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D8625D" w:rsidRPr="00C70716" w:rsidRDefault="00D8625D" w:rsidP="00D8625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D8625D" w:rsidRPr="00C70716" w:rsidRDefault="00D8625D" w:rsidP="00D8625D">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D8625D" w:rsidRPr="00C70716" w:rsidRDefault="00D8625D" w:rsidP="00D8625D">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65DFEE0" w14:textId="77777777" w:rsidR="00D8625D" w:rsidRPr="00D8625D" w:rsidRDefault="00D8625D" w:rsidP="00D8625D">
            <w:pPr>
              <w:spacing w:after="120"/>
              <w:rPr>
                <w:rFonts w:ascii="Aptos" w:hAnsi="Aptos" w:cs="Helvetica"/>
                <w:sz w:val="20"/>
                <w:szCs w:val="20"/>
              </w:rPr>
            </w:pPr>
          </w:p>
        </w:tc>
      </w:tr>
      <w:tr w:rsidR="00D8625D" w:rsidRPr="003241F7" w14:paraId="59C0D092" w14:textId="77777777" w:rsidTr="00D8625D">
        <w:tc>
          <w:tcPr>
            <w:tcW w:w="7086" w:type="dxa"/>
          </w:tcPr>
          <w:p w14:paraId="52874DA5"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9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D8625D" w:rsidRPr="00442CC2" w:rsidRDefault="00D8625D" w:rsidP="00D8625D">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remediate deficiencies in grades by repeating the course or replacing it with an equivalent substitute course as determined by the department/unit. In the event that a substitute course is used for remediation, the substituted course must be at the same or higher level as the failed course (e.g., at the graduate-level for a failed graduate-level course). Each failed course </w:t>
            </w:r>
            <w:r w:rsidRPr="00C70716">
              <w:rPr>
                <w:rFonts w:ascii="Aptos" w:hAnsi="Aptos" w:cs="Helvetica"/>
                <w:color w:val="222222"/>
                <w:sz w:val="20"/>
                <w:szCs w:val="20"/>
              </w:rPr>
              <w:lastRenderedPageBreak/>
              <w:t>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95"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96"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D8625D" w:rsidRPr="00C70716" w:rsidRDefault="00D8625D" w:rsidP="00D8625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D8625D" w:rsidRDefault="00D8625D" w:rsidP="00D8625D">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D8625D" w:rsidRPr="00442CC2" w:rsidRDefault="00D8625D" w:rsidP="00D8625D">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3CE2BBD6" w14:textId="77777777" w:rsidR="00D8625D" w:rsidRPr="00D8625D" w:rsidRDefault="00D8625D" w:rsidP="00D8625D">
            <w:pPr>
              <w:spacing w:after="120"/>
              <w:rPr>
                <w:rFonts w:ascii="Aptos" w:hAnsi="Aptos" w:cs="Helvetica"/>
                <w:sz w:val="20"/>
                <w:szCs w:val="20"/>
              </w:rPr>
            </w:pPr>
          </w:p>
        </w:tc>
      </w:tr>
      <w:tr w:rsidR="00D8625D" w:rsidRPr="003241F7" w14:paraId="1011A36E" w14:textId="77777777" w:rsidTr="00D8625D">
        <w:tc>
          <w:tcPr>
            <w:tcW w:w="7086" w:type="dxa"/>
          </w:tcPr>
          <w:p w14:paraId="073802E5" w14:textId="77777777" w:rsidR="00D8625D" w:rsidRPr="00442CC2" w:rsidRDefault="00D8625D" w:rsidP="00D8625D">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D8625D" w:rsidRPr="00C70716" w:rsidRDefault="00D8625D" w:rsidP="00D8625D">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5CB51470" w14:textId="77777777" w:rsidR="00D8625D" w:rsidRPr="00D8625D" w:rsidRDefault="00D8625D" w:rsidP="00D8625D">
            <w:pPr>
              <w:spacing w:after="120"/>
              <w:rPr>
                <w:rFonts w:ascii="Aptos" w:hAnsi="Aptos" w:cs="Helvetica"/>
                <w:sz w:val="20"/>
                <w:szCs w:val="20"/>
              </w:rPr>
            </w:pPr>
          </w:p>
        </w:tc>
      </w:tr>
      <w:tr w:rsidR="00D8625D" w:rsidRPr="003241F7" w14:paraId="31AF5D89" w14:textId="77777777" w:rsidTr="00D8625D">
        <w:tc>
          <w:tcPr>
            <w:tcW w:w="7086" w:type="dxa"/>
          </w:tcPr>
          <w:p w14:paraId="7AF858C0"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97">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D8625D" w:rsidRPr="00C70716" w:rsidRDefault="00D8625D" w:rsidP="00D8625D">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D8625D" w:rsidRPr="00C70716" w:rsidRDefault="00D8625D" w:rsidP="00D8625D">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D8625D" w:rsidRPr="00C70716" w:rsidRDefault="00D8625D" w:rsidP="00D8625D">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cannot usually be used for credit towards another degree;</w:t>
            </w:r>
          </w:p>
          <w:p w14:paraId="66B00503" w14:textId="7F030C37" w:rsidR="00D8625D" w:rsidRPr="00C70716" w:rsidRDefault="00D8625D" w:rsidP="00D8625D">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42010DC8" w14:textId="77777777" w:rsidR="00D8625D" w:rsidRPr="00D8625D" w:rsidRDefault="00D8625D" w:rsidP="00D8625D">
            <w:pPr>
              <w:spacing w:after="120"/>
              <w:rPr>
                <w:rFonts w:ascii="Aptos" w:hAnsi="Aptos" w:cs="Helvetica"/>
                <w:sz w:val="20"/>
                <w:szCs w:val="20"/>
              </w:rPr>
            </w:pPr>
          </w:p>
        </w:tc>
      </w:tr>
      <w:tr w:rsidR="00D8625D" w:rsidRPr="003241F7" w14:paraId="5FBB6326" w14:textId="77777777" w:rsidTr="00D8625D">
        <w:tc>
          <w:tcPr>
            <w:tcW w:w="7086" w:type="dxa"/>
          </w:tcPr>
          <w:p w14:paraId="32F88B59" w14:textId="77777777" w:rsidR="00D8625D" w:rsidRPr="00442CC2" w:rsidRDefault="00D8625D" w:rsidP="00D8625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D8625D" w:rsidRPr="00C70716" w:rsidRDefault="00D8625D" w:rsidP="00D8625D">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98">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22B08884" w14:textId="77777777" w:rsidR="00D8625D" w:rsidRPr="00D8625D" w:rsidRDefault="00D8625D" w:rsidP="00D8625D">
            <w:pPr>
              <w:spacing w:after="120"/>
              <w:rPr>
                <w:rFonts w:ascii="Aptos" w:hAnsi="Aptos" w:cs="Helvetica"/>
                <w:sz w:val="20"/>
                <w:szCs w:val="20"/>
              </w:rPr>
            </w:pPr>
          </w:p>
        </w:tc>
      </w:tr>
      <w:tr w:rsidR="00D8625D" w:rsidRPr="003241F7" w14:paraId="22FAE195" w14:textId="77777777" w:rsidTr="00D8625D">
        <w:tc>
          <w:tcPr>
            <w:tcW w:w="7086" w:type="dxa"/>
          </w:tcPr>
          <w:p w14:paraId="0E78484D" w14:textId="77777777" w:rsidR="00D8625D" w:rsidRPr="00442CC2" w:rsidRDefault="00D8625D" w:rsidP="00D8625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D8625D" w:rsidRPr="00442CC2" w:rsidRDefault="00D8625D" w:rsidP="00D8625D">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D8625D" w:rsidRPr="00C70716" w:rsidRDefault="00D8625D" w:rsidP="00D8625D">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D8625D" w:rsidRPr="00C70716" w:rsidRDefault="00D8625D" w:rsidP="00D8625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53C9A6A1" w14:textId="77777777" w:rsidR="00D8625D" w:rsidRPr="00D8625D" w:rsidRDefault="00D8625D" w:rsidP="00D8625D">
            <w:pPr>
              <w:spacing w:after="120"/>
              <w:rPr>
                <w:rFonts w:ascii="Aptos" w:hAnsi="Aptos" w:cs="Helvetica"/>
                <w:sz w:val="20"/>
                <w:szCs w:val="20"/>
              </w:rPr>
            </w:pPr>
          </w:p>
        </w:tc>
      </w:tr>
      <w:tr w:rsidR="00D8625D" w:rsidRPr="003241F7" w14:paraId="149838E7" w14:textId="77777777" w:rsidTr="00D8625D">
        <w:tc>
          <w:tcPr>
            <w:tcW w:w="7086" w:type="dxa"/>
          </w:tcPr>
          <w:p w14:paraId="6B4EBED3" w14:textId="77777777" w:rsidR="00D8625D" w:rsidRPr="00442CC2" w:rsidRDefault="00D8625D" w:rsidP="00D8625D">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99"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applying for a diploma program must have attained a minimum grade point average (GPA) of 3.0 (or equivalent) in the last two (2) previous years of full-time university study (60 credit hours). This includes those applying for </w:t>
            </w:r>
            <w:r w:rsidRPr="00C70716">
              <w:rPr>
                <w:rFonts w:ascii="Aptos" w:hAnsi="Aptos" w:cs="Helvetica"/>
                <w:color w:val="222222"/>
                <w:sz w:val="20"/>
                <w:szCs w:val="20"/>
              </w:rPr>
              <w:lastRenderedPageBreak/>
              <w:t>direct admission and those entering from a Pre-Master’s. Students who meet the minimum requirements for admission to the Faculty of Graduate Studies are not guaranteed admission.</w:t>
            </w:r>
          </w:p>
          <w:p w14:paraId="206026A9" w14:textId="29F71C5B" w:rsidR="00D8625D" w:rsidRPr="00C70716" w:rsidRDefault="00D8625D" w:rsidP="00D8625D">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77E74BCA" w14:textId="77777777" w:rsidR="00D8625D" w:rsidRPr="00D8625D" w:rsidRDefault="00D8625D" w:rsidP="00D8625D">
            <w:pPr>
              <w:spacing w:after="120"/>
              <w:rPr>
                <w:rFonts w:ascii="Aptos" w:hAnsi="Aptos" w:cs="Helvetica"/>
                <w:sz w:val="20"/>
                <w:szCs w:val="20"/>
              </w:rPr>
            </w:pPr>
          </w:p>
        </w:tc>
      </w:tr>
      <w:tr w:rsidR="00D8625D" w:rsidRPr="003241F7" w14:paraId="7602C6FA" w14:textId="77777777" w:rsidTr="00D8625D">
        <w:tc>
          <w:tcPr>
            <w:tcW w:w="7086" w:type="dxa"/>
          </w:tcPr>
          <w:p w14:paraId="08078BFB"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D8625D" w:rsidRPr="00C70716" w:rsidRDefault="00D8625D" w:rsidP="00D8625D">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0"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1"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2"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D8625D" w:rsidRPr="00C70716" w:rsidRDefault="00D8625D" w:rsidP="00D8625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D8625D" w:rsidRDefault="00D8625D" w:rsidP="00D8625D">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D8625D" w:rsidRPr="00442CC2" w:rsidRDefault="00D8625D" w:rsidP="00D8625D">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lastRenderedPageBreak/>
              <w:t>Supplemental exams are not permitted to students in the Graduate Diploma program, unless otherwise stated in the department/unit’s supplementary regulations.</w:t>
            </w:r>
          </w:p>
        </w:tc>
        <w:tc>
          <w:tcPr>
            <w:tcW w:w="4254" w:type="dxa"/>
          </w:tcPr>
          <w:p w14:paraId="3E40EC36" w14:textId="77777777" w:rsidR="00D8625D" w:rsidRPr="00D8625D" w:rsidRDefault="00D8625D" w:rsidP="00D8625D">
            <w:pPr>
              <w:spacing w:after="120"/>
              <w:rPr>
                <w:rFonts w:ascii="Aptos" w:hAnsi="Aptos" w:cs="Helvetica"/>
                <w:sz w:val="20"/>
                <w:szCs w:val="20"/>
              </w:rPr>
            </w:pPr>
          </w:p>
        </w:tc>
      </w:tr>
      <w:tr w:rsidR="00D8625D" w:rsidRPr="003241F7" w14:paraId="54CDE928" w14:textId="77777777" w:rsidTr="00D8625D">
        <w:tc>
          <w:tcPr>
            <w:tcW w:w="7086" w:type="dxa"/>
          </w:tcPr>
          <w:p w14:paraId="4CA3F1B5" w14:textId="77777777" w:rsidR="00D8625D" w:rsidRPr="00442CC2" w:rsidRDefault="00D8625D" w:rsidP="00D8625D">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D8625D" w:rsidRPr="00C70716" w:rsidRDefault="00D8625D" w:rsidP="00D8625D">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3"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6EF4C759" w14:textId="77777777" w:rsidR="00D8625D" w:rsidRPr="00D8625D" w:rsidRDefault="00D8625D" w:rsidP="00D8625D">
            <w:pPr>
              <w:spacing w:after="120"/>
              <w:rPr>
                <w:rFonts w:ascii="Aptos" w:hAnsi="Aptos" w:cs="Helvetica"/>
                <w:sz w:val="20"/>
                <w:szCs w:val="20"/>
              </w:rPr>
            </w:pPr>
          </w:p>
        </w:tc>
      </w:tr>
      <w:tr w:rsidR="00D8625D" w:rsidRPr="003241F7" w14:paraId="46A5EE56" w14:textId="77777777" w:rsidTr="00D8625D">
        <w:tc>
          <w:tcPr>
            <w:tcW w:w="7086" w:type="dxa"/>
          </w:tcPr>
          <w:p w14:paraId="6E04B2B7"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4"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D8625D" w:rsidRPr="00C70716" w:rsidRDefault="00D8625D" w:rsidP="00D8625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D8625D" w:rsidRPr="00C70716" w:rsidRDefault="00D8625D" w:rsidP="00D8625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D8625D" w:rsidRDefault="00D8625D" w:rsidP="00D8625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D8625D" w:rsidRPr="00E57C3B" w:rsidRDefault="00D8625D" w:rsidP="00D8625D">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291C2755" w14:textId="77777777" w:rsidR="00D8625D" w:rsidRPr="00D8625D" w:rsidRDefault="00D8625D" w:rsidP="00D8625D">
            <w:pPr>
              <w:spacing w:after="120"/>
              <w:rPr>
                <w:rFonts w:ascii="Aptos" w:hAnsi="Aptos" w:cs="Helvetica"/>
                <w:sz w:val="20"/>
                <w:szCs w:val="20"/>
              </w:rPr>
            </w:pPr>
          </w:p>
        </w:tc>
      </w:tr>
      <w:tr w:rsidR="00D8625D" w:rsidRPr="003241F7" w14:paraId="4D469D3C" w14:textId="77777777" w:rsidTr="00D8625D">
        <w:tc>
          <w:tcPr>
            <w:tcW w:w="7086" w:type="dxa"/>
          </w:tcPr>
          <w:p w14:paraId="21DE5740" w14:textId="77777777" w:rsidR="00D8625D" w:rsidRPr="00442CC2" w:rsidRDefault="00D8625D" w:rsidP="00D8625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D8625D" w:rsidRPr="00C70716" w:rsidRDefault="00D8625D" w:rsidP="00D8625D">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5">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63A41ACE" w14:textId="77777777" w:rsidR="00D8625D" w:rsidRPr="00D8625D" w:rsidRDefault="00D8625D" w:rsidP="00D8625D">
            <w:pPr>
              <w:spacing w:after="120"/>
              <w:rPr>
                <w:rFonts w:ascii="Aptos" w:hAnsi="Aptos" w:cs="Helvetica"/>
                <w:sz w:val="20"/>
                <w:szCs w:val="20"/>
              </w:rPr>
            </w:pPr>
          </w:p>
        </w:tc>
      </w:tr>
      <w:tr w:rsidR="00D8625D" w:rsidRPr="003241F7" w14:paraId="5B405A4F" w14:textId="77777777" w:rsidTr="00D8625D">
        <w:tc>
          <w:tcPr>
            <w:tcW w:w="7086" w:type="dxa"/>
          </w:tcPr>
          <w:p w14:paraId="6A668715" w14:textId="77777777" w:rsidR="00D8625D" w:rsidRPr="00442CC2" w:rsidRDefault="00D8625D" w:rsidP="00D8625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D8625D" w:rsidRPr="00442CC2" w:rsidRDefault="00D8625D" w:rsidP="00D8625D">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D8625D" w:rsidRPr="00C70716" w:rsidRDefault="00D8625D" w:rsidP="00D8625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D8625D" w:rsidRPr="00C70716" w:rsidRDefault="00D8625D" w:rsidP="00D8625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Course-based;</w:t>
            </w:r>
          </w:p>
          <w:p w14:paraId="30020BA1" w14:textId="77777777" w:rsidR="00D8625D" w:rsidRPr="00C70716" w:rsidRDefault="00D8625D" w:rsidP="00D8625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D8625D" w:rsidRDefault="00D8625D" w:rsidP="00D8625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D8625D" w:rsidRPr="00442CC2" w:rsidRDefault="00D8625D" w:rsidP="00D8625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43B2FA5E" w14:textId="77777777" w:rsidR="00D8625D" w:rsidRPr="00D8625D" w:rsidRDefault="00D8625D" w:rsidP="00D8625D">
            <w:pPr>
              <w:spacing w:after="120"/>
              <w:rPr>
                <w:rFonts w:ascii="Aptos" w:hAnsi="Aptos" w:cs="Helvetica"/>
                <w:sz w:val="20"/>
                <w:szCs w:val="20"/>
              </w:rPr>
            </w:pPr>
          </w:p>
        </w:tc>
      </w:tr>
      <w:tr w:rsidR="00D8625D" w:rsidRPr="003241F7" w14:paraId="5A389EB2" w14:textId="77777777" w:rsidTr="00D8625D">
        <w:tc>
          <w:tcPr>
            <w:tcW w:w="7086" w:type="dxa"/>
          </w:tcPr>
          <w:p w14:paraId="63BE3225" w14:textId="77777777" w:rsidR="00D8625D" w:rsidRPr="00442CC2" w:rsidRDefault="00D8625D" w:rsidP="00D8625D">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D8625D" w:rsidRPr="00C70716" w:rsidRDefault="00D8625D" w:rsidP="00D8625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6"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D8625D" w:rsidRPr="00C70716" w:rsidRDefault="00D8625D" w:rsidP="00D8625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D8625D" w:rsidRPr="00C70716" w:rsidRDefault="00D8625D" w:rsidP="00D8625D">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6459856" w14:textId="77777777" w:rsidR="00D8625D" w:rsidRPr="00D8625D" w:rsidRDefault="00D8625D" w:rsidP="00D8625D">
            <w:pPr>
              <w:spacing w:after="120"/>
              <w:jc w:val="both"/>
              <w:rPr>
                <w:rFonts w:ascii="Aptos" w:hAnsi="Aptos" w:cs="Arial"/>
                <w:sz w:val="20"/>
                <w:szCs w:val="20"/>
                <w:lang w:val="en-CA"/>
              </w:rPr>
            </w:pPr>
            <w:r w:rsidRPr="00D8625D">
              <w:rPr>
                <w:rFonts w:ascii="Aptos" w:hAnsi="Aptos" w:cs="Arial"/>
                <w:sz w:val="20"/>
                <w:szCs w:val="20"/>
                <w:lang w:val="en-CA"/>
              </w:rPr>
              <w:t>Applicants to the Medical Microbiology and Infectious Diseases Master’s degree program shall usually hold either:</w:t>
            </w:r>
          </w:p>
          <w:p w14:paraId="36F1DF81" w14:textId="77777777" w:rsidR="00D8625D" w:rsidRPr="00D8625D" w:rsidRDefault="00D8625D" w:rsidP="00D8625D">
            <w:pPr>
              <w:pStyle w:val="ListParagraph"/>
              <w:numPr>
                <w:ilvl w:val="0"/>
                <w:numId w:val="73"/>
              </w:numPr>
              <w:spacing w:after="120"/>
              <w:ind w:left="290" w:hanging="284"/>
              <w:jc w:val="both"/>
              <w:rPr>
                <w:rFonts w:ascii="Aptos" w:hAnsi="Aptos" w:cs="Arial"/>
                <w:sz w:val="20"/>
                <w:szCs w:val="20"/>
                <w:lang w:val="en-CA"/>
              </w:rPr>
            </w:pPr>
            <w:r w:rsidRPr="00D8625D">
              <w:rPr>
                <w:rFonts w:ascii="Aptos" w:hAnsi="Aptos" w:cs="Arial"/>
                <w:sz w:val="20"/>
                <w:szCs w:val="20"/>
                <w:lang w:val="en-CA"/>
              </w:rPr>
              <w:t>a 4-year Major or Honours life science degree (or equivalent); or</w:t>
            </w:r>
          </w:p>
          <w:p w14:paraId="78181D8B" w14:textId="77777777" w:rsidR="00D8625D" w:rsidRPr="00D8625D" w:rsidRDefault="00D8625D" w:rsidP="00D8625D">
            <w:pPr>
              <w:pStyle w:val="ListParagraph"/>
              <w:numPr>
                <w:ilvl w:val="0"/>
                <w:numId w:val="73"/>
              </w:numPr>
              <w:ind w:left="291" w:hanging="284"/>
              <w:jc w:val="both"/>
              <w:rPr>
                <w:rFonts w:ascii="Aptos" w:hAnsi="Aptos" w:cs="Arial"/>
                <w:sz w:val="20"/>
                <w:szCs w:val="20"/>
                <w:lang w:val="en-CA"/>
              </w:rPr>
            </w:pPr>
            <w:r w:rsidRPr="00D8625D">
              <w:rPr>
                <w:rFonts w:ascii="Aptos" w:hAnsi="Aptos" w:cs="Arial"/>
                <w:sz w:val="20"/>
                <w:szCs w:val="20"/>
                <w:lang w:val="en-CA"/>
              </w:rPr>
              <w:t>a degree in Medicine, Dentistry, or Veterinary Medicine.</w:t>
            </w:r>
          </w:p>
          <w:p w14:paraId="50325ADA" w14:textId="77777777" w:rsidR="00D8625D" w:rsidRPr="00D8625D" w:rsidRDefault="00D8625D" w:rsidP="00D8625D">
            <w:pPr>
              <w:jc w:val="both"/>
              <w:rPr>
                <w:rFonts w:ascii="Aptos" w:hAnsi="Aptos" w:cs="Arial"/>
                <w:sz w:val="20"/>
                <w:szCs w:val="20"/>
                <w:lang w:val="en-CA"/>
              </w:rPr>
            </w:pPr>
          </w:p>
          <w:p w14:paraId="36D432B0"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As part of previous studies (whether (a) or (b)), applicants are also expected to have 12 credit hours of coursework in undergraduate university-level Microbiology.</w:t>
            </w:r>
          </w:p>
          <w:p w14:paraId="4545A4CC" w14:textId="77777777" w:rsidR="00D8625D" w:rsidRPr="00D8625D" w:rsidRDefault="00D8625D" w:rsidP="00D8625D">
            <w:pPr>
              <w:spacing w:after="120"/>
              <w:rPr>
                <w:rFonts w:ascii="Aptos" w:hAnsi="Aptos" w:cs="Helvetica"/>
                <w:sz w:val="20"/>
                <w:szCs w:val="20"/>
              </w:rPr>
            </w:pPr>
          </w:p>
        </w:tc>
      </w:tr>
      <w:tr w:rsidR="00D8625D" w:rsidRPr="003241F7" w14:paraId="4E860E74" w14:textId="77777777" w:rsidTr="00D8625D">
        <w:tc>
          <w:tcPr>
            <w:tcW w:w="7086" w:type="dxa"/>
          </w:tcPr>
          <w:p w14:paraId="0B8F4BA2" w14:textId="77777777" w:rsidR="00D8625D" w:rsidRPr="00442CC2" w:rsidRDefault="00D8625D" w:rsidP="00D8625D">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t>6.3 Program Requirements</w:t>
            </w:r>
          </w:p>
          <w:p w14:paraId="79DE5CEA" w14:textId="13553FC6"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13089C91" w14:textId="05A96D72" w:rsidR="00D8625D" w:rsidRPr="00D8625D" w:rsidRDefault="00D8625D" w:rsidP="00D8625D">
            <w:pPr>
              <w:spacing w:after="120"/>
              <w:rPr>
                <w:rFonts w:ascii="Aptos" w:hAnsi="Aptos" w:cs="Helvetica"/>
                <w:i/>
                <w:sz w:val="20"/>
                <w:szCs w:val="20"/>
              </w:rPr>
            </w:pPr>
          </w:p>
        </w:tc>
      </w:tr>
      <w:tr w:rsidR="00D8625D" w:rsidRPr="003241F7" w14:paraId="3F759D04" w14:textId="77777777" w:rsidTr="00D8625D">
        <w:tc>
          <w:tcPr>
            <w:tcW w:w="7086" w:type="dxa"/>
          </w:tcPr>
          <w:p w14:paraId="487C5211"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6.3.1 Thesis/Practicum Route</w:t>
            </w:r>
          </w:p>
          <w:p w14:paraId="1C6DC88A" w14:textId="6465266C"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w:t>
            </w:r>
            <w:r w:rsidRPr="00C70716">
              <w:rPr>
                <w:rFonts w:ascii="Aptos" w:hAnsi="Aptos" w:cs="Helvetica"/>
                <w:color w:val="222222"/>
                <w:sz w:val="20"/>
                <w:szCs w:val="20"/>
              </w:rPr>
              <w:lastRenderedPageBreak/>
              <w:t xml:space="preserve">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4FD86A48"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 xml:space="preserve">The minimum of 12 credit hours of coursework in Medical Microbiology and Infectious Diseases usually includes the departmental required course MMIC 7050 Microbial Pathogenicity (6 credit hours) plus 6 additional credit hours at the 6000 level or above. </w:t>
            </w:r>
          </w:p>
          <w:p w14:paraId="3C722B04" w14:textId="77777777" w:rsidR="00D8625D" w:rsidRPr="00D8625D" w:rsidRDefault="00D8625D" w:rsidP="00D8625D">
            <w:pPr>
              <w:jc w:val="both"/>
              <w:rPr>
                <w:rFonts w:ascii="Aptos" w:hAnsi="Aptos" w:cs="Arial"/>
                <w:sz w:val="20"/>
                <w:szCs w:val="20"/>
                <w:lang w:val="en-CA"/>
              </w:rPr>
            </w:pPr>
          </w:p>
          <w:p w14:paraId="473854EA" w14:textId="02E910A6" w:rsidR="00D8625D" w:rsidRPr="00D8625D" w:rsidRDefault="00D8625D" w:rsidP="00D8625D">
            <w:pPr>
              <w:spacing w:after="120"/>
              <w:rPr>
                <w:rFonts w:ascii="Aptos" w:hAnsi="Aptos" w:cs="Helvetica"/>
                <w:i/>
                <w:sz w:val="20"/>
                <w:szCs w:val="20"/>
              </w:rPr>
            </w:pPr>
            <w:r w:rsidRPr="00D8625D">
              <w:rPr>
                <w:rFonts w:ascii="Aptos" w:hAnsi="Aptos" w:cs="Arial"/>
                <w:sz w:val="20"/>
                <w:szCs w:val="20"/>
                <w:lang w:val="en-CA"/>
              </w:rPr>
              <w:lastRenderedPageBreak/>
              <w:t>In exceptional circumstances, and as approved by the Department Head or designate, MMIC 7050 may be replaced by 6 other credit hours of graduate-level coursework.</w:t>
            </w:r>
          </w:p>
        </w:tc>
      </w:tr>
      <w:tr w:rsidR="00D8625D" w:rsidRPr="003241F7" w14:paraId="1231CEF7" w14:textId="77777777" w:rsidTr="00D8625D">
        <w:tc>
          <w:tcPr>
            <w:tcW w:w="7086" w:type="dxa"/>
          </w:tcPr>
          <w:p w14:paraId="177FEBAE"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6.3.2 Course-based, Major Research Paper, Project or Comprehensive Examination Route</w:t>
            </w:r>
          </w:p>
          <w:p w14:paraId="018D16F6" w14:textId="21814203"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credit hours at the 7000-level or above with the balance of the coursework at 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543D2F2B" w14:textId="77777777" w:rsidR="00D8625D" w:rsidRPr="00D8625D" w:rsidRDefault="00D8625D" w:rsidP="00D8625D">
            <w:pPr>
              <w:jc w:val="both"/>
              <w:rPr>
                <w:rFonts w:ascii="Aptos" w:hAnsi="Aptos" w:cs="Arial"/>
                <w:i/>
                <w:sz w:val="20"/>
                <w:szCs w:val="20"/>
                <w:lang w:val="en-CA"/>
              </w:rPr>
            </w:pPr>
            <w:r w:rsidRPr="00D8625D">
              <w:rPr>
                <w:rFonts w:ascii="Aptos" w:hAnsi="Aptos" w:cs="Arial"/>
                <w:sz w:val="20"/>
                <w:szCs w:val="20"/>
                <w:lang w:val="en-CA"/>
              </w:rPr>
              <w:t>Medical Microbiology and Infectious Diseases does not offer these routes.</w:t>
            </w:r>
          </w:p>
          <w:p w14:paraId="43928365" w14:textId="42305BC3" w:rsidR="00D8625D" w:rsidRPr="00D8625D" w:rsidRDefault="00D8625D" w:rsidP="00D8625D">
            <w:pPr>
              <w:spacing w:after="120"/>
              <w:rPr>
                <w:rFonts w:ascii="Aptos" w:hAnsi="Aptos" w:cs="Helvetica"/>
                <w:i/>
                <w:sz w:val="20"/>
                <w:szCs w:val="20"/>
              </w:rPr>
            </w:pPr>
          </w:p>
        </w:tc>
      </w:tr>
      <w:tr w:rsidR="00D8625D" w:rsidRPr="003241F7" w14:paraId="162A3A53" w14:textId="77777777" w:rsidTr="00D8625D">
        <w:tc>
          <w:tcPr>
            <w:tcW w:w="7086" w:type="dxa"/>
          </w:tcPr>
          <w:p w14:paraId="76CE31B9"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Some department/units specify an additional language requirement for the Master’s degree. Students should check department/unit supplementary regulations regarding this requirement.</w:t>
            </w:r>
          </w:p>
        </w:tc>
        <w:tc>
          <w:tcPr>
            <w:tcW w:w="4254" w:type="dxa"/>
          </w:tcPr>
          <w:p w14:paraId="117679F4" w14:textId="4A47619B" w:rsidR="00D8625D" w:rsidRPr="00D8625D" w:rsidRDefault="00D8625D" w:rsidP="00D8625D">
            <w:pPr>
              <w:spacing w:after="120"/>
              <w:rPr>
                <w:rFonts w:ascii="Aptos" w:hAnsi="Aptos" w:cs="Helvetica"/>
                <w:i/>
                <w:sz w:val="20"/>
                <w:szCs w:val="20"/>
              </w:rPr>
            </w:pPr>
            <w:r w:rsidRPr="00D8625D">
              <w:rPr>
                <w:rFonts w:ascii="Aptos" w:hAnsi="Aptos" w:cs="Arial"/>
                <w:sz w:val="20"/>
                <w:szCs w:val="20"/>
                <w:lang w:val="en-CA"/>
              </w:rPr>
              <w:t>Medical Microbiology and Infectious Diseases does not have a foreign language requirement.</w:t>
            </w:r>
          </w:p>
        </w:tc>
      </w:tr>
      <w:tr w:rsidR="00D8625D" w:rsidRPr="003241F7" w14:paraId="7C8FC385" w14:textId="77777777" w:rsidTr="00D8625D">
        <w:tc>
          <w:tcPr>
            <w:tcW w:w="7086" w:type="dxa"/>
          </w:tcPr>
          <w:p w14:paraId="11E2E4C3"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Master’s program will be considered on a case-by-case basis. The student’s department/unit must make a request to the Faculty of Graduate Studies by completing the “</w:t>
            </w:r>
            <w:hyperlink r:id="rId107"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D8625D" w:rsidRPr="00C70716" w:rsidRDefault="00D8625D" w:rsidP="00D8625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08"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D8625D" w:rsidRPr="00C70716" w:rsidRDefault="00D8625D" w:rsidP="00D8625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D8625D" w:rsidRPr="00C70716" w:rsidRDefault="00D8625D" w:rsidP="00D8625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D8625D" w:rsidRPr="00C70716" w:rsidRDefault="00D8625D" w:rsidP="00D8625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D8625D" w:rsidRPr="00C70716" w:rsidRDefault="00D8625D" w:rsidP="00D8625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2F78611C" w14:textId="77777777" w:rsidR="00D8625D" w:rsidRPr="00D8625D" w:rsidRDefault="00D8625D" w:rsidP="00D8625D">
            <w:pPr>
              <w:rPr>
                <w:rFonts w:ascii="Aptos" w:hAnsi="Aptos" w:cs="Arial"/>
                <w:i/>
                <w:sz w:val="20"/>
                <w:szCs w:val="20"/>
                <w:lang w:val="en-CA"/>
              </w:rPr>
            </w:pPr>
          </w:p>
          <w:p w14:paraId="3FB9AD76" w14:textId="77777777" w:rsidR="00D8625D" w:rsidRPr="00D8625D" w:rsidRDefault="00D8625D" w:rsidP="00D8625D">
            <w:pPr>
              <w:spacing w:after="120"/>
              <w:rPr>
                <w:rFonts w:ascii="Aptos" w:hAnsi="Aptos" w:cs="Helvetica"/>
                <w:i/>
                <w:sz w:val="20"/>
                <w:szCs w:val="20"/>
              </w:rPr>
            </w:pPr>
          </w:p>
        </w:tc>
      </w:tr>
      <w:tr w:rsidR="00D8625D" w:rsidRPr="003241F7" w14:paraId="0416AF3F" w14:textId="77777777" w:rsidTr="00D8625D">
        <w:tc>
          <w:tcPr>
            <w:tcW w:w="7086" w:type="dxa"/>
          </w:tcPr>
          <w:p w14:paraId="69C81DB7"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Courses within a program of study may be taken elsewhere and transferred for credit at The University of Manitoba. Students must make a formal application to take courses elsewhere, the process for which is available at: </w:t>
            </w:r>
            <w:hyperlink r:id="rId109"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D8625D" w:rsidRPr="00C70716" w:rsidRDefault="00D8625D" w:rsidP="00D8625D">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D8625D" w:rsidRPr="00C70716" w:rsidRDefault="00D8625D" w:rsidP="00D8625D">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D8625D" w:rsidRDefault="00D8625D" w:rsidP="00D8625D">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D8625D" w:rsidRPr="00442CC2" w:rsidRDefault="00D8625D" w:rsidP="00D8625D">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383234EE" w14:textId="77777777" w:rsidR="00D8625D" w:rsidRPr="00D8625D" w:rsidRDefault="00D8625D" w:rsidP="00D8625D">
            <w:pPr>
              <w:rPr>
                <w:rFonts w:ascii="Aptos" w:hAnsi="Aptos" w:cs="Arial"/>
                <w:i/>
                <w:sz w:val="20"/>
                <w:szCs w:val="20"/>
                <w:lang w:val="en-CA"/>
              </w:rPr>
            </w:pPr>
          </w:p>
          <w:p w14:paraId="2B4DACD2" w14:textId="77777777" w:rsidR="00D8625D" w:rsidRPr="00D8625D" w:rsidRDefault="00D8625D" w:rsidP="00D8625D">
            <w:pPr>
              <w:spacing w:after="120"/>
              <w:rPr>
                <w:rFonts w:ascii="Aptos" w:hAnsi="Aptos" w:cs="Helvetica"/>
                <w:i/>
                <w:sz w:val="20"/>
                <w:szCs w:val="20"/>
              </w:rPr>
            </w:pPr>
          </w:p>
        </w:tc>
      </w:tr>
      <w:tr w:rsidR="00D8625D" w:rsidRPr="003241F7" w14:paraId="143490E4" w14:textId="77777777" w:rsidTr="00D8625D">
        <w:tc>
          <w:tcPr>
            <w:tcW w:w="7086" w:type="dxa"/>
          </w:tcPr>
          <w:p w14:paraId="18072728"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minimum time for students in the Master’s program is equivalent to two (2) terms. Completion of most programs requires more than this and students should check department/unit supplementary regulations regarding specific requirements.</w:t>
            </w:r>
          </w:p>
          <w:p w14:paraId="768F7D2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0"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1"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35E5EC7C" w14:textId="77777777" w:rsidR="00D8625D" w:rsidRPr="00D8625D" w:rsidRDefault="00D8625D" w:rsidP="00D8625D">
            <w:pPr>
              <w:spacing w:after="120"/>
              <w:rPr>
                <w:rFonts w:ascii="Aptos" w:hAnsi="Aptos" w:cs="Helvetica"/>
                <w:i/>
                <w:sz w:val="20"/>
                <w:szCs w:val="20"/>
              </w:rPr>
            </w:pPr>
          </w:p>
        </w:tc>
      </w:tr>
      <w:tr w:rsidR="00D8625D" w:rsidRPr="003241F7" w14:paraId="7C6289FB" w14:textId="77777777" w:rsidTr="00D8625D">
        <w:tc>
          <w:tcPr>
            <w:tcW w:w="7086" w:type="dxa"/>
          </w:tcPr>
          <w:p w14:paraId="6AB48D55" w14:textId="77777777" w:rsidR="00D8625D" w:rsidRPr="00442CC2" w:rsidRDefault="00D8625D" w:rsidP="00D8625D">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lastRenderedPageBreak/>
              <w:t xml:space="preserve">The advisor/department/unit may provide funding to the student as stipend or wages, subject to satisfactory progress by the student and the availability of funds as indicated in the department/unit supplementary regulations for the specified period of time. </w:t>
            </w:r>
          </w:p>
        </w:tc>
        <w:tc>
          <w:tcPr>
            <w:tcW w:w="4254" w:type="dxa"/>
          </w:tcPr>
          <w:p w14:paraId="45DDEA8F" w14:textId="77777777" w:rsidR="00D8625D" w:rsidRPr="00D8625D" w:rsidRDefault="00D8625D" w:rsidP="00D8625D">
            <w:pPr>
              <w:spacing w:after="120"/>
              <w:rPr>
                <w:rFonts w:ascii="Aptos" w:hAnsi="Aptos" w:cs="Helvetica"/>
                <w:i/>
                <w:sz w:val="20"/>
                <w:szCs w:val="20"/>
              </w:rPr>
            </w:pPr>
          </w:p>
        </w:tc>
      </w:tr>
      <w:tr w:rsidR="00D8625D" w:rsidRPr="003241F7" w14:paraId="67456C56" w14:textId="77777777" w:rsidTr="00D8625D">
        <w:tc>
          <w:tcPr>
            <w:tcW w:w="7086" w:type="dxa"/>
          </w:tcPr>
          <w:p w14:paraId="0BF199B4" w14:textId="77777777" w:rsidR="00D8625D" w:rsidRPr="00442CC2" w:rsidRDefault="00D8625D" w:rsidP="00D8625D">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D8625D" w:rsidRPr="00442CC2" w:rsidRDefault="00D8625D" w:rsidP="00D8625D">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Each student should have an advisor upon entry into the program, and must have one assigned no later than one (1) term following initial registration. Advisors are required for thesis/practicum routes, but not usually course-based 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D8625D" w:rsidRPr="00C70716" w:rsidRDefault="00D8625D" w:rsidP="00D8625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D8625D" w:rsidRPr="00C70716" w:rsidRDefault="00D8625D" w:rsidP="00D8625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D8625D" w:rsidRPr="00C70716" w:rsidRDefault="00D8625D" w:rsidP="00D8625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D8625D" w:rsidRPr="00C70716" w:rsidRDefault="00D8625D" w:rsidP="00D8625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D8625D" w:rsidRPr="00C70716" w:rsidRDefault="00D8625D" w:rsidP="00D8625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2"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w:t>
            </w:r>
            <w:r w:rsidRPr="00C70716">
              <w:rPr>
                <w:rStyle w:val="Strong"/>
                <w:rFonts w:ascii="Aptos" w:hAnsi="Aptos" w:cs="Helvetica"/>
                <w:b w:val="0"/>
                <w:bCs w:val="0"/>
                <w:color w:val="222222"/>
                <w:sz w:val="20"/>
                <w:szCs w:val="20"/>
              </w:rPr>
              <w:lastRenderedPageBreak/>
              <w:t xml:space="preserve">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2AE41788"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A student must have an advisor identified at the time of admission (see section 1.1).</w:t>
            </w:r>
          </w:p>
          <w:p w14:paraId="0B677E0C" w14:textId="77777777" w:rsidR="00D8625D" w:rsidRPr="00D8625D" w:rsidRDefault="00D8625D" w:rsidP="00D8625D">
            <w:pPr>
              <w:rPr>
                <w:rFonts w:ascii="Aptos" w:hAnsi="Aptos" w:cs="Arial"/>
                <w:i/>
                <w:sz w:val="20"/>
                <w:szCs w:val="20"/>
                <w:highlight w:val="yellow"/>
                <w:lang w:val="en-CA"/>
              </w:rPr>
            </w:pPr>
          </w:p>
          <w:p w14:paraId="527B4F53" w14:textId="77777777" w:rsidR="00D8625D" w:rsidRPr="00D8625D" w:rsidRDefault="00D8625D" w:rsidP="00D8625D">
            <w:pPr>
              <w:spacing w:after="120"/>
              <w:rPr>
                <w:rFonts w:ascii="Aptos" w:hAnsi="Aptos" w:cs="Helvetica"/>
                <w:i/>
                <w:sz w:val="20"/>
                <w:szCs w:val="20"/>
              </w:rPr>
            </w:pPr>
          </w:p>
        </w:tc>
      </w:tr>
      <w:tr w:rsidR="00D8625D" w:rsidRPr="003241F7" w14:paraId="56F9CE42" w14:textId="77777777" w:rsidTr="00D8625D">
        <w:tc>
          <w:tcPr>
            <w:tcW w:w="7086" w:type="dxa"/>
          </w:tcPr>
          <w:p w14:paraId="67B46F1C"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6.4.2 Student's Co-advisor</w:t>
            </w:r>
          </w:p>
          <w:p w14:paraId="10177FA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Upon approval of the Department/Unit Head, an advisor and a maximum of one (1) co-advisor may advise a student. The co-advisor must:</w:t>
            </w:r>
          </w:p>
          <w:p w14:paraId="708A0F5F" w14:textId="77777777" w:rsidR="00D8625D" w:rsidRPr="00C70716" w:rsidRDefault="00D8625D" w:rsidP="00D8625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D8625D" w:rsidRPr="00C70716" w:rsidRDefault="00D8625D" w:rsidP="00D8625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D8625D" w:rsidRPr="00C70716" w:rsidRDefault="00D8625D" w:rsidP="00D8625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D8625D" w:rsidRPr="00C70716" w:rsidRDefault="00D8625D" w:rsidP="00D8625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3"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7156AE34" w14:textId="77777777" w:rsidR="00D8625D" w:rsidRPr="00D8625D" w:rsidRDefault="00D8625D" w:rsidP="00D8625D">
            <w:pPr>
              <w:spacing w:after="120"/>
              <w:rPr>
                <w:rFonts w:ascii="Aptos" w:hAnsi="Aptos" w:cs="Helvetica"/>
                <w:i/>
                <w:sz w:val="20"/>
                <w:szCs w:val="20"/>
              </w:rPr>
            </w:pPr>
          </w:p>
        </w:tc>
      </w:tr>
      <w:tr w:rsidR="00D8625D" w:rsidRPr="003241F7" w14:paraId="61B559CA" w14:textId="77777777" w:rsidTr="00D8625D">
        <w:tc>
          <w:tcPr>
            <w:tcW w:w="7086" w:type="dxa"/>
          </w:tcPr>
          <w:p w14:paraId="19884312"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student who also holds an appointment at The University of Manitoba as a member of the academic staff with faculty rank (Assistant Professor or above, </w:t>
            </w:r>
            <w:r w:rsidRPr="00C70716">
              <w:rPr>
                <w:rFonts w:ascii="Aptos" w:hAnsi="Aptos" w:cs="Helvetica"/>
                <w:color w:val="222222"/>
                <w:sz w:val="20"/>
                <w:szCs w:val="20"/>
              </w:rPr>
              <w:lastRenderedPageBreak/>
              <w:t>or Instructor I or above) cannot have an advisor or co-advisor with an appointment in the same department/unit.</w:t>
            </w:r>
          </w:p>
          <w:p w14:paraId="5ADB588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ASG is to be completed if there is a change in advisor/co-advisor mid-way through the student’s program.</w:t>
            </w:r>
          </w:p>
          <w:p w14:paraId="2BDFD8B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D8625D" w:rsidRPr="00442CC2" w:rsidRDefault="00D8625D" w:rsidP="00D8625D">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50AFFC3B" w14:textId="77777777" w:rsidR="00D8625D" w:rsidRPr="00D8625D" w:rsidRDefault="00D8625D" w:rsidP="00D8625D">
            <w:pPr>
              <w:spacing w:after="120"/>
              <w:jc w:val="both"/>
              <w:rPr>
                <w:rFonts w:ascii="Aptos" w:hAnsi="Aptos" w:cs="Helvetica"/>
                <w:sz w:val="20"/>
                <w:szCs w:val="20"/>
              </w:rPr>
            </w:pPr>
          </w:p>
        </w:tc>
      </w:tr>
      <w:tr w:rsidR="00D8625D" w:rsidRPr="003241F7" w14:paraId="2C4D3B5F" w14:textId="77777777" w:rsidTr="00D8625D">
        <w:tc>
          <w:tcPr>
            <w:tcW w:w="7086" w:type="dxa"/>
          </w:tcPr>
          <w:p w14:paraId="696FA06A" w14:textId="77777777" w:rsidR="00D8625D" w:rsidRPr="00442CC2" w:rsidRDefault="00D8625D" w:rsidP="00D8625D">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D8625D" w:rsidRPr="00442CC2" w:rsidRDefault="00D8625D" w:rsidP="00D8625D">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14"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5"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16" w:anchor="conflict-of-interest-between-evaluators-and-students" w:history="1">
              <w:r w:rsidRPr="00C70716">
                <w:rPr>
                  <w:rStyle w:val="Hyperlink"/>
                  <w:rFonts w:ascii="Aptos" w:hAnsi="Aptos" w:cs="Helvetica"/>
                  <w:color w:val="362925"/>
                  <w:sz w:val="20"/>
                  <w:szCs w:val="20"/>
                  <w:bdr w:val="none" w:sz="0" w:space="0" w:color="auto" w:frame="1"/>
                </w:rPr>
                <w:t xml:space="preserve">Conflict of Interest </w:t>
              </w:r>
              <w:r w:rsidRPr="00C70716">
                <w:rPr>
                  <w:rStyle w:val="Hyperlink"/>
                  <w:rFonts w:ascii="Aptos" w:hAnsi="Aptos" w:cs="Helvetica"/>
                  <w:color w:val="362925"/>
                  <w:sz w:val="20"/>
                  <w:szCs w:val="20"/>
                  <w:bdr w:val="none" w:sz="0" w:space="0" w:color="auto" w:frame="1"/>
                </w:rPr>
                <w:lastRenderedPageBreak/>
                <w:t>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replaced or a new 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in any department/unit at the university, they are to inform FGS of their employment status change in order to disclose and address potential COIs.  </w:t>
            </w:r>
          </w:p>
        </w:tc>
        <w:tc>
          <w:tcPr>
            <w:tcW w:w="4254" w:type="dxa"/>
          </w:tcPr>
          <w:p w14:paraId="7574983A" w14:textId="77777777" w:rsidR="00D8625D" w:rsidRPr="00D8625D" w:rsidRDefault="00D8625D" w:rsidP="00D8625D">
            <w:pPr>
              <w:spacing w:after="120"/>
              <w:jc w:val="both"/>
              <w:rPr>
                <w:rFonts w:ascii="Aptos" w:hAnsi="Aptos" w:cs="Helvetica"/>
                <w:sz w:val="20"/>
                <w:szCs w:val="20"/>
              </w:rPr>
            </w:pPr>
          </w:p>
        </w:tc>
      </w:tr>
      <w:tr w:rsidR="00D8625D" w:rsidRPr="003241F7" w14:paraId="0B98133C" w14:textId="77777777" w:rsidTr="00D8625D">
        <w:tc>
          <w:tcPr>
            <w:tcW w:w="7086" w:type="dxa"/>
          </w:tcPr>
          <w:p w14:paraId="15F3415C"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17"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D8625D" w:rsidRPr="00442CC2" w:rsidRDefault="00D8625D" w:rsidP="00D8625D">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w:t>
            </w:r>
            <w:r w:rsidRPr="00C70716">
              <w:rPr>
                <w:rFonts w:ascii="Aptos" w:hAnsi="Aptos" w:cs="Helvetica"/>
                <w:color w:val="222222"/>
                <w:sz w:val="20"/>
                <w:szCs w:val="20"/>
              </w:rPr>
              <w:lastRenderedPageBreak/>
              <w:t xml:space="preserve">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D8625D" w:rsidRPr="00442CC2" w:rsidRDefault="00D8625D" w:rsidP="00D8625D">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643B8C5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096E4CD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D8625D" w:rsidRPr="00C70716" w:rsidRDefault="00D8625D" w:rsidP="00D8625D">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1C5B4A55" w14:textId="77777777" w:rsidR="00D8625D" w:rsidRPr="00D8625D" w:rsidRDefault="00D8625D" w:rsidP="00D8625D">
            <w:pPr>
              <w:spacing w:after="120"/>
              <w:jc w:val="both"/>
              <w:rPr>
                <w:rFonts w:ascii="Aptos" w:hAnsi="Aptos" w:cs="Arial"/>
                <w:sz w:val="20"/>
                <w:szCs w:val="20"/>
                <w:lang w:val="en-CA"/>
              </w:rPr>
            </w:pPr>
            <w:r w:rsidRPr="00D8625D">
              <w:rPr>
                <w:rFonts w:ascii="Aptos" w:hAnsi="Aptos" w:cs="Arial"/>
                <w:b/>
                <w:sz w:val="20"/>
                <w:szCs w:val="20"/>
                <w:lang w:val="en-CA"/>
              </w:rPr>
              <w:lastRenderedPageBreak/>
              <w:t>Student’s Advisory Committee</w:t>
            </w:r>
          </w:p>
          <w:p w14:paraId="753F6CA7"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The student’s advisor is responsible for the establishment of an advisory committee for each Master’s student. This committee must be struck, and must meet with the student, within 3 months of the student starting the Master’s program. . The advisory committee must consist of the following:</w:t>
            </w:r>
          </w:p>
          <w:p w14:paraId="1D383157" w14:textId="77777777" w:rsidR="00D8625D" w:rsidRPr="00D8625D" w:rsidRDefault="00D8625D" w:rsidP="00D8625D">
            <w:pPr>
              <w:pStyle w:val="ListParagraph"/>
              <w:numPr>
                <w:ilvl w:val="0"/>
                <w:numId w:val="74"/>
              </w:numPr>
              <w:ind w:left="438"/>
              <w:jc w:val="both"/>
              <w:rPr>
                <w:rFonts w:ascii="Aptos" w:hAnsi="Aptos" w:cs="Arial"/>
                <w:sz w:val="20"/>
                <w:szCs w:val="20"/>
                <w:lang w:val="en-CA"/>
              </w:rPr>
            </w:pPr>
            <w:r w:rsidRPr="00D8625D">
              <w:rPr>
                <w:rFonts w:ascii="Aptos" w:hAnsi="Aptos" w:cs="Arial"/>
                <w:sz w:val="20"/>
                <w:szCs w:val="20"/>
                <w:lang w:val="en-CA"/>
              </w:rPr>
              <w:t>if a student has an advisor and co-advisor, a minimum of four members of the Faculty of Graduate Studies, including the advisor/co-advisor (together they are one vote on the committee), one of whom (at the time the committee was formed) is a member of the MMID GSC. In cases where a student advisor and/or co-advisor is a member of the MMID GSC, one of the two remaining advisory committee members must be on the MMID GSC.  Committees may include additional, non-Faculty of Graduate Studies guest member(s) with expertise in a related discipline (non-voting advisory committee member).</w:t>
            </w:r>
          </w:p>
          <w:p w14:paraId="0FC99506" w14:textId="77777777" w:rsidR="00D8625D" w:rsidRPr="00D8625D" w:rsidRDefault="00D8625D" w:rsidP="00D8625D">
            <w:pPr>
              <w:pStyle w:val="ListParagraph"/>
              <w:numPr>
                <w:ilvl w:val="0"/>
                <w:numId w:val="74"/>
              </w:numPr>
              <w:ind w:left="438"/>
              <w:jc w:val="both"/>
              <w:rPr>
                <w:rFonts w:ascii="Aptos" w:hAnsi="Aptos" w:cs="Arial"/>
                <w:sz w:val="20"/>
                <w:szCs w:val="20"/>
                <w:lang w:val="en-CA"/>
              </w:rPr>
            </w:pPr>
            <w:r w:rsidRPr="00D8625D">
              <w:rPr>
                <w:rFonts w:ascii="Aptos" w:hAnsi="Aptos" w:cs="Arial"/>
                <w:sz w:val="20"/>
                <w:szCs w:val="20"/>
                <w:lang w:val="en-CA"/>
              </w:rPr>
              <w:t xml:space="preserve">If a student has no co-advisor, a minimum of three members of the Faculty of Graduate Studies, one of whom must be a </w:t>
            </w:r>
            <w:r w:rsidRPr="00D8625D">
              <w:rPr>
                <w:rFonts w:ascii="Aptos" w:hAnsi="Aptos" w:cs="Arial"/>
                <w:sz w:val="20"/>
                <w:szCs w:val="20"/>
                <w:lang w:val="en-CA"/>
              </w:rPr>
              <w:lastRenderedPageBreak/>
              <w:t xml:space="preserve">member of the MMID GSC.  In cases where a student advisor is a member of the MMID GSC, one of the two remaining advisory committee members must be on the MMID GSC.   </w:t>
            </w:r>
          </w:p>
          <w:p w14:paraId="4366C66B" w14:textId="77777777" w:rsidR="00D8625D" w:rsidRPr="00D8625D" w:rsidRDefault="00D8625D" w:rsidP="00D8625D">
            <w:pPr>
              <w:ind w:left="720"/>
              <w:jc w:val="both"/>
              <w:rPr>
                <w:rFonts w:ascii="Aptos" w:hAnsi="Aptos" w:cs="Arial"/>
                <w:sz w:val="20"/>
                <w:szCs w:val="20"/>
                <w:lang w:val="en-CA"/>
              </w:rPr>
            </w:pPr>
          </w:p>
          <w:p w14:paraId="58D6DC66"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The membership of the committee, including the advisor/co-advisor, as well as any changes to it, must be approved by the Department Head or designate. The advisor is the Chair of the advisory committee.</w:t>
            </w:r>
          </w:p>
          <w:p w14:paraId="45D2139D" w14:textId="77777777" w:rsidR="00D8625D" w:rsidRPr="00D8625D" w:rsidRDefault="00D8625D" w:rsidP="00D8625D">
            <w:pPr>
              <w:jc w:val="both"/>
              <w:rPr>
                <w:rFonts w:ascii="Aptos" w:hAnsi="Aptos" w:cs="Arial"/>
                <w:sz w:val="20"/>
                <w:szCs w:val="20"/>
                <w:lang w:val="en-CA"/>
              </w:rPr>
            </w:pPr>
          </w:p>
          <w:p w14:paraId="274750B8" w14:textId="3A409380"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 xml:space="preserve">Responsibilities of the advisory committee are to approve the program of study and thesis proposal (usually determined during the first committee meeting that occurs within three (3) months of the student joining the program), and to exercise general supervision over the student’s work throughout the Master’s program. The committee should meet with the student periodically (and must meet with the student at least once a year) to review the student’s progress and to report this progress to the Faculty of Graduate Studies (through the Head of the department). If there is evidence of unsatisfactory </w:t>
            </w:r>
            <w:r>
              <w:rPr>
                <w:rFonts w:ascii="Aptos" w:hAnsi="Aptos" w:cs="Arial"/>
                <w:sz w:val="20"/>
                <w:szCs w:val="20"/>
                <w:lang w:val="en-CA"/>
              </w:rPr>
              <w:t>academic progress</w:t>
            </w:r>
            <w:r w:rsidRPr="00D8625D">
              <w:rPr>
                <w:rFonts w:ascii="Aptos" w:hAnsi="Aptos" w:cs="Arial"/>
                <w:sz w:val="20"/>
                <w:szCs w:val="20"/>
                <w:lang w:val="en-CA"/>
              </w:rPr>
              <w:t>, it may be recommended that the student be required to withdraw.</w:t>
            </w:r>
          </w:p>
          <w:p w14:paraId="5F8ECDC3" w14:textId="77777777" w:rsidR="00D8625D" w:rsidRPr="00D8625D" w:rsidRDefault="00D8625D" w:rsidP="00D8625D">
            <w:pPr>
              <w:spacing w:after="120"/>
              <w:rPr>
                <w:rFonts w:ascii="Aptos" w:hAnsi="Aptos" w:cs="Helvetica"/>
                <w:sz w:val="20"/>
                <w:szCs w:val="20"/>
              </w:rPr>
            </w:pPr>
          </w:p>
        </w:tc>
      </w:tr>
      <w:tr w:rsidR="00D8625D" w:rsidRPr="003241F7" w14:paraId="68AA58BC" w14:textId="77777777" w:rsidTr="00D8625D">
        <w:tc>
          <w:tcPr>
            <w:tcW w:w="7086" w:type="dxa"/>
          </w:tcPr>
          <w:p w14:paraId="2B129E95" w14:textId="77777777" w:rsidR="00D8625D" w:rsidRPr="00442CC2" w:rsidRDefault="00D8625D" w:rsidP="00D8625D">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lastRenderedPageBreak/>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23BDD3E8" w14:textId="77777777" w:rsidR="00D8625D" w:rsidRPr="00D8625D" w:rsidRDefault="00D8625D" w:rsidP="00D8625D">
            <w:pPr>
              <w:spacing w:after="120"/>
              <w:rPr>
                <w:rFonts w:ascii="Aptos" w:hAnsi="Aptos" w:cs="Helvetica"/>
                <w:i/>
                <w:sz w:val="20"/>
                <w:szCs w:val="20"/>
              </w:rPr>
            </w:pPr>
          </w:p>
        </w:tc>
      </w:tr>
      <w:tr w:rsidR="00D8625D" w:rsidRPr="003241F7" w14:paraId="087DF5E0" w14:textId="77777777" w:rsidTr="00D8625D">
        <w:tc>
          <w:tcPr>
            <w:tcW w:w="7086" w:type="dxa"/>
          </w:tcPr>
          <w:p w14:paraId="220261BC" w14:textId="77777777" w:rsidR="00D8625D" w:rsidRPr="00442CC2" w:rsidRDefault="00D8625D" w:rsidP="00D8625D">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29AA213A" w14:textId="77777777" w:rsidR="00D8625D" w:rsidRPr="00D8625D" w:rsidRDefault="00D8625D" w:rsidP="00D8625D">
            <w:pPr>
              <w:spacing w:after="120"/>
              <w:rPr>
                <w:rFonts w:ascii="Aptos" w:hAnsi="Aptos" w:cs="Helvetica"/>
                <w:i/>
                <w:sz w:val="20"/>
                <w:szCs w:val="20"/>
              </w:rPr>
            </w:pPr>
          </w:p>
        </w:tc>
      </w:tr>
      <w:tr w:rsidR="00D8625D" w:rsidRPr="003241F7" w14:paraId="7EE781CD" w14:textId="77777777" w:rsidTr="00D8625D">
        <w:tc>
          <w:tcPr>
            <w:tcW w:w="7086" w:type="dxa"/>
          </w:tcPr>
          <w:p w14:paraId="0FD69F1F"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18"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12000362" w14:textId="77777777" w:rsidR="00D8625D" w:rsidRPr="00D8625D" w:rsidRDefault="00D8625D" w:rsidP="00D8625D">
            <w:pPr>
              <w:spacing w:after="120"/>
              <w:rPr>
                <w:rFonts w:ascii="Aptos" w:hAnsi="Aptos" w:cs="Helvetica"/>
                <w:i/>
                <w:sz w:val="20"/>
                <w:szCs w:val="20"/>
              </w:rPr>
            </w:pPr>
          </w:p>
        </w:tc>
      </w:tr>
      <w:tr w:rsidR="00D8625D" w:rsidRPr="003241F7" w14:paraId="7B78E63A" w14:textId="77777777" w:rsidTr="00D8625D">
        <w:tc>
          <w:tcPr>
            <w:tcW w:w="7086" w:type="dxa"/>
          </w:tcPr>
          <w:p w14:paraId="53FA41C6" w14:textId="77777777"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19"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67A8CF05" w14:textId="40E899B6" w:rsidR="00D8625D" w:rsidRPr="00D8625D" w:rsidRDefault="00D8625D" w:rsidP="00D8625D">
            <w:pPr>
              <w:pStyle w:val="Default"/>
              <w:spacing w:after="120"/>
              <w:rPr>
                <w:rFonts w:ascii="Aptos" w:hAnsi="Aptos" w:cs="Helvetica"/>
                <w:sz w:val="20"/>
                <w:szCs w:val="20"/>
              </w:rPr>
            </w:pPr>
          </w:p>
        </w:tc>
      </w:tr>
      <w:tr w:rsidR="00D8625D" w:rsidRPr="003241F7" w14:paraId="2F120484" w14:textId="77777777" w:rsidTr="00D8625D">
        <w:tc>
          <w:tcPr>
            <w:tcW w:w="7086" w:type="dxa"/>
          </w:tcPr>
          <w:p w14:paraId="49AAA8BB" w14:textId="77777777" w:rsidR="00D8625D" w:rsidRPr="00442CC2" w:rsidRDefault="00D8625D" w:rsidP="00D8625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6BB97D37" w14:textId="75F05EC9" w:rsidR="00D8625D" w:rsidRPr="00D8625D" w:rsidRDefault="00D8625D" w:rsidP="00D8625D">
            <w:pPr>
              <w:spacing w:after="120"/>
              <w:rPr>
                <w:rFonts w:ascii="Aptos" w:hAnsi="Aptos" w:cs="Helvetica"/>
                <w:i/>
                <w:sz w:val="20"/>
                <w:szCs w:val="20"/>
              </w:rPr>
            </w:pPr>
          </w:p>
        </w:tc>
      </w:tr>
      <w:tr w:rsidR="00D8625D" w:rsidRPr="003241F7" w14:paraId="1B7782D5" w14:textId="77777777" w:rsidTr="00D8625D">
        <w:tc>
          <w:tcPr>
            <w:tcW w:w="7086" w:type="dxa"/>
          </w:tcPr>
          <w:p w14:paraId="485ADF28" w14:textId="1EAD6E45" w:rsidR="00D8625D" w:rsidRPr="00442CC2" w:rsidRDefault="00D8625D" w:rsidP="00D8625D">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D8625D" w:rsidRPr="00C70716" w:rsidRDefault="00D8625D" w:rsidP="00D8625D">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lastRenderedPageBreak/>
              <w:t>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0"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5F05E92F" w14:textId="21712AD9" w:rsidR="00D8625D" w:rsidRPr="00D8625D" w:rsidRDefault="00D8625D" w:rsidP="00D8625D">
            <w:pPr>
              <w:spacing w:after="120"/>
              <w:rPr>
                <w:rFonts w:ascii="Aptos" w:hAnsi="Aptos" w:cs="Helvetica"/>
                <w:i/>
                <w:sz w:val="20"/>
                <w:szCs w:val="20"/>
              </w:rPr>
            </w:pPr>
            <w:r w:rsidRPr="00D8625D">
              <w:rPr>
                <w:rFonts w:ascii="Aptos" w:hAnsi="Aptos" w:cs="Arial"/>
                <w:sz w:val="20"/>
                <w:szCs w:val="20"/>
              </w:rPr>
              <w:lastRenderedPageBreak/>
              <w:t xml:space="preserve">Students are required to participate in the Medical Microbiology and Infectious Diseases </w:t>
            </w:r>
            <w:r w:rsidRPr="00D8625D">
              <w:rPr>
                <w:rFonts w:ascii="Aptos" w:hAnsi="Aptos" w:cs="Arial"/>
                <w:sz w:val="20"/>
                <w:szCs w:val="20"/>
              </w:rPr>
              <w:lastRenderedPageBreak/>
              <w:t>seminar and graduate journal club programs, which meet regularly.</w:t>
            </w:r>
          </w:p>
        </w:tc>
      </w:tr>
      <w:tr w:rsidR="00D8625D" w:rsidRPr="003241F7" w14:paraId="202A4D87" w14:textId="77777777" w:rsidTr="00D8625D">
        <w:tc>
          <w:tcPr>
            <w:tcW w:w="7086" w:type="dxa"/>
          </w:tcPr>
          <w:p w14:paraId="06416331" w14:textId="77777777" w:rsidR="00D8625D" w:rsidRPr="004338F0" w:rsidRDefault="00D8625D" w:rsidP="00D8625D">
            <w:pPr>
              <w:spacing w:before="100" w:beforeAutospacing="1" w:after="100" w:afterAutospacing="1"/>
              <w:rPr>
                <w:rFonts w:ascii="Aptos" w:hAnsi="Aptos" w:cs="Helvetica"/>
                <w:b/>
                <w:bCs/>
                <w:sz w:val="20"/>
                <w:szCs w:val="20"/>
              </w:rPr>
            </w:pPr>
            <w:r w:rsidRPr="004338F0">
              <w:rPr>
                <w:rFonts w:ascii="Aptos" w:hAnsi="Aptos" w:cs="Helvetica"/>
                <w:b/>
                <w:bCs/>
                <w:sz w:val="20"/>
                <w:szCs w:val="20"/>
              </w:rPr>
              <w:lastRenderedPageBreak/>
              <w:t>6.7 Academic Requirements for Graduation</w:t>
            </w:r>
          </w:p>
          <w:p w14:paraId="1587117D"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D8625D" w:rsidRPr="00C70716" w:rsidRDefault="00D8625D" w:rsidP="00D8625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D8625D" w:rsidRPr="00C70716" w:rsidRDefault="00D8625D" w:rsidP="00D8625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1"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D8625D" w:rsidRPr="00C70716" w:rsidRDefault="00D8625D" w:rsidP="00D8625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2"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D8625D" w:rsidRPr="00C70716" w:rsidRDefault="00D8625D" w:rsidP="00D8625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D8625D" w:rsidRPr="00C70716" w:rsidRDefault="00D8625D" w:rsidP="00D8625D">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3A00CD19" w14:textId="77777777" w:rsidR="00D8625D" w:rsidRPr="00D8625D" w:rsidRDefault="00D8625D" w:rsidP="00D8625D">
            <w:pPr>
              <w:spacing w:after="120"/>
              <w:rPr>
                <w:rFonts w:ascii="Aptos" w:hAnsi="Aptos" w:cs="Helvetica"/>
                <w:i/>
                <w:sz w:val="20"/>
                <w:szCs w:val="20"/>
              </w:rPr>
            </w:pPr>
          </w:p>
        </w:tc>
      </w:tr>
      <w:tr w:rsidR="00D8625D" w:rsidRPr="003241F7" w14:paraId="249ADFC2" w14:textId="77777777" w:rsidTr="00D8625D">
        <w:tc>
          <w:tcPr>
            <w:tcW w:w="7086" w:type="dxa"/>
          </w:tcPr>
          <w:p w14:paraId="52F1B5E6" w14:textId="77777777" w:rsidR="00D8625D" w:rsidRPr="004338F0" w:rsidRDefault="00D8625D" w:rsidP="00D8625D">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D8625D" w:rsidRPr="004338F0" w:rsidRDefault="00D8625D" w:rsidP="00D8625D">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D8625D" w:rsidRPr="00C70716" w:rsidRDefault="00D8625D" w:rsidP="00D8625D">
            <w:pPr>
              <w:pStyle w:val="NormalWeb"/>
              <w:rPr>
                <w:rFonts w:ascii="Aptos" w:hAnsi="Aptos" w:cs="Helvetica"/>
                <w:b/>
                <w:color w:val="000000"/>
                <w:sz w:val="20"/>
                <w:szCs w:val="20"/>
              </w:rPr>
            </w:pPr>
            <w:r w:rsidRPr="00C70716">
              <w:rPr>
                <w:rFonts w:ascii="Aptos" w:hAnsi="Aptos" w:cs="Helvetica"/>
                <w:color w:val="222222"/>
                <w:sz w:val="20"/>
                <w:szCs w:val="20"/>
              </w:rPr>
              <w:t>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0D859AFB" w14:textId="77777777" w:rsidR="00D8625D" w:rsidRPr="00D8625D" w:rsidRDefault="00D8625D" w:rsidP="00D8625D">
            <w:pPr>
              <w:spacing w:before="120"/>
              <w:jc w:val="both"/>
              <w:rPr>
                <w:rFonts w:ascii="Aptos" w:hAnsi="Aptos" w:cs="Arial"/>
                <w:sz w:val="20"/>
                <w:szCs w:val="20"/>
                <w:lang w:val="en-CA"/>
              </w:rPr>
            </w:pPr>
            <w:r w:rsidRPr="00D8625D">
              <w:rPr>
                <w:rFonts w:ascii="Aptos" w:hAnsi="Aptos" w:cs="Arial"/>
                <w:sz w:val="20"/>
                <w:szCs w:val="20"/>
                <w:lang w:val="en-CA"/>
              </w:rPr>
              <w:lastRenderedPageBreak/>
              <w:t xml:space="preserve">The thesis proposal is developed by the student under the mentorship of the advisor/co-advisor and presented to the student advisory committee for approval at the first advisory committee meeting, held within three (3) months of the student joining the program. If the proposal is not deemed acceptable by the majority of the advisory committee, then the student will develop another proposal and meet with the committee again, within another three months, to present a revised proposal. If, after the second meeting the majority of the advisory committee still deems the research proposal unacceptable, the entire committee will meet with the MMID GSC Chair to arrive at a final resolution, where an acceptable thesis proposal is developed or the department recommends to the Faculty of Graduate </w:t>
            </w:r>
            <w:r w:rsidRPr="00D8625D">
              <w:rPr>
                <w:rFonts w:ascii="Aptos" w:hAnsi="Aptos" w:cs="Arial"/>
                <w:sz w:val="20"/>
                <w:szCs w:val="20"/>
                <w:lang w:val="en-CA"/>
              </w:rPr>
              <w:lastRenderedPageBreak/>
              <w:t>Studies that the student be required to withdraw.</w:t>
            </w:r>
          </w:p>
          <w:p w14:paraId="599741FC" w14:textId="77777777" w:rsidR="00D8625D" w:rsidRPr="00D8625D" w:rsidRDefault="00D8625D" w:rsidP="00D8625D">
            <w:pPr>
              <w:rPr>
                <w:rFonts w:ascii="Aptos" w:hAnsi="Aptos" w:cs="Arial"/>
                <w:i/>
                <w:sz w:val="20"/>
                <w:szCs w:val="20"/>
                <w:lang w:val="en-CA"/>
              </w:rPr>
            </w:pPr>
          </w:p>
          <w:p w14:paraId="77E1B47C" w14:textId="77777777" w:rsidR="00D8625D" w:rsidRPr="00D8625D" w:rsidRDefault="00D8625D" w:rsidP="00D8625D">
            <w:pPr>
              <w:spacing w:after="120"/>
              <w:rPr>
                <w:rFonts w:ascii="Aptos" w:hAnsi="Aptos" w:cs="Helvetica"/>
                <w:i/>
                <w:sz w:val="20"/>
                <w:szCs w:val="20"/>
              </w:rPr>
            </w:pPr>
          </w:p>
        </w:tc>
      </w:tr>
      <w:tr w:rsidR="00D8625D" w:rsidRPr="003241F7" w14:paraId="3337D8D0" w14:textId="77777777" w:rsidTr="00D8625D">
        <w:tc>
          <w:tcPr>
            <w:tcW w:w="7086" w:type="dxa"/>
          </w:tcPr>
          <w:p w14:paraId="674E5465" w14:textId="77777777" w:rsidR="00D8625D" w:rsidRPr="004338F0" w:rsidRDefault="00D8625D" w:rsidP="00D8625D">
            <w:pPr>
              <w:pStyle w:val="NormalWeb"/>
              <w:rPr>
                <w:rFonts w:ascii="Aptos" w:hAnsi="Aptos" w:cs="Helvetica"/>
                <w:b/>
                <w:bCs/>
                <w:color w:val="000000"/>
                <w:sz w:val="20"/>
                <w:szCs w:val="20"/>
              </w:rPr>
            </w:pPr>
            <w:r w:rsidRPr="004338F0">
              <w:rPr>
                <w:rFonts w:ascii="Aptos" w:hAnsi="Aptos" w:cs="Helvetica"/>
                <w:b/>
                <w:bCs/>
                <w:color w:val="000000"/>
                <w:sz w:val="20"/>
                <w:szCs w:val="20"/>
              </w:rPr>
              <w:lastRenderedPageBreak/>
              <w:t>6.7.1.2 Examining Committee</w:t>
            </w:r>
          </w:p>
          <w:p w14:paraId="43089570"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23"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the minimum three members as described above, the examining committee may include a voting Knowledge Expert or non-voting invited member, not both. See section 6.5.2.</w:t>
            </w:r>
          </w:p>
          <w:p w14:paraId="76849DA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w:t>
            </w:r>
            <w:r w:rsidRPr="00C70716">
              <w:rPr>
                <w:rFonts w:ascii="Aptos" w:hAnsi="Aptos" w:cs="Helvetica"/>
                <w:color w:val="222222"/>
                <w:sz w:val="20"/>
                <w:szCs w:val="20"/>
              </w:rPr>
              <w:lastRenderedPageBreak/>
              <w:t>examination and students should consult department/unit supplementary regulations for specific requirements.</w:t>
            </w:r>
          </w:p>
          <w:p w14:paraId="58A1EA8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D8625D" w:rsidRPr="00050B34" w:rsidRDefault="00D8625D" w:rsidP="00D8625D">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D8625D" w:rsidRPr="00C70716" w:rsidRDefault="00D8625D" w:rsidP="00D8625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D8625D" w:rsidRPr="00C70716" w:rsidRDefault="00D8625D" w:rsidP="00D8625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D8625D" w:rsidRPr="00C70716" w:rsidRDefault="00D8625D" w:rsidP="00D8625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4"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D8625D" w:rsidRPr="00C70716" w:rsidRDefault="00D8625D" w:rsidP="00D8625D">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1ACB403C"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The student’s advisory committee usually serves as the Master’s examining committee. The advisory committee must consist of the following:</w:t>
            </w:r>
          </w:p>
          <w:p w14:paraId="026BEF8E" w14:textId="77777777" w:rsidR="00D8625D" w:rsidRPr="00D8625D" w:rsidRDefault="00D8625D" w:rsidP="00D8625D">
            <w:pPr>
              <w:pStyle w:val="ListParagraph"/>
              <w:numPr>
                <w:ilvl w:val="0"/>
                <w:numId w:val="75"/>
              </w:numPr>
              <w:ind w:left="432"/>
              <w:jc w:val="both"/>
              <w:rPr>
                <w:rFonts w:ascii="Aptos" w:hAnsi="Aptos" w:cs="Arial"/>
                <w:sz w:val="20"/>
                <w:szCs w:val="20"/>
                <w:lang w:val="en-CA"/>
              </w:rPr>
            </w:pPr>
            <w:r w:rsidRPr="00D8625D">
              <w:rPr>
                <w:rFonts w:ascii="Aptos" w:hAnsi="Aptos" w:cs="Arial"/>
                <w:sz w:val="20"/>
                <w:szCs w:val="20"/>
                <w:lang w:val="en-CA"/>
              </w:rPr>
              <w:t>if a student has an advisor and co-advisor, a minimum of four members of the Faculty of Graduate Studies, including the advisor/co-advisor (together are one vote on the committee), one of whom (at the time the committee was formed) is a member of the MMID GSC. In cases where a student advisor and/or co-advisor is a member of the MMID GSC, one of the two remaining advisory committee members must be on the MMID GSC.  Committees may include additional, non-Faculty of Graduate Studies guest member(s) with expertise in a related discipline (non-voting advisory committee member).</w:t>
            </w:r>
          </w:p>
          <w:p w14:paraId="01D1BF15" w14:textId="77777777" w:rsidR="00D8625D" w:rsidRPr="00D8625D" w:rsidRDefault="00D8625D" w:rsidP="00D8625D">
            <w:pPr>
              <w:pStyle w:val="ListParagraph"/>
              <w:numPr>
                <w:ilvl w:val="0"/>
                <w:numId w:val="75"/>
              </w:numPr>
              <w:ind w:left="432"/>
              <w:jc w:val="both"/>
              <w:rPr>
                <w:rFonts w:ascii="Aptos" w:hAnsi="Aptos" w:cs="Arial"/>
                <w:sz w:val="20"/>
                <w:szCs w:val="20"/>
                <w:lang w:val="en-CA"/>
              </w:rPr>
            </w:pPr>
            <w:r w:rsidRPr="00D8625D">
              <w:rPr>
                <w:rFonts w:ascii="Aptos" w:hAnsi="Aptos" w:cs="Arial"/>
                <w:sz w:val="20"/>
                <w:szCs w:val="20"/>
                <w:lang w:val="en-CA"/>
              </w:rPr>
              <w:t xml:space="preserve">If a student has no co-advisor, a minimum of three members of the Faculty of Graduate Studies, one of whom must be a member of the MMID GSC.  In cases where a student advisor is a member of the MMID GSC, one of the two remaining advisory committee members must be on the MMID GSC.   </w:t>
            </w:r>
          </w:p>
          <w:p w14:paraId="669C275A" w14:textId="77777777" w:rsidR="00D8625D" w:rsidRPr="00D8625D" w:rsidRDefault="00D8625D" w:rsidP="00D8625D">
            <w:pPr>
              <w:rPr>
                <w:rFonts w:ascii="Aptos" w:hAnsi="Aptos" w:cs="Arial"/>
                <w:sz w:val="20"/>
                <w:szCs w:val="20"/>
                <w:lang w:val="en-CA"/>
              </w:rPr>
            </w:pPr>
          </w:p>
          <w:p w14:paraId="0F9E844E"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The M.Sc. thesis submission process is initiated by the graduate advisory committee </w:t>
            </w:r>
            <w:r w:rsidRPr="00D8625D">
              <w:rPr>
                <w:rFonts w:ascii="Aptos" w:hAnsi="Aptos" w:cs="Arial"/>
                <w:sz w:val="20"/>
                <w:szCs w:val="20"/>
                <w:lang w:val="en-CA"/>
              </w:rPr>
              <w:lastRenderedPageBreak/>
              <w:t xml:space="preserve">once they have approved the draft thesis outline. The outline should include, at a minimum, the table of contents of the thesis outlining all chapters, sections and title headings. </w:t>
            </w:r>
          </w:p>
          <w:p w14:paraId="4F4663A6" w14:textId="77777777" w:rsidR="00D8625D" w:rsidRPr="00D8625D" w:rsidRDefault="00D8625D" w:rsidP="00D8625D">
            <w:pPr>
              <w:rPr>
                <w:rFonts w:ascii="Aptos" w:hAnsi="Aptos" w:cs="Arial"/>
                <w:sz w:val="20"/>
                <w:szCs w:val="20"/>
                <w:lang w:val="en-CA"/>
              </w:rPr>
            </w:pPr>
          </w:p>
          <w:p w14:paraId="5A69C3CD"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Prior to the thesis submission process, the student must provide a copy of their thesis to their advisor(s) and allow them up to 4 weeks to suggest modifications. The advisor(s) will usually approve the draft thesis before it can be submitted to the examination committee.</w:t>
            </w:r>
          </w:p>
          <w:p w14:paraId="268969EA"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 </w:t>
            </w:r>
          </w:p>
          <w:p w14:paraId="00B0F2B4" w14:textId="77777777" w:rsidR="00D8625D" w:rsidRPr="00D8625D" w:rsidRDefault="00D8625D" w:rsidP="00D8625D">
            <w:pPr>
              <w:rPr>
                <w:rFonts w:ascii="Aptos" w:hAnsi="Aptos" w:cs="Arial"/>
                <w:sz w:val="20"/>
                <w:szCs w:val="20"/>
              </w:rPr>
            </w:pPr>
            <w:r w:rsidRPr="00D8625D">
              <w:rPr>
                <w:rFonts w:ascii="Aptos" w:hAnsi="Aptos" w:cs="Arial"/>
                <w:b/>
                <w:bCs/>
                <w:i/>
                <w:iCs/>
                <w:sz w:val="20"/>
                <w:szCs w:val="20"/>
                <w:lang w:val="en-CA"/>
              </w:rPr>
              <w:t xml:space="preserve">M.Sc. written thesis </w:t>
            </w:r>
            <w:r w:rsidRPr="00D8625D">
              <w:rPr>
                <w:rFonts w:ascii="Aptos" w:hAnsi="Aptos" w:cs="Arial"/>
                <w:b/>
                <w:bCs/>
                <w:i/>
                <w:iCs/>
                <w:sz w:val="20"/>
                <w:szCs w:val="20"/>
              </w:rPr>
              <w:t>distribution</w:t>
            </w:r>
            <w:r w:rsidRPr="00D8625D">
              <w:rPr>
                <w:rFonts w:ascii="Aptos" w:hAnsi="Aptos" w:cs="Arial"/>
                <w:sz w:val="20"/>
                <w:szCs w:val="20"/>
              </w:rPr>
              <w:t xml:space="preserve">: </w:t>
            </w:r>
          </w:p>
          <w:p w14:paraId="1F5B9BD0" w14:textId="77777777" w:rsidR="00D8625D" w:rsidRPr="00D8625D" w:rsidRDefault="00D8625D" w:rsidP="00D8625D">
            <w:pPr>
              <w:rPr>
                <w:rFonts w:ascii="Aptos" w:hAnsi="Aptos" w:cs="Arial"/>
                <w:sz w:val="20"/>
                <w:szCs w:val="20"/>
              </w:rPr>
            </w:pPr>
            <w:r w:rsidRPr="00D8625D">
              <w:rPr>
                <w:rFonts w:ascii="Aptos" w:hAnsi="Aptos" w:cs="Arial"/>
                <w:sz w:val="20"/>
                <w:szCs w:val="20"/>
              </w:rPr>
              <w:t>Upon thesis draft approval by the advisor(s), the Masters’ Thesis Title and Appointment of Examiners’ form (</w:t>
            </w:r>
            <w:hyperlink r:id="rId125" w:history="1">
              <w:r w:rsidRPr="00D8625D">
                <w:rPr>
                  <w:rStyle w:val="Hyperlink"/>
                  <w:rFonts w:ascii="Aptos" w:hAnsi="Aptos" w:cs="Arial"/>
                  <w:color w:val="auto"/>
                  <w:sz w:val="20"/>
                  <w:szCs w:val="20"/>
                </w:rPr>
                <w:t>https://umanitoba.ca/graduate-studies/forms</w:t>
              </w:r>
            </w:hyperlink>
            <w:r w:rsidRPr="00D8625D">
              <w:rPr>
                <w:rFonts w:ascii="Aptos" w:hAnsi="Aptos" w:cs="Arial"/>
                <w:sz w:val="20"/>
                <w:szCs w:val="20"/>
              </w:rPr>
              <w:t>) should be completed by the student, signed by the advisor(s) and submitted to the Department Graduate Program Assistant for Department signature and submission to FGS.</w:t>
            </w:r>
          </w:p>
          <w:p w14:paraId="18754BCA" w14:textId="77777777" w:rsidR="00D8625D" w:rsidRPr="00D8625D" w:rsidRDefault="00D8625D" w:rsidP="00D8625D">
            <w:pPr>
              <w:rPr>
                <w:rFonts w:ascii="Aptos" w:hAnsi="Aptos" w:cs="Arial"/>
                <w:sz w:val="20"/>
                <w:szCs w:val="20"/>
              </w:rPr>
            </w:pPr>
          </w:p>
          <w:p w14:paraId="66E93F76" w14:textId="77777777" w:rsidR="00D8625D" w:rsidRPr="00D8625D" w:rsidRDefault="00D8625D" w:rsidP="00D8625D">
            <w:pPr>
              <w:rPr>
                <w:rFonts w:ascii="Aptos" w:hAnsi="Aptos" w:cs="Arial"/>
                <w:sz w:val="20"/>
                <w:szCs w:val="20"/>
              </w:rPr>
            </w:pPr>
            <w:r w:rsidRPr="00D8625D">
              <w:rPr>
                <w:rFonts w:ascii="Aptos" w:hAnsi="Aptos" w:cs="Arial"/>
                <w:sz w:val="20"/>
                <w:szCs w:val="20"/>
              </w:rPr>
              <w:t>The advisor(s)-approved draft is to be distributed to the student’s examining committee (usually the existing advisory committee), usually by email, by the student or by the Department Graduate Program Assistant at the request of the student. The examining committee members have 4 weeks to read the thesis and classify it into one of the Faculty of Graduate Studies’ three categories:</w:t>
            </w:r>
          </w:p>
          <w:p w14:paraId="1D348778" w14:textId="77777777" w:rsidR="00D8625D" w:rsidRPr="00D8625D" w:rsidRDefault="00D8625D" w:rsidP="00D8625D">
            <w:pPr>
              <w:numPr>
                <w:ilvl w:val="0"/>
                <w:numId w:val="76"/>
              </w:numPr>
              <w:rPr>
                <w:rFonts w:ascii="Aptos" w:hAnsi="Aptos" w:cs="Arial"/>
                <w:sz w:val="20"/>
                <w:szCs w:val="20"/>
              </w:rPr>
            </w:pPr>
            <w:r w:rsidRPr="00D8625D">
              <w:rPr>
                <w:rFonts w:ascii="Aptos" w:hAnsi="Aptos" w:cs="Arial"/>
                <w:sz w:val="20"/>
                <w:szCs w:val="20"/>
              </w:rPr>
              <w:t>Acceptable, without modification or with minor revision(s); or</w:t>
            </w:r>
          </w:p>
          <w:p w14:paraId="033DD07A" w14:textId="77777777" w:rsidR="00D8625D" w:rsidRPr="00D8625D" w:rsidRDefault="00D8625D" w:rsidP="00D8625D">
            <w:pPr>
              <w:numPr>
                <w:ilvl w:val="0"/>
                <w:numId w:val="76"/>
              </w:numPr>
              <w:rPr>
                <w:rFonts w:ascii="Aptos" w:hAnsi="Aptos" w:cs="Arial"/>
                <w:sz w:val="20"/>
                <w:szCs w:val="20"/>
              </w:rPr>
            </w:pPr>
            <w:r w:rsidRPr="00D8625D">
              <w:rPr>
                <w:rFonts w:ascii="Aptos" w:hAnsi="Aptos" w:cs="Arial"/>
                <w:sz w:val="20"/>
                <w:szCs w:val="20"/>
              </w:rPr>
              <w:t>Acceptable, subject to modification and/or revision(s); or</w:t>
            </w:r>
          </w:p>
          <w:p w14:paraId="75738F8A" w14:textId="77777777" w:rsidR="00D8625D" w:rsidRPr="00D8625D" w:rsidRDefault="00D8625D" w:rsidP="00D8625D">
            <w:pPr>
              <w:numPr>
                <w:ilvl w:val="0"/>
                <w:numId w:val="76"/>
              </w:numPr>
              <w:rPr>
                <w:rFonts w:ascii="Aptos" w:hAnsi="Aptos" w:cs="Arial"/>
                <w:sz w:val="20"/>
                <w:szCs w:val="20"/>
              </w:rPr>
            </w:pPr>
            <w:r w:rsidRPr="00D8625D">
              <w:rPr>
                <w:rFonts w:ascii="Aptos" w:hAnsi="Aptos" w:cs="Arial"/>
                <w:sz w:val="20"/>
                <w:szCs w:val="20"/>
              </w:rPr>
              <w:t>Not acceptable.</w:t>
            </w:r>
          </w:p>
          <w:p w14:paraId="6D569C51" w14:textId="77777777" w:rsidR="00D8625D" w:rsidRPr="00D8625D" w:rsidRDefault="00D8625D" w:rsidP="00D8625D">
            <w:pPr>
              <w:rPr>
                <w:rFonts w:ascii="Aptos" w:hAnsi="Aptos" w:cs="Arial"/>
                <w:sz w:val="20"/>
                <w:szCs w:val="20"/>
              </w:rPr>
            </w:pPr>
          </w:p>
          <w:p w14:paraId="2EB7B1A8" w14:textId="77777777" w:rsidR="00D8625D" w:rsidRPr="00D8625D" w:rsidRDefault="00D8625D" w:rsidP="00D8625D">
            <w:pPr>
              <w:rPr>
                <w:rFonts w:ascii="Aptos" w:hAnsi="Aptos" w:cs="Arial"/>
                <w:sz w:val="20"/>
                <w:szCs w:val="20"/>
              </w:rPr>
            </w:pPr>
            <w:r w:rsidRPr="00D8625D">
              <w:rPr>
                <w:rFonts w:ascii="Aptos" w:hAnsi="Aptos" w:cs="Arial"/>
                <w:sz w:val="20"/>
                <w:szCs w:val="20"/>
              </w:rPr>
              <w:t>The examining committee is to submit their categories and approval to proceed to the oral examination, if applicable (i.e. two or more do not approve), along with suggested thesis revisions, if any, to the student advisor(s) and the student with copy to the Department Graduate Program Assistant, and a date and time of the oral examination may be decided and communicated to the Department Graduate Program Assistant.</w:t>
            </w:r>
          </w:p>
          <w:p w14:paraId="582758F7"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lastRenderedPageBreak/>
              <w:t xml:space="preserve"> </w:t>
            </w:r>
          </w:p>
          <w:p w14:paraId="788CDAE3" w14:textId="77777777" w:rsidR="00D8625D" w:rsidRPr="00D8625D" w:rsidRDefault="00D8625D" w:rsidP="00D8625D">
            <w:pPr>
              <w:rPr>
                <w:rFonts w:ascii="Aptos" w:hAnsi="Aptos" w:cs="Arial"/>
                <w:i/>
                <w:sz w:val="20"/>
                <w:szCs w:val="20"/>
                <w:lang w:val="en-CA"/>
              </w:rPr>
            </w:pPr>
            <w:r w:rsidRPr="00D8625D">
              <w:rPr>
                <w:rFonts w:ascii="Aptos" w:hAnsi="Aptos" w:cs="Arial"/>
                <w:sz w:val="20"/>
                <w:szCs w:val="20"/>
                <w:lang w:val="en-CA"/>
              </w:rPr>
              <w:t>In the event that the student fails the written thesis, the Graduate Studies Chair shall provide the student and the Faculty of Graduate Studies a detailed report with written comments from each examining committee member regarding their thesis. A second examination of the revised thesis will be scheduled within six months. Should the revised thesis not be approved on the second attempt, the student will be required to withdraw from the Master’s program.</w:t>
            </w:r>
            <w:r w:rsidRPr="00D8625D">
              <w:rPr>
                <w:rFonts w:ascii="Aptos" w:hAnsi="Aptos" w:cs="Arial"/>
                <w:i/>
                <w:sz w:val="20"/>
                <w:szCs w:val="20"/>
                <w:highlight w:val="yellow"/>
                <w:lang w:val="en-CA"/>
              </w:rPr>
              <w:t xml:space="preserve"> </w:t>
            </w:r>
          </w:p>
          <w:p w14:paraId="32DC289A" w14:textId="77777777" w:rsidR="00D8625D" w:rsidRPr="00D8625D" w:rsidRDefault="00D8625D" w:rsidP="00D8625D">
            <w:pPr>
              <w:autoSpaceDE w:val="0"/>
              <w:autoSpaceDN w:val="0"/>
              <w:adjustRightInd w:val="0"/>
              <w:spacing w:after="120"/>
              <w:rPr>
                <w:rFonts w:ascii="Aptos" w:hAnsi="Aptos" w:cs="Helvetica"/>
                <w:i/>
                <w:sz w:val="20"/>
                <w:szCs w:val="20"/>
              </w:rPr>
            </w:pPr>
          </w:p>
        </w:tc>
      </w:tr>
      <w:tr w:rsidR="00D8625D" w:rsidRPr="003241F7" w14:paraId="22AD8071" w14:textId="77777777" w:rsidTr="00D8625D">
        <w:tc>
          <w:tcPr>
            <w:tcW w:w="7086" w:type="dxa"/>
          </w:tcPr>
          <w:p w14:paraId="1E21123B" w14:textId="77777777" w:rsidR="00D8625D" w:rsidRPr="00050B34" w:rsidRDefault="00D8625D" w:rsidP="00D8625D">
            <w:pPr>
              <w:pStyle w:val="NormalWeb"/>
              <w:rPr>
                <w:rFonts w:ascii="Aptos" w:hAnsi="Aptos" w:cs="Helvetica"/>
                <w:b/>
                <w:bCs/>
                <w:color w:val="000000"/>
                <w:sz w:val="20"/>
                <w:szCs w:val="20"/>
              </w:rPr>
            </w:pPr>
            <w:r w:rsidRPr="00050B34">
              <w:rPr>
                <w:rFonts w:ascii="Aptos" w:hAnsi="Aptos" w:cs="Helvetica"/>
                <w:b/>
                <w:bCs/>
                <w:color w:val="000000"/>
                <w:sz w:val="20"/>
                <w:szCs w:val="20"/>
              </w:rPr>
              <w:lastRenderedPageBreak/>
              <w:t>6.7.1.3 Oral Examination</w:t>
            </w:r>
          </w:p>
          <w:p w14:paraId="75C52FE1"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should they decide to proceed against the department’s/unit’s recommendation.</w:t>
            </w:r>
          </w:p>
          <w:p w14:paraId="28CAD1C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oral examination will usually be held in English but may be held in French. Departmental/Unit supplementary regulations may allow the oral examination to be held in a language other than English or French.</w:t>
            </w:r>
          </w:p>
          <w:p w14:paraId="55F0236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6"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D8625D" w:rsidRPr="00C70716" w:rsidRDefault="00D8625D" w:rsidP="00D8625D">
            <w:pPr>
              <w:pStyle w:val="NormalWeb"/>
              <w:rPr>
                <w:rFonts w:ascii="Aptos" w:hAnsi="Aptos" w:cs="Helvetica"/>
                <w:b/>
                <w:color w:val="000000"/>
                <w:sz w:val="20"/>
                <w:szCs w:val="20"/>
              </w:rPr>
            </w:pPr>
          </w:p>
        </w:tc>
        <w:tc>
          <w:tcPr>
            <w:tcW w:w="4254" w:type="dxa"/>
          </w:tcPr>
          <w:p w14:paraId="4EB62A87" w14:textId="77777777" w:rsidR="00D8625D" w:rsidRPr="00D8625D" w:rsidRDefault="00D8625D" w:rsidP="00D8625D">
            <w:pPr>
              <w:pStyle w:val="BodyText"/>
              <w:kinsoku w:val="0"/>
              <w:overflowPunct w:val="0"/>
              <w:ind w:left="0" w:right="57"/>
              <w:jc w:val="both"/>
              <w:rPr>
                <w:rFonts w:ascii="Aptos" w:hAnsi="Aptos" w:cs="Arial"/>
                <w:spacing w:val="2"/>
                <w:sz w:val="20"/>
                <w:szCs w:val="20"/>
                <w:lang w:val="en-CA"/>
              </w:rPr>
            </w:pPr>
            <w:r w:rsidRPr="00D8625D">
              <w:rPr>
                <w:rFonts w:ascii="Aptos" w:hAnsi="Aptos" w:cs="Arial"/>
                <w:spacing w:val="-1"/>
                <w:sz w:val="20"/>
                <w:szCs w:val="20"/>
                <w:lang w:val="en-CA"/>
              </w:rPr>
              <w:lastRenderedPageBreak/>
              <w:t>M.Sc. students</w:t>
            </w:r>
            <w:r w:rsidRPr="00D8625D">
              <w:rPr>
                <w:rFonts w:ascii="Aptos" w:hAnsi="Aptos" w:cs="Arial"/>
                <w:sz w:val="20"/>
                <w:szCs w:val="20"/>
                <w:lang w:val="en-CA"/>
              </w:rPr>
              <w:t xml:space="preserve"> are required to </w:t>
            </w:r>
            <w:r w:rsidRPr="00D8625D">
              <w:rPr>
                <w:rFonts w:ascii="Aptos" w:hAnsi="Aptos" w:cs="Arial"/>
                <w:spacing w:val="-2"/>
                <w:sz w:val="20"/>
                <w:szCs w:val="20"/>
                <w:lang w:val="en-CA"/>
              </w:rPr>
              <w:t>pass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an</w:t>
            </w:r>
            <w:r w:rsidRPr="00D8625D">
              <w:rPr>
                <w:rFonts w:ascii="Aptos" w:hAnsi="Aptos" w:cs="Arial"/>
                <w:sz w:val="20"/>
                <w:szCs w:val="20"/>
                <w:lang w:val="en-CA"/>
              </w:rPr>
              <w:t xml:space="preserve"> </w:t>
            </w:r>
            <w:r w:rsidRPr="00D8625D">
              <w:rPr>
                <w:rFonts w:ascii="Aptos" w:hAnsi="Aptos" w:cs="Arial"/>
                <w:spacing w:val="-1"/>
                <w:sz w:val="20"/>
                <w:szCs w:val="20"/>
                <w:lang w:val="en-CA"/>
              </w:rPr>
              <w:t>oral examination. 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M.Sc.</w:t>
            </w:r>
            <w:r w:rsidRPr="00D8625D">
              <w:rPr>
                <w:rFonts w:ascii="Aptos" w:hAnsi="Aptos" w:cs="Arial"/>
                <w:sz w:val="20"/>
                <w:szCs w:val="20"/>
                <w:lang w:val="en-CA"/>
              </w:rPr>
              <w:t xml:space="preserve"> </w:t>
            </w:r>
            <w:r w:rsidRPr="00D8625D">
              <w:rPr>
                <w:rFonts w:ascii="Aptos" w:hAnsi="Aptos" w:cs="Arial"/>
                <w:spacing w:val="-1"/>
                <w:sz w:val="20"/>
                <w:szCs w:val="20"/>
                <w:lang w:val="en-CA"/>
              </w:rPr>
              <w:t>oral</w:t>
            </w:r>
            <w:r w:rsidRPr="00D8625D">
              <w:rPr>
                <w:rFonts w:ascii="Aptos" w:hAnsi="Aptos" w:cs="Arial"/>
                <w:spacing w:val="30"/>
                <w:sz w:val="20"/>
                <w:szCs w:val="20"/>
                <w:lang w:val="en-CA"/>
              </w:rPr>
              <w:t xml:space="preserve"> </w:t>
            </w:r>
            <w:r w:rsidRPr="00D8625D">
              <w:rPr>
                <w:rFonts w:ascii="Aptos" w:hAnsi="Aptos" w:cs="Arial"/>
                <w:spacing w:val="-1"/>
                <w:sz w:val="20"/>
                <w:szCs w:val="20"/>
                <w:lang w:val="en-CA"/>
              </w:rPr>
              <w:t>examination</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committee</w:t>
            </w:r>
            <w:r w:rsidRPr="00D8625D">
              <w:rPr>
                <w:rFonts w:ascii="Aptos" w:hAnsi="Aptos" w:cs="Arial"/>
                <w:sz w:val="20"/>
                <w:szCs w:val="20"/>
                <w:lang w:val="en-CA"/>
              </w:rPr>
              <w:t xml:space="preserve"> </w:t>
            </w:r>
            <w:r w:rsidRPr="00D8625D">
              <w:rPr>
                <w:rFonts w:ascii="Aptos" w:hAnsi="Aptos" w:cs="Arial"/>
                <w:spacing w:val="-1"/>
                <w:sz w:val="20"/>
                <w:szCs w:val="20"/>
                <w:lang w:val="en-CA"/>
              </w:rPr>
              <w:t>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consist of 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members</w:t>
            </w:r>
            <w:r w:rsidRPr="00D8625D">
              <w:rPr>
                <w:rFonts w:ascii="Aptos" w:hAnsi="Aptos" w:cs="Arial"/>
                <w:sz w:val="20"/>
                <w:szCs w:val="20"/>
                <w:lang w:val="en-CA"/>
              </w:rPr>
              <w:t xml:space="preserve"> </w:t>
            </w:r>
            <w:r w:rsidRPr="00D8625D">
              <w:rPr>
                <w:rFonts w:ascii="Aptos" w:hAnsi="Aptos" w:cs="Arial"/>
                <w:spacing w:val="-1"/>
                <w:sz w:val="20"/>
                <w:szCs w:val="20"/>
                <w:lang w:val="en-CA"/>
              </w:rPr>
              <w:t>of the</w:t>
            </w:r>
            <w:r w:rsidRPr="00D8625D">
              <w:rPr>
                <w:rFonts w:ascii="Aptos" w:hAnsi="Aptos" w:cs="Arial"/>
                <w:sz w:val="20"/>
                <w:szCs w:val="20"/>
                <w:lang w:val="en-CA"/>
              </w:rPr>
              <w:t xml:space="preserve"> </w:t>
            </w:r>
            <w:r w:rsidRPr="00D8625D">
              <w:rPr>
                <w:rFonts w:ascii="Aptos" w:hAnsi="Aptos" w:cs="Arial"/>
                <w:spacing w:val="-1"/>
                <w:sz w:val="20"/>
                <w:szCs w:val="20"/>
                <w:lang w:val="en-CA"/>
              </w:rPr>
              <w:t>thesis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examination</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committee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and</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Chair</w:t>
            </w:r>
            <w:r w:rsidRPr="00D8625D">
              <w:rPr>
                <w:rFonts w:ascii="Aptos" w:hAnsi="Aptos" w:cs="Arial"/>
                <w:sz w:val="20"/>
                <w:szCs w:val="20"/>
                <w:lang w:val="en-CA"/>
              </w:rPr>
              <w:t xml:space="preserve"> </w:t>
            </w:r>
            <w:r w:rsidRPr="00D8625D">
              <w:rPr>
                <w:rFonts w:ascii="Aptos" w:hAnsi="Aptos" w:cs="Arial"/>
                <w:spacing w:val="-2"/>
                <w:sz w:val="20"/>
                <w:szCs w:val="20"/>
                <w:lang w:val="en-CA"/>
              </w:rPr>
              <w:t>of</w:t>
            </w:r>
            <w:r w:rsidRPr="00D8625D">
              <w:rPr>
                <w:rFonts w:ascii="Aptos" w:hAnsi="Aptos" w:cs="Arial"/>
                <w:spacing w:val="-1"/>
                <w:sz w:val="20"/>
                <w:szCs w:val="20"/>
                <w:lang w:val="en-CA"/>
              </w:rPr>
              <w:t xml:space="preserve"> the</w:t>
            </w:r>
            <w:r w:rsidRPr="00D8625D">
              <w:rPr>
                <w:rFonts w:ascii="Aptos" w:hAnsi="Aptos" w:cs="Arial"/>
                <w:spacing w:val="30"/>
                <w:sz w:val="20"/>
                <w:szCs w:val="20"/>
                <w:lang w:val="en-CA"/>
              </w:rPr>
              <w:t xml:space="preserve"> </w:t>
            </w:r>
            <w:r w:rsidRPr="00D8625D">
              <w:rPr>
                <w:rFonts w:ascii="Aptos" w:hAnsi="Aptos" w:cs="Arial"/>
                <w:spacing w:val="-1"/>
                <w:sz w:val="20"/>
                <w:szCs w:val="20"/>
                <w:lang w:val="en-CA"/>
              </w:rPr>
              <w:t>MMID GSC,</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or</w:t>
            </w:r>
            <w:r w:rsidRPr="00D8625D">
              <w:rPr>
                <w:rFonts w:ascii="Aptos" w:hAnsi="Aptos" w:cs="Arial"/>
                <w:sz w:val="20"/>
                <w:szCs w:val="20"/>
                <w:lang w:val="en-CA"/>
              </w:rPr>
              <w:t xml:space="preserve"> </w:t>
            </w:r>
            <w:r w:rsidRPr="00D8625D">
              <w:rPr>
                <w:rFonts w:ascii="Aptos" w:hAnsi="Aptos" w:cs="Arial"/>
                <w:spacing w:val="-1"/>
                <w:sz w:val="20"/>
                <w:szCs w:val="20"/>
                <w:lang w:val="en-CA"/>
              </w:rPr>
              <w:t xml:space="preserve">designate, </w:t>
            </w:r>
            <w:r w:rsidRPr="00D8625D">
              <w:rPr>
                <w:rFonts w:ascii="Aptos" w:hAnsi="Aptos" w:cs="Arial"/>
                <w:spacing w:val="-2"/>
                <w:sz w:val="20"/>
                <w:szCs w:val="20"/>
                <w:lang w:val="en-CA"/>
              </w:rPr>
              <w:t>who</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serve</w:t>
            </w:r>
            <w:r w:rsidRPr="00D8625D">
              <w:rPr>
                <w:rFonts w:ascii="Aptos" w:hAnsi="Aptos" w:cs="Arial"/>
                <w:sz w:val="20"/>
                <w:szCs w:val="20"/>
                <w:lang w:val="en-CA"/>
              </w:rPr>
              <w:t xml:space="preserve"> </w:t>
            </w:r>
            <w:r w:rsidRPr="00D8625D">
              <w:rPr>
                <w:rFonts w:ascii="Aptos" w:hAnsi="Aptos" w:cs="Arial"/>
                <w:spacing w:val="-1"/>
                <w:sz w:val="20"/>
                <w:szCs w:val="20"/>
                <w:lang w:val="en-CA"/>
              </w:rPr>
              <w:t>as</w:t>
            </w:r>
            <w:r w:rsidRPr="00D8625D">
              <w:rPr>
                <w:rFonts w:ascii="Aptos" w:hAnsi="Aptos" w:cs="Arial"/>
                <w:spacing w:val="29"/>
                <w:sz w:val="20"/>
                <w:szCs w:val="20"/>
                <w:lang w:val="en-CA"/>
              </w:rPr>
              <w:t xml:space="preserve"> </w:t>
            </w:r>
            <w:r w:rsidRPr="00D8625D">
              <w:rPr>
                <w:rFonts w:ascii="Aptos" w:hAnsi="Aptos" w:cs="Arial"/>
                <w:spacing w:val="-1"/>
                <w:sz w:val="20"/>
                <w:szCs w:val="20"/>
                <w:lang w:val="en-CA"/>
              </w:rPr>
              <w:t>Chair.</w:t>
            </w:r>
            <w:r w:rsidRPr="00D8625D">
              <w:rPr>
                <w:rFonts w:ascii="Aptos" w:hAnsi="Aptos" w:cs="Arial"/>
                <w:spacing w:val="2"/>
                <w:sz w:val="20"/>
                <w:szCs w:val="20"/>
                <w:lang w:val="en-CA"/>
              </w:rPr>
              <w:t xml:space="preserve"> </w:t>
            </w:r>
          </w:p>
          <w:p w14:paraId="3D8A64D2" w14:textId="77777777" w:rsidR="00D8625D" w:rsidRPr="00D8625D" w:rsidRDefault="00D8625D" w:rsidP="00D8625D">
            <w:pPr>
              <w:pStyle w:val="BodyText"/>
              <w:kinsoku w:val="0"/>
              <w:overflowPunct w:val="0"/>
              <w:ind w:left="16" w:right="57"/>
              <w:jc w:val="both"/>
              <w:rPr>
                <w:rFonts w:ascii="Aptos" w:hAnsi="Aptos" w:cs="Arial"/>
                <w:spacing w:val="2"/>
                <w:sz w:val="20"/>
                <w:szCs w:val="20"/>
                <w:lang w:val="en-CA"/>
              </w:rPr>
            </w:pPr>
          </w:p>
          <w:p w14:paraId="014A95B9" w14:textId="77777777" w:rsidR="00D8625D" w:rsidRPr="00D8625D" w:rsidRDefault="00D8625D" w:rsidP="00D8625D">
            <w:pPr>
              <w:pStyle w:val="BodyText"/>
              <w:kinsoku w:val="0"/>
              <w:overflowPunct w:val="0"/>
              <w:ind w:left="16" w:right="57"/>
              <w:jc w:val="both"/>
              <w:rPr>
                <w:rFonts w:ascii="Aptos" w:hAnsi="Aptos" w:cs="Arial"/>
                <w:spacing w:val="-1"/>
                <w:sz w:val="20"/>
                <w:szCs w:val="20"/>
                <w:lang w:val="en-CA"/>
              </w:rPr>
            </w:pP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oral examination</w:t>
            </w:r>
            <w:r w:rsidRPr="00D8625D">
              <w:rPr>
                <w:rFonts w:ascii="Aptos" w:hAnsi="Aptos" w:cs="Arial"/>
                <w:spacing w:val="-2"/>
                <w:sz w:val="20"/>
                <w:szCs w:val="20"/>
                <w:lang w:val="en-CA"/>
              </w:rPr>
              <w:t xml:space="preserve"> </w:t>
            </w:r>
            <w:r w:rsidRPr="00D8625D">
              <w:rPr>
                <w:rFonts w:ascii="Aptos" w:hAnsi="Aptos" w:cs="Arial"/>
                <w:sz w:val="20"/>
                <w:szCs w:val="20"/>
                <w:lang w:val="en-CA"/>
              </w:rPr>
              <w:t xml:space="preserve">is </w:t>
            </w:r>
            <w:r w:rsidRPr="00D8625D">
              <w:rPr>
                <w:rFonts w:ascii="Aptos" w:hAnsi="Aptos" w:cs="Arial"/>
                <w:spacing w:val="-2"/>
                <w:sz w:val="20"/>
                <w:szCs w:val="20"/>
                <w:lang w:val="en-CA"/>
              </w:rPr>
              <w:t>open</w:t>
            </w:r>
            <w:r w:rsidRPr="00D8625D">
              <w:rPr>
                <w:rFonts w:ascii="Aptos" w:hAnsi="Aptos" w:cs="Arial"/>
                <w:sz w:val="20"/>
                <w:szCs w:val="20"/>
                <w:lang w:val="en-CA"/>
              </w:rPr>
              <w:t xml:space="preserve"> to </w:t>
            </w:r>
            <w:r w:rsidRPr="00D8625D">
              <w:rPr>
                <w:rFonts w:ascii="Aptos" w:hAnsi="Aptos" w:cs="Arial"/>
                <w:spacing w:val="-2"/>
                <w:sz w:val="20"/>
                <w:szCs w:val="20"/>
                <w:lang w:val="en-CA"/>
              </w:rPr>
              <w:t>all</w:t>
            </w:r>
            <w:r w:rsidRPr="00D8625D">
              <w:rPr>
                <w:rFonts w:ascii="Aptos" w:hAnsi="Aptos" w:cs="Arial"/>
                <w:spacing w:val="-1"/>
                <w:sz w:val="20"/>
                <w:szCs w:val="20"/>
                <w:lang w:val="en-CA"/>
              </w:rPr>
              <w:t xml:space="preserve"> members</w:t>
            </w:r>
            <w:r w:rsidRPr="00D8625D">
              <w:rPr>
                <w:rFonts w:ascii="Aptos" w:hAnsi="Aptos" w:cs="Arial"/>
                <w:sz w:val="20"/>
                <w:szCs w:val="20"/>
                <w:lang w:val="en-CA"/>
              </w:rPr>
              <w:t xml:space="preserve"> </w:t>
            </w:r>
            <w:r w:rsidRPr="00D8625D">
              <w:rPr>
                <w:rFonts w:ascii="Aptos" w:hAnsi="Aptos" w:cs="Arial"/>
                <w:spacing w:val="-1"/>
                <w:sz w:val="20"/>
                <w:szCs w:val="20"/>
                <w:lang w:val="en-CA"/>
              </w:rPr>
              <w:t>of the</w:t>
            </w:r>
            <w:r w:rsidRPr="00D8625D">
              <w:rPr>
                <w:rFonts w:ascii="Aptos" w:hAnsi="Aptos" w:cs="Arial"/>
                <w:sz w:val="20"/>
                <w:szCs w:val="20"/>
                <w:lang w:val="en-CA"/>
              </w:rPr>
              <w:t xml:space="preserve"> </w:t>
            </w:r>
            <w:r w:rsidRPr="00D8625D">
              <w:rPr>
                <w:rFonts w:ascii="Aptos" w:hAnsi="Aptos" w:cs="Arial"/>
                <w:spacing w:val="-1"/>
                <w:sz w:val="20"/>
                <w:szCs w:val="20"/>
                <w:lang w:val="en-CA"/>
              </w:rPr>
              <w:t>University</w:t>
            </w:r>
            <w:r w:rsidRPr="00D8625D">
              <w:rPr>
                <w:rFonts w:ascii="Aptos" w:hAnsi="Aptos" w:cs="Arial"/>
                <w:spacing w:val="-3"/>
                <w:sz w:val="20"/>
                <w:szCs w:val="20"/>
                <w:lang w:val="en-CA"/>
              </w:rPr>
              <w:t xml:space="preserve"> </w:t>
            </w:r>
            <w:r w:rsidRPr="00D8625D">
              <w:rPr>
                <w:rFonts w:ascii="Aptos" w:hAnsi="Aptos" w:cs="Arial"/>
                <w:spacing w:val="-1"/>
                <w:sz w:val="20"/>
                <w:szCs w:val="20"/>
                <w:lang w:val="en-CA"/>
              </w:rPr>
              <w:t>community</w:t>
            </w:r>
            <w:r w:rsidRPr="00D8625D">
              <w:rPr>
                <w:rFonts w:ascii="Aptos" w:hAnsi="Aptos" w:cs="Arial"/>
                <w:sz w:val="20"/>
                <w:szCs w:val="20"/>
                <w:lang w:val="en-CA"/>
              </w:rPr>
              <w:t xml:space="preserve"> </w:t>
            </w:r>
            <w:r w:rsidRPr="00D8625D">
              <w:rPr>
                <w:rFonts w:ascii="Aptos" w:hAnsi="Aptos" w:cs="Arial"/>
                <w:spacing w:val="-1"/>
                <w:sz w:val="20"/>
                <w:szCs w:val="20"/>
                <w:lang w:val="en-CA"/>
              </w:rPr>
              <w:t>and</w:t>
            </w:r>
            <w:r w:rsidRPr="00D8625D">
              <w:rPr>
                <w:rFonts w:ascii="Aptos" w:hAnsi="Aptos" w:cs="Arial"/>
                <w:sz w:val="20"/>
                <w:szCs w:val="20"/>
                <w:lang w:val="en-CA"/>
              </w:rPr>
              <w:t xml:space="preserve"> </w:t>
            </w:r>
            <w:r w:rsidRPr="00D8625D">
              <w:rPr>
                <w:rFonts w:ascii="Aptos" w:hAnsi="Aptos" w:cs="Arial"/>
                <w:spacing w:val="-1"/>
                <w:sz w:val="20"/>
                <w:szCs w:val="20"/>
                <w:lang w:val="en-CA"/>
              </w:rPr>
              <w:t>guests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invited</w:t>
            </w:r>
            <w:r w:rsidRPr="00D8625D">
              <w:rPr>
                <w:rFonts w:ascii="Aptos" w:hAnsi="Aptos" w:cs="Arial"/>
                <w:sz w:val="20"/>
                <w:szCs w:val="20"/>
                <w:lang w:val="en-CA"/>
              </w:rPr>
              <w:t xml:space="preserve"> </w:t>
            </w:r>
            <w:r w:rsidRPr="00D8625D">
              <w:rPr>
                <w:rFonts w:ascii="Aptos" w:hAnsi="Aptos" w:cs="Arial"/>
                <w:spacing w:val="-1"/>
                <w:sz w:val="20"/>
                <w:szCs w:val="20"/>
                <w:lang w:val="en-CA"/>
              </w:rPr>
              <w:t>by</w:t>
            </w:r>
            <w:r w:rsidRPr="00D8625D">
              <w:rPr>
                <w:rFonts w:ascii="Aptos" w:hAnsi="Aptos" w:cs="Arial"/>
                <w:spacing w:val="-3"/>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4"/>
                <w:sz w:val="20"/>
                <w:szCs w:val="20"/>
                <w:lang w:val="en-CA"/>
              </w:rPr>
              <w:t xml:space="preserve"> </w:t>
            </w:r>
            <w:r w:rsidRPr="00D8625D">
              <w:rPr>
                <w:rFonts w:ascii="Aptos" w:hAnsi="Aptos" w:cs="Arial"/>
                <w:spacing w:val="-1"/>
                <w:sz w:val="20"/>
                <w:szCs w:val="20"/>
                <w:lang w:val="en-CA"/>
              </w:rPr>
              <w:t>student. The</w:t>
            </w:r>
            <w:r w:rsidRPr="00D8625D">
              <w:rPr>
                <w:rFonts w:ascii="Aptos" w:hAnsi="Aptos" w:cs="Arial"/>
                <w:sz w:val="20"/>
                <w:szCs w:val="20"/>
                <w:lang w:val="en-CA"/>
              </w:rPr>
              <w:t xml:space="preserve"> </w:t>
            </w:r>
            <w:r w:rsidRPr="00D8625D">
              <w:rPr>
                <w:rFonts w:ascii="Aptos" w:hAnsi="Aptos" w:cs="Arial"/>
                <w:spacing w:val="-1"/>
                <w:sz w:val="20"/>
                <w:szCs w:val="20"/>
                <w:lang w:val="en-CA"/>
              </w:rPr>
              <w:t>first part of the</w:t>
            </w:r>
            <w:r w:rsidRPr="00D8625D">
              <w:rPr>
                <w:rFonts w:ascii="Aptos" w:hAnsi="Aptos" w:cs="Arial"/>
                <w:sz w:val="20"/>
                <w:szCs w:val="20"/>
                <w:lang w:val="en-CA"/>
              </w:rPr>
              <w:t xml:space="preserve"> </w:t>
            </w:r>
            <w:r w:rsidRPr="00D8625D">
              <w:rPr>
                <w:rFonts w:ascii="Aptos" w:hAnsi="Aptos" w:cs="Arial"/>
                <w:spacing w:val="-1"/>
                <w:sz w:val="20"/>
                <w:szCs w:val="20"/>
                <w:lang w:val="en-CA"/>
              </w:rPr>
              <w:t>examination</w:t>
            </w:r>
            <w:r w:rsidRPr="00D8625D">
              <w:rPr>
                <w:rFonts w:ascii="Aptos" w:hAnsi="Aptos" w:cs="Arial"/>
                <w:sz w:val="20"/>
                <w:szCs w:val="20"/>
                <w:lang w:val="en-CA"/>
              </w:rPr>
              <w:t xml:space="preserve"> </w:t>
            </w:r>
            <w:r w:rsidRPr="00D8625D">
              <w:rPr>
                <w:rFonts w:ascii="Aptos" w:hAnsi="Aptos" w:cs="Arial"/>
                <w:spacing w:val="-1"/>
                <w:sz w:val="20"/>
                <w:szCs w:val="20"/>
                <w:lang w:val="en-CA"/>
              </w:rPr>
              <w:t>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consist of</w:t>
            </w:r>
            <w:r w:rsidRPr="00D8625D">
              <w:rPr>
                <w:rFonts w:ascii="Aptos" w:hAnsi="Aptos" w:cs="Arial"/>
                <w:sz w:val="20"/>
                <w:szCs w:val="20"/>
                <w:lang w:val="en-CA"/>
              </w:rPr>
              <w:t xml:space="preserve"> a</w:t>
            </w:r>
            <w:r w:rsidRPr="00D8625D">
              <w:rPr>
                <w:rFonts w:ascii="Aptos" w:hAnsi="Aptos" w:cs="Arial"/>
                <w:spacing w:val="35"/>
                <w:sz w:val="20"/>
                <w:szCs w:val="20"/>
                <w:lang w:val="en-CA"/>
              </w:rPr>
              <w:t xml:space="preserve"> </w:t>
            </w:r>
            <w:r w:rsidRPr="00D8625D">
              <w:rPr>
                <w:rFonts w:ascii="Aptos" w:hAnsi="Aptos" w:cs="Arial"/>
                <w:spacing w:val="-1"/>
                <w:sz w:val="20"/>
                <w:szCs w:val="20"/>
                <w:lang w:val="en-CA"/>
              </w:rPr>
              <w:t>30-minute</w:t>
            </w:r>
            <w:r w:rsidRPr="00D8625D">
              <w:rPr>
                <w:rFonts w:ascii="Aptos" w:hAnsi="Aptos" w:cs="Arial"/>
                <w:sz w:val="20"/>
                <w:szCs w:val="20"/>
                <w:lang w:val="en-CA"/>
              </w:rPr>
              <w:t xml:space="preserve"> </w:t>
            </w:r>
            <w:r w:rsidRPr="00D8625D">
              <w:rPr>
                <w:rFonts w:ascii="Aptos" w:hAnsi="Aptos" w:cs="Arial"/>
                <w:spacing w:val="-1"/>
                <w:sz w:val="20"/>
                <w:szCs w:val="20"/>
                <w:lang w:val="en-CA"/>
              </w:rPr>
              <w:t>oral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presentation</w:t>
            </w:r>
            <w:r w:rsidRPr="00D8625D">
              <w:rPr>
                <w:rFonts w:ascii="Aptos" w:hAnsi="Aptos" w:cs="Arial"/>
                <w:sz w:val="20"/>
                <w:szCs w:val="20"/>
                <w:lang w:val="en-CA"/>
              </w:rPr>
              <w:t xml:space="preserve"> </w:t>
            </w:r>
            <w:r w:rsidRPr="00D8625D">
              <w:rPr>
                <w:rFonts w:ascii="Aptos" w:hAnsi="Aptos" w:cs="Arial"/>
                <w:spacing w:val="-1"/>
                <w:sz w:val="20"/>
                <w:szCs w:val="20"/>
                <w:lang w:val="en-CA"/>
              </w:rPr>
              <w:t>by</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candidate,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which</w:t>
            </w:r>
            <w:r w:rsidRPr="00D8625D">
              <w:rPr>
                <w:rFonts w:ascii="Aptos" w:hAnsi="Aptos" w:cs="Arial"/>
                <w:spacing w:val="27"/>
                <w:sz w:val="20"/>
                <w:szCs w:val="20"/>
                <w:lang w:val="en-CA"/>
              </w:rPr>
              <w:t xml:space="preserve"> </w:t>
            </w:r>
            <w:r w:rsidRPr="00D8625D">
              <w:rPr>
                <w:rFonts w:ascii="Aptos" w:hAnsi="Aptos" w:cs="Arial"/>
                <w:spacing w:val="-1"/>
                <w:sz w:val="20"/>
                <w:szCs w:val="20"/>
                <w:lang w:val="en-CA"/>
              </w:rPr>
              <w:t>should</w:t>
            </w:r>
            <w:r w:rsidRPr="00D8625D">
              <w:rPr>
                <w:rFonts w:ascii="Aptos" w:hAnsi="Aptos" w:cs="Arial"/>
                <w:sz w:val="20"/>
                <w:szCs w:val="20"/>
                <w:lang w:val="en-CA"/>
              </w:rPr>
              <w:t xml:space="preserve"> </w:t>
            </w:r>
            <w:r w:rsidRPr="00D8625D">
              <w:rPr>
                <w:rFonts w:ascii="Aptos" w:hAnsi="Aptos" w:cs="Arial"/>
                <w:spacing w:val="-1"/>
                <w:sz w:val="20"/>
                <w:szCs w:val="20"/>
                <w:lang w:val="en-CA"/>
              </w:rPr>
              <w:t>include</w:t>
            </w:r>
            <w:r w:rsidRPr="00D8625D">
              <w:rPr>
                <w:rFonts w:ascii="Aptos" w:hAnsi="Aptos" w:cs="Arial"/>
                <w:sz w:val="20"/>
                <w:szCs w:val="20"/>
                <w:lang w:val="en-CA"/>
              </w:rPr>
              <w:t xml:space="preserve"> a</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20-minute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summary</w:t>
            </w:r>
            <w:r w:rsidRPr="00D8625D">
              <w:rPr>
                <w:rFonts w:ascii="Aptos" w:hAnsi="Aptos" w:cs="Arial"/>
                <w:sz w:val="20"/>
                <w:szCs w:val="20"/>
                <w:lang w:val="en-CA"/>
              </w:rPr>
              <w:t xml:space="preserve"> </w:t>
            </w:r>
            <w:r w:rsidRPr="00D8625D">
              <w:rPr>
                <w:rFonts w:ascii="Aptos" w:hAnsi="Aptos" w:cs="Arial"/>
                <w:spacing w:val="-1"/>
                <w:sz w:val="20"/>
                <w:szCs w:val="20"/>
                <w:lang w:val="en-CA"/>
              </w:rPr>
              <w:t>of</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salient</w:t>
            </w:r>
            <w:r w:rsidRPr="00D8625D">
              <w:rPr>
                <w:rFonts w:ascii="Aptos" w:hAnsi="Aptos" w:cs="Arial"/>
                <w:spacing w:val="2"/>
                <w:sz w:val="20"/>
                <w:szCs w:val="20"/>
                <w:lang w:val="en-CA"/>
              </w:rPr>
              <w:t xml:space="preserve"> </w:t>
            </w:r>
            <w:r w:rsidRPr="00D8625D">
              <w:rPr>
                <w:rFonts w:ascii="Aptos" w:hAnsi="Aptos" w:cs="Arial"/>
                <w:spacing w:val="-2"/>
                <w:sz w:val="20"/>
                <w:szCs w:val="20"/>
                <w:lang w:val="en-CA"/>
              </w:rPr>
              <w:t>points</w:t>
            </w:r>
            <w:r w:rsidRPr="00D8625D">
              <w:rPr>
                <w:rFonts w:ascii="Aptos" w:hAnsi="Aptos" w:cs="Arial"/>
                <w:spacing w:val="47"/>
                <w:sz w:val="20"/>
                <w:szCs w:val="20"/>
                <w:lang w:val="en-CA"/>
              </w:rPr>
              <w:t xml:space="preserve"> </w:t>
            </w:r>
            <w:r w:rsidRPr="00D8625D">
              <w:rPr>
                <w:rFonts w:ascii="Aptos" w:hAnsi="Aptos" w:cs="Arial"/>
                <w:spacing w:val="-1"/>
                <w:sz w:val="20"/>
                <w:szCs w:val="20"/>
                <w:lang w:val="en-CA"/>
              </w:rPr>
              <w:t>of</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research</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findings. This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presentation</w:t>
            </w:r>
            <w:r w:rsidRPr="00D8625D">
              <w:rPr>
                <w:rFonts w:ascii="Aptos" w:hAnsi="Aptos" w:cs="Arial"/>
                <w:sz w:val="20"/>
                <w:szCs w:val="20"/>
                <w:lang w:val="en-CA"/>
              </w:rPr>
              <w:t xml:space="preserve"> </w:t>
            </w:r>
            <w:r w:rsidRPr="00D8625D">
              <w:rPr>
                <w:rFonts w:ascii="Aptos" w:hAnsi="Aptos" w:cs="Arial"/>
                <w:spacing w:val="-1"/>
                <w:sz w:val="20"/>
                <w:szCs w:val="20"/>
                <w:lang w:val="en-CA"/>
              </w:rPr>
              <w:t>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be</w:t>
            </w:r>
            <w:r w:rsidRPr="00D8625D">
              <w:rPr>
                <w:rFonts w:ascii="Aptos" w:hAnsi="Aptos" w:cs="Arial"/>
                <w:spacing w:val="26"/>
                <w:sz w:val="20"/>
                <w:szCs w:val="20"/>
                <w:lang w:val="en-CA"/>
              </w:rPr>
              <w:t xml:space="preserve"> </w:t>
            </w:r>
            <w:r w:rsidRPr="00D8625D">
              <w:rPr>
                <w:rFonts w:ascii="Aptos" w:hAnsi="Aptos" w:cs="Arial"/>
                <w:spacing w:val="-1"/>
                <w:sz w:val="20"/>
                <w:szCs w:val="20"/>
                <w:lang w:val="en-CA"/>
              </w:rPr>
              <w:t>followed</w:t>
            </w:r>
            <w:r w:rsidRPr="00D8625D">
              <w:rPr>
                <w:rFonts w:ascii="Aptos" w:hAnsi="Aptos" w:cs="Arial"/>
                <w:sz w:val="20"/>
                <w:szCs w:val="20"/>
                <w:lang w:val="en-CA"/>
              </w:rPr>
              <w:t xml:space="preserve"> </w:t>
            </w:r>
            <w:r w:rsidRPr="00D8625D">
              <w:rPr>
                <w:rFonts w:ascii="Aptos" w:hAnsi="Aptos" w:cs="Arial"/>
                <w:spacing w:val="-1"/>
                <w:sz w:val="20"/>
                <w:szCs w:val="20"/>
                <w:lang w:val="en-CA"/>
              </w:rPr>
              <w:t>by</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examination</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of 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candidate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by</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36"/>
                <w:sz w:val="20"/>
                <w:szCs w:val="20"/>
                <w:lang w:val="en-CA"/>
              </w:rPr>
              <w:t xml:space="preserve"> </w:t>
            </w:r>
            <w:r w:rsidRPr="00D8625D">
              <w:rPr>
                <w:rFonts w:ascii="Aptos" w:hAnsi="Aptos" w:cs="Arial"/>
                <w:spacing w:val="-1"/>
                <w:sz w:val="20"/>
                <w:szCs w:val="20"/>
                <w:lang w:val="en-CA"/>
              </w:rPr>
              <w:t>examining</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committee, typically</w:t>
            </w:r>
            <w:r w:rsidRPr="00D8625D">
              <w:rPr>
                <w:rFonts w:ascii="Aptos" w:hAnsi="Aptos" w:cs="Arial"/>
                <w:spacing w:val="-3"/>
                <w:sz w:val="20"/>
                <w:szCs w:val="20"/>
                <w:lang w:val="en-CA"/>
              </w:rPr>
              <w:t xml:space="preserve"> </w:t>
            </w:r>
            <w:r w:rsidRPr="00D8625D">
              <w:rPr>
                <w:rFonts w:ascii="Aptos" w:hAnsi="Aptos" w:cs="Arial"/>
                <w:spacing w:val="-1"/>
                <w:sz w:val="20"/>
                <w:szCs w:val="20"/>
                <w:lang w:val="en-CA"/>
              </w:rPr>
              <w:t>with</w:t>
            </w:r>
            <w:r w:rsidRPr="00D8625D">
              <w:rPr>
                <w:rFonts w:ascii="Aptos" w:hAnsi="Aptos" w:cs="Arial"/>
                <w:sz w:val="20"/>
                <w:szCs w:val="20"/>
                <w:lang w:val="en-CA"/>
              </w:rPr>
              <w:t xml:space="preserve"> </w:t>
            </w:r>
            <w:r w:rsidRPr="00D8625D">
              <w:rPr>
                <w:rFonts w:ascii="Aptos" w:hAnsi="Aptos" w:cs="Arial"/>
                <w:spacing w:val="-2"/>
                <w:sz w:val="20"/>
                <w:szCs w:val="20"/>
                <w:lang w:val="en-CA"/>
              </w:rPr>
              <w:t>two</w:t>
            </w:r>
            <w:r w:rsidRPr="00D8625D">
              <w:rPr>
                <w:rFonts w:ascii="Aptos" w:hAnsi="Aptos" w:cs="Arial"/>
                <w:sz w:val="20"/>
                <w:szCs w:val="20"/>
                <w:lang w:val="en-CA"/>
              </w:rPr>
              <w:t xml:space="preserve"> </w:t>
            </w:r>
            <w:r w:rsidRPr="00D8625D">
              <w:rPr>
                <w:rFonts w:ascii="Aptos" w:hAnsi="Aptos" w:cs="Arial"/>
                <w:spacing w:val="-1"/>
                <w:sz w:val="20"/>
                <w:szCs w:val="20"/>
                <w:lang w:val="en-CA"/>
              </w:rPr>
              <w:t>rounds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of</w:t>
            </w:r>
            <w:r w:rsidRPr="00D8625D">
              <w:rPr>
                <w:rFonts w:ascii="Aptos" w:hAnsi="Aptos" w:cs="Arial"/>
                <w:spacing w:val="28"/>
                <w:sz w:val="20"/>
                <w:szCs w:val="20"/>
                <w:lang w:val="en-CA"/>
              </w:rPr>
              <w:t xml:space="preserve"> </w:t>
            </w:r>
            <w:r w:rsidRPr="00D8625D">
              <w:rPr>
                <w:rFonts w:ascii="Aptos" w:hAnsi="Aptos" w:cs="Arial"/>
                <w:spacing w:val="-1"/>
                <w:sz w:val="20"/>
                <w:szCs w:val="20"/>
                <w:lang w:val="en-CA"/>
              </w:rPr>
              <w:t>questions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(10</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minutes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per</w:t>
            </w:r>
            <w:r w:rsidRPr="00D8625D">
              <w:rPr>
                <w:rFonts w:ascii="Aptos" w:hAnsi="Aptos" w:cs="Arial"/>
                <w:sz w:val="20"/>
                <w:szCs w:val="20"/>
                <w:lang w:val="en-CA"/>
              </w:rPr>
              <w:t xml:space="preserve"> </w:t>
            </w:r>
            <w:r w:rsidRPr="00D8625D">
              <w:rPr>
                <w:rFonts w:ascii="Aptos" w:hAnsi="Aptos" w:cs="Arial"/>
                <w:spacing w:val="-1"/>
                <w:sz w:val="20"/>
                <w:szCs w:val="20"/>
                <w:lang w:val="en-CA"/>
              </w:rPr>
              <w:t>examiner</w:t>
            </w:r>
            <w:r w:rsidRPr="00D8625D">
              <w:rPr>
                <w:rFonts w:ascii="Aptos" w:hAnsi="Aptos" w:cs="Arial"/>
                <w:sz w:val="20"/>
                <w:szCs w:val="20"/>
                <w:lang w:val="en-CA"/>
              </w:rPr>
              <w:t xml:space="preserve"> in </w:t>
            </w:r>
            <w:r w:rsidRPr="00D8625D">
              <w:rPr>
                <w:rFonts w:ascii="Aptos" w:hAnsi="Aptos" w:cs="Arial"/>
                <w:spacing w:val="-1"/>
                <w:sz w:val="20"/>
                <w:szCs w:val="20"/>
                <w:lang w:val="en-CA"/>
              </w:rPr>
              <w:t>each</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round).</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7"/>
                <w:sz w:val="20"/>
                <w:szCs w:val="20"/>
                <w:lang w:val="en-CA"/>
              </w:rPr>
              <w:t xml:space="preserve"> </w:t>
            </w:r>
            <w:r w:rsidRPr="00D8625D">
              <w:rPr>
                <w:rFonts w:ascii="Aptos" w:hAnsi="Aptos" w:cs="Arial"/>
                <w:spacing w:val="-1"/>
                <w:sz w:val="20"/>
                <w:szCs w:val="20"/>
                <w:lang w:val="en-CA"/>
              </w:rPr>
              <w:t>Chair</w:t>
            </w:r>
            <w:r w:rsidRPr="00D8625D">
              <w:rPr>
                <w:rFonts w:ascii="Aptos" w:hAnsi="Aptos" w:cs="Arial"/>
                <w:sz w:val="20"/>
                <w:szCs w:val="20"/>
                <w:lang w:val="en-CA"/>
              </w:rPr>
              <w:t xml:space="preserve"> </w:t>
            </w:r>
            <w:r w:rsidRPr="00D8625D">
              <w:rPr>
                <w:rFonts w:ascii="Aptos" w:hAnsi="Aptos" w:cs="Arial"/>
                <w:spacing w:val="-1"/>
                <w:sz w:val="20"/>
                <w:szCs w:val="20"/>
                <w:lang w:val="en-CA"/>
              </w:rPr>
              <w:t>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be</w:t>
            </w:r>
            <w:r w:rsidRPr="00D8625D">
              <w:rPr>
                <w:rFonts w:ascii="Aptos" w:hAnsi="Aptos" w:cs="Arial"/>
                <w:sz w:val="20"/>
                <w:szCs w:val="20"/>
                <w:lang w:val="en-CA"/>
              </w:rPr>
              <w:t xml:space="preserve"> </w:t>
            </w:r>
            <w:r w:rsidRPr="00D8625D">
              <w:rPr>
                <w:rFonts w:ascii="Aptos" w:hAnsi="Aptos" w:cs="Arial"/>
                <w:spacing w:val="-1"/>
                <w:sz w:val="20"/>
                <w:szCs w:val="20"/>
                <w:lang w:val="en-CA"/>
              </w:rPr>
              <w:t>responsible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for</w:t>
            </w:r>
            <w:r w:rsidRPr="00D8625D">
              <w:rPr>
                <w:rFonts w:ascii="Aptos" w:hAnsi="Aptos" w:cs="Arial"/>
                <w:spacing w:val="-5"/>
                <w:sz w:val="20"/>
                <w:szCs w:val="20"/>
                <w:lang w:val="en-CA"/>
              </w:rPr>
              <w:t xml:space="preserve"> </w:t>
            </w:r>
            <w:r w:rsidRPr="00D8625D">
              <w:rPr>
                <w:rFonts w:ascii="Aptos" w:hAnsi="Aptos" w:cs="Arial"/>
                <w:spacing w:val="-1"/>
                <w:sz w:val="20"/>
                <w:szCs w:val="20"/>
                <w:lang w:val="en-CA"/>
              </w:rPr>
              <w:t>maintaining</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relevance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of</w:t>
            </w:r>
            <w:r w:rsidRPr="00D8625D">
              <w:rPr>
                <w:rFonts w:ascii="Aptos" w:hAnsi="Aptos" w:cs="Arial"/>
                <w:spacing w:val="46"/>
                <w:sz w:val="20"/>
                <w:szCs w:val="20"/>
                <w:lang w:val="en-CA"/>
              </w:rPr>
              <w:t xml:space="preserve"> </w:t>
            </w:r>
            <w:r w:rsidRPr="00D8625D">
              <w:rPr>
                <w:rFonts w:ascii="Aptos" w:hAnsi="Aptos" w:cs="Arial"/>
                <w:spacing w:val="-1"/>
                <w:sz w:val="20"/>
                <w:szCs w:val="20"/>
                <w:lang w:val="en-CA"/>
              </w:rPr>
              <w:t>questioning</w:t>
            </w:r>
            <w:r w:rsidRPr="00D8625D">
              <w:rPr>
                <w:rFonts w:ascii="Aptos" w:hAnsi="Aptos" w:cs="Arial"/>
                <w:sz w:val="20"/>
                <w:szCs w:val="20"/>
                <w:lang w:val="en-CA"/>
              </w:rPr>
              <w:t xml:space="preserve"> </w:t>
            </w:r>
            <w:r w:rsidRPr="00D8625D">
              <w:rPr>
                <w:rFonts w:ascii="Aptos" w:hAnsi="Aptos" w:cs="Arial"/>
                <w:spacing w:val="-1"/>
                <w:sz w:val="20"/>
                <w:szCs w:val="20"/>
                <w:lang w:val="en-CA"/>
              </w:rPr>
              <w:t>and</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ensuring</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that 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time</w:t>
            </w:r>
            <w:r w:rsidRPr="00D8625D">
              <w:rPr>
                <w:rFonts w:ascii="Aptos" w:hAnsi="Aptos" w:cs="Arial"/>
                <w:sz w:val="20"/>
                <w:szCs w:val="20"/>
                <w:lang w:val="en-CA"/>
              </w:rPr>
              <w:t xml:space="preserve"> </w:t>
            </w:r>
            <w:r w:rsidRPr="00D8625D">
              <w:rPr>
                <w:rFonts w:ascii="Aptos" w:hAnsi="Aptos" w:cs="Arial"/>
                <w:spacing w:val="-1"/>
                <w:sz w:val="20"/>
                <w:szCs w:val="20"/>
                <w:lang w:val="en-CA"/>
              </w:rPr>
              <w:t>limits</w:t>
            </w:r>
            <w:r w:rsidRPr="00D8625D">
              <w:rPr>
                <w:rFonts w:ascii="Aptos" w:hAnsi="Aptos" w:cs="Arial"/>
                <w:sz w:val="20"/>
                <w:szCs w:val="20"/>
                <w:lang w:val="en-CA"/>
              </w:rPr>
              <w:t xml:space="preserve"> </w:t>
            </w:r>
            <w:r w:rsidRPr="00D8625D">
              <w:rPr>
                <w:rFonts w:ascii="Aptos" w:hAnsi="Aptos" w:cs="Arial"/>
                <w:spacing w:val="-1"/>
                <w:sz w:val="20"/>
                <w:szCs w:val="20"/>
                <w:lang w:val="en-CA"/>
              </w:rPr>
              <w:t>are</w:t>
            </w:r>
            <w:r w:rsidRPr="00D8625D">
              <w:rPr>
                <w:rFonts w:ascii="Aptos" w:hAnsi="Aptos" w:cs="Arial"/>
                <w:sz w:val="20"/>
                <w:szCs w:val="20"/>
                <w:lang w:val="en-CA"/>
              </w:rPr>
              <w:t xml:space="preserve"> </w:t>
            </w:r>
            <w:r w:rsidRPr="00D8625D">
              <w:rPr>
                <w:rFonts w:ascii="Aptos" w:hAnsi="Aptos" w:cs="Arial"/>
                <w:spacing w:val="-1"/>
                <w:sz w:val="20"/>
                <w:szCs w:val="20"/>
                <w:lang w:val="en-CA"/>
              </w:rPr>
              <w:t>not</w:t>
            </w:r>
            <w:r w:rsidRPr="00D8625D">
              <w:rPr>
                <w:rFonts w:ascii="Aptos" w:hAnsi="Aptos" w:cs="Arial"/>
                <w:spacing w:val="34"/>
                <w:sz w:val="20"/>
                <w:szCs w:val="20"/>
                <w:lang w:val="en-CA"/>
              </w:rPr>
              <w:t xml:space="preserve"> </w:t>
            </w:r>
            <w:r w:rsidRPr="00D8625D">
              <w:rPr>
                <w:rFonts w:ascii="Aptos" w:hAnsi="Aptos" w:cs="Arial"/>
                <w:spacing w:val="-1"/>
                <w:sz w:val="20"/>
                <w:szCs w:val="20"/>
                <w:lang w:val="en-CA"/>
              </w:rPr>
              <w:t>exceeded</w:t>
            </w:r>
            <w:r w:rsidRPr="00D8625D">
              <w:rPr>
                <w:rFonts w:ascii="Aptos" w:hAnsi="Aptos" w:cs="Arial"/>
                <w:sz w:val="20"/>
                <w:szCs w:val="20"/>
                <w:lang w:val="en-CA"/>
              </w:rPr>
              <w:t xml:space="preserve"> </w:t>
            </w:r>
            <w:r w:rsidRPr="00D8625D">
              <w:rPr>
                <w:rFonts w:ascii="Aptos" w:hAnsi="Aptos" w:cs="Arial"/>
                <w:spacing w:val="-1"/>
                <w:sz w:val="20"/>
                <w:szCs w:val="20"/>
                <w:lang w:val="en-CA"/>
              </w:rPr>
              <w:t>(maximum</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total time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limit</w:t>
            </w:r>
            <w:r w:rsidRPr="00D8625D">
              <w:rPr>
                <w:rFonts w:ascii="Aptos" w:hAnsi="Aptos" w:cs="Arial"/>
                <w:spacing w:val="2"/>
                <w:sz w:val="20"/>
                <w:szCs w:val="20"/>
                <w:lang w:val="en-CA"/>
              </w:rPr>
              <w:t xml:space="preserve"> </w:t>
            </w:r>
            <w:r w:rsidRPr="00D8625D">
              <w:rPr>
                <w:rFonts w:ascii="Aptos" w:hAnsi="Aptos" w:cs="Arial"/>
                <w:spacing w:val="-2"/>
                <w:sz w:val="20"/>
                <w:szCs w:val="20"/>
                <w:lang w:val="en-CA"/>
              </w:rPr>
              <w:t>of</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1.5</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hours).</w:t>
            </w:r>
          </w:p>
          <w:p w14:paraId="255E8DFC" w14:textId="77777777" w:rsidR="00D8625D" w:rsidRPr="00D8625D" w:rsidRDefault="00D8625D" w:rsidP="00D8625D">
            <w:pPr>
              <w:pStyle w:val="BodyText"/>
              <w:kinsoku w:val="0"/>
              <w:overflowPunct w:val="0"/>
              <w:ind w:left="185" w:right="227"/>
              <w:jc w:val="both"/>
              <w:rPr>
                <w:rFonts w:ascii="Aptos" w:hAnsi="Aptos" w:cs="Arial"/>
                <w:spacing w:val="-1"/>
                <w:sz w:val="20"/>
                <w:szCs w:val="20"/>
                <w:lang w:val="en-CA"/>
              </w:rPr>
            </w:pPr>
          </w:p>
          <w:p w14:paraId="3779C3BB" w14:textId="77777777" w:rsidR="00D8625D" w:rsidRPr="00D8625D" w:rsidRDefault="00D8625D" w:rsidP="00D8625D">
            <w:pPr>
              <w:pStyle w:val="BodyText"/>
              <w:kinsoku w:val="0"/>
              <w:overflowPunct w:val="0"/>
              <w:ind w:left="16" w:right="57"/>
              <w:jc w:val="both"/>
              <w:rPr>
                <w:rFonts w:ascii="Aptos" w:hAnsi="Aptos" w:cs="Arial"/>
                <w:spacing w:val="-1"/>
                <w:sz w:val="20"/>
                <w:szCs w:val="20"/>
                <w:lang w:val="en-CA"/>
              </w:rPr>
            </w:pPr>
            <w:r w:rsidRPr="00D8625D">
              <w:rPr>
                <w:rFonts w:ascii="Aptos" w:hAnsi="Aptos" w:cs="Arial"/>
                <w:spacing w:val="-1"/>
                <w:sz w:val="20"/>
                <w:szCs w:val="20"/>
                <w:lang w:val="en-CA"/>
              </w:rPr>
              <w:t>Following</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completion</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of questioning,</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candidate</w:t>
            </w:r>
            <w:r w:rsidRPr="00D8625D">
              <w:rPr>
                <w:rFonts w:ascii="Aptos" w:hAnsi="Aptos" w:cs="Arial"/>
                <w:spacing w:val="33"/>
                <w:sz w:val="20"/>
                <w:szCs w:val="20"/>
                <w:lang w:val="en-CA"/>
              </w:rPr>
              <w:t xml:space="preserve"> </w:t>
            </w:r>
            <w:r w:rsidRPr="00D8625D">
              <w:rPr>
                <w:rFonts w:ascii="Aptos" w:hAnsi="Aptos" w:cs="Arial"/>
                <w:spacing w:val="-1"/>
                <w:sz w:val="20"/>
                <w:szCs w:val="20"/>
                <w:lang w:val="en-CA"/>
              </w:rPr>
              <w:t>and</w:t>
            </w:r>
            <w:r w:rsidRPr="00D8625D">
              <w:rPr>
                <w:rFonts w:ascii="Aptos" w:hAnsi="Aptos" w:cs="Arial"/>
                <w:sz w:val="20"/>
                <w:szCs w:val="20"/>
                <w:lang w:val="en-CA"/>
              </w:rPr>
              <w:t xml:space="preserve"> </w:t>
            </w:r>
            <w:r w:rsidRPr="00D8625D">
              <w:rPr>
                <w:rFonts w:ascii="Aptos" w:hAnsi="Aptos" w:cs="Arial"/>
                <w:spacing w:val="-1"/>
                <w:sz w:val="20"/>
                <w:szCs w:val="20"/>
                <w:lang w:val="en-CA"/>
              </w:rPr>
              <w:t>all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the spectators will</w:t>
            </w:r>
            <w:r w:rsidRPr="00D8625D">
              <w:rPr>
                <w:rFonts w:ascii="Aptos" w:hAnsi="Aptos" w:cs="Arial"/>
                <w:spacing w:val="1"/>
                <w:sz w:val="20"/>
                <w:szCs w:val="20"/>
                <w:lang w:val="en-CA"/>
              </w:rPr>
              <w:t xml:space="preserve"> </w:t>
            </w:r>
            <w:r w:rsidRPr="00D8625D">
              <w:rPr>
                <w:rFonts w:ascii="Aptos" w:hAnsi="Aptos" w:cs="Arial"/>
                <w:spacing w:val="-1"/>
                <w:sz w:val="20"/>
                <w:szCs w:val="20"/>
                <w:lang w:val="en-CA"/>
              </w:rPr>
              <w:t>be</w:t>
            </w:r>
            <w:r w:rsidRPr="00D8625D">
              <w:rPr>
                <w:rFonts w:ascii="Aptos" w:hAnsi="Aptos" w:cs="Arial"/>
                <w:sz w:val="20"/>
                <w:szCs w:val="20"/>
                <w:lang w:val="en-CA"/>
              </w:rPr>
              <w:t xml:space="preserve"> </w:t>
            </w:r>
            <w:r w:rsidRPr="00D8625D">
              <w:rPr>
                <w:rFonts w:ascii="Aptos" w:hAnsi="Aptos" w:cs="Arial"/>
                <w:spacing w:val="-2"/>
                <w:sz w:val="20"/>
                <w:szCs w:val="20"/>
                <w:lang w:val="en-CA"/>
              </w:rPr>
              <w:t>required</w:t>
            </w:r>
            <w:r w:rsidRPr="00D8625D">
              <w:rPr>
                <w:rFonts w:ascii="Aptos" w:hAnsi="Aptos" w:cs="Arial"/>
                <w:sz w:val="20"/>
                <w:szCs w:val="20"/>
                <w:lang w:val="en-CA"/>
              </w:rPr>
              <w:t xml:space="preserve"> to </w:t>
            </w:r>
            <w:r w:rsidRPr="00D8625D">
              <w:rPr>
                <w:rFonts w:ascii="Aptos" w:hAnsi="Aptos" w:cs="Arial"/>
                <w:spacing w:val="-1"/>
                <w:sz w:val="20"/>
                <w:szCs w:val="20"/>
                <w:lang w:val="en-CA"/>
              </w:rPr>
              <w:t>withdraw</w:t>
            </w:r>
            <w:r w:rsidRPr="00D8625D">
              <w:rPr>
                <w:rFonts w:ascii="Aptos" w:hAnsi="Aptos" w:cs="Arial"/>
                <w:spacing w:val="-3"/>
                <w:sz w:val="20"/>
                <w:szCs w:val="20"/>
                <w:lang w:val="en-CA"/>
              </w:rPr>
              <w:t xml:space="preserve"> </w:t>
            </w:r>
            <w:r w:rsidRPr="00D8625D">
              <w:rPr>
                <w:rFonts w:ascii="Aptos" w:hAnsi="Aptos" w:cs="Arial"/>
                <w:spacing w:val="-1"/>
                <w:sz w:val="20"/>
                <w:szCs w:val="20"/>
                <w:lang w:val="en-CA"/>
              </w:rPr>
              <w:t>from</w:t>
            </w:r>
            <w:r w:rsidRPr="00D8625D">
              <w:rPr>
                <w:rFonts w:ascii="Aptos" w:hAnsi="Aptos" w:cs="Arial"/>
                <w:spacing w:val="34"/>
                <w:sz w:val="20"/>
                <w:szCs w:val="20"/>
                <w:lang w:val="en-CA"/>
              </w:rPr>
              <w:t xml:space="preserve"> </w:t>
            </w:r>
            <w:r w:rsidRPr="00D8625D">
              <w:rPr>
                <w:rFonts w:ascii="Aptos" w:hAnsi="Aptos" w:cs="Arial"/>
                <w:spacing w:val="-1"/>
                <w:sz w:val="20"/>
                <w:szCs w:val="20"/>
                <w:lang w:val="en-CA"/>
              </w:rPr>
              <w:t>the</w:t>
            </w:r>
            <w:r w:rsidRPr="00D8625D">
              <w:rPr>
                <w:rFonts w:ascii="Aptos" w:hAnsi="Aptos" w:cs="Arial"/>
                <w:sz w:val="20"/>
                <w:szCs w:val="20"/>
                <w:lang w:val="en-CA"/>
              </w:rPr>
              <w:t xml:space="preserve"> </w:t>
            </w:r>
            <w:r w:rsidRPr="00D8625D">
              <w:rPr>
                <w:rFonts w:ascii="Aptos" w:hAnsi="Aptos" w:cs="Arial"/>
                <w:spacing w:val="-1"/>
                <w:sz w:val="20"/>
                <w:szCs w:val="20"/>
                <w:lang w:val="en-CA"/>
              </w:rPr>
              <w:t>examination</w:t>
            </w:r>
            <w:r w:rsidRPr="00D8625D">
              <w:rPr>
                <w:rFonts w:ascii="Aptos" w:hAnsi="Aptos" w:cs="Arial"/>
                <w:spacing w:val="-2"/>
                <w:sz w:val="20"/>
                <w:szCs w:val="20"/>
                <w:lang w:val="en-CA"/>
              </w:rPr>
              <w:t xml:space="preserve"> room</w:t>
            </w:r>
            <w:r w:rsidRPr="00D8625D">
              <w:rPr>
                <w:rFonts w:ascii="Aptos" w:hAnsi="Aptos" w:cs="Arial"/>
                <w:spacing w:val="3"/>
                <w:sz w:val="20"/>
                <w:szCs w:val="20"/>
                <w:lang w:val="en-CA"/>
              </w:rPr>
              <w:t xml:space="preserve"> </w:t>
            </w:r>
            <w:r w:rsidRPr="00D8625D">
              <w:rPr>
                <w:rFonts w:ascii="Aptos" w:hAnsi="Aptos" w:cs="Arial"/>
                <w:spacing w:val="-1"/>
                <w:sz w:val="20"/>
                <w:szCs w:val="20"/>
                <w:lang w:val="en-CA"/>
              </w:rPr>
              <w:t>before</w:t>
            </w:r>
            <w:r w:rsidRPr="00D8625D">
              <w:rPr>
                <w:rFonts w:ascii="Aptos" w:hAnsi="Aptos" w:cs="Arial"/>
                <w:sz w:val="20"/>
                <w:szCs w:val="20"/>
                <w:lang w:val="en-CA"/>
              </w:rPr>
              <w:t xml:space="preserve"> </w:t>
            </w:r>
            <w:r w:rsidRPr="00D8625D">
              <w:rPr>
                <w:rFonts w:ascii="Aptos" w:hAnsi="Aptos" w:cs="Arial"/>
                <w:spacing w:val="-1"/>
                <w:sz w:val="20"/>
                <w:szCs w:val="20"/>
                <w:lang w:val="en-CA"/>
              </w:rPr>
              <w:t>the</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examiners</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begin</w:t>
            </w:r>
            <w:r w:rsidRPr="00D8625D">
              <w:rPr>
                <w:rFonts w:ascii="Aptos" w:hAnsi="Aptos" w:cs="Arial"/>
                <w:spacing w:val="-2"/>
                <w:sz w:val="20"/>
                <w:szCs w:val="20"/>
                <w:lang w:val="en-CA"/>
              </w:rPr>
              <w:t xml:space="preserve"> </w:t>
            </w:r>
            <w:r w:rsidRPr="00D8625D">
              <w:rPr>
                <w:rFonts w:ascii="Aptos" w:hAnsi="Aptos" w:cs="Arial"/>
                <w:sz w:val="20"/>
                <w:szCs w:val="20"/>
                <w:lang w:val="en-CA"/>
              </w:rPr>
              <w:t>to</w:t>
            </w:r>
            <w:r w:rsidRPr="00D8625D">
              <w:rPr>
                <w:rFonts w:ascii="Aptos" w:hAnsi="Aptos" w:cs="Arial"/>
                <w:spacing w:val="31"/>
                <w:sz w:val="20"/>
                <w:szCs w:val="20"/>
                <w:lang w:val="en-CA"/>
              </w:rPr>
              <w:t xml:space="preserve"> </w:t>
            </w:r>
            <w:r w:rsidRPr="00D8625D">
              <w:rPr>
                <w:rFonts w:ascii="Aptos" w:hAnsi="Aptos" w:cs="Arial"/>
                <w:spacing w:val="-1"/>
                <w:sz w:val="20"/>
                <w:szCs w:val="20"/>
                <w:lang w:val="en-CA"/>
              </w:rPr>
              <w:t>consider</w:t>
            </w:r>
            <w:r w:rsidRPr="00D8625D">
              <w:rPr>
                <w:rFonts w:ascii="Aptos" w:hAnsi="Aptos" w:cs="Arial"/>
                <w:spacing w:val="-2"/>
                <w:sz w:val="20"/>
                <w:szCs w:val="20"/>
                <w:lang w:val="en-CA"/>
              </w:rPr>
              <w:t xml:space="preserve"> </w:t>
            </w:r>
            <w:r w:rsidRPr="00D8625D">
              <w:rPr>
                <w:rFonts w:ascii="Aptos" w:hAnsi="Aptos" w:cs="Arial"/>
                <w:spacing w:val="-1"/>
                <w:sz w:val="20"/>
                <w:szCs w:val="20"/>
                <w:lang w:val="en-CA"/>
              </w:rPr>
              <w:t>their</w:t>
            </w:r>
            <w:r w:rsidRPr="00D8625D">
              <w:rPr>
                <w:rFonts w:ascii="Aptos" w:hAnsi="Aptos" w:cs="Arial"/>
                <w:sz w:val="20"/>
                <w:szCs w:val="20"/>
                <w:lang w:val="en-CA"/>
              </w:rPr>
              <w:t xml:space="preserve"> </w:t>
            </w:r>
            <w:r w:rsidRPr="00D8625D">
              <w:rPr>
                <w:rFonts w:ascii="Aptos" w:hAnsi="Aptos" w:cs="Arial"/>
                <w:spacing w:val="-1"/>
                <w:sz w:val="20"/>
                <w:szCs w:val="20"/>
                <w:lang w:val="en-CA"/>
              </w:rPr>
              <w:t>report.</w:t>
            </w:r>
          </w:p>
          <w:p w14:paraId="5556B157" w14:textId="77777777" w:rsidR="00D8625D" w:rsidRPr="00D8625D" w:rsidRDefault="00D8625D" w:rsidP="00D8625D">
            <w:pPr>
              <w:autoSpaceDE w:val="0"/>
              <w:autoSpaceDN w:val="0"/>
              <w:adjustRightInd w:val="0"/>
              <w:jc w:val="both"/>
              <w:rPr>
                <w:rFonts w:ascii="Aptos" w:hAnsi="Aptos" w:cs="Arial"/>
                <w:sz w:val="20"/>
                <w:szCs w:val="20"/>
                <w:lang w:val="en-CA"/>
              </w:rPr>
            </w:pPr>
          </w:p>
          <w:p w14:paraId="1CA9D31E" w14:textId="56CC6E32" w:rsidR="00D8625D" w:rsidRPr="00D8625D" w:rsidRDefault="00D8625D" w:rsidP="00D8625D">
            <w:pPr>
              <w:spacing w:after="120"/>
              <w:rPr>
                <w:rFonts w:ascii="Aptos" w:hAnsi="Aptos" w:cs="Helvetica"/>
                <w:i/>
                <w:sz w:val="20"/>
                <w:szCs w:val="20"/>
              </w:rPr>
            </w:pPr>
          </w:p>
        </w:tc>
      </w:tr>
      <w:tr w:rsidR="00D8625D" w:rsidRPr="003241F7" w14:paraId="05E19B12" w14:textId="77777777" w:rsidTr="00D8625D">
        <w:tc>
          <w:tcPr>
            <w:tcW w:w="7086" w:type="dxa"/>
          </w:tcPr>
          <w:p w14:paraId="7D6F2AA2" w14:textId="77777777" w:rsidR="00D8625D" w:rsidRPr="00050B34" w:rsidRDefault="00D8625D" w:rsidP="00D8625D">
            <w:pPr>
              <w:pStyle w:val="NormalWeb"/>
              <w:rPr>
                <w:rFonts w:ascii="Aptos" w:hAnsi="Aptos" w:cs="Helvetica"/>
                <w:b/>
                <w:bCs/>
                <w:color w:val="000000"/>
                <w:sz w:val="20"/>
                <w:szCs w:val="20"/>
              </w:rPr>
            </w:pPr>
            <w:r w:rsidRPr="00050B34">
              <w:rPr>
                <w:rFonts w:ascii="Aptos" w:hAnsi="Aptos" w:cs="Helvetica"/>
                <w:b/>
                <w:bCs/>
                <w:color w:val="000000"/>
                <w:sz w:val="20"/>
                <w:szCs w:val="20"/>
              </w:rPr>
              <w:t>6.7.1.4 Failure</w:t>
            </w:r>
          </w:p>
          <w:p w14:paraId="2CC3872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D8625D" w:rsidRPr="00C70716" w:rsidRDefault="00D8625D" w:rsidP="00D8625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D8625D" w:rsidRPr="00C70716" w:rsidRDefault="00D8625D" w:rsidP="00D8625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D8625D" w:rsidRPr="00C70716" w:rsidRDefault="00D8625D" w:rsidP="00D8625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D8625D" w:rsidRPr="00050B34" w:rsidRDefault="00D8625D" w:rsidP="00D8625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thesis/practicum must be written according to a standard style acknowledged by a particular field of study (please refer to </w:t>
            </w:r>
            <w:hyperlink r:id="rId127"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D8625D" w:rsidRPr="00050B34" w:rsidRDefault="00D8625D" w:rsidP="00D8625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D8625D" w:rsidRPr="00C70716" w:rsidRDefault="00D8625D" w:rsidP="00D8625D">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D8625D" w:rsidRPr="00050B34" w:rsidRDefault="00D8625D" w:rsidP="00D8625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Every graduate student registering in a thesis/practicum Master’s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/Infringement” agreement must be completed in MSpace. This and other related regulations may give rise to important questions 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D8625D" w:rsidRPr="00C70716" w:rsidRDefault="00D8625D" w:rsidP="00D8625D">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D8625D" w:rsidRPr="00C70716" w:rsidRDefault="00D8625D" w:rsidP="00D8625D">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D8625D" w:rsidRPr="00C70716" w:rsidRDefault="00D8625D" w:rsidP="00D8625D">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28"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D8625D" w:rsidRPr="00C70716" w:rsidRDefault="00D8625D" w:rsidP="00D8625D">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w:t>
            </w:r>
            <w:r w:rsidRPr="00C70716">
              <w:rPr>
                <w:rFonts w:ascii="Aptos" w:hAnsi="Aptos" w:cs="Helvetica"/>
                <w:color w:val="222222"/>
                <w:sz w:val="20"/>
                <w:szCs w:val="20"/>
              </w:rPr>
              <w:lastRenderedPageBreak/>
              <w:t xml:space="preserve">cause can be shown to delay publication, the student and advisor/co-advisor may request in writing (via the </w:t>
            </w:r>
            <w:hyperlink r:id="rId129"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D8625D" w:rsidRPr="00C70716" w:rsidRDefault="00D8625D" w:rsidP="00D8625D">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D8625D" w:rsidRPr="00E57C3B" w:rsidRDefault="00D8625D" w:rsidP="00D8625D">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5CA4AF32" w14:textId="77777777" w:rsidR="00D8625D" w:rsidRPr="00D8625D" w:rsidRDefault="00D8625D" w:rsidP="00D8625D">
            <w:pPr>
              <w:autoSpaceDE w:val="0"/>
              <w:autoSpaceDN w:val="0"/>
              <w:adjustRightInd w:val="0"/>
              <w:jc w:val="both"/>
              <w:rPr>
                <w:rFonts w:ascii="Aptos" w:hAnsi="Aptos" w:cs="Arial"/>
                <w:sz w:val="20"/>
                <w:szCs w:val="20"/>
                <w:lang w:val="en-CA"/>
              </w:rPr>
            </w:pPr>
            <w:r w:rsidRPr="00D8625D">
              <w:rPr>
                <w:rFonts w:ascii="Aptos" w:hAnsi="Aptos" w:cs="Arial"/>
                <w:sz w:val="20"/>
                <w:szCs w:val="20"/>
                <w:lang w:val="en-CA"/>
              </w:rPr>
              <w:lastRenderedPageBreak/>
              <w:t>In the event that the student fails the oral examination, a second examination will be scheduled within six months of the first examination.</w:t>
            </w:r>
          </w:p>
          <w:p w14:paraId="34E1FBCA" w14:textId="77777777" w:rsidR="00D8625D" w:rsidRPr="00D8625D" w:rsidRDefault="00D8625D" w:rsidP="00D8625D">
            <w:pPr>
              <w:autoSpaceDE w:val="0"/>
              <w:autoSpaceDN w:val="0"/>
              <w:adjustRightInd w:val="0"/>
              <w:jc w:val="both"/>
              <w:rPr>
                <w:rFonts w:ascii="Aptos" w:hAnsi="Aptos" w:cs="Arial"/>
                <w:sz w:val="20"/>
                <w:szCs w:val="20"/>
                <w:lang w:val="en-CA"/>
              </w:rPr>
            </w:pPr>
          </w:p>
          <w:p w14:paraId="5C853A11" w14:textId="77777777" w:rsidR="00D8625D" w:rsidRPr="00D8625D" w:rsidRDefault="00D8625D" w:rsidP="00D8625D">
            <w:pPr>
              <w:rPr>
                <w:rFonts w:ascii="Aptos" w:hAnsi="Aptos" w:cs="Arial"/>
                <w:i/>
                <w:sz w:val="20"/>
                <w:szCs w:val="20"/>
                <w:lang w:val="en-CA"/>
              </w:rPr>
            </w:pPr>
            <w:r w:rsidRPr="00D8625D">
              <w:rPr>
                <w:rFonts w:ascii="Aptos" w:hAnsi="Aptos" w:cs="Arial"/>
                <w:sz w:val="20"/>
                <w:szCs w:val="20"/>
                <w:lang w:val="en-CA"/>
              </w:rPr>
              <w:t>One copy of the final report must be submitted to the department and the Faculty of Graduate Studies.</w:t>
            </w:r>
          </w:p>
          <w:p w14:paraId="4DDE1E4C" w14:textId="79DE3503" w:rsidR="00D8625D" w:rsidRPr="00D8625D" w:rsidRDefault="00D8625D" w:rsidP="00D8625D">
            <w:pPr>
              <w:spacing w:after="120"/>
              <w:rPr>
                <w:rFonts w:ascii="Aptos" w:hAnsi="Aptos" w:cs="Helvetica"/>
                <w:i/>
                <w:sz w:val="20"/>
                <w:szCs w:val="20"/>
              </w:rPr>
            </w:pPr>
          </w:p>
        </w:tc>
      </w:tr>
      <w:tr w:rsidR="00D8625D" w:rsidRPr="003241F7" w14:paraId="3C319C2E" w14:textId="77777777" w:rsidTr="00D8625D">
        <w:tc>
          <w:tcPr>
            <w:tcW w:w="7086" w:type="dxa"/>
          </w:tcPr>
          <w:p w14:paraId="10BAF4AC"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0"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0B77BC1F" w14:textId="7E11752A" w:rsidR="00D8625D" w:rsidRPr="00D8625D" w:rsidRDefault="00D8625D" w:rsidP="00D8625D">
            <w:pPr>
              <w:spacing w:after="120"/>
              <w:rPr>
                <w:rFonts w:ascii="Aptos" w:hAnsi="Aptos" w:cs="Helvetica"/>
                <w:i/>
                <w:sz w:val="20"/>
                <w:szCs w:val="20"/>
              </w:rPr>
            </w:pPr>
            <w:r w:rsidRPr="00D8625D">
              <w:rPr>
                <w:rFonts w:ascii="Aptos" w:hAnsi="Aptos" w:cs="Arial"/>
                <w:sz w:val="20"/>
                <w:szCs w:val="20"/>
                <w:lang w:val="en-CA"/>
              </w:rPr>
              <w:t xml:space="preserve">Not applicable </w:t>
            </w:r>
          </w:p>
        </w:tc>
      </w:tr>
      <w:tr w:rsidR="00D8625D" w:rsidRPr="003241F7" w14:paraId="15292516" w14:textId="77777777" w:rsidTr="00D8625D">
        <w:tc>
          <w:tcPr>
            <w:tcW w:w="7086" w:type="dxa"/>
          </w:tcPr>
          <w:p w14:paraId="627F7E81" w14:textId="77777777" w:rsidR="00D8625D" w:rsidRPr="00050B34" w:rsidRDefault="00D8625D" w:rsidP="00D8625D">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t>6.7.3 Other Routes: Course-based, Major Research Paper, M.Eng. Project, Design Thesis</w:t>
            </w:r>
          </w:p>
          <w:p w14:paraId="5025027D"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31"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D8625D" w:rsidRPr="00C70716" w:rsidRDefault="00D8625D" w:rsidP="00D8625D">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2C4C6FBE" w14:textId="4AF1E513" w:rsidR="00D8625D" w:rsidRPr="00D8625D" w:rsidRDefault="00D8625D" w:rsidP="00D8625D">
            <w:pPr>
              <w:spacing w:after="120"/>
              <w:rPr>
                <w:rFonts w:ascii="Aptos" w:hAnsi="Aptos" w:cs="Helvetica"/>
                <w:sz w:val="20"/>
                <w:szCs w:val="20"/>
              </w:rPr>
            </w:pPr>
            <w:r>
              <w:rPr>
                <w:rFonts w:ascii="Aptos" w:hAnsi="Aptos" w:cs="Helvetica"/>
                <w:sz w:val="20"/>
                <w:szCs w:val="20"/>
              </w:rPr>
              <w:t>No applicable</w:t>
            </w:r>
          </w:p>
        </w:tc>
      </w:tr>
      <w:tr w:rsidR="00D8625D" w:rsidRPr="003241F7" w14:paraId="6E67E8CB" w14:textId="77777777" w:rsidTr="00D8625D">
        <w:tc>
          <w:tcPr>
            <w:tcW w:w="7086" w:type="dxa"/>
          </w:tcPr>
          <w:p w14:paraId="010F4D8D"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D8625D" w:rsidRPr="00C70716" w:rsidRDefault="00D8625D" w:rsidP="00D8625D">
            <w:pPr>
              <w:pStyle w:val="NormalWeb"/>
              <w:jc w:val="both"/>
              <w:rPr>
                <w:rFonts w:ascii="Aptos" w:hAnsi="Aptos" w:cs="Helvetica"/>
                <w:sz w:val="20"/>
                <w:szCs w:val="20"/>
              </w:rPr>
            </w:pPr>
            <w:r w:rsidRPr="00C70716">
              <w:rPr>
                <w:rFonts w:ascii="Aptos" w:hAnsi="Aptos" w:cs="Helvetica"/>
                <w:color w:val="222222"/>
                <w:sz w:val="20"/>
                <w:szCs w:val="20"/>
              </w:rPr>
              <w:lastRenderedPageBreak/>
              <w:t>The student will be recommended for the Master’s degree providing that all degree requirements have been satisfied. In addition, the Faculty of Graduate Studies must receive:</w:t>
            </w:r>
          </w:p>
          <w:p w14:paraId="0EAF4A40" w14:textId="77777777" w:rsidR="00D8625D" w:rsidRPr="00C70716" w:rsidRDefault="00D8625D" w:rsidP="00D8625D">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D8625D" w:rsidRPr="00C70716" w:rsidRDefault="00D8625D" w:rsidP="00D8625D">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D8625D" w:rsidRPr="00C70716" w:rsidRDefault="00D8625D" w:rsidP="00D8625D">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D8625D" w:rsidRPr="00C70716" w:rsidRDefault="00D8625D" w:rsidP="00D8625D">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D8625D" w:rsidRPr="00E57C3B" w:rsidRDefault="00D8625D" w:rsidP="00D8625D">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2"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7EC8C809" w14:textId="77777777" w:rsidR="00D8625D" w:rsidRPr="00D8625D" w:rsidRDefault="00D8625D" w:rsidP="00D8625D">
            <w:pPr>
              <w:rPr>
                <w:rFonts w:ascii="Aptos" w:hAnsi="Aptos" w:cs="Arial"/>
                <w:sz w:val="20"/>
                <w:szCs w:val="20"/>
                <w:lang w:val="en-CA"/>
              </w:rPr>
            </w:pPr>
          </w:p>
          <w:p w14:paraId="1F0E6698" w14:textId="77777777" w:rsidR="00D8625D" w:rsidRPr="00D8625D" w:rsidRDefault="00D8625D" w:rsidP="00D8625D">
            <w:pPr>
              <w:spacing w:after="120"/>
              <w:rPr>
                <w:rFonts w:ascii="Aptos" w:hAnsi="Aptos" w:cs="Helvetica"/>
                <w:i/>
                <w:sz w:val="20"/>
                <w:szCs w:val="20"/>
              </w:rPr>
            </w:pPr>
          </w:p>
        </w:tc>
      </w:tr>
      <w:tr w:rsidR="00D8625D" w:rsidRPr="003241F7" w14:paraId="1F489268" w14:textId="77777777" w:rsidTr="00D8625D">
        <w:tc>
          <w:tcPr>
            <w:tcW w:w="7086" w:type="dxa"/>
          </w:tcPr>
          <w:p w14:paraId="266ACF1D"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5A2FF5E9" w14:textId="77777777" w:rsidR="00D8625D" w:rsidRPr="00D8625D" w:rsidRDefault="00D8625D" w:rsidP="00D8625D">
            <w:pPr>
              <w:spacing w:after="120"/>
              <w:rPr>
                <w:rFonts w:ascii="Aptos" w:hAnsi="Aptos" w:cs="Helvetica"/>
                <w:i/>
                <w:sz w:val="20"/>
                <w:szCs w:val="20"/>
              </w:rPr>
            </w:pPr>
          </w:p>
        </w:tc>
      </w:tr>
      <w:tr w:rsidR="00D8625D" w:rsidRPr="003241F7" w14:paraId="5A39DB71" w14:textId="77777777" w:rsidTr="00D8625D">
        <w:tc>
          <w:tcPr>
            <w:tcW w:w="7086" w:type="dxa"/>
          </w:tcPr>
          <w:p w14:paraId="712B7FED"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D8625D" w:rsidRPr="00050B34" w:rsidRDefault="00D8625D" w:rsidP="00D8625D">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719539DA"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 xml:space="preserve">Credentials of all Ph.D. applicants are examined by the Department Head, who solicits evaluation from at least three Medical Microbiology and Infectious Diseases faculty members serving on the MMID GSC as to the applicant’s background and suitability for admission to the Ph.D. program. </w:t>
            </w:r>
          </w:p>
          <w:p w14:paraId="04D95F6D" w14:textId="77777777" w:rsidR="00D8625D" w:rsidRPr="00D8625D" w:rsidRDefault="00D8625D" w:rsidP="00D8625D">
            <w:pPr>
              <w:jc w:val="both"/>
              <w:rPr>
                <w:rFonts w:ascii="Aptos" w:hAnsi="Aptos" w:cs="Arial"/>
                <w:sz w:val="20"/>
                <w:szCs w:val="20"/>
                <w:lang w:val="en-CA"/>
              </w:rPr>
            </w:pPr>
          </w:p>
          <w:p w14:paraId="222E9C8F"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Credentials of applicants to the ID/MM Track (defined in the next box) will also be examined by two academic members of the Section of Infectious Diseases.</w:t>
            </w:r>
          </w:p>
          <w:p w14:paraId="1716C0D5" w14:textId="77777777" w:rsidR="00D8625D" w:rsidRPr="00D8625D" w:rsidRDefault="00D8625D" w:rsidP="00D8625D">
            <w:pPr>
              <w:spacing w:after="120"/>
              <w:rPr>
                <w:rFonts w:ascii="Aptos" w:hAnsi="Aptos" w:cs="Helvetica"/>
                <w:sz w:val="20"/>
                <w:szCs w:val="20"/>
              </w:rPr>
            </w:pPr>
          </w:p>
        </w:tc>
      </w:tr>
      <w:tr w:rsidR="00D8625D" w:rsidRPr="003241F7" w14:paraId="4B989C5F" w14:textId="77777777" w:rsidTr="00D8625D">
        <w:tc>
          <w:tcPr>
            <w:tcW w:w="7086" w:type="dxa"/>
          </w:tcPr>
          <w:p w14:paraId="7AED67DA"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D8625D" w:rsidRPr="00C70716" w:rsidRDefault="00D8625D" w:rsidP="00D8625D">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7138EA1F" w14:textId="77777777" w:rsidR="00D8625D" w:rsidRPr="00D8625D" w:rsidRDefault="00D8625D" w:rsidP="00D8625D">
            <w:pPr>
              <w:jc w:val="both"/>
              <w:rPr>
                <w:rFonts w:ascii="Aptos" w:hAnsi="Aptos" w:cs="Arial"/>
                <w:sz w:val="20"/>
                <w:szCs w:val="20"/>
                <w:highlight w:val="yellow"/>
                <w:lang w:val="en-CA"/>
              </w:rPr>
            </w:pPr>
            <w:r w:rsidRPr="00D8625D">
              <w:rPr>
                <w:rFonts w:ascii="Aptos" w:hAnsi="Aptos" w:cs="Arial"/>
                <w:sz w:val="20"/>
                <w:szCs w:val="20"/>
                <w:lang w:val="en-CA"/>
              </w:rPr>
              <w:lastRenderedPageBreak/>
              <w:t xml:space="preserve">Medical Microbiology and Infectious Diseases does not allow direct entry into a Ph.D. program </w:t>
            </w:r>
            <w:r w:rsidRPr="00D8625D">
              <w:rPr>
                <w:rFonts w:ascii="Aptos" w:hAnsi="Aptos" w:cs="Arial"/>
                <w:sz w:val="20"/>
                <w:szCs w:val="20"/>
                <w:lang w:val="en-CA"/>
              </w:rPr>
              <w:lastRenderedPageBreak/>
              <w:t>from a Bachelor’s degree. Applicants are only considered with a relevant Master’s degree (i.e.: Microbiology, Biochemistry or related discipline) *. The relevance of prior work is usually determined by the Department Head together with members of the MMID GSC as outlined above (see section 5.1).</w:t>
            </w:r>
          </w:p>
          <w:p w14:paraId="2F7A8EBD" w14:textId="77777777" w:rsidR="00D8625D" w:rsidRPr="00D8625D" w:rsidRDefault="00D8625D" w:rsidP="00D8625D">
            <w:pPr>
              <w:jc w:val="both"/>
              <w:rPr>
                <w:rFonts w:ascii="Aptos" w:hAnsi="Aptos" w:cs="Arial"/>
                <w:sz w:val="20"/>
                <w:szCs w:val="20"/>
                <w:highlight w:val="yellow"/>
                <w:lang w:val="en-CA"/>
              </w:rPr>
            </w:pPr>
          </w:p>
          <w:p w14:paraId="0BC2BCA9"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Therefore, and as an example, students contemplating a combined MD/Ph.D. degree must usually have already obtained a Master’s degree in a relevant discipline. Additional supplementary regulations that pertain specifically to the MD/Ph.D. degree should be obtained from the office of Graduate and Advanced Degree Education in Medicine of the Rady Faculty of Health Sciences.</w:t>
            </w:r>
          </w:p>
          <w:p w14:paraId="48CC4442" w14:textId="77777777" w:rsidR="00D8625D" w:rsidRPr="00D8625D" w:rsidRDefault="00D8625D" w:rsidP="00D8625D">
            <w:pPr>
              <w:jc w:val="both"/>
              <w:rPr>
                <w:rFonts w:ascii="Aptos" w:hAnsi="Aptos" w:cs="Arial"/>
                <w:sz w:val="20"/>
                <w:szCs w:val="20"/>
                <w:lang w:val="en-CA"/>
              </w:rPr>
            </w:pPr>
          </w:p>
          <w:p w14:paraId="5F637FE7" w14:textId="77777777" w:rsidR="00D8625D" w:rsidRPr="00D8625D" w:rsidRDefault="00D8625D" w:rsidP="00D8625D">
            <w:pPr>
              <w:spacing w:after="120"/>
              <w:jc w:val="both"/>
              <w:rPr>
                <w:rFonts w:ascii="Aptos" w:hAnsi="Aptos" w:cs="Arial"/>
                <w:sz w:val="20"/>
                <w:szCs w:val="20"/>
                <w:u w:val="single"/>
                <w:lang w:val="en-CA"/>
              </w:rPr>
            </w:pPr>
            <w:r w:rsidRPr="00D8625D">
              <w:rPr>
                <w:rFonts w:ascii="Aptos" w:hAnsi="Aptos" w:cs="Arial"/>
                <w:sz w:val="20"/>
                <w:szCs w:val="20"/>
                <w:u w:val="single"/>
                <w:lang w:val="en-CA"/>
              </w:rPr>
              <w:t>*Infectious Diseases/Medical Microbiology Ph.D. degree (ID/MM Track):</w:t>
            </w:r>
          </w:p>
          <w:p w14:paraId="072E984A" w14:textId="77777777" w:rsidR="00D8625D" w:rsidRPr="00D8625D" w:rsidRDefault="00D8625D" w:rsidP="00D8625D">
            <w:pPr>
              <w:spacing w:after="120"/>
              <w:jc w:val="both"/>
              <w:rPr>
                <w:rFonts w:ascii="Aptos" w:hAnsi="Aptos" w:cs="Arial"/>
                <w:sz w:val="20"/>
                <w:szCs w:val="20"/>
                <w:lang w:val="en-CA"/>
              </w:rPr>
            </w:pPr>
            <w:r w:rsidRPr="00D8625D">
              <w:rPr>
                <w:rFonts w:ascii="Aptos" w:hAnsi="Aptos" w:cs="Arial"/>
                <w:sz w:val="20"/>
                <w:szCs w:val="20"/>
                <w:lang w:val="en-CA"/>
              </w:rPr>
              <w:t xml:space="preserve">Applicants to the ID/MM Track will have completed the following requirements in lieu of a traditional M.Sc. degree: </w:t>
            </w:r>
          </w:p>
          <w:p w14:paraId="2194FA6B" w14:textId="77777777" w:rsidR="00D8625D" w:rsidRPr="00D8625D" w:rsidRDefault="00D8625D" w:rsidP="00D8625D">
            <w:pPr>
              <w:pStyle w:val="ListParagraph"/>
              <w:numPr>
                <w:ilvl w:val="0"/>
                <w:numId w:val="77"/>
              </w:numPr>
              <w:ind w:left="291" w:hanging="284"/>
              <w:jc w:val="both"/>
              <w:rPr>
                <w:rFonts w:ascii="Aptos" w:hAnsi="Aptos" w:cs="Arial"/>
                <w:sz w:val="20"/>
                <w:szCs w:val="20"/>
                <w:lang w:val="en-CA"/>
              </w:rPr>
            </w:pPr>
            <w:r w:rsidRPr="00D8625D">
              <w:rPr>
                <w:rFonts w:ascii="Aptos" w:hAnsi="Aptos" w:cs="Arial"/>
                <w:sz w:val="20"/>
                <w:szCs w:val="20"/>
                <w:lang w:val="en-CA"/>
              </w:rPr>
              <w:t>They will already hold an MD degree;</w:t>
            </w:r>
          </w:p>
          <w:p w14:paraId="6B57A2CD" w14:textId="77777777" w:rsidR="00D8625D" w:rsidRPr="00D8625D" w:rsidRDefault="00D8625D" w:rsidP="00D8625D">
            <w:pPr>
              <w:pStyle w:val="ListParagraph"/>
              <w:numPr>
                <w:ilvl w:val="0"/>
                <w:numId w:val="77"/>
              </w:numPr>
              <w:ind w:left="291" w:hanging="284"/>
              <w:jc w:val="both"/>
              <w:rPr>
                <w:rFonts w:ascii="Aptos" w:hAnsi="Aptos" w:cs="Arial"/>
                <w:sz w:val="20"/>
                <w:szCs w:val="20"/>
                <w:lang w:val="en-CA"/>
              </w:rPr>
            </w:pPr>
            <w:r w:rsidRPr="00D8625D">
              <w:rPr>
                <w:rFonts w:ascii="Aptos" w:hAnsi="Aptos" w:cs="Arial"/>
                <w:sz w:val="20"/>
                <w:szCs w:val="20"/>
                <w:lang w:val="en-CA"/>
              </w:rPr>
              <w:t xml:space="preserve">will have completed a Residency; </w:t>
            </w:r>
          </w:p>
          <w:p w14:paraId="1C0D7AB3" w14:textId="77777777" w:rsidR="00D8625D" w:rsidRPr="00D8625D" w:rsidRDefault="00D8625D" w:rsidP="00D8625D">
            <w:pPr>
              <w:pStyle w:val="ListParagraph"/>
              <w:numPr>
                <w:ilvl w:val="0"/>
                <w:numId w:val="77"/>
              </w:numPr>
              <w:ind w:left="291" w:hanging="284"/>
              <w:jc w:val="both"/>
              <w:rPr>
                <w:rFonts w:ascii="Aptos" w:hAnsi="Aptos" w:cs="Arial"/>
                <w:sz w:val="20"/>
                <w:szCs w:val="20"/>
                <w:lang w:val="en-CA"/>
              </w:rPr>
            </w:pPr>
            <w:r w:rsidRPr="00D8625D">
              <w:rPr>
                <w:rFonts w:ascii="Aptos" w:hAnsi="Aptos" w:cs="Arial"/>
                <w:sz w:val="20"/>
                <w:szCs w:val="20"/>
                <w:lang w:val="en-CA"/>
              </w:rPr>
              <w:t xml:space="preserve">must have demonstrated research experience (as approved by the MMID GSC); and, </w:t>
            </w:r>
          </w:p>
          <w:p w14:paraId="4C28F1FA" w14:textId="77777777" w:rsidR="00D8625D" w:rsidRPr="00D8625D" w:rsidRDefault="00D8625D" w:rsidP="00D8625D">
            <w:pPr>
              <w:pStyle w:val="ListParagraph"/>
              <w:numPr>
                <w:ilvl w:val="0"/>
                <w:numId w:val="77"/>
              </w:numPr>
              <w:ind w:left="291" w:hanging="284"/>
              <w:jc w:val="both"/>
              <w:rPr>
                <w:rFonts w:ascii="Aptos" w:hAnsi="Aptos" w:cs="Arial"/>
                <w:sz w:val="20"/>
                <w:szCs w:val="20"/>
                <w:lang w:val="en-CA"/>
              </w:rPr>
            </w:pPr>
            <w:r w:rsidRPr="00D8625D">
              <w:rPr>
                <w:rFonts w:ascii="Aptos" w:hAnsi="Aptos" w:cs="Arial"/>
                <w:sz w:val="20"/>
                <w:szCs w:val="20"/>
                <w:lang w:val="en-CA"/>
              </w:rPr>
              <w:t xml:space="preserve">in the training year prior to admission to the Ph.D. program, have </w:t>
            </w:r>
            <w:r w:rsidRPr="00D8625D">
              <w:rPr>
                <w:rFonts w:ascii="Aptos" w:hAnsi="Aptos" w:cs="Arial"/>
                <w:bCs/>
                <w:sz w:val="20"/>
                <w:szCs w:val="20"/>
                <w:lang w:val="en-CA"/>
              </w:rPr>
              <w:t xml:space="preserve">successfully completed and received grades for 6 credit hours </w:t>
            </w:r>
            <w:r w:rsidRPr="00D8625D">
              <w:rPr>
                <w:rFonts w:ascii="Aptos" w:hAnsi="Aptos" w:cs="Arial"/>
                <w:sz w:val="20"/>
                <w:szCs w:val="20"/>
                <w:lang w:val="en-CA"/>
              </w:rPr>
              <w:t>of medical microbiology coursework at the 7000 level.</w:t>
            </w:r>
          </w:p>
          <w:p w14:paraId="59D7F290" w14:textId="77777777" w:rsidR="00D8625D" w:rsidRPr="00D8625D" w:rsidRDefault="00D8625D" w:rsidP="00D8625D">
            <w:pPr>
              <w:jc w:val="both"/>
              <w:rPr>
                <w:rFonts w:ascii="Aptos" w:hAnsi="Aptos" w:cs="Arial"/>
                <w:sz w:val="20"/>
                <w:szCs w:val="20"/>
                <w:lang w:val="en-CA"/>
              </w:rPr>
            </w:pPr>
          </w:p>
          <w:p w14:paraId="4C8169FC"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 xml:space="preserve">In the first year of admission to the Ph.D. program, an additional 6 credit hours of 7000 level coursework is required as a part of their degree requirements.  </w:t>
            </w:r>
          </w:p>
          <w:p w14:paraId="46514AC8" w14:textId="77777777" w:rsidR="00D8625D" w:rsidRPr="00D8625D" w:rsidRDefault="00D8625D" w:rsidP="00D8625D">
            <w:pPr>
              <w:spacing w:after="120"/>
              <w:rPr>
                <w:rFonts w:ascii="Aptos" w:hAnsi="Aptos" w:cs="Helvetica"/>
                <w:sz w:val="20"/>
                <w:szCs w:val="20"/>
              </w:rPr>
            </w:pPr>
          </w:p>
        </w:tc>
      </w:tr>
      <w:tr w:rsidR="00D8625D" w:rsidRPr="003241F7" w14:paraId="3DEF574F" w14:textId="77777777" w:rsidTr="00D8625D">
        <w:tc>
          <w:tcPr>
            <w:tcW w:w="7086" w:type="dxa"/>
          </w:tcPr>
          <w:p w14:paraId="24D42B81"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7.1.3 Transfer from the Master’s to the Ph.D. Program</w:t>
            </w:r>
          </w:p>
          <w:p w14:paraId="7A95AB4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w:t>
            </w:r>
            <w:r w:rsidRPr="00C70716">
              <w:rPr>
                <w:rFonts w:ascii="Aptos" w:hAnsi="Aptos" w:cs="Helvetica"/>
                <w:color w:val="222222"/>
                <w:sz w:val="20"/>
                <w:szCs w:val="20"/>
              </w:rPr>
              <w:lastRenderedPageBreak/>
              <w:t>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1BCBC310"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lastRenderedPageBreak/>
              <w:t xml:space="preserve">Students who have not completed a Master’s program may transfer to the Ph.D. program without formally writing their M.Sc. thesis within MMID upon the recommendation by the Head of the department/unit to the Faculty of Graduate Studies pending they meet the following criteria: </w:t>
            </w:r>
          </w:p>
          <w:p w14:paraId="73070078" w14:textId="77777777" w:rsidR="00D8625D" w:rsidRPr="00D8625D" w:rsidRDefault="00D8625D" w:rsidP="00D8625D">
            <w:pPr>
              <w:pStyle w:val="ListParagraph"/>
              <w:numPr>
                <w:ilvl w:val="0"/>
                <w:numId w:val="78"/>
              </w:numPr>
              <w:rPr>
                <w:rFonts w:ascii="Aptos" w:hAnsi="Aptos" w:cs="Arial"/>
                <w:sz w:val="20"/>
                <w:szCs w:val="20"/>
                <w:lang w:val="en-CA"/>
              </w:rPr>
            </w:pPr>
            <w:r w:rsidRPr="00D8625D">
              <w:rPr>
                <w:rFonts w:ascii="Aptos" w:hAnsi="Aptos" w:cs="Arial"/>
                <w:sz w:val="20"/>
                <w:szCs w:val="20"/>
                <w:lang w:val="en-CA"/>
              </w:rPr>
              <w:lastRenderedPageBreak/>
              <w:t xml:space="preserve">The recommendation for student transfer into the Ph.D. program should be a unanimous decision provided by the student’s entire graduate student advisory committee to the department head/unit. The recommendation must be given on or before the student has spent twenty four (24) months (or six (6) terms (including Summer term)) in the M.Sc. program from their initial start date. </w:t>
            </w:r>
          </w:p>
          <w:p w14:paraId="6EA9FC9E" w14:textId="77777777" w:rsidR="00D8625D" w:rsidRPr="00D8625D" w:rsidRDefault="00D8625D" w:rsidP="00D8625D">
            <w:pPr>
              <w:pStyle w:val="ListParagraph"/>
              <w:numPr>
                <w:ilvl w:val="0"/>
                <w:numId w:val="78"/>
              </w:numPr>
              <w:rPr>
                <w:rFonts w:ascii="Aptos" w:hAnsi="Aptos" w:cs="Arial"/>
                <w:sz w:val="20"/>
                <w:szCs w:val="20"/>
                <w:lang w:val="en-CA"/>
              </w:rPr>
            </w:pPr>
            <w:r w:rsidRPr="00D8625D">
              <w:rPr>
                <w:rFonts w:ascii="Aptos" w:hAnsi="Aptos" w:cs="Arial"/>
                <w:sz w:val="20"/>
                <w:szCs w:val="20"/>
                <w:lang w:val="en-CA"/>
              </w:rPr>
              <w:t>Students seeking recommendations for transfer into the Ph.D. program must meet with their entire advisory committee before 24 months has lapsed.  The student must submit a revised research progress report that includes a project proposal outlining the research to be completed for the Ph.D. thesis project which should be approved by all members along with a completed Faculty of Graduate Studies Progress Report form that indicates the discussion of the transfer and shows approval by the committee’s signatures on the report.  Both are submitted to the departmental graduate studies program coordinator.</w:t>
            </w:r>
          </w:p>
          <w:p w14:paraId="0A4D3183" w14:textId="77777777" w:rsidR="00D8625D" w:rsidRDefault="00D8625D" w:rsidP="00D8625D">
            <w:pPr>
              <w:pStyle w:val="ListParagraph"/>
              <w:numPr>
                <w:ilvl w:val="0"/>
                <w:numId w:val="78"/>
              </w:numPr>
              <w:rPr>
                <w:rFonts w:ascii="Aptos" w:hAnsi="Aptos" w:cs="Arial"/>
                <w:sz w:val="20"/>
                <w:szCs w:val="20"/>
                <w:lang w:val="en-CA"/>
              </w:rPr>
            </w:pPr>
            <w:r w:rsidRPr="00D8625D">
              <w:rPr>
                <w:rFonts w:ascii="Aptos" w:hAnsi="Aptos" w:cs="Arial"/>
                <w:sz w:val="20"/>
                <w:szCs w:val="20"/>
                <w:lang w:val="en-CA"/>
              </w:rPr>
              <w:t xml:space="preserve">The student must have completed all twelve (12) credits of coursework usually required for the M.Sc. prior to transfer in order to be eligible for transfer. Following transfer, students must complete a minimum of 6 more credit hours for the Ph.D. program.  </w:t>
            </w:r>
          </w:p>
          <w:p w14:paraId="0302F17A" w14:textId="77777777" w:rsidR="00D8625D" w:rsidRPr="00D8625D" w:rsidRDefault="00D8625D" w:rsidP="00D8625D">
            <w:pPr>
              <w:pStyle w:val="ListParagraph"/>
              <w:rPr>
                <w:rFonts w:ascii="Aptos" w:hAnsi="Aptos" w:cs="Arial"/>
                <w:sz w:val="20"/>
                <w:szCs w:val="20"/>
                <w:lang w:val="en-CA"/>
              </w:rPr>
            </w:pPr>
          </w:p>
          <w:p w14:paraId="4E7128A9" w14:textId="77777777" w:rsidR="00D8625D" w:rsidRPr="00D8625D" w:rsidRDefault="00D8625D" w:rsidP="00D8625D">
            <w:pPr>
              <w:pStyle w:val="Default"/>
              <w:rPr>
                <w:rFonts w:ascii="Aptos" w:hAnsi="Aptos" w:cs="Arial"/>
                <w:color w:val="auto"/>
                <w:sz w:val="20"/>
                <w:szCs w:val="20"/>
              </w:rPr>
            </w:pPr>
            <w:r w:rsidRPr="00D8625D">
              <w:rPr>
                <w:rFonts w:ascii="Aptos" w:hAnsi="Aptos" w:cs="Arial"/>
                <w:color w:val="auto"/>
                <w:sz w:val="20"/>
                <w:szCs w:val="20"/>
              </w:rPr>
              <w:t xml:space="preserve">The request to transfer (along with the required documents in (ii) above) from a Master’s to the Ph.D. program must be submitted to the department at least </w:t>
            </w:r>
            <w:r w:rsidRPr="00D8625D">
              <w:rPr>
                <w:rFonts w:ascii="Aptos" w:hAnsi="Aptos" w:cs="Arial"/>
                <w:b/>
                <w:color w:val="auto"/>
                <w:sz w:val="20"/>
                <w:szCs w:val="20"/>
              </w:rPr>
              <w:t>two (2)</w:t>
            </w:r>
            <w:r w:rsidRPr="00D8625D">
              <w:rPr>
                <w:rFonts w:ascii="Aptos" w:hAnsi="Aptos" w:cs="Arial"/>
                <w:color w:val="auto"/>
                <w:sz w:val="20"/>
                <w:szCs w:val="20"/>
              </w:rPr>
              <w:t xml:space="preserve"> months prior to the Faculty of Graduate Studies deadline to apply for the transfer, which is at least one (1) month prior to the term for which the student intends to commence the Ph.D. program. The student must indicate a request for transfer using the online Application for Admission website.  </w:t>
            </w:r>
          </w:p>
          <w:p w14:paraId="45E76B72" w14:textId="77777777" w:rsidR="00D8625D" w:rsidRPr="00D8625D" w:rsidRDefault="00D8625D" w:rsidP="00D8625D">
            <w:pPr>
              <w:spacing w:after="120"/>
              <w:rPr>
                <w:rFonts w:ascii="Aptos" w:hAnsi="Aptos" w:cs="Helvetica"/>
                <w:i/>
                <w:sz w:val="20"/>
                <w:szCs w:val="20"/>
              </w:rPr>
            </w:pPr>
          </w:p>
        </w:tc>
      </w:tr>
      <w:tr w:rsidR="00D8625D" w:rsidRPr="003241F7" w14:paraId="75A33D32" w14:textId="77777777" w:rsidTr="00D8625D">
        <w:tc>
          <w:tcPr>
            <w:tcW w:w="7086" w:type="dxa"/>
          </w:tcPr>
          <w:p w14:paraId="76C8EE52"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7.1.4 Provisional Admission to the Ph.D.</w:t>
            </w:r>
          </w:p>
          <w:p w14:paraId="696B8956" w14:textId="7B74136D" w:rsidR="00D8625D" w:rsidRPr="00050B34" w:rsidRDefault="00D8625D" w:rsidP="00D8625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Students nearing the completion of the Master’s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3"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Further registration in the Ph.D. program is contingent upon 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34"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769B76DF" w14:textId="77777777" w:rsidR="00D8625D" w:rsidRPr="00D8625D" w:rsidRDefault="00D8625D" w:rsidP="00D8625D">
            <w:pPr>
              <w:spacing w:after="120"/>
              <w:rPr>
                <w:rFonts w:ascii="Aptos" w:hAnsi="Aptos" w:cs="Helvetica"/>
                <w:i/>
                <w:sz w:val="20"/>
                <w:szCs w:val="20"/>
              </w:rPr>
            </w:pPr>
          </w:p>
        </w:tc>
      </w:tr>
      <w:tr w:rsidR="00D8625D" w:rsidRPr="003241F7" w14:paraId="27320846" w14:textId="77777777" w:rsidTr="00D8625D">
        <w:tc>
          <w:tcPr>
            <w:tcW w:w="7086" w:type="dxa"/>
          </w:tcPr>
          <w:p w14:paraId="5F13833A" w14:textId="77777777" w:rsidR="00D8625D" w:rsidRPr="00050B34" w:rsidRDefault="00D8625D" w:rsidP="00D8625D">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The advisor/department/unit may provide funding to the student as stipend or wages, subject to satisfactory progress by the student and the availability of funds as indicated in the department/unit supplementary regulations for the specified period of time.</w:t>
            </w:r>
          </w:p>
        </w:tc>
        <w:tc>
          <w:tcPr>
            <w:tcW w:w="4254" w:type="dxa"/>
          </w:tcPr>
          <w:p w14:paraId="4CB16F5E" w14:textId="77777777" w:rsidR="00D8625D" w:rsidRPr="00D8625D" w:rsidRDefault="00D8625D" w:rsidP="00D8625D">
            <w:pPr>
              <w:spacing w:after="120"/>
              <w:rPr>
                <w:rFonts w:ascii="Aptos" w:hAnsi="Aptos" w:cs="Helvetica"/>
                <w:i/>
                <w:sz w:val="20"/>
                <w:szCs w:val="20"/>
              </w:rPr>
            </w:pPr>
          </w:p>
        </w:tc>
      </w:tr>
      <w:tr w:rsidR="00D8625D" w:rsidRPr="003241F7" w14:paraId="22A6FAC9" w14:textId="77777777" w:rsidTr="00D8625D">
        <w:tc>
          <w:tcPr>
            <w:tcW w:w="7086" w:type="dxa"/>
          </w:tcPr>
          <w:p w14:paraId="71B84018"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D8625D" w:rsidRPr="00050B34" w:rsidRDefault="00D8625D" w:rsidP="00D8625D">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0136C9E1"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D8625D" w:rsidRPr="00C70716" w:rsidRDefault="00D8625D" w:rsidP="00D8625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D8625D" w:rsidRPr="00C70716" w:rsidRDefault="00D8625D" w:rsidP="00D8625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D8625D" w:rsidRPr="00C70716" w:rsidRDefault="00D8625D" w:rsidP="00D8625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D8625D" w:rsidRPr="00C70716" w:rsidRDefault="00D8625D" w:rsidP="00D8625D">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be active in their field of research; and</w:t>
            </w:r>
          </w:p>
          <w:p w14:paraId="0322990B" w14:textId="77777777" w:rsidR="00D8625D" w:rsidRPr="00C70716" w:rsidRDefault="00D8625D" w:rsidP="00D8625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35"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399AB20C"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A student must have an advisor identified at time of admission (see section 1.1).</w:t>
            </w:r>
          </w:p>
          <w:p w14:paraId="7EAD57C3" w14:textId="77777777" w:rsidR="00D8625D" w:rsidRPr="00D8625D" w:rsidRDefault="00D8625D" w:rsidP="00D8625D">
            <w:pPr>
              <w:rPr>
                <w:rFonts w:ascii="Aptos" w:hAnsi="Aptos" w:cs="Arial"/>
                <w:i/>
                <w:sz w:val="20"/>
                <w:szCs w:val="20"/>
                <w:lang w:val="en-CA"/>
              </w:rPr>
            </w:pPr>
          </w:p>
          <w:p w14:paraId="7C7081CB" w14:textId="77777777" w:rsidR="00D8625D" w:rsidRPr="00D8625D" w:rsidRDefault="00D8625D" w:rsidP="00D8625D">
            <w:pPr>
              <w:spacing w:after="120"/>
              <w:rPr>
                <w:rFonts w:ascii="Aptos" w:hAnsi="Aptos" w:cs="Helvetica"/>
                <w:i/>
                <w:sz w:val="20"/>
                <w:szCs w:val="20"/>
              </w:rPr>
            </w:pPr>
          </w:p>
        </w:tc>
      </w:tr>
      <w:tr w:rsidR="00D8625D" w:rsidRPr="003241F7" w14:paraId="1BA9AF4B" w14:textId="77777777" w:rsidTr="00D8625D">
        <w:tc>
          <w:tcPr>
            <w:tcW w:w="7086" w:type="dxa"/>
          </w:tcPr>
          <w:p w14:paraId="05157A2E"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D8625D" w:rsidRPr="00C70716" w:rsidRDefault="00D8625D" w:rsidP="00D8625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6"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D8625D" w:rsidRPr="00C70716" w:rsidRDefault="00D8625D" w:rsidP="00D8625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D8625D" w:rsidRPr="00C70716" w:rsidRDefault="00D8625D" w:rsidP="00D8625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D8625D" w:rsidRPr="00C70716" w:rsidRDefault="00D8625D" w:rsidP="00D8625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37"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D8625D" w:rsidRPr="00C70716" w:rsidRDefault="00D8625D" w:rsidP="00D8625D">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lastRenderedPageBreak/>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6BD921B6" w14:textId="77777777" w:rsidR="00D8625D" w:rsidRPr="00D8625D" w:rsidRDefault="00D8625D" w:rsidP="00D8625D">
            <w:pPr>
              <w:spacing w:after="120"/>
              <w:rPr>
                <w:rFonts w:ascii="Aptos" w:hAnsi="Aptos" w:cs="Helvetica"/>
                <w:i/>
                <w:sz w:val="20"/>
                <w:szCs w:val="20"/>
              </w:rPr>
            </w:pPr>
          </w:p>
        </w:tc>
      </w:tr>
      <w:tr w:rsidR="00D8625D" w:rsidRPr="003241F7" w14:paraId="10CBEF74" w14:textId="77777777" w:rsidTr="00D8625D">
        <w:tc>
          <w:tcPr>
            <w:tcW w:w="7086" w:type="dxa"/>
          </w:tcPr>
          <w:p w14:paraId="7B1DD5F0"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D8625D" w:rsidRPr="00C70716" w:rsidRDefault="00D8625D" w:rsidP="00D8625D">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0CAEACC7" w14:textId="77777777" w:rsidR="00D8625D" w:rsidRPr="00D8625D" w:rsidRDefault="00D8625D" w:rsidP="00D8625D">
            <w:pPr>
              <w:spacing w:after="120"/>
              <w:rPr>
                <w:rFonts w:ascii="Aptos" w:hAnsi="Aptos" w:cs="Helvetica"/>
                <w:i/>
                <w:sz w:val="20"/>
                <w:szCs w:val="20"/>
              </w:rPr>
            </w:pPr>
          </w:p>
        </w:tc>
      </w:tr>
      <w:tr w:rsidR="00D8625D" w:rsidRPr="003241F7" w14:paraId="53707AFE" w14:textId="77777777" w:rsidTr="00D8625D">
        <w:tc>
          <w:tcPr>
            <w:tcW w:w="7086" w:type="dxa"/>
          </w:tcPr>
          <w:p w14:paraId="5F446EA8"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38"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Master’s or Ph.D.</w:t>
            </w:r>
          </w:p>
          <w:p w14:paraId="59CD7502" w14:textId="77777777" w:rsidR="00D8625D" w:rsidRPr="00C70716" w:rsidRDefault="00D8625D" w:rsidP="00D8625D">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39"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D8625D" w:rsidRPr="00C70716" w:rsidRDefault="00D8625D" w:rsidP="00D8625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lastRenderedPageBreak/>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5B0CD923"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lastRenderedPageBreak/>
              <w:t>Every Medical Microbiology and Infectious Diseases Ph.D. advisory committee must consist of the following:</w:t>
            </w:r>
          </w:p>
          <w:p w14:paraId="16F2F2F4" w14:textId="77777777" w:rsidR="00D8625D" w:rsidRPr="00D8625D" w:rsidRDefault="00D8625D" w:rsidP="00D8625D">
            <w:pPr>
              <w:pStyle w:val="ListParagraph"/>
              <w:numPr>
                <w:ilvl w:val="0"/>
                <w:numId w:val="79"/>
              </w:numPr>
              <w:jc w:val="both"/>
              <w:rPr>
                <w:rFonts w:ascii="Aptos" w:hAnsi="Aptos" w:cs="Arial"/>
                <w:sz w:val="20"/>
                <w:szCs w:val="20"/>
                <w:lang w:val="en-CA"/>
              </w:rPr>
            </w:pPr>
            <w:r w:rsidRPr="00D8625D">
              <w:rPr>
                <w:rFonts w:ascii="Aptos" w:hAnsi="Aptos" w:cs="Arial"/>
                <w:sz w:val="20"/>
                <w:szCs w:val="20"/>
                <w:lang w:val="en-CA"/>
              </w:rPr>
              <w:lastRenderedPageBreak/>
              <w:t>if a student has an advisor and co-advisor, a minimum of four members of the Faculty of Graduate Studies, including the advisor/co-advisor (together are one vote on the committee), one of whom (at the time the committee was formed) is a member of the MMID GSC. In cases where a student advisor and/or co-advisor is a member of the MMID GSC, one of the two remaining advisory committee members must be on the MMID GSC.  Committees may include additional, non-Faculty of Graduate Studies guest member(s) with expertise in a related discipline (non-voting advisory committee member).</w:t>
            </w:r>
          </w:p>
          <w:p w14:paraId="015F28F3" w14:textId="77777777" w:rsidR="00D8625D" w:rsidRPr="00D8625D" w:rsidRDefault="00D8625D" w:rsidP="00D8625D">
            <w:pPr>
              <w:pStyle w:val="ListParagraph"/>
              <w:numPr>
                <w:ilvl w:val="0"/>
                <w:numId w:val="79"/>
              </w:numPr>
              <w:jc w:val="both"/>
              <w:rPr>
                <w:rFonts w:ascii="Aptos" w:hAnsi="Aptos" w:cs="Arial"/>
                <w:sz w:val="20"/>
                <w:szCs w:val="20"/>
                <w:lang w:val="en-CA"/>
              </w:rPr>
            </w:pPr>
            <w:r w:rsidRPr="00D8625D">
              <w:rPr>
                <w:rFonts w:ascii="Aptos" w:hAnsi="Aptos" w:cs="Arial"/>
                <w:sz w:val="20"/>
                <w:szCs w:val="20"/>
                <w:lang w:val="en-CA"/>
              </w:rPr>
              <w:t xml:space="preserve">If a student has no co-advisor, a minimum of three members of the Faculty of Graduate Studies, one of whom must be a member of the MMID GSC.  In cases where a student advisor is a member of the MMID GSC, one of the two remaining advisory committee members must be on the MMID GSC.   </w:t>
            </w:r>
          </w:p>
          <w:p w14:paraId="3AB2AF7F" w14:textId="77777777" w:rsidR="00D8625D" w:rsidRPr="00D8625D" w:rsidRDefault="00D8625D" w:rsidP="00D8625D">
            <w:pPr>
              <w:ind w:left="720"/>
              <w:jc w:val="both"/>
              <w:rPr>
                <w:rFonts w:ascii="Aptos" w:hAnsi="Aptos" w:cs="Arial"/>
                <w:sz w:val="20"/>
                <w:szCs w:val="20"/>
                <w:lang w:val="en-CA"/>
              </w:rPr>
            </w:pPr>
          </w:p>
          <w:p w14:paraId="74035DF9"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The membership of the committee, including the advisor/co-advisor, as well as any changes to it, must be approved by the Department Head or designate. The advisor is the Chair of the advisory committee.</w:t>
            </w:r>
          </w:p>
          <w:p w14:paraId="4038FFA9" w14:textId="6F4CB4FF" w:rsidR="00D8625D" w:rsidRPr="00D8625D" w:rsidRDefault="00D8625D" w:rsidP="00D8625D">
            <w:pPr>
              <w:spacing w:before="120"/>
              <w:jc w:val="both"/>
              <w:rPr>
                <w:rFonts w:ascii="Aptos" w:hAnsi="Aptos" w:cs="Arial"/>
                <w:sz w:val="20"/>
                <w:szCs w:val="20"/>
                <w:lang w:val="en-CA"/>
              </w:rPr>
            </w:pPr>
            <w:r w:rsidRPr="00D8625D">
              <w:rPr>
                <w:rFonts w:ascii="Aptos" w:hAnsi="Aptos" w:cs="Arial"/>
                <w:sz w:val="20"/>
                <w:szCs w:val="20"/>
                <w:lang w:val="en-CA"/>
              </w:rPr>
              <w:t xml:space="preserve">Responsibilities of the advisory committee are to approve the program of study and thesis proposal (usually determined during the first annual committee meeting), and to exercise general supervision over the student’s work throughout the Ph.D. program. The committee should meet with the student periodically (and must meet with the student at least once a year) to review the student’s progress and to report this progress to the Faculty of Graduate Studies (through the Head of the department). If there is evidence of unsatisfactory </w:t>
            </w:r>
            <w:r>
              <w:rPr>
                <w:rFonts w:ascii="Aptos" w:hAnsi="Aptos" w:cs="Arial"/>
                <w:sz w:val="20"/>
                <w:szCs w:val="20"/>
                <w:lang w:val="en-CA"/>
              </w:rPr>
              <w:t>academic progress</w:t>
            </w:r>
            <w:r w:rsidRPr="00D8625D">
              <w:rPr>
                <w:rFonts w:ascii="Aptos" w:hAnsi="Aptos" w:cs="Arial"/>
                <w:sz w:val="20"/>
                <w:szCs w:val="20"/>
                <w:lang w:val="en-CA"/>
              </w:rPr>
              <w:t>, it may be recommended that the student be required to withdraw.</w:t>
            </w:r>
          </w:p>
          <w:p w14:paraId="054B2D76" w14:textId="77777777" w:rsidR="00D8625D" w:rsidRPr="00D8625D" w:rsidRDefault="00D8625D" w:rsidP="00D8625D">
            <w:pPr>
              <w:spacing w:after="120"/>
              <w:rPr>
                <w:rFonts w:ascii="Aptos" w:hAnsi="Aptos" w:cs="Helvetica"/>
                <w:i/>
                <w:sz w:val="20"/>
                <w:szCs w:val="20"/>
              </w:rPr>
            </w:pPr>
          </w:p>
        </w:tc>
      </w:tr>
      <w:tr w:rsidR="00D8625D" w:rsidRPr="003241F7" w14:paraId="3C1E3432" w14:textId="77777777" w:rsidTr="00D8625D">
        <w:tc>
          <w:tcPr>
            <w:tcW w:w="7086" w:type="dxa"/>
          </w:tcPr>
          <w:p w14:paraId="1ACCE2B1" w14:textId="77777777" w:rsidR="00D8625D" w:rsidRPr="00050B34" w:rsidRDefault="00D8625D" w:rsidP="00D8625D">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0"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1"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2"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329014E9" w14:textId="77777777" w:rsidR="00D8625D" w:rsidRPr="00D8625D" w:rsidRDefault="00D8625D" w:rsidP="00D8625D">
            <w:pPr>
              <w:spacing w:after="120"/>
              <w:jc w:val="both"/>
              <w:rPr>
                <w:rFonts w:ascii="Aptos" w:hAnsi="Aptos" w:cs="Helvetica"/>
                <w:sz w:val="20"/>
                <w:szCs w:val="20"/>
              </w:rPr>
            </w:pPr>
          </w:p>
        </w:tc>
      </w:tr>
      <w:tr w:rsidR="00D8625D" w:rsidRPr="003241F7" w14:paraId="7F674050" w14:textId="77777777" w:rsidTr="00D8625D">
        <w:tc>
          <w:tcPr>
            <w:tcW w:w="7086" w:type="dxa"/>
          </w:tcPr>
          <w:p w14:paraId="67D21417"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3"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D8625D" w:rsidRPr="00C70716" w:rsidRDefault="00D8625D" w:rsidP="00D8625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information about the minimum or expected time for completion of the degree;</w:t>
            </w:r>
          </w:p>
          <w:p w14:paraId="685E7D3B" w14:textId="77777777" w:rsidR="00D8625D" w:rsidRPr="00C70716" w:rsidRDefault="00D8625D" w:rsidP="00D8625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D8625D" w:rsidRPr="00C70716" w:rsidRDefault="00D8625D" w:rsidP="00D8625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D8625D" w:rsidRPr="00C70716" w:rsidRDefault="00D8625D" w:rsidP="00D8625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the research area in which the thesis will be written.</w:t>
            </w:r>
          </w:p>
          <w:p w14:paraId="1EB10E5A" w14:textId="5E5F4B86"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The approval of the student’s advisor/co-advisor and the Head of the department/unit are sufficient for registration. The program of study, including 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0DC64DA2" w14:textId="77777777" w:rsidR="00D8625D" w:rsidRPr="00D8625D" w:rsidRDefault="00D8625D" w:rsidP="00D8625D">
            <w:pPr>
              <w:spacing w:after="120"/>
              <w:rPr>
                <w:rFonts w:ascii="Aptos" w:hAnsi="Aptos" w:cs="Helvetica"/>
                <w:sz w:val="20"/>
                <w:szCs w:val="20"/>
              </w:rPr>
            </w:pPr>
          </w:p>
        </w:tc>
      </w:tr>
      <w:tr w:rsidR="00D8625D" w:rsidRPr="003241F7" w14:paraId="74FD94BB" w14:textId="77777777" w:rsidTr="00D8625D">
        <w:tc>
          <w:tcPr>
            <w:tcW w:w="7086" w:type="dxa"/>
          </w:tcPr>
          <w:p w14:paraId="08E13E62"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D8625D" w:rsidRDefault="00D8625D" w:rsidP="00D8625D">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D8625D" w:rsidRPr="00E57C3B" w:rsidRDefault="00D8625D" w:rsidP="00D8625D">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65B4C6F1"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Where admission to the Ph.D. is directly from a Master’s Degree, a minimum of 6 credit hours at the 7000 level or higher plus a thesis is required.  Any further coursework beyond the minimum 6 credit hours at the 7000 level must be at the 3000 level or above.</w:t>
            </w:r>
          </w:p>
          <w:p w14:paraId="6340EF81" w14:textId="77777777" w:rsidR="00D8625D" w:rsidRPr="00D8625D" w:rsidRDefault="00D8625D" w:rsidP="00D8625D">
            <w:pPr>
              <w:jc w:val="both"/>
              <w:rPr>
                <w:rFonts w:ascii="Aptos" w:hAnsi="Aptos" w:cs="Arial"/>
                <w:sz w:val="20"/>
                <w:szCs w:val="20"/>
                <w:lang w:val="en-CA"/>
              </w:rPr>
            </w:pPr>
          </w:p>
          <w:p w14:paraId="4D310D8A"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Where students have completed the minimum of 12 credit hours of 7000 level coursework required to transfer to the Ph.D., 6 additional credit hours of 7000 level or higher coursework plus a thesis are required.</w:t>
            </w:r>
          </w:p>
          <w:p w14:paraId="6DE153A0" w14:textId="77777777" w:rsidR="00D8625D" w:rsidRPr="00D8625D" w:rsidRDefault="00D8625D" w:rsidP="00D8625D">
            <w:pPr>
              <w:jc w:val="both"/>
              <w:rPr>
                <w:rFonts w:ascii="Aptos" w:hAnsi="Aptos" w:cs="Arial"/>
                <w:sz w:val="20"/>
                <w:szCs w:val="20"/>
                <w:lang w:val="en-CA"/>
              </w:rPr>
            </w:pPr>
          </w:p>
          <w:p w14:paraId="785221EC"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Medical Microbiology and Infectious Diseases does not allow direct entry into a Ph.D. program from a Bachelor’s degree. For admission to the ID/MM track see section 5.1.2.</w:t>
            </w:r>
          </w:p>
          <w:p w14:paraId="01EC643B" w14:textId="77777777" w:rsidR="00D8625D" w:rsidRPr="00D8625D" w:rsidRDefault="00D8625D" w:rsidP="00D8625D">
            <w:pPr>
              <w:jc w:val="both"/>
              <w:rPr>
                <w:rFonts w:ascii="Aptos" w:hAnsi="Aptos" w:cs="Arial"/>
                <w:sz w:val="20"/>
                <w:szCs w:val="20"/>
                <w:lang w:val="en-CA"/>
              </w:rPr>
            </w:pPr>
          </w:p>
          <w:p w14:paraId="64CDEAE5"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If the candidate has not already taken a course during their prior Master’s degree studies that is equivalent to MMIC 7050 Microbial Pathogenicity (as determined by the department Head, or designate), then this course must usually be taken as part of the Ph.D. program of study.</w:t>
            </w:r>
          </w:p>
          <w:p w14:paraId="1D3E6590" w14:textId="77777777" w:rsidR="00D8625D" w:rsidRPr="00D8625D" w:rsidRDefault="00D8625D" w:rsidP="00D8625D">
            <w:pPr>
              <w:spacing w:after="120"/>
              <w:rPr>
                <w:rFonts w:ascii="Aptos" w:hAnsi="Aptos" w:cs="Helvetica"/>
                <w:sz w:val="20"/>
                <w:szCs w:val="20"/>
              </w:rPr>
            </w:pPr>
          </w:p>
        </w:tc>
      </w:tr>
      <w:tr w:rsidR="00D8625D" w:rsidRPr="003241F7" w14:paraId="522067BA" w14:textId="77777777" w:rsidTr="00D8625D">
        <w:tc>
          <w:tcPr>
            <w:tcW w:w="7086" w:type="dxa"/>
          </w:tcPr>
          <w:p w14:paraId="37F8454E"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7.4.1 Language Requirements</w:t>
            </w:r>
          </w:p>
          <w:p w14:paraId="0ECFE095" w14:textId="4A879315"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4AB94DA0" w14:textId="77777777" w:rsidR="00D8625D" w:rsidRPr="00D8625D" w:rsidRDefault="00D8625D" w:rsidP="00D8625D">
            <w:pPr>
              <w:jc w:val="both"/>
              <w:rPr>
                <w:rFonts w:ascii="Aptos" w:hAnsi="Aptos" w:cs="Arial"/>
                <w:sz w:val="20"/>
                <w:szCs w:val="20"/>
                <w:lang w:val="en-CA"/>
              </w:rPr>
            </w:pPr>
            <w:r w:rsidRPr="00D8625D">
              <w:rPr>
                <w:rFonts w:ascii="Aptos" w:hAnsi="Aptos" w:cs="Arial"/>
                <w:sz w:val="20"/>
                <w:szCs w:val="20"/>
                <w:lang w:val="en-CA"/>
              </w:rPr>
              <w:t>Medical Microbiology and Infectious Diseases does not have a foreign language requirement.</w:t>
            </w:r>
          </w:p>
          <w:p w14:paraId="72016929" w14:textId="77777777" w:rsidR="00D8625D" w:rsidRPr="00D8625D" w:rsidRDefault="00D8625D" w:rsidP="00D8625D">
            <w:pPr>
              <w:spacing w:after="120"/>
              <w:rPr>
                <w:rFonts w:ascii="Aptos" w:hAnsi="Aptos" w:cs="Helvetica"/>
                <w:i/>
                <w:sz w:val="20"/>
                <w:szCs w:val="20"/>
              </w:rPr>
            </w:pPr>
          </w:p>
        </w:tc>
      </w:tr>
      <w:tr w:rsidR="00D8625D" w:rsidRPr="003241F7" w14:paraId="2D26CEAE" w14:textId="77777777" w:rsidTr="00D8625D">
        <w:tc>
          <w:tcPr>
            <w:tcW w:w="7086" w:type="dxa"/>
          </w:tcPr>
          <w:p w14:paraId="4E226CFC"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4"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D8625D" w:rsidRPr="00C70716" w:rsidRDefault="00D8625D" w:rsidP="00D8625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Application for advance credit must be made within the first year of the program (please refer to </w:t>
            </w:r>
            <w:hyperlink r:id="rId145"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D8625D" w:rsidRPr="00C70716" w:rsidRDefault="00D8625D" w:rsidP="00D8625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D8625D" w:rsidRPr="00C70716" w:rsidRDefault="00D8625D" w:rsidP="00D8625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2A5A92E7" w14:textId="77777777" w:rsidR="00D8625D" w:rsidRPr="00D8625D" w:rsidRDefault="00D8625D" w:rsidP="00D8625D">
            <w:pPr>
              <w:spacing w:after="120"/>
              <w:rPr>
                <w:rFonts w:ascii="Aptos" w:hAnsi="Aptos" w:cs="Helvetica"/>
                <w:i/>
                <w:sz w:val="20"/>
                <w:szCs w:val="20"/>
              </w:rPr>
            </w:pPr>
          </w:p>
        </w:tc>
      </w:tr>
      <w:tr w:rsidR="00D8625D" w:rsidRPr="003241F7" w14:paraId="303A6747" w14:textId="77777777" w:rsidTr="00D8625D">
        <w:tc>
          <w:tcPr>
            <w:tcW w:w="7086" w:type="dxa"/>
          </w:tcPr>
          <w:p w14:paraId="70DB9724"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7.4.3 Transfer Credit</w:t>
            </w:r>
          </w:p>
          <w:p w14:paraId="33423558"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6"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D8625D" w:rsidRPr="00C70716" w:rsidRDefault="00D8625D" w:rsidP="00D8625D">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D8625D" w:rsidRPr="00C70716" w:rsidRDefault="00D8625D" w:rsidP="00D8625D">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00C9694C" w14:textId="77777777" w:rsidR="00D8625D" w:rsidRPr="00C70716" w:rsidRDefault="00D8625D" w:rsidP="00D8625D">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 diploma, micro-diploma or certificate;</w:t>
            </w:r>
          </w:p>
          <w:p w14:paraId="78A0808E" w14:textId="49D93DE2"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12E1EDB2" w14:textId="77777777" w:rsidR="00D8625D" w:rsidRPr="00D8625D" w:rsidRDefault="00D8625D" w:rsidP="00D8625D">
            <w:pPr>
              <w:spacing w:after="120"/>
              <w:rPr>
                <w:rFonts w:ascii="Aptos" w:hAnsi="Aptos" w:cs="Helvetica"/>
                <w:i/>
                <w:sz w:val="20"/>
                <w:szCs w:val="20"/>
              </w:rPr>
            </w:pPr>
          </w:p>
        </w:tc>
      </w:tr>
      <w:tr w:rsidR="00D8625D" w:rsidRPr="003241F7" w14:paraId="455B2728" w14:textId="77777777" w:rsidTr="00D8625D">
        <w:tc>
          <w:tcPr>
            <w:tcW w:w="7086" w:type="dxa"/>
          </w:tcPr>
          <w:p w14:paraId="2E27E690"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47"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w:t>
            </w:r>
            <w:r w:rsidRPr="00C70716">
              <w:rPr>
                <w:rFonts w:ascii="Aptos" w:hAnsi="Aptos" w:cs="Helvetica"/>
                <w:color w:val="222222"/>
                <w:sz w:val="20"/>
                <w:szCs w:val="20"/>
              </w:rPr>
              <w:lastRenderedPageBreak/>
              <w:t>their program. The department/unit may recommend that students re-take previously passed course(s) which have lapsed or expired.</w:t>
            </w:r>
          </w:p>
        </w:tc>
        <w:tc>
          <w:tcPr>
            <w:tcW w:w="4254" w:type="dxa"/>
          </w:tcPr>
          <w:p w14:paraId="4557D097" w14:textId="154BE301" w:rsidR="00D8625D" w:rsidRPr="00D8625D" w:rsidRDefault="00D8625D" w:rsidP="00D8625D">
            <w:pPr>
              <w:spacing w:after="120"/>
              <w:rPr>
                <w:rFonts w:ascii="Aptos" w:hAnsi="Aptos" w:cs="Helvetica"/>
                <w:i/>
                <w:sz w:val="20"/>
                <w:szCs w:val="20"/>
              </w:rPr>
            </w:pPr>
          </w:p>
        </w:tc>
      </w:tr>
      <w:tr w:rsidR="00D8625D" w:rsidRPr="003241F7" w14:paraId="76DE910D" w14:textId="77777777" w:rsidTr="00D8625D">
        <w:tc>
          <w:tcPr>
            <w:tcW w:w="7086" w:type="dxa"/>
          </w:tcPr>
          <w:p w14:paraId="72BEF226"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D8625D" w:rsidRPr="00C70716" w:rsidRDefault="00D8625D" w:rsidP="00D8625D">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Ph.D. degree is six (6) years following initial registration in the Ph.D. program. For those students who transfer from the Master’s to the Ph.D., years spent in the Master’s program are counted as years in the Ph.D. program.</w:t>
            </w:r>
          </w:p>
          <w:p w14:paraId="7E67CAC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48"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49"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0"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1"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2"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34219246" w14:textId="7FA6E916" w:rsidR="00D8625D" w:rsidRPr="00D8625D" w:rsidRDefault="00D8625D" w:rsidP="00D8625D">
            <w:pPr>
              <w:spacing w:after="120"/>
              <w:rPr>
                <w:rFonts w:ascii="Aptos" w:hAnsi="Aptos" w:cs="Helvetica"/>
                <w:i/>
                <w:sz w:val="20"/>
                <w:szCs w:val="20"/>
              </w:rPr>
            </w:pPr>
          </w:p>
        </w:tc>
      </w:tr>
      <w:tr w:rsidR="00D8625D" w:rsidRPr="003241F7" w14:paraId="1FFFD66E" w14:textId="77777777" w:rsidTr="00D8625D">
        <w:tc>
          <w:tcPr>
            <w:tcW w:w="7086" w:type="dxa"/>
          </w:tcPr>
          <w:p w14:paraId="49C74CE3"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D8625D" w:rsidRPr="00C70716" w:rsidRDefault="00D8625D" w:rsidP="00D8625D">
            <w:pPr>
              <w:pStyle w:val="NormalWeb"/>
              <w:textAlignment w:val="baseline"/>
              <w:rPr>
                <w:rFonts w:ascii="Aptos" w:hAnsi="Aptos" w:cs="Helvetica"/>
                <w:color w:val="222222"/>
                <w:sz w:val="20"/>
                <w:szCs w:val="20"/>
              </w:rPr>
            </w:pPr>
            <w:bookmarkStart w:id="4"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3"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Performance that remains “Student Meets or Exceeds Expectations for Academic Progress” throughout the year does not need to be reported to the Faculty of Graduate Studies more than annually, but should remain on file in the department/unit.</w:t>
            </w:r>
          </w:p>
          <w:p w14:paraId="160605E1" w14:textId="32B88A62"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Students who fail to maintain “Student Meets or Exceeds Expectations for Academic Progress” performance may be Required to Withdraw on the recommendation of the Graduate Chair and/or Department/Unit Head to the Dean of the Faculty of Graduate Studies on the “Progress Report” form. </w:t>
            </w:r>
            <w:r w:rsidRPr="00C70716">
              <w:rPr>
                <w:rFonts w:ascii="Aptos" w:hAnsi="Aptos" w:cs="Helvetica"/>
                <w:color w:val="222222"/>
                <w:sz w:val="20"/>
                <w:szCs w:val="20"/>
              </w:rPr>
              <w:lastRenderedPageBreak/>
              <w:t>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4"/>
          </w:p>
        </w:tc>
        <w:tc>
          <w:tcPr>
            <w:tcW w:w="4254" w:type="dxa"/>
          </w:tcPr>
          <w:p w14:paraId="41E3DC53" w14:textId="77777777" w:rsidR="00D8625D" w:rsidRPr="00D8625D" w:rsidRDefault="00D8625D" w:rsidP="00D8625D">
            <w:pPr>
              <w:rPr>
                <w:rFonts w:ascii="Aptos" w:hAnsi="Aptos" w:cs="Arial"/>
                <w:i/>
                <w:sz w:val="20"/>
                <w:szCs w:val="20"/>
                <w:lang w:val="en-CA"/>
              </w:rPr>
            </w:pPr>
          </w:p>
          <w:p w14:paraId="0A34D8B2" w14:textId="521C2843" w:rsidR="00D8625D" w:rsidRPr="00D8625D" w:rsidRDefault="00D8625D" w:rsidP="00D8625D">
            <w:pPr>
              <w:spacing w:after="120"/>
              <w:rPr>
                <w:rFonts w:ascii="Aptos" w:hAnsi="Aptos" w:cs="Helvetica"/>
                <w:sz w:val="20"/>
                <w:szCs w:val="20"/>
              </w:rPr>
            </w:pPr>
          </w:p>
        </w:tc>
      </w:tr>
      <w:tr w:rsidR="00D8625D" w:rsidRPr="003241F7" w14:paraId="35E2ACBD" w14:textId="77777777" w:rsidTr="00D8625D">
        <w:tc>
          <w:tcPr>
            <w:tcW w:w="7086" w:type="dxa"/>
          </w:tcPr>
          <w:p w14:paraId="6CA19B1B"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7.6.1 Performance in Coursework</w:t>
            </w:r>
          </w:p>
          <w:p w14:paraId="5A77AB06" w14:textId="0EC83BEB"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tc>
        <w:tc>
          <w:tcPr>
            <w:tcW w:w="4254" w:type="dxa"/>
          </w:tcPr>
          <w:p w14:paraId="01619A10" w14:textId="5D8836E4" w:rsidR="00D8625D" w:rsidRPr="00D8625D" w:rsidRDefault="00D8625D" w:rsidP="00D8625D">
            <w:pPr>
              <w:spacing w:after="120"/>
              <w:rPr>
                <w:rFonts w:ascii="Aptos" w:hAnsi="Aptos" w:cs="Helvetica"/>
                <w:i/>
                <w:sz w:val="20"/>
                <w:szCs w:val="20"/>
              </w:rPr>
            </w:pPr>
          </w:p>
        </w:tc>
      </w:tr>
      <w:tr w:rsidR="00D8625D" w:rsidRPr="003241F7" w14:paraId="7EFC72DB" w14:textId="77777777" w:rsidTr="00D8625D">
        <w:tc>
          <w:tcPr>
            <w:tcW w:w="7086" w:type="dxa"/>
          </w:tcPr>
          <w:p w14:paraId="32AF696F" w14:textId="77777777" w:rsidR="00D8625D" w:rsidRPr="00050B34" w:rsidRDefault="00D8625D" w:rsidP="00D8625D">
            <w:pPr>
              <w:pStyle w:val="NormalWeb"/>
              <w:rPr>
                <w:rFonts w:ascii="Aptos" w:hAnsi="Aptos" w:cs="Helvetica"/>
                <w:color w:val="000000"/>
                <w:sz w:val="20"/>
                <w:szCs w:val="20"/>
              </w:rPr>
            </w:pPr>
            <w:bookmarkStart w:id="5" w:name="_Hlk183609604"/>
            <w:r w:rsidRPr="00050B34">
              <w:rPr>
                <w:rStyle w:val="Strong"/>
                <w:rFonts w:ascii="Aptos" w:hAnsi="Aptos" w:cs="Helvetica"/>
                <w:color w:val="000000"/>
                <w:sz w:val="20"/>
                <w:szCs w:val="20"/>
              </w:rPr>
              <w:t>7.6.2 Performance Not Related to Coursework</w:t>
            </w:r>
          </w:p>
          <w:p w14:paraId="0E6C909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4"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p w14:paraId="73303B4C" w14:textId="75F45682"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5"/>
          </w:p>
        </w:tc>
        <w:tc>
          <w:tcPr>
            <w:tcW w:w="4254" w:type="dxa"/>
          </w:tcPr>
          <w:p w14:paraId="3678B4BF" w14:textId="4DAEA165" w:rsidR="00D8625D" w:rsidRPr="00D8625D" w:rsidRDefault="00D8625D" w:rsidP="00D8625D">
            <w:pPr>
              <w:spacing w:after="120"/>
              <w:rPr>
                <w:rFonts w:ascii="Aptos" w:hAnsi="Aptos" w:cs="Helvetica"/>
                <w:sz w:val="20"/>
                <w:szCs w:val="20"/>
              </w:rPr>
            </w:pPr>
            <w:r w:rsidRPr="00D8625D">
              <w:rPr>
                <w:rFonts w:ascii="Aptos" w:hAnsi="Aptos" w:cs="Arial"/>
                <w:sz w:val="20"/>
                <w:szCs w:val="20"/>
                <w:lang w:val="en-CA"/>
              </w:rPr>
              <w:t>Students are also required to attend, and participate in the Medical Microbiology and Infectious Diseases seminar and journal club programs, which do not count towards credit hour requirements. In addition to these requirements expected of all Ph.D. students, ID/MM/Ph.D. Track students are also expected to attend Infectious Diseases rounds and to participate in the Infectious Diseases journal club (both of which are distinct from the Medical Microbiology and Infectious Diseases seminar and journal club programs).</w:t>
            </w:r>
          </w:p>
        </w:tc>
      </w:tr>
      <w:tr w:rsidR="00D8625D" w:rsidRPr="003241F7" w14:paraId="7154C161" w14:textId="77777777" w:rsidTr="00D8625D">
        <w:tc>
          <w:tcPr>
            <w:tcW w:w="7086" w:type="dxa"/>
          </w:tcPr>
          <w:p w14:paraId="39A7AF04"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D8625D" w:rsidRPr="00C70716" w:rsidRDefault="00D8625D" w:rsidP="00D8625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D8625D" w:rsidRPr="00C70716" w:rsidRDefault="00D8625D" w:rsidP="00D8625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5"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D8625D" w:rsidRPr="00C70716" w:rsidRDefault="00D8625D" w:rsidP="00D8625D">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6"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D8625D" w:rsidRPr="00C70716" w:rsidRDefault="00D8625D" w:rsidP="00D8625D">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D8625D" w:rsidRPr="00C70716" w:rsidRDefault="00D8625D" w:rsidP="00D8625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
          <w:p w14:paraId="77AA1FDA" w14:textId="77777777" w:rsidR="00D8625D" w:rsidRPr="00C70716" w:rsidRDefault="00D8625D" w:rsidP="00D8625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D8625D" w:rsidRPr="00C70716" w:rsidRDefault="00D8625D" w:rsidP="00D8625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(in terms of time in program and lapse or expiration of credit of courses).</w:t>
            </w:r>
          </w:p>
          <w:p w14:paraId="231BC7D4" w14:textId="7128A9C3"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502E8B8C" w14:textId="73CE5C23" w:rsidR="00D8625D" w:rsidRPr="00D8625D" w:rsidRDefault="00D8625D" w:rsidP="00D8625D">
            <w:pPr>
              <w:spacing w:after="120"/>
              <w:rPr>
                <w:rFonts w:ascii="Aptos" w:hAnsi="Aptos" w:cs="Helvetica"/>
                <w:sz w:val="20"/>
                <w:szCs w:val="20"/>
              </w:rPr>
            </w:pPr>
          </w:p>
        </w:tc>
      </w:tr>
      <w:tr w:rsidR="00D8625D" w:rsidRPr="003241F7" w14:paraId="7EA3674E" w14:textId="77777777" w:rsidTr="00D8625D">
        <w:tc>
          <w:tcPr>
            <w:tcW w:w="7086" w:type="dxa"/>
          </w:tcPr>
          <w:p w14:paraId="400588B0"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7.8 Candidacy Examination</w:t>
            </w:r>
          </w:p>
          <w:p w14:paraId="2F59A2AD"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57"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Any student who fails the candidacy examination twice will be Required to Withdraw from the Faculty of Graduate Studies and the notation on the student record will be “Required to Withdraw”.</w:t>
            </w:r>
          </w:p>
          <w:p w14:paraId="234402BF" w14:textId="2C78B68D"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23F27BFF" w14:textId="77777777" w:rsidR="00D8625D" w:rsidRPr="00D8625D" w:rsidRDefault="00D8625D" w:rsidP="00D8625D">
            <w:pPr>
              <w:rPr>
                <w:rFonts w:ascii="Aptos" w:hAnsi="Aptos" w:cs="Arial"/>
                <w:b/>
                <w:sz w:val="20"/>
                <w:szCs w:val="20"/>
                <w:lang w:val="en-CA"/>
              </w:rPr>
            </w:pPr>
            <w:r w:rsidRPr="00D8625D">
              <w:rPr>
                <w:rFonts w:ascii="Aptos" w:hAnsi="Aptos" w:cs="Arial"/>
                <w:b/>
                <w:sz w:val="20"/>
                <w:szCs w:val="20"/>
                <w:lang w:val="en-CA"/>
              </w:rPr>
              <w:t>MMID Candidacy Examination Guidelines</w:t>
            </w:r>
          </w:p>
          <w:p w14:paraId="288BAD7F" w14:textId="77777777" w:rsidR="00D8625D" w:rsidRPr="00D8625D" w:rsidRDefault="00D8625D" w:rsidP="00D8625D">
            <w:pPr>
              <w:rPr>
                <w:rFonts w:ascii="Aptos" w:hAnsi="Aptos" w:cs="Arial"/>
                <w:sz w:val="20"/>
                <w:szCs w:val="20"/>
                <w:lang w:val="en-CA"/>
              </w:rPr>
            </w:pPr>
          </w:p>
          <w:p w14:paraId="118B9C09"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The purpose of the Candidacy Examination is to test the suitability of student progress through the advanced degree of Ph.D. The format for this exam in Medical Microbiology and Infectious Diseases is a grant writing/defense style. The intention is to test the student’s ability to develop a research project by researching a field of investigation, identifying gaps in knowledge, developing a novel hypothesis to fill one or more of the gaps and designing specific objectives and experiments that will formally test the hypothesis. The expectation is not that the student write a fundable grant but that scientific content is sound and feasible to complete. The candidacy exam will be taken by all Ph.D. students no later than 12 months prior to their expected graduation date and preferably much earlier </w:t>
            </w:r>
            <w:r w:rsidRPr="00D8625D">
              <w:rPr>
                <w:rFonts w:ascii="Aptos" w:hAnsi="Aptos" w:cs="Arial"/>
                <w:sz w:val="20"/>
                <w:szCs w:val="20"/>
                <w:u w:val="single"/>
                <w:lang w:val="en-CA"/>
              </w:rPr>
              <w:t>given possible time constraints due to overlaps with thesis writing</w:t>
            </w:r>
            <w:r w:rsidRPr="00D8625D">
              <w:rPr>
                <w:rFonts w:ascii="Aptos" w:hAnsi="Aptos" w:cs="Arial"/>
                <w:sz w:val="20"/>
                <w:szCs w:val="20"/>
                <w:lang w:val="en-CA"/>
              </w:rPr>
              <w:t xml:space="preserve">.  It is recommended that if a student has not had experience with writing a research grant via their coursework, they consider attending any number of grant writing workshops offered by student groups, </w:t>
            </w:r>
            <w:proofErr w:type="spellStart"/>
            <w:r w:rsidRPr="00D8625D">
              <w:rPr>
                <w:rFonts w:ascii="Aptos" w:hAnsi="Aptos" w:cs="Arial"/>
                <w:sz w:val="20"/>
                <w:szCs w:val="20"/>
                <w:lang w:val="en-CA"/>
              </w:rPr>
              <w:t>GradSteps</w:t>
            </w:r>
            <w:proofErr w:type="spellEnd"/>
            <w:r w:rsidRPr="00D8625D">
              <w:rPr>
                <w:rFonts w:ascii="Aptos" w:hAnsi="Aptos" w:cs="Arial"/>
                <w:sz w:val="20"/>
                <w:szCs w:val="20"/>
                <w:lang w:val="en-CA"/>
              </w:rPr>
              <w:t>, or the Faculty of Graduate Studies.</w:t>
            </w:r>
          </w:p>
          <w:p w14:paraId="33EDAFE8" w14:textId="77777777" w:rsidR="00D8625D" w:rsidRPr="00D8625D" w:rsidRDefault="00D8625D" w:rsidP="00D8625D">
            <w:pPr>
              <w:rPr>
                <w:rFonts w:ascii="Aptos" w:hAnsi="Aptos" w:cs="Arial"/>
                <w:sz w:val="20"/>
                <w:szCs w:val="20"/>
                <w:lang w:val="en-CA"/>
              </w:rPr>
            </w:pPr>
          </w:p>
          <w:p w14:paraId="40821852" w14:textId="77777777" w:rsidR="00D8625D" w:rsidRPr="00D8625D" w:rsidRDefault="00D8625D" w:rsidP="00D8625D">
            <w:pPr>
              <w:rPr>
                <w:rFonts w:ascii="Aptos" w:hAnsi="Aptos" w:cs="Arial"/>
                <w:b/>
                <w:sz w:val="20"/>
                <w:szCs w:val="20"/>
                <w:lang w:val="en-CA"/>
              </w:rPr>
            </w:pPr>
            <w:r w:rsidRPr="00D8625D">
              <w:rPr>
                <w:rFonts w:ascii="Aptos" w:hAnsi="Aptos" w:cs="Arial"/>
                <w:b/>
                <w:sz w:val="20"/>
                <w:szCs w:val="20"/>
                <w:lang w:val="en-CA"/>
              </w:rPr>
              <w:t>Topic approval:</w:t>
            </w:r>
          </w:p>
          <w:p w14:paraId="59EBCEBD"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The student must seek approval from their Advisory Committee, usually at the Annual Advisory Committee meeting, to proceed with the candidacy exam. The student, in consultation with the Committee, selects 2 topics suitable for writing a grant application that must pertain to the field of Medical Microbiology and Infectious </w:t>
            </w:r>
            <w:proofErr w:type="spellStart"/>
            <w:r w:rsidRPr="00D8625D">
              <w:rPr>
                <w:rFonts w:ascii="Aptos" w:hAnsi="Aptos" w:cs="Arial"/>
                <w:sz w:val="20"/>
                <w:szCs w:val="20"/>
                <w:lang w:val="en-CA"/>
              </w:rPr>
              <w:t>Diseases.Only</w:t>
            </w:r>
            <w:proofErr w:type="spellEnd"/>
            <w:r w:rsidRPr="00D8625D">
              <w:rPr>
                <w:rFonts w:ascii="Aptos" w:hAnsi="Aptos" w:cs="Arial"/>
                <w:sz w:val="20"/>
                <w:szCs w:val="20"/>
                <w:lang w:val="en-CA"/>
              </w:rPr>
              <w:t xml:space="preserve"> one of these topics (written as LOIs) will ultimately be selected by the committee for writing the full grant. The examination topics may not be directly related to the student’s graduate project or any of their previous projects, as the intent is to test their ability to design a research project de novo. While choosing topics that are completely new to the student is strongly encouraged, the topics may involve a similar scientific question applied to a different organism, or a different scientific </w:t>
            </w:r>
            <w:r w:rsidRPr="00D8625D">
              <w:rPr>
                <w:rFonts w:ascii="Aptos" w:hAnsi="Aptos" w:cs="Arial"/>
                <w:sz w:val="20"/>
                <w:szCs w:val="20"/>
                <w:lang w:val="en-CA"/>
              </w:rPr>
              <w:lastRenderedPageBreak/>
              <w:t>question applied to the same organism studied by the student, but not both. It is at the discretion of the Advisory Committee if the topics are sufficiently distinct from their graduate project or previous work. Once these topics are generally approved by the committee, the student will submit, usually by email, two 2-page letters of intent (LOI) on each topic to the Advisory Committee. The LOIs will contain the following, or similar, headings: Title, Background, Gaps in Knowledge, Rationale, Hypothesis, Specific Objectives with some experimental detail, and Significance. It is advised that the student’s supervisor provide a preliminary review of the two LOIs. Each member of the Advisory Committee must respond to the LOIs within one week, where they select one LOI proposal and grant the student permission to write up the chosen LOI as a full grant and suggesting where major changes need to be made. If the decision of the Committee is not unanimous, a face-to-face Committee meeting should be held to select a final proposal. The comments from each Committee member and the student’s revised LOI must be shared with the whole Committee. Once all members of the Committee have approved the LOI, the student may then proceed to write the full grant.</w:t>
            </w:r>
          </w:p>
          <w:p w14:paraId="46671767" w14:textId="77777777" w:rsidR="00D8625D" w:rsidRPr="00D8625D" w:rsidRDefault="00D8625D" w:rsidP="00D8625D">
            <w:pPr>
              <w:rPr>
                <w:rFonts w:ascii="Aptos" w:hAnsi="Aptos" w:cs="Arial"/>
                <w:sz w:val="20"/>
                <w:szCs w:val="20"/>
                <w:lang w:val="en-CA"/>
              </w:rPr>
            </w:pPr>
          </w:p>
          <w:p w14:paraId="7BF9B616" w14:textId="77777777" w:rsidR="00D8625D" w:rsidRPr="00D8625D" w:rsidRDefault="00D8625D" w:rsidP="00D8625D">
            <w:pPr>
              <w:rPr>
                <w:rFonts w:ascii="Aptos" w:hAnsi="Aptos" w:cs="Arial"/>
                <w:b/>
                <w:sz w:val="20"/>
                <w:szCs w:val="20"/>
                <w:lang w:val="en-CA"/>
              </w:rPr>
            </w:pPr>
            <w:r w:rsidRPr="00D8625D">
              <w:rPr>
                <w:rFonts w:ascii="Aptos" w:hAnsi="Aptos" w:cs="Arial"/>
                <w:b/>
                <w:sz w:val="20"/>
                <w:szCs w:val="20"/>
                <w:lang w:val="en-CA"/>
              </w:rPr>
              <w:t>Timing of the process:</w:t>
            </w:r>
          </w:p>
          <w:p w14:paraId="35CB6ADF"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At the time the student receives permission to write, the date of the student’s </w:t>
            </w:r>
          </w:p>
          <w:p w14:paraId="57CFB0AC"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presentation of the grant to the Advisory Committee is to be scheduled. This is usually two months following permission to write and should be no later than three months. All members of the Advisory Committee are expected to attend the Oral Examination. Should a committee member be absent for an extended period, then provisions should be made to connect that committee member by video or teleconference. Should that not be possible, the student’s PowerPoint presentation of the grant is to be provided to the committee member at least one week in advance of the Oral Examination. By the time of the Oral Examination, the absent committee member should provide to the student’s </w:t>
            </w:r>
            <w:r w:rsidRPr="00D8625D">
              <w:rPr>
                <w:rFonts w:ascii="Aptos" w:hAnsi="Aptos" w:cs="Arial"/>
                <w:sz w:val="20"/>
                <w:szCs w:val="20"/>
                <w:lang w:val="en-CA"/>
              </w:rPr>
              <w:lastRenderedPageBreak/>
              <w:t>supervisor written detailed comments on both the grant, noting the pass/fail category, and providing any required changes, concerns, or questions. The supervisor will present these to the student and committee as part of the student’s Oral Examination.</w:t>
            </w:r>
          </w:p>
          <w:p w14:paraId="55B99126" w14:textId="77777777" w:rsidR="00D8625D" w:rsidRPr="00D8625D" w:rsidRDefault="00D8625D" w:rsidP="00D8625D">
            <w:pPr>
              <w:rPr>
                <w:rFonts w:ascii="Aptos" w:hAnsi="Aptos" w:cs="Arial"/>
                <w:sz w:val="20"/>
                <w:szCs w:val="20"/>
                <w:lang w:val="en-CA"/>
              </w:rPr>
            </w:pPr>
          </w:p>
          <w:p w14:paraId="4B023067" w14:textId="77777777" w:rsidR="00D8625D" w:rsidRPr="00D8625D" w:rsidRDefault="00D8625D" w:rsidP="00D8625D">
            <w:pPr>
              <w:rPr>
                <w:rFonts w:ascii="Aptos" w:hAnsi="Aptos" w:cs="Arial"/>
                <w:b/>
                <w:sz w:val="20"/>
                <w:szCs w:val="20"/>
                <w:lang w:val="en-CA"/>
              </w:rPr>
            </w:pPr>
            <w:r w:rsidRPr="00D8625D">
              <w:rPr>
                <w:rFonts w:ascii="Aptos" w:hAnsi="Aptos" w:cs="Arial"/>
                <w:b/>
                <w:sz w:val="20"/>
                <w:szCs w:val="20"/>
                <w:lang w:val="en-CA"/>
              </w:rPr>
              <w:t>Grant writing:</w:t>
            </w:r>
          </w:p>
          <w:p w14:paraId="2E07B1D7"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The student will have one (1) month from the date permission is received to write a CIHR-style grant application in the chosen field and submit it to their Advisory Committee. The grant will take the form of a CIHR Project grant (Link: http://www.cihr-irsc.gc.ca/e/49560.html). The grant will be composed of three major modules (CV, research, and budget) plus the relevant CIHR pages. The grant must follow the CIHR guidelines for each module. The CV Module must be done using the Common CV web page using the CIHR format, including sections such as Most Significant Contributions. The Research Module must include a Summary page, Progress to Date page, and a 10-page Research Proposal. The Summary page and Research Proposal can use section headings similar to the Letter of Intent. The Budget Module must include a one-page budget summary table using the categories identified by CIHR and detailed budget justification. Terms of the grant are to be 3-5 years. The student should also provide mock letters of collaboration where appropriate. Note: That while most Grant applications will have a preliminary data section, it is expected that the student will utilize existing data in published work as the rationale for their proposal. No mock preliminary data is allowed. The student should assemble the various components of the grant into a single PDF file and distribute to the Advisory Committee by email and/or hard copy.</w:t>
            </w:r>
          </w:p>
          <w:p w14:paraId="783E5773" w14:textId="77777777" w:rsidR="00D8625D" w:rsidRPr="00D8625D" w:rsidRDefault="00D8625D" w:rsidP="00D8625D">
            <w:pPr>
              <w:rPr>
                <w:rFonts w:ascii="Aptos" w:hAnsi="Aptos" w:cs="Arial"/>
                <w:sz w:val="20"/>
                <w:szCs w:val="20"/>
                <w:lang w:val="en-CA"/>
              </w:rPr>
            </w:pPr>
          </w:p>
          <w:p w14:paraId="0AADC886"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The Committee is usually allowed one month to review the grant. The timing of the date of the Oral Examination of the grant is to be agreed upon at the time the student is given permission to write the full grant (see above for details).</w:t>
            </w:r>
          </w:p>
          <w:p w14:paraId="47F265F7" w14:textId="77777777" w:rsidR="00D8625D" w:rsidRPr="00D8625D" w:rsidRDefault="00D8625D" w:rsidP="00D8625D">
            <w:pPr>
              <w:rPr>
                <w:rFonts w:ascii="Aptos" w:hAnsi="Aptos" w:cs="Arial"/>
                <w:sz w:val="20"/>
                <w:szCs w:val="20"/>
                <w:lang w:val="en-CA"/>
              </w:rPr>
            </w:pPr>
          </w:p>
          <w:p w14:paraId="393E91CB" w14:textId="77777777" w:rsidR="00D8625D" w:rsidRPr="00D8625D" w:rsidRDefault="00D8625D" w:rsidP="00D8625D">
            <w:pPr>
              <w:rPr>
                <w:rFonts w:ascii="Aptos" w:hAnsi="Aptos" w:cs="Arial"/>
                <w:b/>
                <w:sz w:val="20"/>
                <w:szCs w:val="20"/>
                <w:lang w:val="en-CA"/>
              </w:rPr>
            </w:pPr>
            <w:r w:rsidRPr="00D8625D">
              <w:rPr>
                <w:rFonts w:ascii="Aptos" w:hAnsi="Aptos" w:cs="Arial"/>
                <w:b/>
                <w:sz w:val="20"/>
                <w:szCs w:val="20"/>
                <w:lang w:val="en-CA"/>
              </w:rPr>
              <w:t>Oral Examination and Evaluation:</w:t>
            </w:r>
          </w:p>
          <w:p w14:paraId="306BE327" w14:textId="41733A15"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The student’s presentation consists of a 20- to 30-minute overview of </w:t>
            </w:r>
            <w:r>
              <w:rPr>
                <w:rFonts w:ascii="Aptos" w:hAnsi="Aptos" w:cs="Arial"/>
                <w:sz w:val="20"/>
                <w:szCs w:val="20"/>
                <w:lang w:val="en-CA"/>
              </w:rPr>
              <w:t>their</w:t>
            </w:r>
            <w:r w:rsidRPr="00D8625D">
              <w:rPr>
                <w:rFonts w:ascii="Aptos" w:hAnsi="Aptos" w:cs="Arial"/>
                <w:sz w:val="20"/>
                <w:szCs w:val="20"/>
                <w:lang w:val="en-CA"/>
              </w:rPr>
              <w:t xml:space="preserve"> grant to the Advisory Committee, followed by a question and answer period not to last longer than 60 minutes (i.e. 90 minutes maximum). </w:t>
            </w:r>
            <w:bookmarkStart w:id="6" w:name="_Hlk529897917"/>
            <w:r w:rsidRPr="00D8625D">
              <w:rPr>
                <w:rFonts w:ascii="Aptos" w:hAnsi="Aptos" w:cs="Arial"/>
                <w:sz w:val="20"/>
                <w:szCs w:val="20"/>
                <w:lang w:val="en-CA"/>
              </w:rPr>
              <w:t>The Advisory Committee member representing the MMID GSC is the Chair of the Oral Examination proceedings</w:t>
            </w:r>
            <w:bookmarkEnd w:id="6"/>
            <w:r w:rsidRPr="00D8625D">
              <w:rPr>
                <w:rFonts w:ascii="Aptos" w:hAnsi="Aptos" w:cs="Arial"/>
                <w:sz w:val="20"/>
                <w:szCs w:val="20"/>
                <w:lang w:val="en-CA"/>
              </w:rPr>
              <w:t>.</w:t>
            </w:r>
          </w:p>
          <w:p w14:paraId="35F610CE" w14:textId="77777777" w:rsidR="00D8625D" w:rsidRPr="00D8625D" w:rsidRDefault="00D8625D" w:rsidP="00D8625D">
            <w:pPr>
              <w:rPr>
                <w:rFonts w:ascii="Aptos" w:hAnsi="Aptos" w:cs="Arial"/>
                <w:sz w:val="20"/>
                <w:szCs w:val="20"/>
                <w:lang w:val="en-CA"/>
              </w:rPr>
            </w:pPr>
          </w:p>
          <w:p w14:paraId="3BEF8D2C" w14:textId="0A9FFF71"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The quality of the proposal and the performance of the student in the candidacy exam will be evaluated based on </w:t>
            </w:r>
            <w:r>
              <w:rPr>
                <w:rFonts w:ascii="Aptos" w:hAnsi="Aptos" w:cs="Arial"/>
                <w:sz w:val="20"/>
                <w:szCs w:val="20"/>
                <w:lang w:val="en-CA"/>
              </w:rPr>
              <w:t>their</w:t>
            </w:r>
            <w:r w:rsidRPr="00D8625D">
              <w:rPr>
                <w:rFonts w:ascii="Aptos" w:hAnsi="Aptos" w:cs="Arial"/>
                <w:sz w:val="20"/>
                <w:szCs w:val="20"/>
                <w:lang w:val="en-CA"/>
              </w:rPr>
              <w:t xml:space="preserve">: </w:t>
            </w:r>
          </w:p>
          <w:p w14:paraId="70079EC2" w14:textId="77777777" w:rsidR="00D8625D" w:rsidRPr="00D8625D" w:rsidRDefault="00D8625D" w:rsidP="00D8625D">
            <w:pPr>
              <w:ind w:left="720"/>
              <w:rPr>
                <w:rFonts w:ascii="Aptos" w:hAnsi="Aptos" w:cs="Arial"/>
                <w:sz w:val="20"/>
                <w:szCs w:val="20"/>
                <w:lang w:val="en-CA"/>
              </w:rPr>
            </w:pPr>
            <w:r w:rsidRPr="00D8625D">
              <w:rPr>
                <w:rFonts w:ascii="Aptos" w:hAnsi="Aptos" w:cs="Arial"/>
                <w:i/>
                <w:sz w:val="20"/>
                <w:szCs w:val="20"/>
                <w:lang w:val="en-CA"/>
              </w:rPr>
              <w:t>1. Originality</w:t>
            </w:r>
            <w:r w:rsidRPr="00D8625D">
              <w:rPr>
                <w:rFonts w:ascii="Aptos" w:hAnsi="Aptos" w:cs="Arial"/>
                <w:sz w:val="20"/>
                <w:szCs w:val="20"/>
                <w:lang w:val="en-CA"/>
              </w:rPr>
              <w:t xml:space="preserve">: Does the project address an important knowledge gap or research question? Are the approaches new or do they build upon pre-existing methodology?   </w:t>
            </w:r>
          </w:p>
          <w:p w14:paraId="6F626725" w14:textId="77777777" w:rsidR="00D8625D" w:rsidRPr="00D8625D" w:rsidRDefault="00D8625D" w:rsidP="00D8625D">
            <w:pPr>
              <w:ind w:left="720"/>
              <w:rPr>
                <w:rFonts w:ascii="Aptos" w:hAnsi="Aptos" w:cs="Arial"/>
                <w:sz w:val="20"/>
                <w:szCs w:val="20"/>
                <w:lang w:val="en-CA"/>
              </w:rPr>
            </w:pPr>
            <w:r w:rsidRPr="00D8625D">
              <w:rPr>
                <w:rFonts w:ascii="Aptos" w:hAnsi="Aptos" w:cs="Arial"/>
                <w:i/>
                <w:sz w:val="20"/>
                <w:szCs w:val="20"/>
                <w:lang w:val="en-CA"/>
              </w:rPr>
              <w:t>2. Rationale</w:t>
            </w:r>
            <w:r w:rsidRPr="00D8625D">
              <w:rPr>
                <w:rFonts w:ascii="Aptos" w:hAnsi="Aptos" w:cs="Arial"/>
                <w:sz w:val="20"/>
                <w:szCs w:val="20"/>
                <w:lang w:val="en-CA"/>
              </w:rPr>
              <w:t xml:space="preserve">: Is there sufficient background provided to justify the rationale for the study and why this is a problem to research? </w:t>
            </w:r>
          </w:p>
          <w:p w14:paraId="2D1BDB39" w14:textId="77777777" w:rsidR="00D8625D" w:rsidRPr="00D8625D" w:rsidRDefault="00D8625D" w:rsidP="00D8625D">
            <w:pPr>
              <w:ind w:left="720"/>
              <w:rPr>
                <w:rFonts w:ascii="Aptos" w:hAnsi="Aptos" w:cs="Arial"/>
                <w:sz w:val="20"/>
                <w:szCs w:val="20"/>
                <w:lang w:val="en-CA"/>
              </w:rPr>
            </w:pPr>
            <w:r w:rsidRPr="00D8625D">
              <w:rPr>
                <w:rFonts w:ascii="Aptos" w:hAnsi="Aptos" w:cs="Arial"/>
                <w:i/>
                <w:sz w:val="20"/>
                <w:szCs w:val="20"/>
                <w:lang w:val="en-CA"/>
              </w:rPr>
              <w:t>3. Approach:</w:t>
            </w:r>
            <w:r w:rsidRPr="00D8625D">
              <w:rPr>
                <w:rFonts w:ascii="Aptos" w:hAnsi="Aptos" w:cs="Arial"/>
                <w:sz w:val="20"/>
                <w:szCs w:val="20"/>
                <w:lang w:val="en-CA"/>
              </w:rPr>
              <w:t xml:space="preserve"> Is there a testable hypothesis? Are the methods appropriate to address the key aims?   </w:t>
            </w:r>
          </w:p>
          <w:p w14:paraId="20B5D906" w14:textId="77777777" w:rsidR="00D8625D" w:rsidRPr="00D8625D" w:rsidRDefault="00D8625D" w:rsidP="00D8625D">
            <w:pPr>
              <w:ind w:left="720"/>
              <w:rPr>
                <w:rFonts w:ascii="Aptos" w:hAnsi="Aptos" w:cs="Arial"/>
                <w:sz w:val="20"/>
                <w:szCs w:val="20"/>
                <w:lang w:val="en-CA"/>
              </w:rPr>
            </w:pPr>
            <w:r w:rsidRPr="00D8625D">
              <w:rPr>
                <w:rFonts w:ascii="Aptos" w:hAnsi="Aptos" w:cs="Arial"/>
                <w:i/>
                <w:sz w:val="20"/>
                <w:szCs w:val="20"/>
                <w:lang w:val="en-CA"/>
              </w:rPr>
              <w:t>4. Feasibility</w:t>
            </w:r>
            <w:r w:rsidRPr="00D8625D">
              <w:rPr>
                <w:rFonts w:ascii="Aptos" w:hAnsi="Aptos" w:cs="Arial"/>
                <w:sz w:val="20"/>
                <w:szCs w:val="20"/>
                <w:lang w:val="en-CA"/>
              </w:rPr>
              <w:t xml:space="preserve">: Completion of the study in the proposed timelines given and aims and objectives align with the methods and outcomes? </w:t>
            </w:r>
          </w:p>
          <w:p w14:paraId="7B53814F" w14:textId="77777777" w:rsidR="00D8625D" w:rsidRPr="00D8625D" w:rsidRDefault="00D8625D" w:rsidP="00D8625D">
            <w:pPr>
              <w:ind w:left="720"/>
              <w:rPr>
                <w:rFonts w:ascii="Aptos" w:hAnsi="Aptos" w:cs="Arial"/>
                <w:sz w:val="20"/>
                <w:szCs w:val="20"/>
                <w:lang w:val="en-CA"/>
              </w:rPr>
            </w:pPr>
            <w:r w:rsidRPr="00D8625D">
              <w:rPr>
                <w:rFonts w:ascii="Aptos" w:hAnsi="Aptos" w:cs="Arial"/>
                <w:sz w:val="20"/>
                <w:szCs w:val="20"/>
                <w:lang w:val="en-CA"/>
              </w:rPr>
              <w:t xml:space="preserve">5. </w:t>
            </w:r>
            <w:r w:rsidRPr="00D8625D">
              <w:rPr>
                <w:rFonts w:ascii="Aptos" w:hAnsi="Aptos" w:cs="Arial"/>
                <w:i/>
                <w:sz w:val="20"/>
                <w:szCs w:val="20"/>
                <w:lang w:val="en-CA"/>
              </w:rPr>
              <w:t>Impact</w:t>
            </w:r>
            <w:r w:rsidRPr="00D8625D">
              <w:rPr>
                <w:rFonts w:ascii="Aptos" w:hAnsi="Aptos" w:cs="Arial"/>
                <w:sz w:val="20"/>
                <w:szCs w:val="20"/>
                <w:lang w:val="en-CA"/>
              </w:rPr>
              <w:t xml:space="preserve">: What are the short-term and long-term outcomes expected if each aim/objective of the study is successful? How can the knowledge gained from the study be used and by whom? How will the study improve health outcomes and/or address the current knowledge gaps? </w:t>
            </w:r>
          </w:p>
          <w:p w14:paraId="4D94B480" w14:textId="77777777" w:rsidR="00D8625D" w:rsidRPr="00D8625D" w:rsidRDefault="00D8625D" w:rsidP="00D8625D">
            <w:pPr>
              <w:rPr>
                <w:rFonts w:ascii="Aptos" w:hAnsi="Aptos" w:cs="Arial"/>
                <w:sz w:val="20"/>
                <w:szCs w:val="20"/>
                <w:lang w:val="en-CA"/>
              </w:rPr>
            </w:pPr>
          </w:p>
          <w:p w14:paraId="5CDD75A1"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Exam evaluation is verbal and to be provided at the meeting unless a committee member is absent</w:t>
            </w:r>
            <w:bookmarkStart w:id="7" w:name="_Hlk529897837"/>
            <w:r w:rsidRPr="00D8625D">
              <w:rPr>
                <w:rFonts w:ascii="Aptos" w:hAnsi="Aptos" w:cs="Arial"/>
                <w:sz w:val="20"/>
                <w:szCs w:val="20"/>
                <w:lang w:val="en-CA"/>
              </w:rPr>
              <w:t>.</w:t>
            </w:r>
            <w:bookmarkStart w:id="8" w:name="_Hlk529897642"/>
            <w:r w:rsidRPr="00D8625D">
              <w:rPr>
                <w:rFonts w:ascii="Aptos" w:hAnsi="Aptos" w:cs="Arial"/>
                <w:sz w:val="20"/>
                <w:szCs w:val="20"/>
                <w:lang w:val="en-CA"/>
              </w:rPr>
              <w:t xml:space="preserve"> </w:t>
            </w:r>
            <w:bookmarkStart w:id="9" w:name="_Hlk529897709"/>
            <w:r w:rsidRPr="00D8625D">
              <w:rPr>
                <w:rFonts w:ascii="Aptos" w:hAnsi="Aptos" w:cs="Arial"/>
                <w:sz w:val="20"/>
                <w:szCs w:val="20"/>
                <w:lang w:val="en-CA"/>
              </w:rPr>
              <w:t xml:space="preserve">If a member is absent, arrangements must be made for the missing member to attend via video conferencing or if video conferencing is not possible, send the questions and comments to a graduate studies committee representative who can attend in their absence (to be arranged by the student advisor). </w:t>
            </w:r>
            <w:bookmarkStart w:id="10" w:name="_Hlk529897728"/>
            <w:bookmarkEnd w:id="8"/>
            <w:bookmarkEnd w:id="9"/>
            <w:r w:rsidRPr="00D8625D">
              <w:rPr>
                <w:rFonts w:ascii="Aptos" w:hAnsi="Aptos" w:cs="Arial"/>
                <w:sz w:val="20"/>
                <w:szCs w:val="20"/>
                <w:lang w:val="en-CA"/>
              </w:rPr>
              <w:t xml:space="preserve">The student is expected to </w:t>
            </w:r>
            <w:r w:rsidRPr="00D8625D">
              <w:rPr>
                <w:rFonts w:ascii="Aptos" w:hAnsi="Aptos" w:cs="Arial"/>
                <w:sz w:val="20"/>
                <w:szCs w:val="20"/>
                <w:lang w:val="en-CA"/>
              </w:rPr>
              <w:lastRenderedPageBreak/>
              <w:t xml:space="preserve">bring a copy of the “REPORT ON PH.D. CANDIDACY EXAMINATION” form to each exam attempt. </w:t>
            </w:r>
            <w:bookmarkStart w:id="11" w:name="_Hlk529896824"/>
            <w:r w:rsidRPr="00D8625D">
              <w:rPr>
                <w:rFonts w:ascii="Aptos" w:hAnsi="Aptos" w:cs="Arial"/>
                <w:sz w:val="20"/>
                <w:szCs w:val="20"/>
                <w:lang w:val="en-CA"/>
              </w:rPr>
              <w:t>All members of the examining committee must sign the form at the exam and the student advisor must submit the form to the Department Head for signature as soon as possible. If the form is withheld awaiting pending exam revisions by the student, it is the student advisor’s responsibility to ensure the revisions are completed in less than 1 month from the last oral exam meeting</w:t>
            </w:r>
            <w:bookmarkEnd w:id="10"/>
            <w:r w:rsidRPr="00D8625D">
              <w:rPr>
                <w:rFonts w:ascii="Aptos" w:hAnsi="Aptos" w:cs="Arial"/>
                <w:sz w:val="20"/>
                <w:szCs w:val="20"/>
                <w:lang w:val="en-CA"/>
              </w:rPr>
              <w:t>.</w:t>
            </w:r>
            <w:bookmarkEnd w:id="7"/>
            <w:r w:rsidRPr="00D8625D">
              <w:rPr>
                <w:rFonts w:ascii="Aptos" w:hAnsi="Aptos" w:cs="Arial"/>
                <w:sz w:val="20"/>
                <w:szCs w:val="20"/>
                <w:lang w:val="en-CA"/>
              </w:rPr>
              <w:t xml:space="preserve">  </w:t>
            </w:r>
            <w:bookmarkEnd w:id="11"/>
          </w:p>
          <w:p w14:paraId="36F6873E" w14:textId="77777777" w:rsidR="00D8625D" w:rsidRPr="00D8625D" w:rsidRDefault="00D8625D" w:rsidP="00D8625D">
            <w:pPr>
              <w:rPr>
                <w:rFonts w:ascii="Aptos" w:hAnsi="Aptos" w:cs="Arial"/>
                <w:sz w:val="20"/>
                <w:szCs w:val="20"/>
                <w:lang w:val="en-CA"/>
              </w:rPr>
            </w:pPr>
          </w:p>
          <w:p w14:paraId="2AAF22A0"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The student’s Grant Application and Oral Examination will be scored similarly to the scale used for a Thesis Defense (1-Pass, minor revisions; 2-Pass major revisions; 3-Fail, Major revisions; 4-Fail). The results and subsequent actions are described below.</w:t>
            </w:r>
          </w:p>
          <w:p w14:paraId="1BD02A72" w14:textId="77777777" w:rsidR="00D8625D" w:rsidRPr="00D8625D" w:rsidRDefault="00D8625D" w:rsidP="00D8625D">
            <w:pPr>
              <w:rPr>
                <w:rFonts w:ascii="Aptos" w:hAnsi="Aptos" w:cs="Arial"/>
                <w:sz w:val="20"/>
                <w:szCs w:val="20"/>
                <w:lang w:val="en-CA"/>
              </w:rPr>
            </w:pPr>
          </w:p>
          <w:p w14:paraId="1BF9147C"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Pass, minor revisions. Category 1. The Application and Oral Examination are judged to be good or excellent. The Committee sees no need for any significant revisions other than spelling, grammar or minor experimental flaws. The Advisory Committee members immediately sign off on the ‘Report on Ph.D. Candidacy Examination’ form, and the supervisor signature is withheld until revisions are complete to the satisfaction of the supervisor. The form is then submitted to the Graduate Studies Coordinator for Departmental Head’s signature and forwarding to the Faculty of Graduate Studies.</w:t>
            </w:r>
          </w:p>
          <w:p w14:paraId="3D938DF2" w14:textId="77777777" w:rsidR="00D8625D" w:rsidRPr="00D8625D" w:rsidRDefault="00D8625D" w:rsidP="00D8625D">
            <w:pPr>
              <w:rPr>
                <w:rFonts w:ascii="Aptos" w:hAnsi="Aptos" w:cs="Arial"/>
                <w:sz w:val="20"/>
                <w:szCs w:val="20"/>
                <w:lang w:val="en-CA"/>
              </w:rPr>
            </w:pPr>
          </w:p>
          <w:p w14:paraId="60B95FE5"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Preliminary Pass, major revisions. Category 2. The Application and Oral Examination are judged to be acceptable with generally non-fatal grantsmanship errors. These could include overambitious aims, insufficient rationale, or weak arguments for the feasibility, or suitability of the proposal. The Committee either individually or as a whole would like to see major revisions, but does not require a further Oral Examination. The Student is given one month to complete the necessary revisions, and submit these to their examining committee, who will respond within two weeks if the revisions are suitable. The Advisory Committee members’ signatures on the </w:t>
            </w:r>
            <w:r w:rsidRPr="00D8625D">
              <w:rPr>
                <w:rFonts w:ascii="Aptos" w:hAnsi="Aptos" w:cs="Arial"/>
                <w:sz w:val="20"/>
                <w:szCs w:val="20"/>
                <w:lang w:val="en-CA"/>
              </w:rPr>
              <w:lastRenderedPageBreak/>
              <w:t>‘Report on Ph.D. Candidacy Examination’ form are withheld until revisions are accepted. Note: Only one round of revisions is allowed. If the revisions are not acceptable, the attempt is treated as a fail, and the student moves to Category 3 below. The supervisor will deliver the form to the Graduate Studies Coordinator for Departmental Head’s signature and forwarding to the Faculty of Graduate Studies.</w:t>
            </w:r>
          </w:p>
          <w:p w14:paraId="42A0AC02" w14:textId="77777777" w:rsidR="00D8625D" w:rsidRPr="00D8625D" w:rsidRDefault="00D8625D" w:rsidP="00D8625D">
            <w:pPr>
              <w:rPr>
                <w:rFonts w:ascii="Aptos" w:hAnsi="Aptos" w:cs="Arial"/>
                <w:sz w:val="20"/>
                <w:szCs w:val="20"/>
                <w:lang w:val="en-CA"/>
              </w:rPr>
            </w:pPr>
          </w:p>
          <w:p w14:paraId="28F39E12"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Fail, major revisions. Category 3. The Application and Oral Examination are judged to be insufficient, because there are significant and numerous fatal flaws in the proposal in its current form. These failings may include too ambitious, insufficient rationale or poorly chosen approaches. The committee, either individually or as a whole would like to evaluate any required corrections and see a revised Oral Examination. The Advisory Committee members indicate a fail (First Attempt) on the ‘Report on Ph.D. Candidacy Examination’ form. The supervisor will deliver the form to the Graduate Studies Coordinator for Department Head’s signature and forwarding to the Faculty of Graduate Studies. The student is to make any revisions within one month following the date of the Oral Examination and submit these to their committee. A revised, second Oral Examination is to be held as soon as possible after the one-month period. After the second Oral Examination, the committee is to evaluate and sign a second Report on the Ph.D. Candidacy Examination within one month of receiving the revised version,, indicating the result of the second Oral Examination attempt (Pass; second attempt or Fail; second attempt). </w:t>
            </w:r>
          </w:p>
          <w:p w14:paraId="2503EE1C" w14:textId="77777777" w:rsidR="00D8625D" w:rsidRPr="00D8625D" w:rsidRDefault="00D8625D" w:rsidP="00D8625D">
            <w:pPr>
              <w:rPr>
                <w:rFonts w:ascii="Aptos" w:hAnsi="Aptos" w:cs="Arial"/>
                <w:sz w:val="20"/>
                <w:szCs w:val="20"/>
                <w:lang w:val="en-CA"/>
              </w:rPr>
            </w:pPr>
          </w:p>
          <w:p w14:paraId="22D26C49"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Note: Only one round of revisions is allowed. If the revisions are not acceptable by the majority consensus of the entire committee, the attempt is treated as a second fail.</w:t>
            </w:r>
          </w:p>
          <w:p w14:paraId="7D90E443" w14:textId="77777777" w:rsidR="00D8625D" w:rsidRPr="00D8625D" w:rsidRDefault="00D8625D" w:rsidP="00D8625D">
            <w:pPr>
              <w:rPr>
                <w:rFonts w:ascii="Aptos" w:hAnsi="Aptos" w:cs="Arial"/>
                <w:sz w:val="20"/>
                <w:szCs w:val="20"/>
                <w:lang w:val="en-CA"/>
              </w:rPr>
            </w:pPr>
          </w:p>
          <w:p w14:paraId="3A91E3F0"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Fail, entirely new proposal. Category 4. The Application and Oral Examination is deemed to be unacceptable. The Advisory Committee members indicate and sign off on a fail (First </w:t>
            </w:r>
            <w:r w:rsidRPr="00D8625D">
              <w:rPr>
                <w:rFonts w:ascii="Aptos" w:hAnsi="Aptos" w:cs="Arial"/>
                <w:sz w:val="20"/>
                <w:szCs w:val="20"/>
                <w:lang w:val="en-CA"/>
              </w:rPr>
              <w:lastRenderedPageBreak/>
              <w:t xml:space="preserve">Attempt) on the ‘Report on Ph.D. Candidacy Examination’ form. The supervisor will deliver the form to the Graduate Studies Coordinator for Departmental Head’s signature and forwarding to the Faculty of Graduate Studies. The Committee usually will require a new topic and the Student will return to the LOI stage and begin the process anew. </w:t>
            </w:r>
            <w:bookmarkStart w:id="12" w:name="_Hlk529897976"/>
          </w:p>
          <w:p w14:paraId="09E242EF" w14:textId="77777777" w:rsidR="00D8625D" w:rsidRPr="00D8625D" w:rsidRDefault="00D8625D" w:rsidP="00D8625D">
            <w:pPr>
              <w:rPr>
                <w:rFonts w:ascii="Aptos" w:hAnsi="Aptos" w:cs="Arial"/>
                <w:sz w:val="20"/>
                <w:szCs w:val="20"/>
                <w:lang w:val="en-CA"/>
              </w:rPr>
            </w:pPr>
          </w:p>
          <w:p w14:paraId="482E8F02"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It is expected that the Committee reaches a unanimous decision on the category and score of the candidacy exam but a single dissenting fail is allowed. That is, if one committee member considers the attempt a failure, the student passes. The attempt is considered as a failure if two or more committee members award a “fail” vote.</w:t>
            </w:r>
            <w:bookmarkEnd w:id="12"/>
          </w:p>
          <w:p w14:paraId="3D3124CE" w14:textId="77777777" w:rsidR="00D8625D" w:rsidRPr="00D8625D" w:rsidRDefault="00D8625D" w:rsidP="00D8625D">
            <w:pPr>
              <w:rPr>
                <w:rFonts w:ascii="Aptos" w:hAnsi="Aptos" w:cs="Arial"/>
                <w:sz w:val="20"/>
                <w:szCs w:val="20"/>
                <w:lang w:val="en-CA"/>
              </w:rPr>
            </w:pPr>
          </w:p>
          <w:p w14:paraId="215DCDF3"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It is the responsibility of the student to keep track of requested revisions, and they are encouraged to have the Advisory Committee verbally identify what the required revisions are to be before the end of the Oral Examination. Students who fail the exam twice will be required to withdraw from the Ph.D. program by the Faculty of Graduate Studies. On successful completion of this examination, the student will be considered a candidate for the Ph.D. degree.</w:t>
            </w:r>
          </w:p>
          <w:p w14:paraId="26B2B853" w14:textId="77777777" w:rsidR="00D8625D" w:rsidRPr="00D8625D" w:rsidRDefault="00D8625D" w:rsidP="00D8625D">
            <w:pPr>
              <w:rPr>
                <w:rFonts w:ascii="Aptos" w:hAnsi="Aptos" w:cs="Arial"/>
                <w:sz w:val="20"/>
                <w:szCs w:val="20"/>
                <w:lang w:val="en-CA"/>
              </w:rPr>
            </w:pPr>
          </w:p>
          <w:p w14:paraId="315601D9" w14:textId="77777777" w:rsidR="00D8625D" w:rsidRPr="00D8625D" w:rsidRDefault="00D8625D" w:rsidP="00D8625D">
            <w:pPr>
              <w:rPr>
                <w:rFonts w:ascii="Aptos" w:hAnsi="Aptos" w:cs="Arial"/>
                <w:sz w:val="20"/>
                <w:szCs w:val="20"/>
                <w:lang w:val="en-CA"/>
              </w:rPr>
            </w:pPr>
            <w:r w:rsidRPr="00D8625D">
              <w:rPr>
                <w:rFonts w:ascii="Aptos" w:hAnsi="Aptos" w:cs="Arial"/>
                <w:b/>
                <w:sz w:val="20"/>
                <w:szCs w:val="20"/>
                <w:lang w:val="en-CA"/>
              </w:rPr>
              <w:t>Appeals process</w:t>
            </w:r>
            <w:r w:rsidRPr="00D8625D">
              <w:rPr>
                <w:rFonts w:ascii="Aptos" w:hAnsi="Aptos" w:cs="Arial"/>
                <w:sz w:val="20"/>
                <w:szCs w:val="20"/>
                <w:lang w:val="en-CA"/>
              </w:rPr>
              <w:t xml:space="preserve">: Students wishing to appeal any exam decision can submit a formal appeal to the Faculty of Graduate Studies and include the following Academic Appeal Form: </w:t>
            </w:r>
            <w:hyperlink r:id="rId158" w:history="1">
              <w:r w:rsidRPr="00D8625D">
                <w:rPr>
                  <w:rStyle w:val="Hyperlink"/>
                  <w:rFonts w:ascii="Aptos" w:hAnsi="Aptos" w:cs="Arial"/>
                  <w:color w:val="auto"/>
                  <w:sz w:val="20"/>
                  <w:szCs w:val="20"/>
                  <w:lang w:val="en-CA"/>
                </w:rPr>
                <w:t>https://umanitoba.ca/faculties/graduate_studies/media/Academic_Appeal.pdf</w:t>
              </w:r>
            </w:hyperlink>
          </w:p>
          <w:p w14:paraId="4B91B66D"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It is recommended that the student prepare all appeal documents in consultation with the Student Advocacy Office. </w:t>
            </w:r>
          </w:p>
          <w:p w14:paraId="30105036" w14:textId="77777777" w:rsidR="00D8625D" w:rsidRPr="00D8625D" w:rsidRDefault="00D8625D" w:rsidP="00D8625D">
            <w:pPr>
              <w:rPr>
                <w:rFonts w:ascii="Aptos" w:hAnsi="Aptos" w:cs="Arial"/>
                <w:sz w:val="20"/>
                <w:szCs w:val="20"/>
                <w:lang w:val="en-CA"/>
              </w:rPr>
            </w:pPr>
          </w:p>
          <w:p w14:paraId="7CE1EE92"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The following reference materials, which are helpful for grant preparation, are available from the Office of the Graduate Studies Coordinator and students are encouraged to consult the following resources:</w:t>
            </w:r>
          </w:p>
          <w:p w14:paraId="028A57C5" w14:textId="77777777" w:rsidR="00D8625D" w:rsidRPr="00D8625D" w:rsidRDefault="00D8625D" w:rsidP="00D8625D">
            <w:pPr>
              <w:pStyle w:val="ListParagraph"/>
              <w:numPr>
                <w:ilvl w:val="0"/>
                <w:numId w:val="80"/>
              </w:numPr>
              <w:rPr>
                <w:rFonts w:ascii="Aptos" w:hAnsi="Aptos" w:cs="Arial"/>
                <w:sz w:val="20"/>
                <w:szCs w:val="20"/>
                <w:lang w:val="en-CA"/>
              </w:rPr>
            </w:pPr>
            <w:r w:rsidRPr="00D8625D">
              <w:rPr>
                <w:rFonts w:ascii="Aptos" w:hAnsi="Aptos" w:cs="Arial"/>
                <w:sz w:val="20"/>
                <w:szCs w:val="20"/>
                <w:lang w:val="en-CA"/>
              </w:rPr>
              <w:t>“Art of Writing a CIHR Application” (available on the CIHR website).</w:t>
            </w:r>
          </w:p>
          <w:p w14:paraId="1055D671" w14:textId="77777777" w:rsidR="00D8625D" w:rsidRPr="00D8625D" w:rsidRDefault="00D8625D" w:rsidP="00D8625D">
            <w:pPr>
              <w:pStyle w:val="ListParagraph"/>
              <w:numPr>
                <w:ilvl w:val="0"/>
                <w:numId w:val="80"/>
              </w:numPr>
              <w:rPr>
                <w:rFonts w:ascii="Aptos" w:hAnsi="Aptos" w:cs="Arial"/>
                <w:sz w:val="20"/>
                <w:szCs w:val="20"/>
                <w:lang w:val="en-CA"/>
              </w:rPr>
            </w:pPr>
            <w:r w:rsidRPr="00D8625D">
              <w:rPr>
                <w:rFonts w:ascii="Aptos" w:hAnsi="Aptos" w:cs="Arial"/>
                <w:sz w:val="20"/>
                <w:szCs w:val="20"/>
                <w:lang w:val="en-CA"/>
              </w:rPr>
              <w:t xml:space="preserve">Several copies of successful actual CIHR grant applications. (Available </w:t>
            </w:r>
            <w:r w:rsidRPr="00D8625D">
              <w:rPr>
                <w:rFonts w:ascii="Aptos" w:hAnsi="Aptos" w:cs="Arial"/>
                <w:sz w:val="20"/>
                <w:szCs w:val="20"/>
                <w:lang w:val="en-CA"/>
              </w:rPr>
              <w:lastRenderedPageBreak/>
              <w:t>from the Department Graduate Studies Coordinator).</w:t>
            </w:r>
          </w:p>
          <w:p w14:paraId="48107788" w14:textId="77777777" w:rsidR="00D8625D" w:rsidRPr="00D8625D" w:rsidRDefault="00D8625D" w:rsidP="00D8625D">
            <w:pPr>
              <w:pStyle w:val="ListParagraph"/>
              <w:numPr>
                <w:ilvl w:val="0"/>
                <w:numId w:val="80"/>
              </w:numPr>
              <w:jc w:val="both"/>
              <w:rPr>
                <w:rStyle w:val="Hyperlink"/>
                <w:rFonts w:ascii="Aptos" w:hAnsi="Aptos"/>
                <w:color w:val="auto"/>
                <w:sz w:val="20"/>
                <w:szCs w:val="20"/>
              </w:rPr>
            </w:pPr>
            <w:r w:rsidRPr="00D8625D">
              <w:rPr>
                <w:rFonts w:ascii="Aptos" w:hAnsi="Aptos" w:cs="Arial"/>
                <w:sz w:val="20"/>
                <w:szCs w:val="20"/>
                <w:lang w:val="en-CA"/>
              </w:rPr>
              <w:t xml:space="preserve">CIHR Project grant peer reviewer evaluation guidelines (section 4.2.2 – 4.2.3) are a useful document to review before and while writing the grant to ensure all the relevant points are addressed. </w:t>
            </w:r>
            <w:hyperlink r:id="rId159" w:anchor="4" w:history="1">
              <w:r w:rsidRPr="00D8625D">
                <w:rPr>
                  <w:rStyle w:val="Hyperlink"/>
                  <w:rFonts w:ascii="Aptos" w:hAnsi="Aptos" w:cs="Arial"/>
                  <w:color w:val="auto"/>
                  <w:sz w:val="20"/>
                  <w:szCs w:val="20"/>
                  <w:lang w:val="en-CA"/>
                </w:rPr>
                <w:t>http://www.cihr-irsc.gc.ca/e/49564.html#4</w:t>
              </w:r>
            </w:hyperlink>
          </w:p>
          <w:p w14:paraId="05836421" w14:textId="3F726DFE" w:rsidR="00D8625D" w:rsidRPr="00D8625D" w:rsidRDefault="00D8625D" w:rsidP="00D8625D">
            <w:pPr>
              <w:spacing w:after="120"/>
              <w:rPr>
                <w:rFonts w:ascii="Aptos" w:hAnsi="Aptos" w:cs="Helvetica"/>
                <w:i/>
                <w:sz w:val="20"/>
                <w:szCs w:val="20"/>
              </w:rPr>
            </w:pPr>
          </w:p>
        </w:tc>
      </w:tr>
      <w:tr w:rsidR="00D8625D" w:rsidRPr="003241F7" w14:paraId="66FFBCBC" w14:textId="77777777" w:rsidTr="00D8625D">
        <w:tc>
          <w:tcPr>
            <w:tcW w:w="7086" w:type="dxa"/>
          </w:tcPr>
          <w:p w14:paraId="2E0003EF"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7.9 Thesis Proposal</w:t>
            </w:r>
          </w:p>
          <w:p w14:paraId="51A3B0F4" w14:textId="77777777" w:rsidR="00D8625D" w:rsidRPr="00C70716" w:rsidRDefault="00D8625D" w:rsidP="00D8625D">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proposed thesis research must be approved by the advisory committee and, if necessary, by the Human Research Ethics Board or Animal Care Committee before the work has begun on the thesis research or project.</w:t>
            </w:r>
          </w:p>
        </w:tc>
        <w:tc>
          <w:tcPr>
            <w:tcW w:w="4254" w:type="dxa"/>
          </w:tcPr>
          <w:p w14:paraId="00AF9426" w14:textId="3AC67C04" w:rsidR="00D8625D" w:rsidRPr="00D8625D" w:rsidRDefault="00D8625D" w:rsidP="00D8625D">
            <w:pPr>
              <w:spacing w:after="120"/>
              <w:rPr>
                <w:rFonts w:ascii="Aptos" w:hAnsi="Aptos" w:cs="Helvetica"/>
                <w:i/>
                <w:sz w:val="20"/>
                <w:szCs w:val="20"/>
              </w:rPr>
            </w:pPr>
            <w:r w:rsidRPr="00D8625D">
              <w:rPr>
                <w:rFonts w:ascii="Aptos" w:hAnsi="Aptos" w:cs="Arial"/>
                <w:sz w:val="20"/>
                <w:szCs w:val="20"/>
                <w:lang w:val="en-CA"/>
              </w:rPr>
              <w:t>The thesis proposal is developed by the student under the mentorship of the Advisor/Co-Advisor and presented to the student’s Advisory Committee for approval at the first advisory committee meeting. If the proposal is not deemed acceptable by the majority of the Advisory Committee, then the student will develop another proposal and meet with the committee again, within six months, to present a revised proposal.  If, after the second meeting the majority of the Advisory Committee still deems the research proposal unacceptable, the entire committee will meet with the MMID GSC Chair to arrive at a final resolution, where an acceptable thesis proposal is developed or the department recommends to the Faculty of Graduate Studies that the student be required to withdraw.</w:t>
            </w:r>
          </w:p>
        </w:tc>
      </w:tr>
      <w:tr w:rsidR="00D8625D" w:rsidRPr="003241F7" w14:paraId="5D3329E2" w14:textId="77777777" w:rsidTr="00D8625D">
        <w:tc>
          <w:tcPr>
            <w:tcW w:w="7086" w:type="dxa"/>
          </w:tcPr>
          <w:p w14:paraId="15E1DFBC"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7.10 Thesis</w:t>
            </w:r>
          </w:p>
          <w:p w14:paraId="1550F6B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60"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3F42DF18" w14:textId="77777777" w:rsidR="00D8625D" w:rsidRPr="00D8625D" w:rsidRDefault="00D8625D" w:rsidP="00D8625D">
            <w:pPr>
              <w:spacing w:after="120"/>
              <w:rPr>
                <w:rFonts w:ascii="Aptos" w:hAnsi="Aptos" w:cs="Helvetica"/>
                <w:sz w:val="20"/>
                <w:szCs w:val="20"/>
              </w:rPr>
            </w:pPr>
          </w:p>
        </w:tc>
      </w:tr>
      <w:tr w:rsidR="00D8625D" w:rsidRPr="003241F7" w14:paraId="621856CD" w14:textId="77777777" w:rsidTr="00D8625D">
        <w:tc>
          <w:tcPr>
            <w:tcW w:w="7086" w:type="dxa"/>
          </w:tcPr>
          <w:p w14:paraId="6EA6CF40" w14:textId="77777777" w:rsidR="00D8625D" w:rsidRPr="00050B34" w:rsidRDefault="00D8625D" w:rsidP="00D8625D">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lastRenderedPageBreak/>
              <w:t>7.11 Thesis Examination Procedures</w:t>
            </w:r>
          </w:p>
          <w:p w14:paraId="1069AF68"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D8625D" w:rsidRPr="00C70716" w:rsidRDefault="00D8625D" w:rsidP="00D8625D">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1"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Written examination of the thesis by the examining committee (i.e., individual reviews of the thesis and submissions of written reports and assessments by examiners to the Faculty of Graduate Studies);</w:t>
            </w:r>
          </w:p>
          <w:p w14:paraId="43263BFD"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D8625D" w:rsidRPr="00C70716" w:rsidRDefault="00D8625D" w:rsidP="00D8625D">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2"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D8625D" w:rsidRPr="00C70716" w:rsidRDefault="00D8625D" w:rsidP="00D8625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D8625D" w:rsidRPr="00C70716" w:rsidRDefault="00D8625D" w:rsidP="00D8625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oral examination by the chair to the candidate;</w:t>
            </w:r>
          </w:p>
          <w:p w14:paraId="78C8B779" w14:textId="1A6B5CA2"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48DEA6A5" w14:textId="77777777" w:rsidR="00D8625D" w:rsidRPr="00D8625D" w:rsidRDefault="00D8625D" w:rsidP="00D8625D">
            <w:pPr>
              <w:spacing w:after="120"/>
              <w:rPr>
                <w:rFonts w:ascii="Aptos" w:hAnsi="Aptos" w:cs="Helvetica"/>
                <w:sz w:val="20"/>
                <w:szCs w:val="20"/>
              </w:rPr>
            </w:pPr>
          </w:p>
        </w:tc>
      </w:tr>
      <w:tr w:rsidR="00D8625D" w:rsidRPr="003241F7" w14:paraId="0AAB374B" w14:textId="77777777" w:rsidTr="00D8625D">
        <w:tc>
          <w:tcPr>
            <w:tcW w:w="7086" w:type="dxa"/>
          </w:tcPr>
          <w:p w14:paraId="23CD662E"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3"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w:t>
            </w:r>
            <w:r w:rsidRPr="00C70716">
              <w:rPr>
                <w:rFonts w:ascii="Aptos" w:hAnsi="Aptos" w:cs="Helvetica"/>
                <w:color w:val="222222"/>
                <w:sz w:val="20"/>
                <w:szCs w:val="20"/>
                <w:shd w:val="clear" w:color="auto" w:fill="FFFFFF"/>
              </w:rPr>
              <w:lastRenderedPageBreak/>
              <w:t xml:space="preserve">determined by the Dean of the Faculty of Graduate Studies or designate. Department/units must submit a CV and justification for FGS to consider equivalency. </w:t>
            </w:r>
          </w:p>
        </w:tc>
        <w:tc>
          <w:tcPr>
            <w:tcW w:w="4254" w:type="dxa"/>
          </w:tcPr>
          <w:p w14:paraId="7A8923C7" w14:textId="77777777" w:rsidR="00D8625D" w:rsidRPr="00D8625D" w:rsidRDefault="00D8625D" w:rsidP="00D8625D">
            <w:pPr>
              <w:spacing w:after="120"/>
              <w:rPr>
                <w:rFonts w:ascii="Aptos" w:hAnsi="Aptos" w:cs="Helvetica"/>
                <w:sz w:val="20"/>
                <w:szCs w:val="20"/>
              </w:rPr>
            </w:pPr>
          </w:p>
        </w:tc>
      </w:tr>
      <w:tr w:rsidR="00D8625D" w:rsidRPr="003241F7" w14:paraId="2F4E70DB" w14:textId="77777777" w:rsidTr="00D8625D">
        <w:tc>
          <w:tcPr>
            <w:tcW w:w="7086" w:type="dxa"/>
          </w:tcPr>
          <w:p w14:paraId="36C5150C" w14:textId="77777777" w:rsidR="00D8625D" w:rsidRPr="00050B34" w:rsidRDefault="00D8625D" w:rsidP="00D8625D">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4"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D8625D" w:rsidRPr="00C70716" w:rsidRDefault="00D8625D" w:rsidP="00D8625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CV of each of the prospective external examiners</w:t>
            </w:r>
          </w:p>
          <w:p w14:paraId="343E2474" w14:textId="497F3A30" w:rsidR="00D8625D" w:rsidRPr="00050B34" w:rsidRDefault="00D8625D" w:rsidP="00D8625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D8625D" w:rsidRPr="00C70716" w:rsidDel="005754B1" w:rsidRDefault="00D8625D" w:rsidP="00D8625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D8625D" w:rsidRPr="00C70716" w:rsidDel="005754B1" w:rsidRDefault="00D8625D" w:rsidP="00D8625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D8625D" w:rsidRPr="00C70716" w:rsidDel="00D258CC"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D8625D" w:rsidRPr="00C70716" w:rsidRDefault="00D8625D" w:rsidP="00D8625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D8625D" w:rsidRPr="00C70716" w:rsidRDefault="00D8625D" w:rsidP="00D8625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D8625D" w:rsidRPr="00C70716" w:rsidRDefault="00D8625D" w:rsidP="00D8625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an established reputation in the area of the thesis research and be able to judge whether the thesis would be acceptable at a university/institution comparable to the University of Manitoba; and</w:t>
            </w:r>
          </w:p>
          <w:p w14:paraId="3BC5D9E7" w14:textId="77777777" w:rsidR="00D8625D" w:rsidRPr="00C70716" w:rsidRDefault="00D8625D" w:rsidP="00D8625D">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have a demonstrated record of supervising a significant number of Ph.D. students to completion, and significant recent experience with the supervision/examination of Ph.D. students.</w:t>
            </w:r>
          </w:p>
          <w:p w14:paraId="3045560D"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D8625D" w:rsidRPr="00C70716" w:rsidRDefault="00D8625D" w:rsidP="00D8625D">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D8625D" w:rsidRPr="00C70716" w:rsidRDefault="00D8625D" w:rsidP="00D8625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D8625D" w:rsidRPr="00C70716" w:rsidRDefault="00D8625D" w:rsidP="00D8625D">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D8625D" w:rsidRPr="00C70716" w:rsidRDefault="00D8625D" w:rsidP="00D8625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D8625D" w:rsidRPr="00C70716" w:rsidRDefault="00D8625D" w:rsidP="00D8625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associated with the candidate’s advisor/co-advisor in any of the following ways:</w:t>
            </w:r>
          </w:p>
          <w:p w14:paraId="4B188A8C" w14:textId="77777777" w:rsidR="00D8625D" w:rsidRPr="00C70716" w:rsidRDefault="00D8625D" w:rsidP="00D8625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D8625D" w:rsidRPr="00C70716" w:rsidRDefault="00D8625D" w:rsidP="00D8625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D8625D" w:rsidRPr="00C70716" w:rsidRDefault="00D8625D" w:rsidP="00D8625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D8625D" w:rsidRPr="00C70716" w:rsidRDefault="00D8625D" w:rsidP="00D8625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642FF7F9" w14:textId="77777777" w:rsidR="00D8625D" w:rsidRPr="00D8625D" w:rsidRDefault="00D8625D" w:rsidP="00D8625D">
            <w:pPr>
              <w:spacing w:after="120"/>
              <w:rPr>
                <w:rFonts w:ascii="Aptos" w:hAnsi="Aptos" w:cs="Helvetica"/>
                <w:sz w:val="20"/>
                <w:szCs w:val="20"/>
              </w:rPr>
            </w:pPr>
          </w:p>
        </w:tc>
      </w:tr>
      <w:tr w:rsidR="00D8625D" w:rsidRPr="003241F7" w14:paraId="75CEFC37" w14:textId="77777777" w:rsidTr="00D8625D">
        <w:tc>
          <w:tcPr>
            <w:tcW w:w="7086" w:type="dxa"/>
          </w:tcPr>
          <w:p w14:paraId="628175B7"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7.11.3 Changes in the Examining Committee</w:t>
            </w:r>
          </w:p>
          <w:p w14:paraId="6439F0DD" w14:textId="1B8DE42B"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4AA2A581" w14:textId="77777777" w:rsidR="00D8625D" w:rsidRPr="00D8625D" w:rsidRDefault="00D8625D" w:rsidP="00D8625D">
            <w:pPr>
              <w:spacing w:after="120"/>
              <w:rPr>
                <w:rFonts w:ascii="Aptos" w:hAnsi="Aptos" w:cs="Helvetica"/>
                <w:i/>
                <w:sz w:val="20"/>
                <w:szCs w:val="20"/>
              </w:rPr>
            </w:pPr>
          </w:p>
        </w:tc>
      </w:tr>
      <w:tr w:rsidR="00D8625D" w:rsidRPr="003241F7" w14:paraId="03BFF2D9" w14:textId="77777777" w:rsidTr="00D8625D">
        <w:tc>
          <w:tcPr>
            <w:tcW w:w="7086" w:type="dxa"/>
          </w:tcPr>
          <w:p w14:paraId="2D7714AC" w14:textId="77777777" w:rsidR="00D8625D" w:rsidRPr="00050B34" w:rsidRDefault="00D8625D" w:rsidP="00D8625D">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5"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6"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7"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w:t>
            </w:r>
            <w:r w:rsidRPr="00C70716" w:rsidDel="008E3419">
              <w:rPr>
                <w:rFonts w:ascii="Aptos" w:hAnsi="Aptos" w:cs="Helvetica"/>
                <w:color w:val="222222"/>
                <w:sz w:val="20"/>
                <w:szCs w:val="20"/>
              </w:rPr>
              <w:lastRenderedPageBreak/>
              <w:t xml:space="preserve">secured. The Faculty of Graduate Studies shall ensure that the thesis is distributed to examiners as soon as possible after the submission of all required documentation. The </w:t>
            </w:r>
            <w:hyperlink r:id="rId168"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6B907699"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lastRenderedPageBreak/>
              <w:t xml:space="preserve">The Ph.D. thesis submission process is initiated by the advisory committee when they approve the draft thesis outline. The outline should include, at a minimum, the table of contents of the thesis outlining all chapters, sections, and title headings. </w:t>
            </w:r>
          </w:p>
          <w:p w14:paraId="2022C0EC" w14:textId="77777777" w:rsidR="00D8625D" w:rsidRPr="00D8625D" w:rsidRDefault="00D8625D" w:rsidP="00D8625D">
            <w:pPr>
              <w:rPr>
                <w:rFonts w:ascii="Aptos" w:hAnsi="Aptos" w:cs="Arial"/>
                <w:sz w:val="20"/>
                <w:szCs w:val="20"/>
                <w:lang w:val="en-CA"/>
              </w:rPr>
            </w:pPr>
          </w:p>
          <w:p w14:paraId="704FE297"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lastRenderedPageBreak/>
              <w:t xml:space="preserve">Following outline approval, the student must provide a copy of their draft thesis to their advisor/ co-advisor(s) and allow up to 4 weeks to suggest modifications. </w:t>
            </w:r>
          </w:p>
          <w:p w14:paraId="43B4B849"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 </w:t>
            </w:r>
          </w:p>
          <w:p w14:paraId="070EA50F" w14:textId="77777777" w:rsidR="00D8625D" w:rsidRPr="00D8625D" w:rsidRDefault="00D8625D" w:rsidP="00D8625D">
            <w:pPr>
              <w:rPr>
                <w:rFonts w:ascii="Aptos" w:hAnsi="Aptos" w:cs="Arial"/>
                <w:sz w:val="20"/>
                <w:szCs w:val="20"/>
                <w:lang w:val="en-CA"/>
              </w:rPr>
            </w:pPr>
            <w:r w:rsidRPr="00D8625D">
              <w:rPr>
                <w:rFonts w:ascii="Aptos" w:hAnsi="Aptos" w:cs="Arial"/>
                <w:b/>
                <w:bCs/>
                <w:i/>
                <w:iCs/>
                <w:sz w:val="20"/>
                <w:szCs w:val="20"/>
                <w:lang w:val="en-CA"/>
              </w:rPr>
              <w:t>Internal examiners draft thesis review prior to Faculty of Graduate Studies thesis submission</w:t>
            </w:r>
            <w:r w:rsidRPr="00D8625D">
              <w:rPr>
                <w:rFonts w:ascii="Aptos" w:hAnsi="Aptos" w:cs="Arial"/>
                <w:sz w:val="20"/>
                <w:szCs w:val="20"/>
                <w:lang w:val="en-CA"/>
              </w:rPr>
              <w:t xml:space="preserve">: </w:t>
            </w:r>
          </w:p>
          <w:p w14:paraId="57DEF070" w14:textId="77777777"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Once a final draft of the Ph.D. thesis has been approved by the advisor(s), a copy shall be sent to the graduate studies coordinator and the internal examining committee for review . The examining committee has 4 weeks to review the thesis and provide written feedback and/or a marked-up copy of the thesis to the graduate studies coordinator, advisor, and the student outlining recommended revisions, changes, and comments. </w:t>
            </w:r>
          </w:p>
          <w:p w14:paraId="1EBAD72D" w14:textId="77777777" w:rsidR="00D8625D" w:rsidRPr="00D8625D" w:rsidRDefault="00D8625D" w:rsidP="00D8625D">
            <w:pPr>
              <w:rPr>
                <w:rFonts w:ascii="Aptos" w:hAnsi="Aptos" w:cs="Arial"/>
                <w:sz w:val="20"/>
                <w:szCs w:val="20"/>
                <w:lang w:val="en-CA"/>
              </w:rPr>
            </w:pPr>
          </w:p>
          <w:p w14:paraId="00DD8EB3" w14:textId="64C74629" w:rsidR="00D8625D" w:rsidRPr="00D8625D" w:rsidRDefault="00D8625D" w:rsidP="00D8625D">
            <w:pPr>
              <w:rPr>
                <w:rFonts w:ascii="Aptos" w:hAnsi="Aptos" w:cs="Arial"/>
                <w:sz w:val="20"/>
                <w:szCs w:val="20"/>
                <w:lang w:val="en-CA"/>
              </w:rPr>
            </w:pPr>
            <w:r w:rsidRPr="00D8625D">
              <w:rPr>
                <w:rFonts w:ascii="Aptos" w:hAnsi="Aptos" w:cs="Arial"/>
                <w:sz w:val="20"/>
                <w:szCs w:val="20"/>
                <w:lang w:val="en-CA"/>
              </w:rPr>
              <w:t xml:space="preserve">Each internal examiner (including the advisor/co-advisor[s]) signs the Approval to Proceed to PhD Thesis Examination form, indicating they Approve or Do Not Approve submission. This form is sent to the graduate studies coordinator who will obtain the department Head/ unit signature (see section </w:t>
            </w:r>
            <w:r>
              <w:rPr>
                <w:rFonts w:ascii="Aptos" w:hAnsi="Aptos" w:cs="Arial"/>
                <w:sz w:val="20"/>
                <w:szCs w:val="20"/>
                <w:lang w:val="en-CA"/>
              </w:rPr>
              <w:t>7</w:t>
            </w:r>
            <w:r w:rsidRPr="00D8625D">
              <w:rPr>
                <w:rFonts w:ascii="Aptos" w:hAnsi="Aptos" w:cs="Arial"/>
                <w:sz w:val="20"/>
                <w:szCs w:val="20"/>
                <w:lang w:val="en-CA"/>
              </w:rPr>
              <w:t>.11.6).</w:t>
            </w:r>
          </w:p>
          <w:p w14:paraId="4EB82917" w14:textId="77777777" w:rsidR="00D8625D" w:rsidRPr="00D8625D" w:rsidRDefault="00D8625D" w:rsidP="00D8625D">
            <w:pPr>
              <w:pStyle w:val="ListParagraph"/>
              <w:numPr>
                <w:ilvl w:val="0"/>
                <w:numId w:val="81"/>
              </w:numPr>
              <w:ind w:left="346" w:hanging="270"/>
              <w:rPr>
                <w:rFonts w:ascii="Aptos" w:hAnsi="Aptos" w:cs="Arial"/>
                <w:sz w:val="20"/>
                <w:szCs w:val="20"/>
                <w:lang w:val="en-CA"/>
              </w:rPr>
            </w:pPr>
            <w:r w:rsidRPr="00D8625D">
              <w:rPr>
                <w:rFonts w:ascii="Aptos" w:hAnsi="Aptos" w:cs="Arial"/>
                <w:sz w:val="20"/>
                <w:szCs w:val="20"/>
                <w:lang w:val="en-CA"/>
              </w:rPr>
              <w:t>If the thesis is deemed suitable for submission to the Faculty of Graduate Studies by each internal examining committee member (where only one dissenting vote is allowed), the student will be permitted to formally submit their thesis to the Faculty of Graduate Studies (by uploading the Approval to Proceed to PhD Thesis Examination form and the thesis via their JUMP portal). Please note:  the advisor and co-advisor are one vote.  The formal one-stage Ph.D. thesis examination will follow Faculty of Graduate Studies guidelines.</w:t>
            </w:r>
          </w:p>
          <w:p w14:paraId="0A0D3CD0" w14:textId="77777777" w:rsidR="00D8625D" w:rsidRPr="00D8625D" w:rsidRDefault="00D8625D" w:rsidP="00D8625D">
            <w:pPr>
              <w:rPr>
                <w:rFonts w:ascii="Aptos" w:hAnsi="Aptos" w:cs="Arial"/>
                <w:sz w:val="20"/>
                <w:szCs w:val="20"/>
                <w:lang w:val="en-CA"/>
              </w:rPr>
            </w:pPr>
          </w:p>
          <w:p w14:paraId="38E2B441" w14:textId="77777777" w:rsidR="00D8625D" w:rsidRPr="00D8625D" w:rsidRDefault="00D8625D" w:rsidP="00D8625D">
            <w:pPr>
              <w:pStyle w:val="ListParagraph"/>
              <w:numPr>
                <w:ilvl w:val="0"/>
                <w:numId w:val="81"/>
              </w:numPr>
              <w:ind w:left="346" w:hanging="270"/>
              <w:rPr>
                <w:rFonts w:ascii="Aptos" w:hAnsi="Aptos" w:cs="Arial"/>
                <w:sz w:val="20"/>
                <w:szCs w:val="20"/>
                <w:lang w:val="en-CA"/>
              </w:rPr>
            </w:pPr>
            <w:r w:rsidRPr="00D8625D">
              <w:rPr>
                <w:rFonts w:ascii="Aptos" w:hAnsi="Aptos" w:cs="Arial"/>
                <w:sz w:val="20"/>
                <w:szCs w:val="20"/>
                <w:lang w:val="en-CA"/>
              </w:rPr>
              <w:t xml:space="preserve">If the thesis is deemed to be unsuitable by more than one member of the committee, the student will be required to meet with the Department Head/ Graduate Studies Chair to discuss thesis submission options.   </w:t>
            </w:r>
          </w:p>
          <w:p w14:paraId="072AF74E" w14:textId="77777777" w:rsidR="00D8625D" w:rsidRPr="00D8625D" w:rsidRDefault="00D8625D" w:rsidP="00D8625D">
            <w:pPr>
              <w:spacing w:after="120"/>
              <w:rPr>
                <w:rFonts w:ascii="Aptos" w:hAnsi="Aptos" w:cs="Helvetica"/>
                <w:sz w:val="20"/>
                <w:szCs w:val="20"/>
              </w:rPr>
            </w:pPr>
          </w:p>
        </w:tc>
      </w:tr>
      <w:tr w:rsidR="00D8625D" w:rsidRPr="003241F7" w14:paraId="4606527D" w14:textId="77777777" w:rsidTr="00D8625D">
        <w:tc>
          <w:tcPr>
            <w:tcW w:w="7086" w:type="dxa"/>
          </w:tcPr>
          <w:p w14:paraId="2B8452E6" w14:textId="77777777" w:rsidR="00D8625D" w:rsidRPr="00050B34" w:rsidRDefault="00D8625D" w:rsidP="00D8625D">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lastRenderedPageBreak/>
              <w:t>7.11.5 Responsibilities of the Examiners</w:t>
            </w:r>
          </w:p>
          <w:p w14:paraId="0E6D1AB9"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D8625D" w:rsidRPr="00C70716" w:rsidRDefault="00D8625D" w:rsidP="00D8625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D8625D" w:rsidRPr="00C70716" w:rsidRDefault="00D8625D" w:rsidP="00D8625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appraising the underlying assumptions, methodology, findings, and scholarly significance of the findings of the thesis;</w:t>
            </w:r>
          </w:p>
          <w:p w14:paraId="0E45DAC0" w14:textId="77777777" w:rsidR="00D8625D" w:rsidRPr="00C70716" w:rsidRDefault="00D8625D" w:rsidP="00D8625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D8625D" w:rsidRPr="00C70716" w:rsidRDefault="00D8625D" w:rsidP="00D8625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D8625D" w:rsidRPr="00C70716" w:rsidRDefault="00D8625D" w:rsidP="00D8625D">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D8625D" w:rsidRPr="00C70716" w:rsidRDefault="00D8625D" w:rsidP="00D8625D">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D8625D" w:rsidRPr="00C70716" w:rsidRDefault="00D8625D" w:rsidP="00D8625D">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69"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D8625D" w:rsidRPr="00C70716" w:rsidRDefault="00D8625D" w:rsidP="00D8625D">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Submission of previously published, peer-reviewed material in the thesis does not preclude its critical examination, either as a written document being reviewed by examiners or at the thesis oral examination.</w:t>
            </w:r>
          </w:p>
        </w:tc>
        <w:tc>
          <w:tcPr>
            <w:tcW w:w="4254" w:type="dxa"/>
          </w:tcPr>
          <w:p w14:paraId="34499DCE" w14:textId="77777777" w:rsidR="00D8625D" w:rsidRPr="00D8625D" w:rsidRDefault="00D8625D" w:rsidP="00D8625D">
            <w:pPr>
              <w:spacing w:after="120"/>
              <w:rPr>
                <w:rFonts w:ascii="Aptos" w:hAnsi="Aptos" w:cs="Helvetica"/>
                <w:sz w:val="20"/>
                <w:szCs w:val="20"/>
              </w:rPr>
            </w:pPr>
          </w:p>
        </w:tc>
      </w:tr>
      <w:tr w:rsidR="00D8625D" w:rsidRPr="003241F7" w14:paraId="0036E660" w14:textId="77777777" w:rsidTr="00D8625D">
        <w:tc>
          <w:tcPr>
            <w:tcW w:w="7086" w:type="dxa"/>
          </w:tcPr>
          <w:p w14:paraId="75057CDC"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70"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D8625D" w:rsidRPr="00C70716" w:rsidRDefault="00D8625D" w:rsidP="00D8625D">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each member of the advisory committee verifies that they have read the complete version of the thesis and have provided the candidate with a detailed review and comments including any necessary revisions in content and formatting (see Appendix 1);</w:t>
            </w:r>
          </w:p>
          <w:p w14:paraId="4E4740A2" w14:textId="77777777" w:rsidR="00D8625D" w:rsidRPr="00C70716" w:rsidRDefault="00D8625D" w:rsidP="00D8625D">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D8625D" w:rsidRPr="00C70716" w:rsidRDefault="00D8625D" w:rsidP="00D8625D">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verifies that the student’s thesis has been reviewed by all members of the advisory committee and that the department/unit fully supports the thesis proceeding for examination.</w:t>
            </w:r>
          </w:p>
          <w:p w14:paraId="49F15F5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D8625D" w:rsidRPr="00C70716" w:rsidRDefault="00D8625D" w:rsidP="00D8625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D8625D" w:rsidRPr="00C70716" w:rsidRDefault="00D8625D" w:rsidP="00D8625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D8625D" w:rsidRPr="00C70716" w:rsidRDefault="00D8625D" w:rsidP="00D8625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D8625D" w:rsidRPr="00C70716" w:rsidRDefault="00D8625D" w:rsidP="00D8625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D8625D" w:rsidRPr="00C70716" w:rsidRDefault="00D8625D" w:rsidP="00D8625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The thesis has merit and makes a contribution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D8625D" w:rsidRPr="00C70716" w:rsidRDefault="00D8625D" w:rsidP="00D8625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D8625D" w:rsidRPr="00C70716" w:rsidRDefault="00D8625D" w:rsidP="00D8625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D8625D" w:rsidRPr="00C118F8" w:rsidRDefault="00D8625D" w:rsidP="00D8625D">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D8625D" w:rsidRPr="00C70716" w:rsidRDefault="00D8625D" w:rsidP="00D8625D">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shall provide electronic copies of all reports to each of the advisor/co-advisor, internal examiners, knowledge </w:t>
            </w:r>
            <w:r w:rsidRPr="00C70716">
              <w:rPr>
                <w:rFonts w:ascii="Aptos" w:hAnsi="Aptos" w:cs="Helvetica"/>
                <w:color w:val="222222"/>
                <w:sz w:val="20"/>
                <w:szCs w:val="20"/>
              </w:rPr>
              <w:lastRenderedPageBreak/>
              <w:t>expert and/or invited member, Department/Unit Head and/or Graduate Chair and Department/Unit support staff. The advisor/co-advisor and/or department/unit will then communicate the results of the examination to the student.</w:t>
            </w:r>
          </w:p>
          <w:p w14:paraId="3B64CBD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examiner does not preclude them from assigning a failing grade at a subsequent stage in the examination process.</w:t>
            </w:r>
          </w:p>
          <w:p w14:paraId="58DD41F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1"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7E0B7E2D" w14:textId="77777777" w:rsidR="00D8625D" w:rsidRPr="00D8625D" w:rsidRDefault="00D8625D" w:rsidP="00D8625D">
            <w:pPr>
              <w:spacing w:after="120"/>
              <w:rPr>
                <w:rFonts w:ascii="Aptos" w:hAnsi="Aptos" w:cs="Helvetica"/>
                <w:sz w:val="20"/>
                <w:szCs w:val="20"/>
              </w:rPr>
            </w:pPr>
          </w:p>
        </w:tc>
      </w:tr>
      <w:tr w:rsidR="00D8625D" w:rsidRPr="003241F7" w14:paraId="1AE07714" w14:textId="77777777" w:rsidTr="00D8625D">
        <w:tc>
          <w:tcPr>
            <w:tcW w:w="7086" w:type="dxa"/>
          </w:tcPr>
          <w:p w14:paraId="0FF67675"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D8625D" w:rsidRPr="00C70716" w:rsidRDefault="00D8625D" w:rsidP="00D8625D">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2"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D8625D" w:rsidRPr="00C118F8" w:rsidRDefault="00D8625D" w:rsidP="00D8625D">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lastRenderedPageBreak/>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D8625D" w:rsidRPr="00C70716" w:rsidRDefault="00D8625D" w:rsidP="00D8625D">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Contact the candidate, internal and external committee members to determine their availability and arrange a date for the examination;</w:t>
            </w:r>
          </w:p>
          <w:p w14:paraId="45B8F8B1" w14:textId="77777777" w:rsidR="00D8625D" w:rsidRPr="00C70716" w:rsidRDefault="00D8625D" w:rsidP="00D8625D">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3"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D8625D" w:rsidRPr="00C70716" w:rsidRDefault="00D8625D" w:rsidP="00D8625D">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D8625D" w:rsidRPr="00C70716" w:rsidRDefault="00D8625D" w:rsidP="00D8625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D8625D" w:rsidRPr="00C70716" w:rsidRDefault="00D8625D" w:rsidP="00D8625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
          <w:p w14:paraId="260D0CE5" w14:textId="77777777" w:rsidR="00D8625D" w:rsidRPr="00C70716" w:rsidRDefault="00D8625D" w:rsidP="00D8625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D8625D" w:rsidRPr="00C70716" w:rsidRDefault="00D8625D" w:rsidP="00D8625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D8625D" w:rsidRPr="00C70716" w:rsidRDefault="00D8625D" w:rsidP="00D8625D">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D8625D" w:rsidRPr="00C70716" w:rsidRDefault="00D8625D" w:rsidP="00D8625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D8625D" w:rsidRPr="00C70716" w:rsidRDefault="00D8625D" w:rsidP="00D8625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D8625D" w:rsidRPr="00C70716" w:rsidRDefault="00D8625D" w:rsidP="00D8625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D8625D" w:rsidRPr="00C70716" w:rsidRDefault="00D8625D" w:rsidP="00D8625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74"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w:t>
            </w:r>
            <w:r w:rsidRPr="00C70716">
              <w:rPr>
                <w:rFonts w:ascii="Aptos" w:hAnsi="Aptos" w:cs="Helvetica"/>
                <w:color w:val="222222"/>
                <w:sz w:val="20"/>
                <w:szCs w:val="20"/>
              </w:rPr>
              <w:lastRenderedPageBreak/>
              <w:t>(i.e., in-person, virtual, or hybrid) must be disclosed to prospective chairs. Prospective chairs must:</w:t>
            </w:r>
          </w:p>
          <w:p w14:paraId="12FF460E" w14:textId="77777777" w:rsidR="00D8625D" w:rsidRPr="00C70716" w:rsidRDefault="00D8625D" w:rsidP="00D8625D">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D8625D" w:rsidRPr="00C70716" w:rsidRDefault="00D8625D" w:rsidP="00D8625D">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D8625D" w:rsidRPr="00C70716" w:rsidRDefault="00D8625D" w:rsidP="00D8625D">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D8625D" w:rsidRPr="00C118F8" w:rsidRDefault="00D8625D" w:rsidP="00D8625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The Dean of the Faculty of Graduate Studies or designate shall approve the Chair of the oral examination proceedings. The Faculty of Graduate Studies will provide the Chair with an electronic package of documents and forms one week before the examination is scheduled to take place.</w:t>
            </w:r>
          </w:p>
        </w:tc>
        <w:tc>
          <w:tcPr>
            <w:tcW w:w="4254" w:type="dxa"/>
          </w:tcPr>
          <w:p w14:paraId="534635B6" w14:textId="77777777" w:rsidR="00D8625D" w:rsidRPr="00D8625D" w:rsidRDefault="00D8625D" w:rsidP="00D8625D">
            <w:pPr>
              <w:spacing w:after="120"/>
              <w:rPr>
                <w:rFonts w:ascii="Aptos" w:hAnsi="Aptos" w:cs="Helvetica"/>
                <w:sz w:val="20"/>
                <w:szCs w:val="20"/>
              </w:rPr>
            </w:pPr>
          </w:p>
        </w:tc>
      </w:tr>
      <w:tr w:rsidR="00D8625D" w:rsidRPr="003241F7" w14:paraId="1A636201" w14:textId="77777777" w:rsidTr="00D8625D">
        <w:tc>
          <w:tcPr>
            <w:tcW w:w="7086" w:type="dxa"/>
          </w:tcPr>
          <w:p w14:paraId="3FFEDFA8"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7.12.2 Attendance</w:t>
            </w:r>
          </w:p>
          <w:p w14:paraId="2FD7133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3203AD21" w14:textId="77777777" w:rsidR="00D8625D" w:rsidRPr="00D8625D" w:rsidRDefault="00D8625D" w:rsidP="00D8625D">
            <w:pPr>
              <w:spacing w:after="120"/>
              <w:rPr>
                <w:rFonts w:ascii="Aptos" w:hAnsi="Aptos" w:cs="Helvetica"/>
                <w:sz w:val="20"/>
                <w:szCs w:val="20"/>
              </w:rPr>
            </w:pPr>
          </w:p>
        </w:tc>
      </w:tr>
      <w:tr w:rsidR="00D8625D" w:rsidRPr="003241F7" w14:paraId="783E9C03" w14:textId="77777777" w:rsidTr="00D8625D">
        <w:tc>
          <w:tcPr>
            <w:tcW w:w="7086" w:type="dxa"/>
          </w:tcPr>
          <w:p w14:paraId="413087C2"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23FF4394" w14:textId="77777777" w:rsidR="00D8625D" w:rsidRPr="00D8625D" w:rsidRDefault="00D8625D" w:rsidP="00D8625D">
            <w:pPr>
              <w:spacing w:after="120"/>
              <w:ind w:left="-18" w:firstLine="18"/>
              <w:jc w:val="both"/>
              <w:rPr>
                <w:rFonts w:ascii="Aptos" w:hAnsi="Aptos" w:cs="Helvetica"/>
                <w:sz w:val="20"/>
                <w:szCs w:val="20"/>
              </w:rPr>
            </w:pPr>
          </w:p>
        </w:tc>
      </w:tr>
      <w:tr w:rsidR="00D8625D" w:rsidRPr="003241F7" w14:paraId="630862C2" w14:textId="77777777" w:rsidTr="00D8625D">
        <w:tc>
          <w:tcPr>
            <w:tcW w:w="7086" w:type="dxa"/>
          </w:tcPr>
          <w:p w14:paraId="6FC73D16"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7.12.4 Procedures for the Conduct of the Examination</w:t>
            </w:r>
          </w:p>
          <w:p w14:paraId="497F5679"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presentation, the Chair will invite questions from each member of the examining committee, taking care to ensure that each examiner has approximately equal time for questions. The total time for questions by the examining committee must not exceed two (2) hours.</w:t>
            </w:r>
          </w:p>
          <w:p w14:paraId="6122A800" w14:textId="6F7D8C55"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59804EE4" w14:textId="77777777" w:rsidR="00D8625D" w:rsidRPr="00D8625D" w:rsidRDefault="00D8625D" w:rsidP="00D8625D">
            <w:pPr>
              <w:spacing w:after="120"/>
              <w:rPr>
                <w:rFonts w:ascii="Aptos" w:hAnsi="Aptos" w:cs="Helvetica"/>
                <w:sz w:val="20"/>
                <w:szCs w:val="20"/>
              </w:rPr>
            </w:pPr>
          </w:p>
        </w:tc>
      </w:tr>
      <w:tr w:rsidR="00D8625D" w:rsidRPr="003241F7" w14:paraId="7A33A40C" w14:textId="77777777" w:rsidTr="00D8625D">
        <w:tc>
          <w:tcPr>
            <w:tcW w:w="7086" w:type="dxa"/>
          </w:tcPr>
          <w:p w14:paraId="3E7D7D82" w14:textId="77777777" w:rsidR="00D8625D" w:rsidRPr="00C118F8" w:rsidRDefault="00D8625D" w:rsidP="00D8625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D8625D" w:rsidRDefault="00D8625D" w:rsidP="00D8625D">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5"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D8625D" w:rsidRDefault="00D8625D" w:rsidP="00D8625D">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D8625D" w:rsidRPr="00C118F8" w:rsidRDefault="00D8625D" w:rsidP="00D8625D">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w:t>
            </w:r>
            <w:r w:rsidRPr="00C118F8">
              <w:rPr>
                <w:rFonts w:ascii="Aptos" w:hAnsi="Aptos" w:cs="Helvetica"/>
                <w:color w:val="222222"/>
                <w:sz w:val="20"/>
                <w:szCs w:val="20"/>
              </w:rPr>
              <w:lastRenderedPageBreak/>
              <w:t xml:space="preserve">satisfactorily respond to questions posed related to the thesis. Failure may also arise because of defects in conception, methodology, or context. </w:t>
            </w:r>
          </w:p>
          <w:p w14:paraId="25819707"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6"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2A819D20" w14:textId="77777777" w:rsidR="00D8625D" w:rsidRPr="00D8625D" w:rsidRDefault="00D8625D" w:rsidP="00D8625D">
            <w:pPr>
              <w:spacing w:after="120"/>
              <w:rPr>
                <w:rFonts w:ascii="Aptos" w:hAnsi="Aptos" w:cs="Helvetica"/>
                <w:sz w:val="20"/>
                <w:szCs w:val="20"/>
              </w:rPr>
            </w:pPr>
          </w:p>
        </w:tc>
      </w:tr>
      <w:tr w:rsidR="00D8625D" w:rsidRPr="003241F7" w14:paraId="2FDAD0C5" w14:textId="77777777" w:rsidTr="00D8625D">
        <w:tc>
          <w:tcPr>
            <w:tcW w:w="7086" w:type="dxa"/>
          </w:tcPr>
          <w:p w14:paraId="76930A3E"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7.13 Graduation</w:t>
            </w:r>
          </w:p>
          <w:p w14:paraId="01FCD846"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D8625D" w:rsidRPr="00C70716" w:rsidRDefault="00D8625D" w:rsidP="00D8625D">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D8625D" w:rsidRPr="00C70716" w:rsidRDefault="00D8625D" w:rsidP="00D8625D">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D8625D" w:rsidRPr="00C70716" w:rsidRDefault="00D8625D" w:rsidP="00D8625D">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D8625D" w:rsidRPr="00C70716" w:rsidRDefault="00D8625D" w:rsidP="00D8625D">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The final requirements of the degree must be submitted to the Faculty of Graduate Studies by the appropriate deadline. The deadline for each graduation period is published on the </w:t>
            </w:r>
            <w:hyperlink r:id="rId177"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D8625D" w:rsidRDefault="00D8625D" w:rsidP="00D8625D">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D8625D" w:rsidRDefault="00D8625D" w:rsidP="00D8625D">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8"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D8625D" w:rsidRDefault="00D8625D" w:rsidP="00D8625D">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79"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University of Manitoba. The Dean shall determine for what period, if any, access will be restricted based on the request. One additional year of restriction can be requested if needed.</w:t>
            </w:r>
          </w:p>
          <w:p w14:paraId="099EFB86" w14:textId="77777777" w:rsidR="00D8625D" w:rsidRDefault="00D8625D" w:rsidP="00D8625D">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D8625D" w:rsidRPr="00C70716" w:rsidRDefault="00D8625D" w:rsidP="00D8625D">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41F24591" w14:textId="77777777" w:rsidR="00D8625D" w:rsidRPr="00D8625D" w:rsidRDefault="00D8625D" w:rsidP="00D8625D">
            <w:pPr>
              <w:spacing w:after="120"/>
              <w:rPr>
                <w:rFonts w:ascii="Aptos" w:hAnsi="Aptos" w:cs="Helvetica"/>
                <w:sz w:val="20"/>
                <w:szCs w:val="20"/>
              </w:rPr>
            </w:pPr>
          </w:p>
        </w:tc>
      </w:tr>
      <w:tr w:rsidR="00D8625D" w:rsidRPr="003241F7" w14:paraId="5C76B0AE" w14:textId="77777777" w:rsidTr="00D8625D">
        <w:tc>
          <w:tcPr>
            <w:tcW w:w="7086" w:type="dxa"/>
          </w:tcPr>
          <w:p w14:paraId="7EA9E431"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D8625D" w:rsidRPr="00C70716" w:rsidRDefault="00D8625D" w:rsidP="00D8625D">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D8625D" w:rsidRPr="00C70716" w:rsidRDefault="00D8625D" w:rsidP="00D8625D">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D8625D" w:rsidRPr="00C70716" w:rsidRDefault="00D8625D" w:rsidP="00D8625D">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38E29E57" w14:textId="77777777" w:rsidR="00D8625D" w:rsidRPr="00D8625D" w:rsidRDefault="00D8625D" w:rsidP="00D8625D">
            <w:pPr>
              <w:spacing w:after="120"/>
              <w:rPr>
                <w:rFonts w:ascii="Aptos" w:hAnsi="Aptos" w:cs="Helvetica"/>
                <w:sz w:val="20"/>
                <w:szCs w:val="20"/>
              </w:rPr>
            </w:pPr>
          </w:p>
        </w:tc>
      </w:tr>
      <w:tr w:rsidR="00D8625D" w:rsidRPr="003241F7" w14:paraId="4ADF22F5" w14:textId="77777777" w:rsidTr="00D8625D">
        <w:tc>
          <w:tcPr>
            <w:tcW w:w="7086" w:type="dxa"/>
          </w:tcPr>
          <w:p w14:paraId="32427C10"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0"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D8625D" w:rsidRPr="00C70716" w:rsidRDefault="00D8625D" w:rsidP="00D8625D">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lastRenderedPageBreak/>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D8625D" w:rsidRPr="00C70716" w:rsidRDefault="00D8625D" w:rsidP="00D8625D">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D8625D" w:rsidRPr="00C70716" w:rsidRDefault="00D8625D" w:rsidP="00D8625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1"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D8625D" w:rsidRPr="00C70716" w:rsidRDefault="00D8625D" w:rsidP="00D8625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2"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D8625D" w:rsidRPr="00C70716" w:rsidRDefault="00D8625D" w:rsidP="00D8625D">
            <w:pPr>
              <w:spacing w:before="100" w:beforeAutospacing="1" w:after="100" w:afterAutospacing="1"/>
              <w:rPr>
                <w:rStyle w:val="title2"/>
                <w:rFonts w:ascii="Aptos" w:hAnsi="Aptos" w:cs="Helvetica"/>
                <w:b/>
                <w:bCs/>
                <w:color w:val="000000"/>
                <w:sz w:val="20"/>
                <w:szCs w:val="20"/>
              </w:rPr>
            </w:pPr>
          </w:p>
        </w:tc>
        <w:tc>
          <w:tcPr>
            <w:tcW w:w="4254" w:type="dxa"/>
          </w:tcPr>
          <w:p w14:paraId="248C5A71" w14:textId="77777777" w:rsidR="00D8625D" w:rsidRPr="00D8625D" w:rsidRDefault="00D8625D" w:rsidP="00D8625D">
            <w:pPr>
              <w:spacing w:after="120"/>
              <w:rPr>
                <w:rFonts w:ascii="Aptos" w:hAnsi="Aptos" w:cs="Helvetica"/>
                <w:sz w:val="20"/>
                <w:szCs w:val="20"/>
              </w:rPr>
            </w:pPr>
          </w:p>
        </w:tc>
      </w:tr>
      <w:tr w:rsidR="00D8625D" w:rsidRPr="003241F7" w14:paraId="114E9B46" w14:textId="77777777" w:rsidTr="00D8625D">
        <w:tc>
          <w:tcPr>
            <w:tcW w:w="7086" w:type="dxa"/>
          </w:tcPr>
          <w:p w14:paraId="511DFBD3"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3"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and submit it to their  department/unit for recommendation to the Faculty of Graduate Studies at the beginning of the student’s last term in program, prior to expiration of the </w:t>
            </w:r>
            <w:r w:rsidRPr="00C70716">
              <w:rPr>
                <w:rFonts w:ascii="Aptos" w:hAnsi="Aptos" w:cs="Helvetica"/>
                <w:color w:val="222222"/>
                <w:sz w:val="20"/>
                <w:szCs w:val="20"/>
              </w:rPr>
              <w:lastRenderedPageBreak/>
              <w:t>respective maximum time limit. Requests for an extension are reviewed by the Faculty of Graduate Studies on a case-by-case basis.</w:t>
            </w:r>
          </w:p>
          <w:p w14:paraId="01E1139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4"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56D3F452" w14:textId="77777777" w:rsidR="00D8625D" w:rsidRPr="00D8625D" w:rsidRDefault="00D8625D" w:rsidP="00D8625D">
            <w:pPr>
              <w:spacing w:after="120"/>
              <w:rPr>
                <w:rFonts w:ascii="Aptos" w:hAnsi="Aptos" w:cs="Helvetica"/>
                <w:sz w:val="20"/>
                <w:szCs w:val="20"/>
              </w:rPr>
            </w:pPr>
          </w:p>
        </w:tc>
      </w:tr>
      <w:tr w:rsidR="00D8625D" w:rsidRPr="003241F7" w14:paraId="4CFDC136" w14:textId="77777777" w:rsidTr="00D8625D">
        <w:tc>
          <w:tcPr>
            <w:tcW w:w="7086" w:type="dxa"/>
          </w:tcPr>
          <w:p w14:paraId="7C643972" w14:textId="77777777" w:rsidR="00D8625D" w:rsidRPr="00C118F8" w:rsidRDefault="00D8625D" w:rsidP="00D8625D">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D8625D" w:rsidRPr="00C70716" w:rsidRDefault="00D8625D" w:rsidP="00D8625D">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D8625D" w:rsidRPr="00C70716" w:rsidRDefault="00D8625D" w:rsidP="00D8625D">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85"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D8625D" w:rsidRPr="00C70716" w:rsidRDefault="00D8625D" w:rsidP="00D8625D">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86"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7"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w:t>
            </w:r>
            <w:r w:rsidRPr="00C70716">
              <w:rPr>
                <w:rFonts w:ascii="Aptos" w:hAnsi="Aptos" w:cs="Helvetica"/>
                <w:color w:val="222222"/>
                <w:sz w:val="20"/>
                <w:szCs w:val="20"/>
              </w:rPr>
              <w:lastRenderedPageBreak/>
              <w:t>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D8625D" w:rsidRPr="00C70716" w:rsidRDefault="00D8625D" w:rsidP="00D8625D">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8"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101A8ED" w14:textId="77777777" w:rsidR="00D8625D" w:rsidRPr="00D8625D" w:rsidRDefault="00D8625D" w:rsidP="00D8625D">
            <w:pPr>
              <w:spacing w:after="120"/>
              <w:rPr>
                <w:rFonts w:ascii="Aptos" w:hAnsi="Aptos" w:cs="Helvetica"/>
                <w:sz w:val="20"/>
                <w:szCs w:val="20"/>
              </w:rPr>
            </w:pPr>
          </w:p>
        </w:tc>
      </w:tr>
      <w:tr w:rsidR="00D8625D" w:rsidRPr="003241F7" w14:paraId="7D0E80C3" w14:textId="77777777" w:rsidTr="00D8625D">
        <w:tc>
          <w:tcPr>
            <w:tcW w:w="7086" w:type="dxa"/>
          </w:tcPr>
          <w:p w14:paraId="0F3A3E6C"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10.2 Exceptional Leave</w:t>
            </w:r>
          </w:p>
          <w:p w14:paraId="48797466" w14:textId="77777777" w:rsidR="00D8625D" w:rsidRPr="00C70716" w:rsidRDefault="00D8625D" w:rsidP="00D8625D">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the degree. This leave does not cover circumstances related to travel, employment or financial concerns.</w:t>
            </w:r>
          </w:p>
          <w:p w14:paraId="4028A8B7"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D8625D" w:rsidRPr="00C70716" w:rsidRDefault="00D8625D" w:rsidP="00D8625D">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9"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949674A" w14:textId="77777777" w:rsidR="00D8625D" w:rsidRPr="00D8625D" w:rsidRDefault="00D8625D" w:rsidP="00D8625D">
            <w:pPr>
              <w:spacing w:after="120"/>
              <w:rPr>
                <w:rFonts w:ascii="Aptos" w:hAnsi="Aptos" w:cs="Helvetica"/>
                <w:i/>
                <w:sz w:val="20"/>
                <w:szCs w:val="20"/>
              </w:rPr>
            </w:pPr>
          </w:p>
        </w:tc>
      </w:tr>
      <w:tr w:rsidR="00D8625D" w:rsidRPr="003241F7" w14:paraId="7B423774" w14:textId="77777777" w:rsidTr="00D8625D">
        <w:tc>
          <w:tcPr>
            <w:tcW w:w="7086" w:type="dxa"/>
          </w:tcPr>
          <w:p w14:paraId="0CF2BCCC"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10.3 Parental Leave</w:t>
            </w:r>
          </w:p>
          <w:p w14:paraId="57418A51"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D8625D" w:rsidRPr="00C70716" w:rsidRDefault="00D8625D" w:rsidP="00D8625D">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D8625D" w:rsidRPr="00C70716" w:rsidRDefault="00D8625D" w:rsidP="00D8625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90"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3AD33892" w14:textId="77777777" w:rsidR="00D8625D" w:rsidRPr="00D8625D" w:rsidRDefault="00D8625D" w:rsidP="00D8625D">
            <w:pPr>
              <w:spacing w:after="120"/>
              <w:rPr>
                <w:rFonts w:ascii="Aptos" w:hAnsi="Aptos" w:cs="Helvetica"/>
                <w:sz w:val="20"/>
                <w:szCs w:val="20"/>
              </w:rPr>
            </w:pPr>
          </w:p>
        </w:tc>
      </w:tr>
      <w:tr w:rsidR="00D8625D" w:rsidRPr="003241F7" w14:paraId="25C190F5" w14:textId="77777777" w:rsidTr="00D8625D">
        <w:tc>
          <w:tcPr>
            <w:tcW w:w="7086" w:type="dxa"/>
          </w:tcPr>
          <w:p w14:paraId="493DE95E"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1"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0518C49D" w14:textId="77777777" w:rsidR="00D8625D" w:rsidRPr="00D8625D" w:rsidRDefault="00D8625D" w:rsidP="00D8625D">
            <w:pPr>
              <w:spacing w:after="120"/>
              <w:rPr>
                <w:rFonts w:ascii="Aptos" w:hAnsi="Aptos" w:cs="Helvetica"/>
                <w:sz w:val="20"/>
                <w:szCs w:val="20"/>
              </w:rPr>
            </w:pPr>
          </w:p>
        </w:tc>
      </w:tr>
      <w:tr w:rsidR="00D8625D" w:rsidRPr="003241F7" w14:paraId="27822B71" w14:textId="77777777" w:rsidTr="00D8625D">
        <w:tc>
          <w:tcPr>
            <w:tcW w:w="7086" w:type="dxa"/>
          </w:tcPr>
          <w:p w14:paraId="1E4DE32C"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Vacation entitlement will be prorated for the portion of the year in which a student is registered.</w:t>
            </w:r>
          </w:p>
          <w:p w14:paraId="324DE089"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D8625D" w:rsidRPr="00C70716" w:rsidRDefault="00D8625D" w:rsidP="00D8625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5EA0B706" w14:textId="77777777" w:rsidR="00D8625D" w:rsidRPr="00D8625D" w:rsidRDefault="00D8625D" w:rsidP="00D8625D">
            <w:pPr>
              <w:spacing w:after="120"/>
              <w:rPr>
                <w:rFonts w:ascii="Aptos" w:hAnsi="Aptos" w:cs="Helvetica"/>
                <w:sz w:val="20"/>
                <w:szCs w:val="20"/>
              </w:rPr>
            </w:pPr>
          </w:p>
        </w:tc>
      </w:tr>
      <w:tr w:rsidR="00D8625D" w:rsidRPr="003241F7" w14:paraId="7C9EE250" w14:textId="77777777" w:rsidTr="00D8625D">
        <w:tc>
          <w:tcPr>
            <w:tcW w:w="7086" w:type="dxa"/>
          </w:tcPr>
          <w:p w14:paraId="6B4654F0" w14:textId="77777777" w:rsidR="00D8625D" w:rsidRPr="00C118F8" w:rsidRDefault="00D8625D" w:rsidP="00D8625D">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t xml:space="preserve">SECTION 11: Appeals </w:t>
            </w:r>
          </w:p>
          <w:p w14:paraId="04355AF3"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2"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3"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7AADE8BF" w14:textId="77777777" w:rsidR="00D8625D" w:rsidRPr="00D8625D" w:rsidRDefault="00D8625D" w:rsidP="00D8625D">
            <w:pPr>
              <w:spacing w:after="120"/>
              <w:rPr>
                <w:rFonts w:ascii="Aptos" w:hAnsi="Aptos" w:cs="Helvetica"/>
                <w:sz w:val="20"/>
                <w:szCs w:val="20"/>
              </w:rPr>
            </w:pPr>
          </w:p>
        </w:tc>
      </w:tr>
      <w:tr w:rsidR="00D8625D" w:rsidRPr="003241F7" w14:paraId="0DE2A69F" w14:textId="77777777" w:rsidTr="00D8625D">
        <w:tc>
          <w:tcPr>
            <w:tcW w:w="7086" w:type="dxa"/>
          </w:tcPr>
          <w:p w14:paraId="6A0D2D36"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D8625D" w:rsidRPr="00C70716" w:rsidRDefault="00D8625D" w:rsidP="00D8625D">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lastRenderedPageBreak/>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D8625D" w:rsidRPr="00C70716" w:rsidRDefault="00D8625D" w:rsidP="00D8625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D8625D" w:rsidRPr="00C70716" w:rsidRDefault="00D8625D" w:rsidP="00D8625D">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D8625D" w:rsidRPr="00C70716" w:rsidRDefault="00D8625D" w:rsidP="00D8625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D8625D" w:rsidRPr="00C70716" w:rsidRDefault="00D8625D" w:rsidP="00D8625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“Respondent” – a representative of the Faculty of Graduate Studies designated by the Dean of the Faculty of Graduate Studies to represent 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D8625D" w:rsidRPr="00C70716" w:rsidRDefault="00D8625D" w:rsidP="00D8625D">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“Unit” – the department/unit, office, or administrative body (excluding the Faculty of Graduate Studies) whose decision is being appealed. This is understood to include decisions taken by individuals or committees acting in the name of the department/unit and also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73E65216" w14:textId="77777777" w:rsidR="00D8625D" w:rsidRPr="00D8625D" w:rsidRDefault="00D8625D" w:rsidP="00D8625D">
            <w:pPr>
              <w:spacing w:after="120"/>
              <w:rPr>
                <w:rFonts w:ascii="Aptos" w:hAnsi="Aptos" w:cs="Helvetica"/>
                <w:sz w:val="20"/>
                <w:szCs w:val="20"/>
              </w:rPr>
            </w:pPr>
          </w:p>
        </w:tc>
      </w:tr>
      <w:tr w:rsidR="00D8625D" w:rsidRPr="003241F7" w14:paraId="4903E952" w14:textId="77777777" w:rsidTr="00D8625D">
        <w:tc>
          <w:tcPr>
            <w:tcW w:w="7086" w:type="dxa"/>
          </w:tcPr>
          <w:p w14:paraId="439B5E14"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D8625D" w:rsidRPr="00C70716" w:rsidRDefault="00D8625D" w:rsidP="00D8625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admission;</w:t>
            </w:r>
          </w:p>
          <w:p w14:paraId="0115B25A" w14:textId="77777777" w:rsidR="00D8625D" w:rsidRPr="00C70716" w:rsidRDefault="00D8625D" w:rsidP="00D8625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D8625D" w:rsidRPr="00C70716" w:rsidRDefault="00D8625D" w:rsidP="00D8625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D8625D" w:rsidRPr="00C70716" w:rsidRDefault="00D8625D" w:rsidP="00D8625D">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lastRenderedPageBreak/>
              <w:t xml:space="preserve">A flow chart of The University of Manitoba Appeals Processes is available on the </w:t>
            </w:r>
            <w:hyperlink r:id="rId194"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140FC942" w14:textId="77777777" w:rsidR="00D8625D" w:rsidRPr="00D8625D" w:rsidRDefault="00D8625D" w:rsidP="00D8625D">
            <w:pPr>
              <w:spacing w:after="120"/>
              <w:rPr>
                <w:rFonts w:ascii="Aptos" w:hAnsi="Aptos" w:cs="Helvetica"/>
                <w:sz w:val="20"/>
                <w:szCs w:val="20"/>
              </w:rPr>
            </w:pPr>
          </w:p>
        </w:tc>
      </w:tr>
      <w:tr w:rsidR="00D8625D" w:rsidRPr="003241F7" w14:paraId="4527F11A" w14:textId="77777777" w:rsidTr="00D8625D">
        <w:tc>
          <w:tcPr>
            <w:tcW w:w="7086" w:type="dxa"/>
          </w:tcPr>
          <w:p w14:paraId="6B4CEC02"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D8625D" w:rsidRPr="00C70716" w:rsidRDefault="00D8625D" w:rsidP="00D8625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5"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2D446BC5" w14:textId="77777777" w:rsidR="00D8625D" w:rsidRPr="00D8625D" w:rsidRDefault="00D8625D" w:rsidP="00D8625D">
            <w:pPr>
              <w:spacing w:after="120"/>
              <w:rPr>
                <w:rFonts w:ascii="Aptos" w:hAnsi="Aptos" w:cs="Helvetica"/>
                <w:sz w:val="20"/>
                <w:szCs w:val="20"/>
              </w:rPr>
            </w:pPr>
          </w:p>
        </w:tc>
      </w:tr>
      <w:tr w:rsidR="00D8625D" w:rsidRPr="003241F7" w14:paraId="55CEF7F5" w14:textId="77777777" w:rsidTr="00D8625D">
        <w:tc>
          <w:tcPr>
            <w:tcW w:w="7086" w:type="dxa"/>
          </w:tcPr>
          <w:p w14:paraId="0200517A"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D8625D" w:rsidRPr="00C70716" w:rsidRDefault="00D8625D" w:rsidP="00D8625D">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D8625D" w:rsidRPr="00C70716" w:rsidRDefault="00D8625D" w:rsidP="00D8625D">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D8625D" w:rsidRPr="00C70716" w:rsidRDefault="00D8625D" w:rsidP="00D8625D">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D8625D" w:rsidRPr="00C70716" w:rsidRDefault="00D8625D" w:rsidP="00D8625D">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D8625D" w:rsidRPr="00C70716" w:rsidRDefault="00D8625D" w:rsidP="00D8625D">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6"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2283794C" w14:textId="77777777" w:rsidR="00D8625D" w:rsidRPr="00D8625D" w:rsidRDefault="00D8625D" w:rsidP="00D8625D">
            <w:pPr>
              <w:spacing w:after="120"/>
              <w:rPr>
                <w:rFonts w:ascii="Aptos" w:hAnsi="Aptos" w:cs="Helvetica"/>
                <w:sz w:val="20"/>
                <w:szCs w:val="20"/>
              </w:rPr>
            </w:pPr>
          </w:p>
        </w:tc>
      </w:tr>
      <w:tr w:rsidR="00D8625D" w:rsidRPr="003241F7" w14:paraId="5C0C4684" w14:textId="77777777" w:rsidTr="00D8625D">
        <w:tc>
          <w:tcPr>
            <w:tcW w:w="7086" w:type="dxa"/>
          </w:tcPr>
          <w:p w14:paraId="56861B22" w14:textId="77777777" w:rsidR="00D8625D" w:rsidRPr="00C118F8" w:rsidRDefault="00D8625D" w:rsidP="00D8625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D8625D" w:rsidRPr="00C70716" w:rsidRDefault="00D8625D" w:rsidP="00D8625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D8625D" w:rsidRPr="00C70716" w:rsidRDefault="00D8625D" w:rsidP="00D8625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D8625D" w:rsidRPr="00C70716" w:rsidRDefault="00D8625D" w:rsidP="00D8625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D8625D" w:rsidRPr="00C70716" w:rsidRDefault="00D8625D" w:rsidP="00D8625D">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 xml:space="preserve">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w:t>
            </w:r>
            <w:r w:rsidRPr="00C70716">
              <w:rPr>
                <w:rFonts w:ascii="Aptos" w:hAnsi="Aptos" w:cs="Helvetica"/>
                <w:color w:val="222222"/>
                <w:sz w:val="20"/>
                <w:szCs w:val="20"/>
              </w:rPr>
              <w:lastRenderedPageBreak/>
              <w:t>absence of that member. If more than one (1) member is not present at the commencement or cannot continue, the Appeal Panel must adjourn the proceedings.</w:t>
            </w:r>
          </w:p>
        </w:tc>
        <w:tc>
          <w:tcPr>
            <w:tcW w:w="4254" w:type="dxa"/>
          </w:tcPr>
          <w:p w14:paraId="791C7EE4" w14:textId="77777777" w:rsidR="00D8625D" w:rsidRPr="00D8625D" w:rsidRDefault="00D8625D" w:rsidP="00D8625D">
            <w:pPr>
              <w:spacing w:after="120"/>
              <w:rPr>
                <w:rFonts w:ascii="Aptos" w:hAnsi="Aptos" w:cs="Helvetica"/>
                <w:sz w:val="20"/>
                <w:szCs w:val="20"/>
              </w:rPr>
            </w:pPr>
          </w:p>
        </w:tc>
      </w:tr>
      <w:tr w:rsidR="00D8625D" w:rsidRPr="003241F7" w14:paraId="12B099BC" w14:textId="77777777" w:rsidTr="00D8625D">
        <w:tc>
          <w:tcPr>
            <w:tcW w:w="7086" w:type="dxa"/>
          </w:tcPr>
          <w:p w14:paraId="6CBA5226" w14:textId="77777777" w:rsidR="00D8625D" w:rsidRPr="00C118F8" w:rsidRDefault="00D8625D" w:rsidP="00D8625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D8625D" w:rsidRPr="00C70716" w:rsidRDefault="00D8625D" w:rsidP="00D8625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D8625D" w:rsidRPr="00C70716" w:rsidRDefault="00D8625D" w:rsidP="00D8625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procedures;</w:t>
            </w:r>
          </w:p>
          <w:p w14:paraId="40B1FF8A" w14:textId="77777777" w:rsidR="00D8625D" w:rsidRPr="00C70716" w:rsidRDefault="00D8625D" w:rsidP="00D8625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D8625D" w:rsidRPr="00C70716" w:rsidRDefault="00D8625D" w:rsidP="00D8625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D8625D" w:rsidRPr="00C70716" w:rsidRDefault="00D8625D" w:rsidP="00D8625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is apparent conflict between a Senate Regulation, a Faculty of Graduate Studies policy and/or a department/unit regulation.</w:t>
            </w:r>
          </w:p>
          <w:p w14:paraId="1CB4FA30" w14:textId="77777777" w:rsidR="00D8625D" w:rsidRPr="00C70716" w:rsidRDefault="00D8625D" w:rsidP="00D8625D">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D8625D" w:rsidRPr="00C70716" w:rsidRDefault="00D8625D" w:rsidP="00D8625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
          <w:p w14:paraId="065CA59F" w14:textId="77777777" w:rsidR="00D8625D" w:rsidRPr="00C70716" w:rsidRDefault="00D8625D" w:rsidP="00D8625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them; </w:t>
            </w:r>
          </w:p>
          <w:p w14:paraId="2B4A6FFF" w14:textId="77777777" w:rsidR="00D8625D" w:rsidRPr="00C70716" w:rsidRDefault="00D8625D" w:rsidP="00D8625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D8625D" w:rsidRPr="00C70716" w:rsidRDefault="00D8625D" w:rsidP="00D8625D">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1C8A8201" w14:textId="77777777" w:rsidR="00D8625D" w:rsidRPr="00D8625D" w:rsidRDefault="00D8625D" w:rsidP="00D8625D">
            <w:pPr>
              <w:spacing w:after="120"/>
              <w:rPr>
                <w:rFonts w:ascii="Aptos" w:hAnsi="Aptos" w:cs="Helvetica"/>
                <w:sz w:val="20"/>
                <w:szCs w:val="20"/>
              </w:rPr>
            </w:pPr>
          </w:p>
        </w:tc>
      </w:tr>
      <w:tr w:rsidR="00D8625D" w:rsidRPr="003241F7" w14:paraId="5C0AF0E8" w14:textId="77777777" w:rsidTr="00D8625D">
        <w:tc>
          <w:tcPr>
            <w:tcW w:w="7086" w:type="dxa"/>
          </w:tcPr>
          <w:p w14:paraId="680DC67C" w14:textId="77777777" w:rsidR="00D8625D" w:rsidRPr="00C118F8" w:rsidRDefault="00D8625D" w:rsidP="00D8625D">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D8625D" w:rsidRPr="00C70716" w:rsidRDefault="00D8625D" w:rsidP="00D8625D">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w:t>
            </w:r>
            <w:r w:rsidRPr="00C70716">
              <w:rPr>
                <w:rFonts w:ascii="Aptos" w:hAnsi="Aptos" w:cs="Helvetica"/>
                <w:color w:val="222222"/>
                <w:sz w:val="20"/>
                <w:szCs w:val="20"/>
              </w:rPr>
              <w:lastRenderedPageBreak/>
              <w:t xml:space="preserve">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03686702" w14:textId="77777777" w:rsidR="00D8625D" w:rsidRPr="00D8625D" w:rsidRDefault="00D8625D" w:rsidP="00D8625D">
            <w:pPr>
              <w:spacing w:after="120"/>
              <w:rPr>
                <w:rFonts w:ascii="Aptos" w:hAnsi="Aptos" w:cs="Helvetica"/>
                <w:sz w:val="20"/>
                <w:szCs w:val="20"/>
              </w:rPr>
            </w:pPr>
          </w:p>
        </w:tc>
      </w:tr>
      <w:tr w:rsidR="00D8625D" w:rsidRPr="003241F7" w14:paraId="25A7EF58" w14:textId="77777777" w:rsidTr="00D8625D">
        <w:tc>
          <w:tcPr>
            <w:tcW w:w="7086" w:type="dxa"/>
          </w:tcPr>
          <w:p w14:paraId="3C1F51C5" w14:textId="77777777" w:rsidR="00D8625D" w:rsidRPr="00C118F8" w:rsidRDefault="00D8625D" w:rsidP="00D8625D">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D8625D" w:rsidRPr="00C118F8" w:rsidRDefault="00D8625D" w:rsidP="00D8625D">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D8625D" w:rsidRPr="00C70716" w:rsidRDefault="00D8625D" w:rsidP="00D8625D">
            <w:pPr>
              <w:pStyle w:val="NormalWeb"/>
              <w:rPr>
                <w:rFonts w:ascii="Aptos" w:hAnsi="Aptos" w:cs="Helvetica"/>
                <w:b/>
                <w:bCs/>
                <w:color w:val="000000"/>
                <w:sz w:val="20"/>
                <w:szCs w:val="20"/>
              </w:rPr>
            </w:pPr>
            <w:r w:rsidRPr="00C70716">
              <w:rPr>
                <w:rFonts w:ascii="Aptos" w:hAnsi="Aptos" w:cs="Helvetica"/>
                <w:color w:val="222222"/>
                <w:sz w:val="20"/>
                <w:szCs w:val="20"/>
              </w:rPr>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787DC84A" w14:textId="77777777" w:rsidR="00D8625D" w:rsidRPr="00D8625D" w:rsidRDefault="00D8625D" w:rsidP="00D8625D">
            <w:pPr>
              <w:spacing w:after="120"/>
              <w:rPr>
                <w:rFonts w:ascii="Aptos" w:hAnsi="Aptos" w:cs="Helvetica"/>
                <w:sz w:val="20"/>
                <w:szCs w:val="20"/>
              </w:rPr>
            </w:pPr>
          </w:p>
        </w:tc>
      </w:tr>
      <w:tr w:rsidR="00D8625D" w:rsidRPr="003241F7" w14:paraId="40646F30" w14:textId="77777777" w:rsidTr="00D8625D">
        <w:tc>
          <w:tcPr>
            <w:tcW w:w="7086" w:type="dxa"/>
          </w:tcPr>
          <w:p w14:paraId="0DCC662B" w14:textId="77777777" w:rsidR="00D8625D" w:rsidRPr="00C118F8" w:rsidRDefault="00D8625D" w:rsidP="00D8625D">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D8625D" w:rsidRPr="00C70716" w:rsidRDefault="00D8625D" w:rsidP="00D8625D">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358AA1FB" w14:textId="77777777" w:rsidR="00D8625D" w:rsidRPr="00D8625D" w:rsidRDefault="00D8625D" w:rsidP="00D8625D">
            <w:pPr>
              <w:spacing w:after="120"/>
              <w:rPr>
                <w:rFonts w:ascii="Aptos" w:hAnsi="Aptos" w:cs="Helvetica"/>
                <w:sz w:val="20"/>
                <w:szCs w:val="20"/>
              </w:rPr>
            </w:pPr>
          </w:p>
        </w:tc>
      </w:tr>
      <w:tr w:rsidR="00D8625D" w:rsidRPr="003241F7" w14:paraId="0A325D46" w14:textId="77777777" w:rsidTr="00D8625D">
        <w:tc>
          <w:tcPr>
            <w:tcW w:w="7086" w:type="dxa"/>
          </w:tcPr>
          <w:p w14:paraId="4309F110" w14:textId="77777777" w:rsidR="00D8625D" w:rsidRPr="00C118F8" w:rsidRDefault="00D8625D" w:rsidP="00D8625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D8625D" w:rsidRPr="00C70716" w:rsidRDefault="00D8625D" w:rsidP="00D8625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D8625D" w:rsidRPr="00C70716" w:rsidRDefault="00D8625D" w:rsidP="00D8625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a support person to the Hearing at least ten (10) working days prior to the date of the Hearing;</w:t>
            </w:r>
          </w:p>
          <w:p w14:paraId="7223DFE2" w14:textId="77777777" w:rsidR="00D8625D" w:rsidRPr="00C70716" w:rsidRDefault="00D8625D" w:rsidP="00D8625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legal counsel to the Hearing at least twenty (20) working days prior to the date of the Hearing, and reserves the right to bring a representative from The University of Manitoba’s Legal Counsel once this notice is received.</w:t>
            </w:r>
          </w:p>
          <w:p w14:paraId="6550C62E"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w:t>
            </w:r>
            <w:r w:rsidRPr="00C70716">
              <w:rPr>
                <w:rFonts w:ascii="Aptos" w:hAnsi="Aptos" w:cs="Helvetica"/>
                <w:color w:val="222222"/>
                <w:sz w:val="20"/>
                <w:szCs w:val="20"/>
              </w:rPr>
              <w:lastRenderedPageBreak/>
              <w:t xml:space="preserve">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D8625D" w:rsidRPr="00C70716" w:rsidRDefault="00D8625D" w:rsidP="00D8625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D8625D" w:rsidRPr="00C70716" w:rsidRDefault="00D8625D" w:rsidP="00D8625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D8625D" w:rsidRPr="00C70716" w:rsidRDefault="00D8625D" w:rsidP="00D8625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have the opportunity to ask further questions of all parties;</w:t>
            </w:r>
          </w:p>
          <w:p w14:paraId="16CA6977" w14:textId="77777777" w:rsidR="00D8625D" w:rsidRPr="00C70716" w:rsidRDefault="00D8625D" w:rsidP="00D8625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D8625D" w:rsidRPr="00C70716" w:rsidRDefault="00D8625D" w:rsidP="00D8625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and respondent will make closing statements. No new information is permitted to be presented at this time;</w:t>
            </w:r>
          </w:p>
          <w:p w14:paraId="28EF40C9" w14:textId="77777777" w:rsidR="00D8625D" w:rsidRPr="00C70716" w:rsidRDefault="00D8625D" w:rsidP="00D8625D">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77D728FC" w14:textId="77777777" w:rsidR="00D8625D" w:rsidRPr="00D8625D" w:rsidRDefault="00D8625D" w:rsidP="00D8625D">
            <w:pPr>
              <w:spacing w:after="120"/>
              <w:rPr>
                <w:rFonts w:ascii="Aptos" w:hAnsi="Aptos" w:cs="Helvetica"/>
                <w:sz w:val="20"/>
                <w:szCs w:val="20"/>
              </w:rPr>
            </w:pPr>
          </w:p>
        </w:tc>
      </w:tr>
      <w:tr w:rsidR="00D8625D" w:rsidRPr="003241F7" w14:paraId="01DDEE32" w14:textId="77777777" w:rsidTr="00D8625D">
        <w:tc>
          <w:tcPr>
            <w:tcW w:w="7086" w:type="dxa"/>
          </w:tcPr>
          <w:p w14:paraId="5C355553" w14:textId="77777777" w:rsidR="00D8625D" w:rsidRPr="00C118F8" w:rsidRDefault="00D8625D" w:rsidP="00D8625D">
            <w:pPr>
              <w:pStyle w:val="NormalWeb"/>
              <w:rPr>
                <w:rFonts w:ascii="Aptos" w:hAnsi="Aptos" w:cs="Helvetica"/>
                <w:b/>
                <w:bCs/>
                <w:color w:val="000000"/>
                <w:sz w:val="20"/>
                <w:szCs w:val="20"/>
              </w:rPr>
            </w:pPr>
            <w:r w:rsidRPr="00C118F8">
              <w:rPr>
                <w:rFonts w:ascii="Aptos" w:hAnsi="Aptos" w:cs="Helvetica"/>
                <w:b/>
                <w:bCs/>
                <w:color w:val="000000"/>
                <w:sz w:val="20"/>
                <w:szCs w:val="20"/>
              </w:rPr>
              <w:lastRenderedPageBreak/>
              <w:t>11.5.5.4 Disposition</w:t>
            </w:r>
          </w:p>
          <w:p w14:paraId="711EA698" w14:textId="0517297F"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4B0358F4" w14:textId="77777777" w:rsidR="00D8625D" w:rsidRPr="00D8625D" w:rsidRDefault="00D8625D" w:rsidP="00D8625D">
            <w:pPr>
              <w:spacing w:after="120"/>
              <w:rPr>
                <w:rFonts w:ascii="Aptos" w:hAnsi="Aptos" w:cs="Helvetica"/>
                <w:sz w:val="20"/>
                <w:szCs w:val="20"/>
              </w:rPr>
            </w:pPr>
          </w:p>
        </w:tc>
      </w:tr>
      <w:tr w:rsidR="00D8625D" w:rsidRPr="003241F7" w14:paraId="5F4FB1E9" w14:textId="77777777" w:rsidTr="00D8625D">
        <w:tc>
          <w:tcPr>
            <w:tcW w:w="7086" w:type="dxa"/>
          </w:tcPr>
          <w:p w14:paraId="649FA688" w14:textId="0A380C62" w:rsidR="00D8625D" w:rsidRPr="00C118F8" w:rsidRDefault="00D8625D" w:rsidP="00D8625D">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7"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55811036" w14:textId="77777777" w:rsidR="00D8625D" w:rsidRPr="00D8625D" w:rsidRDefault="00D8625D" w:rsidP="00D8625D">
            <w:pPr>
              <w:spacing w:after="120"/>
              <w:rPr>
                <w:rFonts w:ascii="Aptos" w:hAnsi="Aptos" w:cs="Helvetica"/>
                <w:sz w:val="20"/>
                <w:szCs w:val="20"/>
              </w:rPr>
            </w:pPr>
          </w:p>
        </w:tc>
      </w:tr>
      <w:tr w:rsidR="00D8625D" w:rsidRPr="003241F7" w14:paraId="1A062FA7" w14:textId="77777777" w:rsidTr="00D8625D">
        <w:tc>
          <w:tcPr>
            <w:tcW w:w="7086" w:type="dxa"/>
          </w:tcPr>
          <w:p w14:paraId="1E9B3E82"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specific jurisdiction of each of the Disciplinary Authorities is outlined in:</w:t>
            </w:r>
          </w:p>
          <w:p w14:paraId="26081007" w14:textId="77777777" w:rsidR="00D8625D" w:rsidRPr="00C70716" w:rsidRDefault="00D8625D" w:rsidP="00D8625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D8625D" w:rsidRPr="00C70716" w:rsidRDefault="00D8625D" w:rsidP="00D8625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D8625D" w:rsidRPr="00C70716" w:rsidRDefault="00D8625D" w:rsidP="00D8625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8"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appeal is from a decision of the L.D.C., the appeal must be submitted to the Secretary of the </w:t>
            </w:r>
            <w:hyperlink r:id="rId199"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69774DBC" w14:textId="77777777" w:rsidR="00D8625D" w:rsidRPr="00D8625D" w:rsidRDefault="00D8625D" w:rsidP="00D8625D">
            <w:pPr>
              <w:spacing w:after="120"/>
              <w:rPr>
                <w:rFonts w:ascii="Aptos" w:hAnsi="Aptos" w:cs="Helvetica"/>
                <w:sz w:val="20"/>
                <w:szCs w:val="20"/>
              </w:rPr>
            </w:pPr>
          </w:p>
        </w:tc>
      </w:tr>
      <w:tr w:rsidR="00D8625D" w:rsidRPr="003241F7" w14:paraId="68666842" w14:textId="77777777" w:rsidTr="00D8625D">
        <w:tc>
          <w:tcPr>
            <w:tcW w:w="7086" w:type="dxa"/>
          </w:tcPr>
          <w:p w14:paraId="79C0130A"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663949AF" w14:textId="77777777" w:rsidR="00D8625D" w:rsidRPr="00D8625D" w:rsidRDefault="00D8625D" w:rsidP="00D8625D">
            <w:pPr>
              <w:spacing w:after="120"/>
              <w:rPr>
                <w:rFonts w:ascii="Aptos" w:hAnsi="Aptos" w:cs="Helvetica"/>
                <w:sz w:val="20"/>
                <w:szCs w:val="20"/>
              </w:rPr>
            </w:pPr>
          </w:p>
        </w:tc>
      </w:tr>
      <w:tr w:rsidR="00D8625D" w:rsidRPr="003241F7" w14:paraId="1002F320" w14:textId="77777777" w:rsidTr="00D8625D">
        <w:tc>
          <w:tcPr>
            <w:tcW w:w="7086" w:type="dxa"/>
          </w:tcPr>
          <w:p w14:paraId="29858D0A"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0"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D8625D" w:rsidRPr="00C70716" w:rsidRDefault="00D8625D" w:rsidP="00D8625D">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D8625D" w:rsidRPr="00010FB6" w:rsidRDefault="00D8625D" w:rsidP="00D8625D">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D8625D" w:rsidRPr="00C70716" w:rsidRDefault="00D8625D" w:rsidP="00D8625D">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4F5B0E7E" w14:textId="77777777" w:rsidR="00D8625D" w:rsidRPr="00D8625D" w:rsidRDefault="00D8625D" w:rsidP="00D8625D">
            <w:pPr>
              <w:spacing w:after="120"/>
              <w:rPr>
                <w:rFonts w:ascii="Aptos" w:hAnsi="Aptos" w:cs="Helvetica"/>
                <w:sz w:val="20"/>
                <w:szCs w:val="20"/>
              </w:rPr>
            </w:pPr>
          </w:p>
        </w:tc>
      </w:tr>
      <w:tr w:rsidR="00D8625D" w:rsidRPr="003241F7" w14:paraId="3D56D3CE" w14:textId="77777777" w:rsidTr="00D8625D">
        <w:tc>
          <w:tcPr>
            <w:tcW w:w="7086" w:type="dxa"/>
          </w:tcPr>
          <w:p w14:paraId="32B5CB94" w14:textId="77777777" w:rsidR="00D8625D" w:rsidRPr="00C118F8" w:rsidRDefault="00D8625D" w:rsidP="00D8625D">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1"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23CE7664" w14:textId="77777777" w:rsidR="00D8625D" w:rsidRPr="00D8625D" w:rsidRDefault="00D8625D" w:rsidP="00D8625D">
            <w:pPr>
              <w:spacing w:after="120"/>
              <w:rPr>
                <w:rFonts w:ascii="Aptos" w:hAnsi="Aptos" w:cs="Helvetica"/>
                <w:sz w:val="20"/>
                <w:szCs w:val="20"/>
              </w:rPr>
            </w:pPr>
          </w:p>
        </w:tc>
      </w:tr>
      <w:tr w:rsidR="00D8625D" w:rsidRPr="003241F7" w14:paraId="5C2F2356" w14:textId="77777777" w:rsidTr="00D8625D">
        <w:tc>
          <w:tcPr>
            <w:tcW w:w="7086" w:type="dxa"/>
          </w:tcPr>
          <w:p w14:paraId="4CB65EC7"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D8625D" w:rsidRPr="00C70716" w:rsidRDefault="00D8625D" w:rsidP="00D8625D">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Students are encouraged to discuss matters relating to grading of term work with their instructor in the first instance. Further appeals of grades on academic term work shall be directed, by the appellant, to the department/unit responsible for </w:t>
            </w:r>
            <w:r w:rsidRPr="00C70716">
              <w:rPr>
                <w:rFonts w:ascii="Aptos" w:hAnsi="Aptos" w:cs="Helvetica"/>
                <w:color w:val="222222"/>
                <w:sz w:val="20"/>
                <w:szCs w:val="20"/>
                <w:shd w:val="clear" w:color="auto" w:fill="FFFFFF"/>
              </w:rPr>
              <w:lastRenderedPageBreak/>
              <w:t>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294C7162" w14:textId="77777777" w:rsidR="00D8625D" w:rsidRPr="00D8625D" w:rsidRDefault="00D8625D" w:rsidP="00D8625D">
            <w:pPr>
              <w:spacing w:after="120"/>
              <w:rPr>
                <w:rFonts w:ascii="Aptos" w:hAnsi="Aptos" w:cs="Helvetica"/>
                <w:sz w:val="20"/>
                <w:szCs w:val="20"/>
              </w:rPr>
            </w:pPr>
          </w:p>
        </w:tc>
      </w:tr>
      <w:tr w:rsidR="00D8625D" w:rsidRPr="003241F7" w14:paraId="569C9F3C" w14:textId="77777777" w:rsidTr="00D8625D">
        <w:tc>
          <w:tcPr>
            <w:tcW w:w="7086" w:type="dxa"/>
          </w:tcPr>
          <w:p w14:paraId="7E76C2F6"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D8625D" w:rsidRPr="00C70716" w:rsidRDefault="00D8625D" w:rsidP="00D8625D">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t>Please refer to 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3242E8A0" w14:textId="77777777" w:rsidR="00D8625D" w:rsidRPr="00D8625D" w:rsidRDefault="00D8625D" w:rsidP="00D8625D">
            <w:pPr>
              <w:spacing w:after="120"/>
              <w:rPr>
                <w:rFonts w:ascii="Aptos" w:hAnsi="Aptos" w:cs="Helvetica"/>
                <w:sz w:val="20"/>
                <w:szCs w:val="20"/>
              </w:rPr>
            </w:pPr>
          </w:p>
        </w:tc>
      </w:tr>
      <w:tr w:rsidR="00D8625D" w:rsidRPr="003241F7" w14:paraId="091BDB40" w14:textId="77777777" w:rsidTr="00D8625D">
        <w:tc>
          <w:tcPr>
            <w:tcW w:w="7086" w:type="dxa"/>
          </w:tcPr>
          <w:p w14:paraId="6A53B046"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4"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6189B1DA" w14:textId="77777777" w:rsidR="00D8625D" w:rsidRPr="00D8625D" w:rsidRDefault="00D8625D" w:rsidP="00D8625D">
            <w:pPr>
              <w:spacing w:after="120"/>
              <w:rPr>
                <w:rFonts w:ascii="Aptos" w:hAnsi="Aptos" w:cs="Helvetica"/>
                <w:sz w:val="20"/>
                <w:szCs w:val="20"/>
              </w:rPr>
            </w:pPr>
          </w:p>
        </w:tc>
      </w:tr>
      <w:tr w:rsidR="00D8625D" w:rsidRPr="003241F7" w14:paraId="00A1C4A7" w14:textId="77777777" w:rsidTr="00D8625D">
        <w:tc>
          <w:tcPr>
            <w:tcW w:w="7086" w:type="dxa"/>
          </w:tcPr>
          <w:p w14:paraId="02CCBDF1"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D8625D" w:rsidRPr="00C70716" w:rsidRDefault="00D8625D" w:rsidP="00D8625D">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D8625D" w:rsidRPr="00C70716" w:rsidRDefault="00D8625D" w:rsidP="00D8625D">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D8625D" w:rsidRPr="00C70716" w:rsidRDefault="00D8625D" w:rsidP="00D8625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D8625D" w:rsidRPr="00C70716" w:rsidRDefault="00D8625D" w:rsidP="00D8625D">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D8625D" w:rsidRPr="00C70716" w:rsidRDefault="00D8625D" w:rsidP="00D8625D">
            <w:pPr>
              <w:pStyle w:val="NormalWeb"/>
              <w:textAlignment w:val="baseline"/>
              <w:rPr>
                <w:rFonts w:ascii="Aptos" w:hAnsi="Aptos" w:cs="Helvetica"/>
                <w:sz w:val="20"/>
                <w:szCs w:val="20"/>
              </w:rPr>
            </w:pPr>
            <w:r w:rsidRPr="00C70716">
              <w:rPr>
                <w:rFonts w:ascii="Aptos" w:hAnsi="Aptos" w:cs="Helvetica"/>
                <w:sz w:val="20"/>
                <w:szCs w:val="20"/>
              </w:rPr>
              <w:lastRenderedPageBreak/>
              <w:t xml:space="preserve">A thesis is a single-authored work; however, research is often done in collaboration with others. Students must articulate the unique role they have producing the research that is included in their thesis. </w:t>
            </w:r>
          </w:p>
          <w:p w14:paraId="72AB1612"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A1.0 Regular Style</w:t>
            </w:r>
          </w:p>
          <w:p w14:paraId="063736A3" w14:textId="77777777" w:rsidR="00D8625D" w:rsidRPr="00C118F8" w:rsidRDefault="00D8625D" w:rsidP="00D8625D">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D8625D" w:rsidRPr="00C118F8" w:rsidRDefault="00D8625D" w:rsidP="00D8625D">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D8625D" w:rsidRPr="00C70716" w:rsidRDefault="00D8625D" w:rsidP="00D8625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D8625D" w:rsidRPr="00C70716" w:rsidRDefault="00D8625D" w:rsidP="00D8625D">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05"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090A2A57" w14:textId="77777777" w:rsidR="00D8625D" w:rsidRPr="00D8625D" w:rsidRDefault="00D8625D" w:rsidP="00D8625D">
            <w:pPr>
              <w:spacing w:after="120"/>
              <w:rPr>
                <w:rFonts w:ascii="Aptos" w:hAnsi="Aptos" w:cs="Helvetica"/>
                <w:sz w:val="20"/>
                <w:szCs w:val="20"/>
              </w:rPr>
            </w:pPr>
          </w:p>
        </w:tc>
      </w:tr>
      <w:tr w:rsidR="00D8625D" w:rsidRPr="003241F7" w14:paraId="6B647E39" w14:textId="77777777" w:rsidTr="00D8625D">
        <w:tc>
          <w:tcPr>
            <w:tcW w:w="7086" w:type="dxa"/>
          </w:tcPr>
          <w:p w14:paraId="244A1BF9"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D8625D" w:rsidRPr="00C70716" w:rsidRDefault="00D8625D" w:rsidP="00D8625D">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367D0E67" w14:textId="77777777" w:rsidR="00D8625D" w:rsidRPr="00D8625D" w:rsidRDefault="00D8625D" w:rsidP="00D8625D">
            <w:pPr>
              <w:spacing w:after="120"/>
              <w:rPr>
                <w:rFonts w:ascii="Aptos" w:hAnsi="Aptos" w:cs="Helvetica"/>
                <w:sz w:val="20"/>
                <w:szCs w:val="20"/>
              </w:rPr>
            </w:pPr>
          </w:p>
        </w:tc>
      </w:tr>
      <w:tr w:rsidR="00D8625D" w:rsidRPr="003241F7" w14:paraId="5373877B" w14:textId="77777777" w:rsidTr="00D8625D">
        <w:tc>
          <w:tcPr>
            <w:tcW w:w="7086" w:type="dxa"/>
          </w:tcPr>
          <w:p w14:paraId="4444B178"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D8625D" w:rsidRPr="00C70716" w:rsidRDefault="00D8625D" w:rsidP="00D8625D">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355471AA" w14:textId="77777777" w:rsidR="00D8625D" w:rsidRPr="00D8625D" w:rsidRDefault="00D8625D" w:rsidP="00D8625D">
            <w:pPr>
              <w:spacing w:after="120"/>
              <w:rPr>
                <w:rFonts w:ascii="Aptos" w:hAnsi="Aptos" w:cs="Helvetica"/>
                <w:sz w:val="20"/>
                <w:szCs w:val="20"/>
              </w:rPr>
            </w:pPr>
          </w:p>
        </w:tc>
      </w:tr>
      <w:tr w:rsidR="00D8625D" w:rsidRPr="003241F7" w14:paraId="6FC28282" w14:textId="77777777" w:rsidTr="00D8625D">
        <w:tc>
          <w:tcPr>
            <w:tcW w:w="7086" w:type="dxa"/>
          </w:tcPr>
          <w:p w14:paraId="65E18CA5" w14:textId="77777777" w:rsidR="00D8625D" w:rsidRPr="00C118F8" w:rsidRDefault="00D8625D" w:rsidP="00D8625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lastRenderedPageBreak/>
              <w:t>A1.1.4 Dedication</w:t>
            </w:r>
          </w:p>
          <w:p w14:paraId="5FE1BB9E" w14:textId="18DD80F1" w:rsidR="00D8625D" w:rsidRPr="00C70716" w:rsidRDefault="00D8625D" w:rsidP="00D8625D">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2F2F92D7" w14:textId="77777777" w:rsidR="00D8625D" w:rsidRPr="00D8625D" w:rsidRDefault="00D8625D" w:rsidP="00D8625D">
            <w:pPr>
              <w:spacing w:after="120"/>
              <w:rPr>
                <w:rFonts w:ascii="Aptos" w:hAnsi="Aptos" w:cs="Helvetica"/>
                <w:sz w:val="20"/>
                <w:szCs w:val="20"/>
              </w:rPr>
            </w:pPr>
          </w:p>
        </w:tc>
      </w:tr>
      <w:tr w:rsidR="00D8625D" w:rsidRPr="003241F7" w14:paraId="4A5C3728" w14:textId="77777777" w:rsidTr="00D8625D">
        <w:tc>
          <w:tcPr>
            <w:tcW w:w="7086" w:type="dxa"/>
          </w:tcPr>
          <w:p w14:paraId="04A85FB7" w14:textId="77777777" w:rsidR="00D8625D" w:rsidRPr="00C118F8" w:rsidRDefault="00D8625D" w:rsidP="00D8625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6"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425CBA0E" w14:textId="77777777" w:rsidR="00D8625D" w:rsidRPr="00D8625D" w:rsidRDefault="00D8625D" w:rsidP="00D8625D">
            <w:pPr>
              <w:spacing w:after="120"/>
              <w:rPr>
                <w:rFonts w:ascii="Aptos" w:hAnsi="Aptos" w:cs="Helvetica"/>
                <w:sz w:val="20"/>
                <w:szCs w:val="20"/>
              </w:rPr>
            </w:pPr>
          </w:p>
        </w:tc>
      </w:tr>
      <w:tr w:rsidR="00D8625D" w:rsidRPr="003241F7" w14:paraId="3CBD0E74" w14:textId="77777777" w:rsidTr="00D8625D">
        <w:tc>
          <w:tcPr>
            <w:tcW w:w="7086" w:type="dxa"/>
          </w:tcPr>
          <w:p w14:paraId="46F068F1" w14:textId="77777777" w:rsidR="00D8625D" w:rsidRPr="00C118F8" w:rsidRDefault="00D8625D" w:rsidP="00D8625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D8625D" w:rsidRPr="00C70716" w:rsidRDefault="00D8625D" w:rsidP="00D8625D">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7CA1D5AA" w14:textId="77777777" w:rsidR="00D8625D" w:rsidRPr="00D8625D" w:rsidRDefault="00D8625D" w:rsidP="00D8625D">
            <w:pPr>
              <w:spacing w:after="120"/>
              <w:rPr>
                <w:rFonts w:ascii="Aptos" w:hAnsi="Aptos" w:cs="Helvetica"/>
                <w:sz w:val="20"/>
                <w:szCs w:val="20"/>
              </w:rPr>
            </w:pPr>
          </w:p>
        </w:tc>
      </w:tr>
      <w:tr w:rsidR="00D8625D" w:rsidRPr="003241F7" w14:paraId="664D6DF7" w14:textId="77777777" w:rsidTr="00D8625D">
        <w:tc>
          <w:tcPr>
            <w:tcW w:w="7086" w:type="dxa"/>
          </w:tcPr>
          <w:p w14:paraId="05DD2ABD" w14:textId="77777777" w:rsidR="00D8625D" w:rsidRPr="00C118F8" w:rsidRDefault="00D8625D" w:rsidP="00D8625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D8625D" w:rsidRPr="00C70716" w:rsidRDefault="00D8625D" w:rsidP="00D8625D">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This should immediately follow the List of Tables and be of the same format as the Table of Contents. The list must include the number, name and page number of each figure.</w:t>
            </w:r>
          </w:p>
        </w:tc>
        <w:tc>
          <w:tcPr>
            <w:tcW w:w="4254" w:type="dxa"/>
          </w:tcPr>
          <w:p w14:paraId="6DBAE963" w14:textId="77777777" w:rsidR="00D8625D" w:rsidRPr="00D8625D" w:rsidRDefault="00D8625D" w:rsidP="00D8625D">
            <w:pPr>
              <w:spacing w:after="120"/>
              <w:rPr>
                <w:rFonts w:ascii="Aptos" w:hAnsi="Aptos" w:cs="Helvetica"/>
                <w:sz w:val="20"/>
                <w:szCs w:val="20"/>
              </w:rPr>
            </w:pPr>
          </w:p>
        </w:tc>
      </w:tr>
      <w:tr w:rsidR="00D8625D" w:rsidRPr="003241F7" w14:paraId="6C391A0A" w14:textId="77777777" w:rsidTr="00D8625D">
        <w:tc>
          <w:tcPr>
            <w:tcW w:w="7086" w:type="dxa"/>
          </w:tcPr>
          <w:p w14:paraId="4A9EC034"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7"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12FC0F79" w14:textId="77777777" w:rsidR="00D8625D" w:rsidRPr="00D8625D" w:rsidRDefault="00D8625D" w:rsidP="00D8625D">
            <w:pPr>
              <w:spacing w:after="120"/>
              <w:rPr>
                <w:rFonts w:ascii="Aptos" w:hAnsi="Aptos" w:cs="Helvetica"/>
                <w:i/>
                <w:sz w:val="20"/>
                <w:szCs w:val="20"/>
              </w:rPr>
            </w:pPr>
          </w:p>
        </w:tc>
      </w:tr>
      <w:tr w:rsidR="00D8625D" w:rsidRPr="003241F7" w14:paraId="1372C6E7" w14:textId="77777777" w:rsidTr="00D8625D">
        <w:tc>
          <w:tcPr>
            <w:tcW w:w="7086" w:type="dxa"/>
          </w:tcPr>
          <w:p w14:paraId="0BD29234" w14:textId="77777777" w:rsidR="00D8625D" w:rsidRPr="00C118F8" w:rsidRDefault="00D8625D" w:rsidP="00D8625D">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D8625D" w:rsidRPr="00C118F8" w:rsidRDefault="00D8625D" w:rsidP="00D8625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thesis/practicum should be written in a standard style manual that has been recommended by the department/unit. Manuals recommended by the Faculty of Graduate Studies include but are not limited to:</w:t>
            </w:r>
          </w:p>
          <w:p w14:paraId="5F42E08C" w14:textId="77777777" w:rsidR="00D8625D" w:rsidRPr="00C70716" w:rsidRDefault="00D8625D" w:rsidP="00D8625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D8625D" w:rsidRPr="00C70716" w:rsidRDefault="00D8625D" w:rsidP="00D8625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D8625D" w:rsidRPr="00C70716" w:rsidRDefault="00D8625D" w:rsidP="00D8625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D8625D" w:rsidRPr="00C70716" w:rsidRDefault="00D8625D" w:rsidP="00D8625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383A43E3" w14:textId="77777777" w:rsidR="00D8625D" w:rsidRPr="00D8625D" w:rsidRDefault="00D8625D" w:rsidP="00D8625D">
            <w:pPr>
              <w:spacing w:after="120"/>
              <w:rPr>
                <w:rFonts w:ascii="Aptos" w:hAnsi="Aptos" w:cs="Helvetica"/>
                <w:sz w:val="20"/>
                <w:szCs w:val="20"/>
              </w:rPr>
            </w:pPr>
          </w:p>
        </w:tc>
      </w:tr>
      <w:tr w:rsidR="00D8625D" w:rsidRPr="003241F7" w14:paraId="6B0C0925" w14:textId="77777777" w:rsidTr="00D8625D">
        <w:tc>
          <w:tcPr>
            <w:tcW w:w="7086" w:type="dxa"/>
          </w:tcPr>
          <w:p w14:paraId="12DDCFBE" w14:textId="77777777" w:rsidR="00D8625D" w:rsidRPr="00C118F8" w:rsidRDefault="00D8625D" w:rsidP="00D8625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lastRenderedPageBreak/>
              <w:t>A1.2.2 Spelling</w:t>
            </w:r>
          </w:p>
          <w:p w14:paraId="1C0F1059" w14:textId="62776139"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13A82146" w14:textId="77777777" w:rsidR="00D8625D" w:rsidRPr="00D8625D" w:rsidRDefault="00D8625D" w:rsidP="00D8625D">
            <w:pPr>
              <w:spacing w:after="120"/>
              <w:rPr>
                <w:rFonts w:ascii="Aptos" w:hAnsi="Aptos" w:cs="Helvetica"/>
                <w:sz w:val="20"/>
                <w:szCs w:val="20"/>
              </w:rPr>
            </w:pPr>
          </w:p>
        </w:tc>
      </w:tr>
      <w:tr w:rsidR="00D8625D" w:rsidRPr="003241F7" w14:paraId="1F801145" w14:textId="77777777" w:rsidTr="00D8625D">
        <w:tc>
          <w:tcPr>
            <w:tcW w:w="7086" w:type="dxa"/>
          </w:tcPr>
          <w:p w14:paraId="18D9A033"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D8625D" w:rsidRPr="00C70716" w:rsidRDefault="00D8625D" w:rsidP="00D8625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12D2E6AE" w14:textId="77777777" w:rsidR="00D8625D" w:rsidRPr="00D8625D" w:rsidRDefault="00D8625D" w:rsidP="00D8625D">
            <w:pPr>
              <w:spacing w:after="120"/>
              <w:rPr>
                <w:rFonts w:ascii="Aptos" w:hAnsi="Aptos" w:cs="Helvetica"/>
                <w:sz w:val="20"/>
                <w:szCs w:val="20"/>
              </w:rPr>
            </w:pPr>
          </w:p>
        </w:tc>
      </w:tr>
      <w:tr w:rsidR="00D8625D" w:rsidRPr="003241F7" w14:paraId="0B0A320C" w14:textId="77777777" w:rsidTr="00D8625D">
        <w:tc>
          <w:tcPr>
            <w:tcW w:w="7086" w:type="dxa"/>
          </w:tcPr>
          <w:p w14:paraId="07794DC4"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D8625D" w:rsidRPr="00C70716" w:rsidRDefault="00D8625D" w:rsidP="00D8625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4FAC6E1C" w14:textId="77777777" w:rsidR="00D8625D" w:rsidRPr="00D8625D" w:rsidRDefault="00D8625D" w:rsidP="00D8625D">
            <w:pPr>
              <w:spacing w:after="120"/>
              <w:rPr>
                <w:rFonts w:ascii="Aptos" w:hAnsi="Aptos" w:cs="Helvetica"/>
                <w:sz w:val="20"/>
                <w:szCs w:val="20"/>
              </w:rPr>
            </w:pPr>
          </w:p>
        </w:tc>
      </w:tr>
      <w:tr w:rsidR="00D8625D" w:rsidRPr="003241F7" w14:paraId="437B6D58" w14:textId="77777777" w:rsidTr="00D8625D">
        <w:tc>
          <w:tcPr>
            <w:tcW w:w="7086" w:type="dxa"/>
          </w:tcPr>
          <w:p w14:paraId="1A34413A"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D8625D" w:rsidRPr="00C70716" w:rsidRDefault="00D8625D" w:rsidP="00D8625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643A8ECC" w14:textId="77777777" w:rsidR="00D8625D" w:rsidRPr="00D8625D" w:rsidRDefault="00D8625D" w:rsidP="00D8625D">
            <w:pPr>
              <w:spacing w:after="120"/>
              <w:rPr>
                <w:rFonts w:ascii="Aptos" w:hAnsi="Aptos" w:cs="Helvetica"/>
                <w:sz w:val="20"/>
                <w:szCs w:val="20"/>
              </w:rPr>
            </w:pPr>
          </w:p>
        </w:tc>
      </w:tr>
      <w:tr w:rsidR="00D8625D" w:rsidRPr="003241F7" w14:paraId="36F77342" w14:textId="77777777" w:rsidTr="00D8625D">
        <w:tc>
          <w:tcPr>
            <w:tcW w:w="7086" w:type="dxa"/>
          </w:tcPr>
          <w:p w14:paraId="45E85C57"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A1.3 Footnotes, References and Appendices</w:t>
            </w:r>
          </w:p>
          <w:p w14:paraId="35FFA32F" w14:textId="7E2B50A4" w:rsidR="00D8625D" w:rsidRPr="00C70716" w:rsidRDefault="00D8625D" w:rsidP="00D8625D">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4C6EC484" w14:textId="77777777" w:rsidR="00D8625D" w:rsidRPr="00D8625D" w:rsidRDefault="00D8625D" w:rsidP="00D8625D">
            <w:pPr>
              <w:spacing w:after="120"/>
              <w:rPr>
                <w:rFonts w:ascii="Aptos" w:hAnsi="Aptos" w:cs="Helvetica"/>
                <w:sz w:val="20"/>
                <w:szCs w:val="20"/>
              </w:rPr>
            </w:pPr>
          </w:p>
        </w:tc>
      </w:tr>
      <w:tr w:rsidR="00D8625D" w:rsidRPr="003241F7" w14:paraId="54E418D0" w14:textId="77777777" w:rsidTr="00D8625D">
        <w:tc>
          <w:tcPr>
            <w:tcW w:w="7086" w:type="dxa"/>
          </w:tcPr>
          <w:p w14:paraId="5EC19804"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D8625D" w:rsidRPr="00C70716" w:rsidRDefault="00D8625D" w:rsidP="00D8625D">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A1.4.2 Layout of Tables and Figures</w:t>
            </w:r>
          </w:p>
          <w:p w14:paraId="203EF4FD" w14:textId="78450873" w:rsidR="00D8625D" w:rsidRPr="00C70716" w:rsidRDefault="00D8625D" w:rsidP="00D8625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53AE9D62" w14:textId="77777777" w:rsidR="00D8625D" w:rsidRPr="00D8625D" w:rsidRDefault="00D8625D" w:rsidP="00D8625D">
            <w:pPr>
              <w:spacing w:after="120"/>
              <w:rPr>
                <w:rFonts w:ascii="Aptos" w:hAnsi="Aptos" w:cs="Helvetica"/>
                <w:sz w:val="20"/>
                <w:szCs w:val="20"/>
              </w:rPr>
            </w:pPr>
          </w:p>
        </w:tc>
      </w:tr>
      <w:tr w:rsidR="00D8625D" w:rsidRPr="003241F7" w14:paraId="2A5DAD5E" w14:textId="77777777" w:rsidTr="00D8625D">
        <w:tc>
          <w:tcPr>
            <w:tcW w:w="7086" w:type="dxa"/>
          </w:tcPr>
          <w:p w14:paraId="66D0AEC3"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D8625D" w:rsidRPr="00C70716" w:rsidRDefault="00D8625D" w:rsidP="00D8625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8"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D8625D" w:rsidRPr="00C70716" w:rsidRDefault="00D8625D" w:rsidP="00D8625D">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lastRenderedPageBreak/>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4C348230" w14:textId="77777777" w:rsidR="00D8625D" w:rsidRPr="00D8625D" w:rsidRDefault="00D8625D" w:rsidP="00D8625D">
            <w:pPr>
              <w:spacing w:after="120"/>
              <w:rPr>
                <w:rFonts w:ascii="Aptos" w:hAnsi="Aptos" w:cs="Helvetica"/>
                <w:sz w:val="20"/>
                <w:szCs w:val="20"/>
              </w:rPr>
            </w:pPr>
          </w:p>
        </w:tc>
      </w:tr>
      <w:tr w:rsidR="00D8625D" w:rsidRPr="003241F7" w14:paraId="1B9A028F" w14:textId="77777777" w:rsidTr="00D8625D">
        <w:tc>
          <w:tcPr>
            <w:tcW w:w="7086" w:type="dxa"/>
          </w:tcPr>
          <w:p w14:paraId="7E60F2CD" w14:textId="77777777" w:rsidR="00D8625D" w:rsidRPr="00C118F8" w:rsidRDefault="00D8625D" w:rsidP="00D8625D">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D8625D" w:rsidRPr="00C70716" w:rsidRDefault="00D8625D" w:rsidP="00D8625D">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09"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0"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D8625D" w:rsidRPr="00C70716" w:rsidRDefault="00D8625D" w:rsidP="00D8625D">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D8625D" w:rsidRPr="00C70716" w:rsidRDefault="00D8625D" w:rsidP="00D8625D">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D8625D" w:rsidRPr="00C70716" w:rsidRDefault="00D8625D" w:rsidP="00D8625D">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Subsequently, information on where the reader can locate the image or text should be included, such as the URL, title of book/journal, volume and issue number, page number, publisher, and date of publication. A description of the purpose or significance of the text or image should be provided.</w:t>
            </w:r>
          </w:p>
          <w:p w14:paraId="097A5B95" w14:textId="7AC29670" w:rsidR="00D8625D" w:rsidRPr="00C70716" w:rsidRDefault="00D8625D" w:rsidP="00D8625D">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1" w:history="1">
              <w:r w:rsidRPr="00C70716">
                <w:rPr>
                  <w:rStyle w:val="Hyperlink"/>
                  <w:rFonts w:ascii="Aptos" w:hAnsi="Aptos" w:cs="Helvetica"/>
                  <w:sz w:val="20"/>
                  <w:szCs w:val="20"/>
                </w:rPr>
                <w:t>http://umanitoba.ca/copyright</w:t>
              </w:r>
            </w:hyperlink>
          </w:p>
        </w:tc>
        <w:tc>
          <w:tcPr>
            <w:tcW w:w="4254" w:type="dxa"/>
          </w:tcPr>
          <w:p w14:paraId="01A00D32" w14:textId="77777777" w:rsidR="00D8625D" w:rsidRPr="00D8625D" w:rsidRDefault="00D8625D" w:rsidP="00D8625D">
            <w:pPr>
              <w:spacing w:after="120"/>
              <w:rPr>
                <w:rFonts w:ascii="Aptos" w:hAnsi="Aptos" w:cs="Helvetica"/>
                <w:sz w:val="20"/>
                <w:szCs w:val="20"/>
              </w:rPr>
            </w:pPr>
          </w:p>
        </w:tc>
      </w:tr>
      <w:tr w:rsidR="00D8625D" w:rsidRPr="003241F7" w14:paraId="67FBFAD8" w14:textId="77777777" w:rsidTr="00D8625D">
        <w:tc>
          <w:tcPr>
            <w:tcW w:w="7086" w:type="dxa"/>
          </w:tcPr>
          <w:p w14:paraId="48D30BF5" w14:textId="77777777" w:rsidR="00D8625D" w:rsidRPr="00C118F8" w:rsidRDefault="00D8625D" w:rsidP="00D8625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D8625D" w:rsidRPr="00C70716" w:rsidRDefault="00D8625D" w:rsidP="00D8625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w:t>
            </w:r>
            <w:r w:rsidRPr="00C70716">
              <w:rPr>
                <w:rFonts w:ascii="Aptos" w:hAnsi="Aptos" w:cs="Helvetica"/>
                <w:sz w:val="20"/>
                <w:szCs w:val="20"/>
                <w:lang w:eastAsia="en-CA"/>
              </w:rPr>
              <w:lastRenderedPageBreak/>
              <w:t>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the thesis and the thesis cannot merely consist of several papers or articles contained within the one document.</w:t>
            </w:r>
          </w:p>
          <w:p w14:paraId="1E060B9B" w14:textId="77777777" w:rsidR="00D8625D" w:rsidRPr="00C70716" w:rsidRDefault="00D8625D" w:rsidP="00D8625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color w:val="222222"/>
                <w:sz w:val="20"/>
                <w:szCs w:val="20"/>
              </w:rPr>
              <w:t>Publication, or acceptance for publication, of research results prior to the presentation of the thesis does not supersede the evaluation of the work by the examination committee (i.e., does not guarantee that the thesis will be found acceptable). Advisors and examiners may specify revisions regardless of the publication status.</w:t>
            </w:r>
          </w:p>
          <w:p w14:paraId="0DCA4416"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D8625D" w:rsidRPr="00C70716" w:rsidRDefault="00D8625D" w:rsidP="00D8625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w:t>
            </w:r>
            <w:r w:rsidRPr="00C70716">
              <w:rPr>
                <w:rFonts w:ascii="Aptos" w:hAnsi="Aptos" w:cs="Helvetica"/>
                <w:sz w:val="20"/>
                <w:szCs w:val="20"/>
                <w:lang w:eastAsia="en-CA"/>
              </w:rPr>
              <w:lastRenderedPageBreak/>
              <w:t xml:space="preserve">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D8625D" w:rsidRPr="00C70716" w:rsidRDefault="00D8625D" w:rsidP="00D8625D">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necessary to enable the thesis examiners to assess the student’s independent work. </w:t>
            </w:r>
          </w:p>
          <w:p w14:paraId="63D1D7B5" w14:textId="77777777" w:rsidR="00D8625D" w:rsidRPr="00C70716" w:rsidRDefault="00D8625D" w:rsidP="00D8625D">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D8625D" w:rsidRPr="00C70716" w:rsidRDefault="00D8625D" w:rsidP="00D8625D">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1191C373" w14:textId="77777777" w:rsidR="00D8625D" w:rsidRPr="00D8625D" w:rsidRDefault="00D8625D" w:rsidP="00D8625D">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2"/>
      <w:footerReference w:type="default" r:id="rId213"/>
      <w:headerReference w:type="first" r:id="rId214"/>
      <w:footerReference w:type="first" r:id="rId2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75A8C4C0" w14:textId="29EC18E6" w:rsidR="00D8625D" w:rsidRDefault="00EB2D33" w:rsidP="001D41CD">
    <w:pPr>
      <w:pStyle w:val="Footer"/>
      <w:jc w:val="right"/>
      <w:rPr>
        <w:rFonts w:ascii="Aptos" w:hAnsi="Aptos" w:cs="Arial"/>
        <w:i/>
        <w:sz w:val="18"/>
        <w:szCs w:val="18"/>
      </w:rPr>
    </w:pPr>
    <w:r w:rsidRPr="00810668">
      <w:rPr>
        <w:rFonts w:ascii="Aptos" w:hAnsi="Aptos" w:cs="Arial"/>
        <w:i/>
        <w:sz w:val="18"/>
        <w:szCs w:val="18"/>
      </w:rPr>
      <w:t>FG</w:t>
    </w:r>
    <w:r w:rsidR="001B0AA5">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073E9E9F" w14:textId="5F4E1FF1" w:rsidR="001D41CD" w:rsidRPr="00D8625D" w:rsidRDefault="00D8625D" w:rsidP="00D8625D">
    <w:pPr>
      <w:pStyle w:val="Footer"/>
      <w:jc w:val="right"/>
      <w:rPr>
        <w:rFonts w:ascii="Aptos" w:hAnsi="Aptos" w:cs="Arial"/>
        <w:i/>
        <w:sz w:val="18"/>
        <w:szCs w:val="18"/>
      </w:rPr>
    </w:pPr>
    <w:r w:rsidRPr="00D8625D">
      <w:rPr>
        <w:rFonts w:ascii="Aptos" w:hAnsi="Aptos" w:cs="Arial"/>
        <w:i/>
        <w:sz w:val="18"/>
        <w:szCs w:val="18"/>
      </w:rPr>
      <w:t>Med. Micro. &amp; Infectious Diseases (M.Sc. &amp; Ph.D.) Supplementary Regulations approved &amp; effective Sept. 1, 2025</w:t>
    </w:r>
    <w:r w:rsidR="001D41CD" w:rsidRPr="00810668">
      <w:rPr>
        <w:rFonts w:ascii="Aptos" w:hAnsi="Aptos" w:cs="Arial"/>
        <w:iCs/>
        <w:sz w:val="16"/>
        <w:szCs w:val="16"/>
      </w:rPr>
      <w:t xml:space="preserve"> </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7F59D1A3" w14:textId="2B44D31C" w:rsidR="00D8625D" w:rsidRDefault="00EB2D33" w:rsidP="00D8625D">
    <w:pPr>
      <w:pStyle w:val="Footer"/>
      <w:jc w:val="right"/>
      <w:rPr>
        <w:rFonts w:ascii="Arial" w:hAnsi="Arial" w:cs="Arial"/>
        <w:i/>
        <w:sz w:val="18"/>
        <w:szCs w:val="18"/>
      </w:rPr>
    </w:pPr>
    <w:r w:rsidRPr="00810668">
      <w:rPr>
        <w:rFonts w:ascii="Aptos" w:hAnsi="Aptos" w:cs="Arial"/>
        <w:i/>
        <w:sz w:val="18"/>
        <w:szCs w:val="18"/>
      </w:rPr>
      <w:t>FG</w:t>
    </w:r>
    <w:r w:rsidR="001B0AA5">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6E7E5398" w14:textId="248FA1AF" w:rsidR="00EB2D33" w:rsidRPr="00D8625D" w:rsidRDefault="00D8625D" w:rsidP="00D8625D">
    <w:pPr>
      <w:pStyle w:val="Footer"/>
      <w:jc w:val="right"/>
      <w:rPr>
        <w:rFonts w:ascii="Aptos" w:hAnsi="Aptos" w:cs="Arial"/>
        <w:i/>
        <w:sz w:val="18"/>
        <w:szCs w:val="18"/>
      </w:rPr>
    </w:pPr>
    <w:r w:rsidRPr="00D8625D">
      <w:rPr>
        <w:rFonts w:ascii="Aptos" w:hAnsi="Aptos" w:cs="Arial"/>
        <w:i/>
        <w:sz w:val="18"/>
        <w:szCs w:val="18"/>
      </w:rPr>
      <w:t>Med. Micro. &amp; Infectious Diseases (M.Sc. &amp; Ph.D.) Supplementary Regulations approved &amp; effective Sept. 1, 2025</w:t>
    </w: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0A6398DD"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1B0AA5">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2D774EC2"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1B0AA5" w:rsidRPr="001B0AA5">
            <w:rPr>
              <w:rFonts w:ascii="Aptos" w:hAnsi="Aptos" w:cs="Arial"/>
              <w:b/>
              <w:sz w:val="28"/>
              <w:szCs w:val="28"/>
            </w:rPr>
            <w:t xml:space="preserve">&amp; Postdoctoral </w:t>
          </w:r>
          <w:r w:rsidRPr="00810668">
            <w:rPr>
              <w:rFonts w:ascii="Aptos" w:hAnsi="Aptos" w:cs="Arial"/>
              <w:b/>
              <w:sz w:val="28"/>
              <w:szCs w:val="28"/>
            </w:rPr>
            <w:t>Studies (FG</w:t>
          </w:r>
          <w:r w:rsidR="001B0AA5">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4B0E6C48" w14:textId="77777777" w:rsidR="00D8625D"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p>
        <w:p w14:paraId="1EA63799" w14:textId="5385B21A" w:rsidR="00EB2D33" w:rsidRPr="00810668" w:rsidRDefault="00D8625D" w:rsidP="00FE7771">
          <w:pPr>
            <w:pStyle w:val="Header"/>
            <w:tabs>
              <w:tab w:val="clear" w:pos="4320"/>
              <w:tab w:val="clear" w:pos="8640"/>
              <w:tab w:val="center" w:pos="4567"/>
            </w:tabs>
            <w:jc w:val="center"/>
            <w:rPr>
              <w:rFonts w:ascii="Aptos" w:hAnsi="Aptos" w:cs="Arial"/>
              <w:b/>
              <w:sz w:val="28"/>
              <w:szCs w:val="28"/>
            </w:rPr>
          </w:pPr>
          <w:r>
            <w:rPr>
              <w:rFonts w:ascii="Arial" w:hAnsi="Arial" w:cs="Arial"/>
              <w:b/>
              <w:sz w:val="28"/>
              <w:szCs w:val="28"/>
            </w:rPr>
            <w:t>Medical Microbiology and Infectious Diseases (M.Sc.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55153FFE"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1B0AA5">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137C4"/>
    <w:multiLevelType w:val="hybridMultilevel"/>
    <w:tmpl w:val="39F61CC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0" w15:restartNumberingAfterBreak="0">
    <w:nsid w:val="27034800"/>
    <w:multiLevelType w:val="hybridMultilevel"/>
    <w:tmpl w:val="C5EA2DBC"/>
    <w:lvl w:ilvl="0" w:tplc="04090013">
      <w:start w:val="1"/>
      <w:numFmt w:val="upperRoman"/>
      <w:lvlText w:val="%1."/>
      <w:lvlJc w:val="right"/>
      <w:pPr>
        <w:ind w:left="720" w:hanging="360"/>
      </w:pPr>
      <w:rPr>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4"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EF0378"/>
    <w:multiLevelType w:val="hybridMultilevel"/>
    <w:tmpl w:val="129C66BE"/>
    <w:lvl w:ilvl="0" w:tplc="8AFECA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8F5229"/>
    <w:multiLevelType w:val="hybridMultilevel"/>
    <w:tmpl w:val="129C66BE"/>
    <w:lvl w:ilvl="0" w:tplc="8AFECA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F131D6"/>
    <w:multiLevelType w:val="multilevel"/>
    <w:tmpl w:val="2C948C3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9"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5914A1"/>
    <w:multiLevelType w:val="hybridMultilevel"/>
    <w:tmpl w:val="129C66BE"/>
    <w:lvl w:ilvl="0" w:tplc="8AFECA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6"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5"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CA4549C"/>
    <w:multiLevelType w:val="multilevel"/>
    <w:tmpl w:val="5402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CC0A38"/>
    <w:multiLevelType w:val="hybridMultilevel"/>
    <w:tmpl w:val="7F7E9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4"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D2449F"/>
    <w:multiLevelType w:val="hybridMultilevel"/>
    <w:tmpl w:val="725A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41"/>
  </w:num>
  <w:num w:numId="2" w16cid:durableId="232010757">
    <w:abstractNumId w:val="46"/>
  </w:num>
  <w:num w:numId="3" w16cid:durableId="1499691881">
    <w:abstractNumId w:val="14"/>
  </w:num>
  <w:num w:numId="4" w16cid:durableId="1198809870">
    <w:abstractNumId w:val="13"/>
  </w:num>
  <w:num w:numId="5" w16cid:durableId="1503661810">
    <w:abstractNumId w:val="73"/>
  </w:num>
  <w:num w:numId="6" w16cid:durableId="2124306456">
    <w:abstractNumId w:val="77"/>
  </w:num>
  <w:num w:numId="7" w16cid:durableId="1070932364">
    <w:abstractNumId w:val="18"/>
  </w:num>
  <w:num w:numId="8" w16cid:durableId="1280915092">
    <w:abstractNumId w:val="50"/>
  </w:num>
  <w:num w:numId="9" w16cid:durableId="1346590715">
    <w:abstractNumId w:val="11"/>
  </w:num>
  <w:num w:numId="10" w16cid:durableId="1444038896">
    <w:abstractNumId w:val="70"/>
  </w:num>
  <w:num w:numId="11" w16cid:durableId="1228616198">
    <w:abstractNumId w:val="78"/>
  </w:num>
  <w:num w:numId="12" w16cid:durableId="417288595">
    <w:abstractNumId w:val="9"/>
  </w:num>
  <w:num w:numId="13" w16cid:durableId="1981575928">
    <w:abstractNumId w:val="0"/>
  </w:num>
  <w:num w:numId="14" w16cid:durableId="1399088142">
    <w:abstractNumId w:val="21"/>
  </w:num>
  <w:num w:numId="15" w16cid:durableId="1199703652">
    <w:abstractNumId w:val="39"/>
  </w:num>
  <w:num w:numId="16" w16cid:durableId="1402869183">
    <w:abstractNumId w:val="64"/>
  </w:num>
  <w:num w:numId="17" w16cid:durableId="1619797229">
    <w:abstractNumId w:val="43"/>
  </w:num>
  <w:num w:numId="18" w16cid:durableId="1482192037">
    <w:abstractNumId w:val="27"/>
  </w:num>
  <w:num w:numId="19" w16cid:durableId="1562131984">
    <w:abstractNumId w:val="58"/>
  </w:num>
  <w:num w:numId="20" w16cid:durableId="179852163">
    <w:abstractNumId w:val="25"/>
  </w:num>
  <w:num w:numId="21" w16cid:durableId="1902672630">
    <w:abstractNumId w:val="67"/>
  </w:num>
  <w:num w:numId="22" w16cid:durableId="1362705653">
    <w:abstractNumId w:val="47"/>
  </w:num>
  <w:num w:numId="23" w16cid:durableId="1023097125">
    <w:abstractNumId w:val="15"/>
  </w:num>
  <w:num w:numId="24" w16cid:durableId="223757154">
    <w:abstractNumId w:val="3"/>
  </w:num>
  <w:num w:numId="25" w16cid:durableId="1154643584">
    <w:abstractNumId w:val="42"/>
  </w:num>
  <w:num w:numId="26" w16cid:durableId="1286156141">
    <w:abstractNumId w:val="68"/>
  </w:num>
  <w:num w:numId="27" w16cid:durableId="2094164574">
    <w:abstractNumId w:val="5"/>
  </w:num>
  <w:num w:numId="28" w16cid:durableId="753164693">
    <w:abstractNumId w:val="22"/>
  </w:num>
  <w:num w:numId="29" w16cid:durableId="1288657039">
    <w:abstractNumId w:val="40"/>
  </w:num>
  <w:num w:numId="30" w16cid:durableId="1709061433">
    <w:abstractNumId w:val="61"/>
  </w:num>
  <w:num w:numId="31" w16cid:durableId="1879732336">
    <w:abstractNumId w:val="59"/>
  </w:num>
  <w:num w:numId="32" w16cid:durableId="791362389">
    <w:abstractNumId w:val="69"/>
  </w:num>
  <w:num w:numId="33" w16cid:durableId="673920422">
    <w:abstractNumId w:val="72"/>
  </w:num>
  <w:num w:numId="34" w16cid:durableId="559443321">
    <w:abstractNumId w:val="24"/>
  </w:num>
  <w:num w:numId="35" w16cid:durableId="1630428176">
    <w:abstractNumId w:val="55"/>
  </w:num>
  <w:num w:numId="36" w16cid:durableId="200358883">
    <w:abstractNumId w:val="17"/>
  </w:num>
  <w:num w:numId="37" w16cid:durableId="1140534300">
    <w:abstractNumId w:val="36"/>
  </w:num>
  <w:num w:numId="38" w16cid:durableId="778645799">
    <w:abstractNumId w:val="80"/>
  </w:num>
  <w:num w:numId="39" w16cid:durableId="870268195">
    <w:abstractNumId w:val="31"/>
  </w:num>
  <w:num w:numId="40" w16cid:durableId="517353610">
    <w:abstractNumId w:val="74"/>
  </w:num>
  <w:num w:numId="41" w16cid:durableId="390226634">
    <w:abstractNumId w:val="51"/>
  </w:num>
  <w:num w:numId="42" w16cid:durableId="457993812">
    <w:abstractNumId w:val="1"/>
  </w:num>
  <w:num w:numId="43" w16cid:durableId="1337609268">
    <w:abstractNumId w:val="62"/>
  </w:num>
  <w:num w:numId="44" w16cid:durableId="1977909073">
    <w:abstractNumId w:val="71"/>
  </w:num>
  <w:num w:numId="45" w16cid:durableId="936670729">
    <w:abstractNumId w:val="16"/>
  </w:num>
  <w:num w:numId="46" w16cid:durableId="557741685">
    <w:abstractNumId w:val="23"/>
  </w:num>
  <w:num w:numId="47" w16cid:durableId="850727738">
    <w:abstractNumId w:val="76"/>
  </w:num>
  <w:num w:numId="48" w16cid:durableId="1857570346">
    <w:abstractNumId w:val="45"/>
  </w:num>
  <w:num w:numId="49" w16cid:durableId="309213926">
    <w:abstractNumId w:val="29"/>
  </w:num>
  <w:num w:numId="50" w16cid:durableId="790440133">
    <w:abstractNumId w:val="37"/>
  </w:num>
  <w:num w:numId="51" w16cid:durableId="861627585">
    <w:abstractNumId w:val="12"/>
  </w:num>
  <w:num w:numId="52" w16cid:durableId="1927380298">
    <w:abstractNumId w:val="53"/>
  </w:num>
  <w:num w:numId="53" w16cid:durableId="584994699">
    <w:abstractNumId w:val="2"/>
  </w:num>
  <w:num w:numId="54" w16cid:durableId="1711413821">
    <w:abstractNumId w:val="7"/>
  </w:num>
  <w:num w:numId="55" w16cid:durableId="1002053943">
    <w:abstractNumId w:val="26"/>
  </w:num>
  <w:num w:numId="56" w16cid:durableId="1136029822">
    <w:abstractNumId w:val="8"/>
  </w:num>
  <w:num w:numId="57" w16cid:durableId="549150892">
    <w:abstractNumId w:val="28"/>
  </w:num>
  <w:num w:numId="58" w16cid:durableId="697777755">
    <w:abstractNumId w:val="19"/>
  </w:num>
  <w:num w:numId="59" w16cid:durableId="1988775052">
    <w:abstractNumId w:val="54"/>
  </w:num>
  <w:num w:numId="60" w16cid:durableId="1836215488">
    <w:abstractNumId w:val="34"/>
  </w:num>
  <w:num w:numId="61" w16cid:durableId="1672636388">
    <w:abstractNumId w:val="32"/>
  </w:num>
  <w:num w:numId="62" w16cid:durableId="1850413824">
    <w:abstractNumId w:val="6"/>
  </w:num>
  <w:num w:numId="63" w16cid:durableId="1192458890">
    <w:abstractNumId w:val="38"/>
  </w:num>
  <w:num w:numId="64" w16cid:durableId="1596014301">
    <w:abstractNumId w:val="60"/>
  </w:num>
  <w:num w:numId="65" w16cid:durableId="1310789505">
    <w:abstractNumId w:val="66"/>
  </w:num>
  <w:num w:numId="66" w16cid:durableId="1937014751">
    <w:abstractNumId w:val="75"/>
  </w:num>
  <w:num w:numId="67" w16cid:durableId="158665984">
    <w:abstractNumId w:val="56"/>
  </w:num>
  <w:num w:numId="68" w16cid:durableId="785932624">
    <w:abstractNumId w:val="10"/>
  </w:num>
  <w:num w:numId="69" w16cid:durableId="591207540">
    <w:abstractNumId w:val="48"/>
  </w:num>
  <w:num w:numId="70" w16cid:durableId="1165244311">
    <w:abstractNumId w:val="65"/>
  </w:num>
  <w:num w:numId="71" w16cid:durableId="2088724098">
    <w:abstractNumId w:val="49"/>
  </w:num>
  <w:num w:numId="72" w16cid:durableId="883567256">
    <w:abstractNumId w:val="52"/>
  </w:num>
  <w:num w:numId="73" w16cid:durableId="910309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9131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927206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98240554">
    <w:abstractNumId w:val="57"/>
  </w:num>
  <w:num w:numId="77" w16cid:durableId="1450321393">
    <w:abstractNumId w:val="63"/>
  </w:num>
  <w:num w:numId="78" w16cid:durableId="795954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58967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17045026">
    <w:abstractNumId w:val="35"/>
    <w:lvlOverride w:ilvl="0"/>
    <w:lvlOverride w:ilvl="1">
      <w:startOverride w:val="1"/>
    </w:lvlOverride>
    <w:lvlOverride w:ilvl="2"/>
    <w:lvlOverride w:ilvl="3"/>
    <w:lvlOverride w:ilvl="4"/>
    <w:lvlOverride w:ilvl="5"/>
    <w:lvlOverride w:ilvl="6"/>
    <w:lvlOverride w:ilvl="7"/>
    <w:lvlOverride w:ilvl="8"/>
  </w:num>
  <w:num w:numId="81" w16cid:durableId="650985069">
    <w:abstractNumId w:val="7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086"/>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10F1"/>
    <w:rsid w:val="00131861"/>
    <w:rsid w:val="00133189"/>
    <w:rsid w:val="00134D69"/>
    <w:rsid w:val="001413A2"/>
    <w:rsid w:val="001503A3"/>
    <w:rsid w:val="00150B9A"/>
    <w:rsid w:val="001525DB"/>
    <w:rsid w:val="00155205"/>
    <w:rsid w:val="00166429"/>
    <w:rsid w:val="001753D2"/>
    <w:rsid w:val="00177AF0"/>
    <w:rsid w:val="00177F5E"/>
    <w:rsid w:val="0018090E"/>
    <w:rsid w:val="00181465"/>
    <w:rsid w:val="00181F41"/>
    <w:rsid w:val="00190EB0"/>
    <w:rsid w:val="001930C2"/>
    <w:rsid w:val="001940D4"/>
    <w:rsid w:val="001A166D"/>
    <w:rsid w:val="001A64C2"/>
    <w:rsid w:val="001B0AA5"/>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C1C45"/>
    <w:rsid w:val="00CD0D0E"/>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8625D"/>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6519"/>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raduate-studies/graduate-studies-administration" TargetMode="External"/><Relationship Id="rId21" Type="http://schemas.openxmlformats.org/officeDocument/2006/relationships/hyperlink" Target="https://umanitoba.sharepoint.com/sites/fgshub" TargetMode="External"/><Relationship Id="rId42" Type="http://schemas.openxmlformats.org/officeDocument/2006/relationships/hyperlink" Target="http://crscalprod.ad.umanitoba.ca/Catalog/ViewCatalog.aspx?pageid=viewcatalog&amp;topicgroupid=26458&amp;entitytype=CID&amp;entitycode=GRAD+7030" TargetMode="External"/><Relationship Id="rId63" Type="http://schemas.openxmlformats.org/officeDocument/2006/relationships/hyperlink" Target="http://crscalprod.ad.umanitoba.ca/Catalog/ViewCatalog.aspx?pageid=viewcatalog&amp;topicgroupid=26458&amp;entitytype=CID&amp;entitycode=GRAD+7500" TargetMode="External"/><Relationship Id="rId84" Type="http://schemas.openxmlformats.org/officeDocument/2006/relationships/hyperlink" Target="https://umanitoba.ca/graduate-studies/forms" TargetMode="External"/><Relationship Id="rId138" Type="http://schemas.openxmlformats.org/officeDocument/2006/relationships/hyperlink" Target="https://umanitoba.ca/graduate-studies/graduate-studies-administration" TargetMode="External"/><Relationship Id="rId159" Type="http://schemas.openxmlformats.org/officeDocument/2006/relationships/hyperlink" Target="http://www.cihr-irsc.gc.ca/e/49564.html" TargetMode="External"/><Relationship Id="rId170" Type="http://schemas.openxmlformats.org/officeDocument/2006/relationships/hyperlink" Target="https://umanitoba.ca/graduate-studies/forms" TargetMode="External"/><Relationship Id="rId191" Type="http://schemas.openxmlformats.org/officeDocument/2006/relationships/hyperlink" Target="https://umanitoba.ca/graduate-studies/forms" TargetMode="External"/><Relationship Id="rId205" Type="http://schemas.openxmlformats.org/officeDocument/2006/relationships/hyperlink" Target="https://umanitoba.ca/graduate-studies/student-experience/thesis-and-practicum/format-your-thesis-or-practicum" TargetMode="External"/><Relationship Id="rId107" Type="http://schemas.openxmlformats.org/officeDocument/2006/relationships/hyperlink" Target="https://umanitoba.ca/graduate-studies/forms" TargetMode="External"/><Relationship Id="rId11" Type="http://schemas.openxmlformats.org/officeDocument/2006/relationships/hyperlink" Target="https://umanitoba.ca/explore/programs-of-study/medical-microbiology-and-infectious-diseases-msc" TargetMode="External"/><Relationship Id="rId32" Type="http://schemas.openxmlformats.org/officeDocument/2006/relationships/hyperlink" Target="https://cags.ca/institutional-members/" TargetMode="External"/><Relationship Id="rId53" Type="http://schemas.openxmlformats.org/officeDocument/2006/relationships/hyperlink" Target="http://crscalprod.ad.umanitoba.ca/Catalog/ViewCatalog.aspx?pageid=viewcatalog&amp;topicgroupid=26458&amp;entitytype=CID&amp;entitycode=GRAD+8000" TargetMode="External"/><Relationship Id="rId74" Type="http://schemas.openxmlformats.org/officeDocument/2006/relationships/hyperlink" Target="https://catalog.umanitoba.ca/search/?P=GRAD%207501" TargetMode="External"/><Relationship Id="rId128" Type="http://schemas.openxmlformats.org/officeDocument/2006/relationships/hyperlink" Target="https://catalog.umanitoba.ca/graduate-studies/academic-guide/policy-withholding-thesis-pending-patent-application-content-manuscript-submission/" TargetMode="External"/><Relationship Id="rId149" Type="http://schemas.openxmlformats.org/officeDocument/2006/relationships/hyperlink" Target="https://umanitoba.ca/graduate-studies/forms" TargetMode="External"/><Relationship Id="rId5" Type="http://schemas.openxmlformats.org/officeDocument/2006/relationships/webSettings" Target="webSettings.xml"/><Relationship Id="rId95" Type="http://schemas.openxmlformats.org/officeDocument/2006/relationships/hyperlink" Target="https://catalog.umanitoba.ca/graduate-studies/academic-guide/masters-degrees-general-regulations/" TargetMode="External"/><Relationship Id="rId160" Type="http://schemas.openxmlformats.org/officeDocument/2006/relationships/hyperlink" Target="https://umanitoba.ca/graduate-studies/student-experience/thesis-and-practicum" TargetMode="External"/><Relationship Id="rId181" Type="http://schemas.openxmlformats.org/officeDocument/2006/relationships/hyperlink" Target="https://umanitoba.ca/graduate-studies/forms" TargetMode="External"/><Relationship Id="rId216" Type="http://schemas.openxmlformats.org/officeDocument/2006/relationships/fontTable" Target="fontTable.xml"/><Relationship Id="rId22" Type="http://schemas.openxmlformats.org/officeDocument/2006/relationships/hyperlink" Target="http://wcdgs.ca/" TargetMode="External"/><Relationship Id="rId43" Type="http://schemas.openxmlformats.org/officeDocument/2006/relationships/hyperlink" Target="http://crscalprod.ad.umanitoba.ca/Catalog/ViewCatalog.aspx?pageid=viewcatalog&amp;topicgroupid=26458&amp;entitytype=CID&amp;entitycode=GRAD+7030" TargetMode="External"/><Relationship Id="rId64" Type="http://schemas.openxmlformats.org/officeDocument/2006/relationships/hyperlink" Target="http://crscalprod.ad.umanitoba.ca/Catalog/ViewCatalog.aspx?pageid=viewcatalog&amp;topicgroupid=26458&amp;entitytype=CID&amp;entitycode=GRAD+7300" TargetMode="External"/><Relationship Id="rId118" Type="http://schemas.openxmlformats.org/officeDocument/2006/relationships/hyperlink" Target="https://umanitoba.ca/graduate-studies/forms" TargetMode="External"/><Relationship Id="rId139" Type="http://schemas.openxmlformats.org/officeDocument/2006/relationships/hyperlink" Target="https://umanitoba.ca/graduate-studies/forms" TargetMode="External"/><Relationship Id="rId85" Type="http://schemas.openxmlformats.org/officeDocument/2006/relationships/hyperlink" Target="https://umanitoba.ca/graduate-studies/student-experience/thesis-and-practicum/submit-your-thesis-or-practicum" TargetMode="External"/><Relationship Id="rId150" Type="http://schemas.openxmlformats.org/officeDocument/2006/relationships/hyperlink" Target="https://umanitoba.ca/graduate-studies/student-experience/thesis-and-practicum/submit-your-thesis-or-practicum" TargetMode="External"/><Relationship Id="rId171" Type="http://schemas.openxmlformats.org/officeDocument/2006/relationships/hyperlink" Target="https://umanitoba.ca/graduate-studies/forms" TargetMode="External"/><Relationship Id="rId192" Type="http://schemas.openxmlformats.org/officeDocument/2006/relationships/hyperlink" Target="https://umanitoba.ca/governance/governing-documents" TargetMode="External"/><Relationship Id="rId206" Type="http://schemas.openxmlformats.org/officeDocument/2006/relationships/hyperlink" Target="https://umanitoba.ca/graduate-studies/student-experience/thesis-and-practicum/format-your-thesis-or-practicum" TargetMode="External"/><Relationship Id="rId12" Type="http://schemas.openxmlformats.org/officeDocument/2006/relationships/hyperlink" Target="https://umanitoba.ca/explore/programs-of-study/medical-microbiology-and-infectious-diseases-phd" TargetMode="External"/><Relationship Id="rId33" Type="http://schemas.openxmlformats.org/officeDocument/2006/relationships/hyperlink" Target="https://umanitoba.ca/graduate-studies/programs-study/courses-taken-elsewhere" TargetMode="External"/><Relationship Id="rId108" Type="http://schemas.openxmlformats.org/officeDocument/2006/relationships/hyperlink" Target="https://catalog.umanitoba.ca/graduate-studies/academic-guide/masters-degrees-general-regulations/" TargetMode="External"/><Relationship Id="rId129" Type="http://schemas.openxmlformats.org/officeDocument/2006/relationships/hyperlink" Target="https://umanitoba.ca/graduate-studies/sites/graduate-studies/files/2023-05/Embargo-Request-Form.pdf" TargetMode="External"/><Relationship Id="rId54" Type="http://schemas.openxmlformats.org/officeDocument/2006/relationships/hyperlink" Target="http://crscalprod.ad.umanitoba.ca/Catalog/ViewCatalog.aspx?pageid=viewcatalog&amp;topicgroupid=26458&amp;entitytype=CID&amp;entitycode=GRAD+7000" TargetMode="External"/><Relationship Id="rId75" Type="http://schemas.openxmlformats.org/officeDocument/2006/relationships/hyperlink" Target="https://catalog.umanitoba.ca/search/?P=GRAD%207500" TargetMode="External"/><Relationship Id="rId96" Type="http://schemas.openxmlformats.org/officeDocument/2006/relationships/hyperlink" Target="https://catalog.umanitoba.ca/graduate-studies/academic-guide/doctor-philosophy-general-regulations/" TargetMode="External"/><Relationship Id="rId140" Type="http://schemas.openxmlformats.org/officeDocument/2006/relationships/hyperlink" Target="https://umanitoba.ca/governance/governing-documents/governing-documents-university-community" TargetMode="External"/><Relationship Id="rId161" Type="http://schemas.openxmlformats.org/officeDocument/2006/relationships/hyperlink" Target="https://www.umanitoba.ca/graduate-studies/student-experience/thesis-and-practicum/submit-your-thesis-or-practicum" TargetMode="External"/><Relationship Id="rId182" Type="http://schemas.openxmlformats.org/officeDocument/2006/relationships/hyperlink" Target="https://umanitoba.ca/graduate-studies/forms"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umanitoba.ca/graduate-studies/programs-study/courses-taken-elsewhere" TargetMode="External"/><Relationship Id="rId119" Type="http://schemas.openxmlformats.org/officeDocument/2006/relationships/hyperlink" Target="https://umanitoba.ca/graduate-studies/forms" TargetMode="External"/><Relationship Id="rId44" Type="http://schemas.openxmlformats.org/officeDocument/2006/relationships/hyperlink" Target="http://crscalprod.ad.umanitoba.ca/Catalog/ViewCatalog.aspx?pageid=viewcatalog&amp;topicgroupid=26458&amp;entitytype=CID&amp;entitycode=GRAD+7010" TargetMode="External"/><Relationship Id="rId65" Type="http://schemas.openxmlformats.org/officeDocument/2006/relationships/hyperlink" Target="http://crscalprod.ad.umanitoba.ca/Catalog/ViewCatalog.aspx?pageid=viewcatalog&amp;topicgroupid=26458&amp;entitytype=CID&amp;entitycode=GRAD+7300" TargetMode="External"/><Relationship Id="rId86" Type="http://schemas.openxmlformats.org/officeDocument/2006/relationships/hyperlink" Target="https://umanitoba.ca/graduate-studies/forms" TargetMode="External"/><Relationship Id="rId130" Type="http://schemas.openxmlformats.org/officeDocument/2006/relationships/hyperlink" Target="https://umanitoba.ca/graduate-studies/forms" TargetMode="External"/><Relationship Id="rId151" Type="http://schemas.openxmlformats.org/officeDocument/2006/relationships/hyperlink" Target="https://catalog.umanitoba.ca/graduate-studies/academic-guide/extension-time-complete-program-study/" TargetMode="External"/><Relationship Id="rId172" Type="http://schemas.openxmlformats.org/officeDocument/2006/relationships/hyperlink" Target="https://umanitoba.ca/graduate-studies/student-experience/thesis-and-practicum/phd-oral-examination" TargetMode="External"/><Relationship Id="rId193" Type="http://schemas.openxmlformats.org/officeDocument/2006/relationships/hyperlink" Target="https://umanitoba.ca/graduate-studies/sites/graduate-studies/files/2021-03/jmp-regulations-2017.pdf" TargetMode="External"/><Relationship Id="rId207" Type="http://schemas.openxmlformats.org/officeDocument/2006/relationships/hyperlink" Target="https://umanitoba.ca/copyright/" TargetMode="External"/><Relationship Id="rId13" Type="http://schemas.openxmlformats.org/officeDocument/2006/relationships/hyperlink" Target="https://umanitoba.ca/graduate-studies/graduate-student-admissions/requirements" TargetMode="External"/><Relationship Id="rId109" Type="http://schemas.openxmlformats.org/officeDocument/2006/relationships/hyperlink" Target="https://umanitoba.ca/graduate-studies/programs-study/courses-taken-elsewhere" TargetMode="External"/><Relationship Id="rId34" Type="http://schemas.openxmlformats.org/officeDocument/2006/relationships/hyperlink" Target="https://catalog.umanitoba.ca/graduate-studies/academic-guide/application-admission-registration-policies/" TargetMode="External"/><Relationship Id="rId55" Type="http://schemas.openxmlformats.org/officeDocument/2006/relationships/hyperlink" Target="http://crscalprod.ad.umanitoba.ca/Catalog/ViewCatalog.aspx?pageid=viewcatalog&amp;topicgroupid=26458&amp;entitytype=CID&amp;entitycode=GRAD+8000" TargetMode="External"/><Relationship Id="rId76" Type="http://schemas.openxmlformats.org/officeDocument/2006/relationships/hyperlink" Target="https://catalog.umanitoba.ca/search/?P=GRAD%207500" TargetMode="External"/><Relationship Id="rId97" Type="http://schemas.openxmlformats.org/officeDocument/2006/relationships/hyperlink" Target="https://umanitoba.ca/graduate-studies/programs-study/courses-taken-elsewhere" TargetMode="External"/><Relationship Id="rId120" Type="http://schemas.openxmlformats.org/officeDocument/2006/relationships/hyperlink" Target="https://umanitoba.ca/graduate-studies/forms" TargetMode="External"/><Relationship Id="rId141" Type="http://schemas.openxmlformats.org/officeDocument/2006/relationships/hyperlink" Target="https://umanitoba.ca/governance/governing-documents/governing-documents-university-community" TargetMode="External"/><Relationship Id="rId7" Type="http://schemas.openxmlformats.org/officeDocument/2006/relationships/endnotes" Target="endnotes.xml"/><Relationship Id="rId162" Type="http://schemas.openxmlformats.org/officeDocument/2006/relationships/hyperlink" Target="https://umanitoba.sharepoint.com/sites/fgshub" TargetMode="External"/><Relationship Id="rId183" Type="http://schemas.openxmlformats.org/officeDocument/2006/relationships/hyperlink" Target="https://umanitoba.ca/graduate-studies/forms" TargetMode="External"/><Relationship Id="rId24" Type="http://schemas.openxmlformats.org/officeDocument/2006/relationships/hyperlink" Target="https://umanitoba.ca/graduate-studies/programs-study/courses-taken-elsewhere" TargetMode="External"/><Relationship Id="rId45" Type="http://schemas.openxmlformats.org/officeDocument/2006/relationships/hyperlink" Target="http://crscalprod.ad.umanitoba.ca/Catalog/ViewCatalog.aspx?pageid=viewcatalog&amp;topicgroupid=26458&amp;entitytype=CID&amp;entitycode=GRAD+7050" TargetMode="External"/><Relationship Id="rId66" Type="http://schemas.openxmlformats.org/officeDocument/2006/relationships/hyperlink" Target="https://umanitoba.ca/graduate-studies/student-experience/core-academic-requirements" TargetMode="External"/><Relationship Id="rId87" Type="http://schemas.openxmlformats.org/officeDocument/2006/relationships/hyperlink" Target="https://umanitoba.ca/graduate-studies/student-experience/thesis-and-practicum/submit-your-thesis-or-practicum" TargetMode="External"/><Relationship Id="rId110" Type="http://schemas.openxmlformats.org/officeDocument/2006/relationships/hyperlink" Target="https://umanitoba.ca/graduate-studies/forms" TargetMode="External"/><Relationship Id="rId131" Type="http://schemas.openxmlformats.org/officeDocument/2006/relationships/hyperlink" Target="https://umanitoba.ca/graduate-studies/forms" TargetMode="External"/><Relationship Id="rId152" Type="http://schemas.openxmlformats.org/officeDocument/2006/relationships/hyperlink" Target="https://catalog.umanitoba.ca/graduate-studies/academic-guide/leaves-absence/" TargetMode="External"/><Relationship Id="rId173" Type="http://schemas.openxmlformats.org/officeDocument/2006/relationships/hyperlink" Target="https://umanitoba.sharepoint.com/sites/fgshub" TargetMode="External"/><Relationship Id="rId194" Type="http://schemas.openxmlformats.org/officeDocument/2006/relationships/hyperlink" Target="https://umanitoba.ca/student-supports/academic-supports/student-advocacy" TargetMode="External"/><Relationship Id="rId208" Type="http://schemas.openxmlformats.org/officeDocument/2006/relationships/hyperlink" Target="https://umanitoba.ca/access_and_privacy/FIPPA.html" TargetMode="External"/><Relationship Id="rId14" Type="http://schemas.openxmlformats.org/officeDocument/2006/relationships/hyperlink" Target="https://umanitoba.ca/admissions/undergraduate/requirements/english-language-proficiency" TargetMode="External"/><Relationship Id="rId30" Type="http://schemas.openxmlformats.org/officeDocument/2006/relationships/hyperlink" Target="https://umanitoba.ca/graduate-studies/programs-study/courses-taken-elsewhere" TargetMode="External"/><Relationship Id="rId35" Type="http://schemas.openxmlformats.org/officeDocument/2006/relationships/hyperlink" Target="https://umanitoba.ca/registrar/grades" TargetMode="External"/><Relationship Id="rId56" Type="http://schemas.openxmlformats.org/officeDocument/2006/relationships/hyperlink" Target="http://crscalprod.ad.umanitoba.ca/Catalog/ViewCatalog.aspx?pageid=viewcatalog&amp;topicgroupid=26458&amp;entitytype=CID&amp;entitycode=GRAD+7000" TargetMode="External"/><Relationship Id="rId77" Type="http://schemas.openxmlformats.org/officeDocument/2006/relationships/hyperlink" Target="https://umanitoba.ca/graduate-studies/student-experience/core-academic-requirements" TargetMode="External"/><Relationship Id="rId100" Type="http://schemas.openxmlformats.org/officeDocument/2006/relationships/hyperlink" Target="https://catalog.umanitoba.ca/graduate-studies/university-policies-procedures/accessibility-policy/" TargetMode="External"/><Relationship Id="rId105" Type="http://schemas.openxmlformats.org/officeDocument/2006/relationships/hyperlink" Target="https://umanitoba.ca/admin/governance/media/Certificate_and_Diploma_Framework_2021_02_03.pdf" TargetMode="External"/><Relationship Id="rId126" Type="http://schemas.openxmlformats.org/officeDocument/2006/relationships/hyperlink" Target="https://umanitoba.ca/graduate-studies/sites/graduate-studies/files/2020-07/masters-thesis-practicum-final-report.pdf" TargetMode="External"/><Relationship Id="rId147" Type="http://schemas.openxmlformats.org/officeDocument/2006/relationships/hyperlink" Target="https://umanitoba.ca/graduate-studies/forms" TargetMode="External"/><Relationship Id="rId168" Type="http://schemas.openxmlformats.org/officeDocument/2006/relationships/hyperlink" Target="https://umanitoba.ca/graduate-studies/student-experience/thesis-and-practicum/submit-your-thesis-or-practicum" TargetMode="External"/><Relationship Id="rId8" Type="http://schemas.openxmlformats.org/officeDocument/2006/relationships/hyperlink" Target="https://umanitoba.ca/explore/programs-of-study/graduate" TargetMode="External"/><Relationship Id="rId51" Type="http://schemas.openxmlformats.org/officeDocument/2006/relationships/hyperlink" Target="http://crscalprod.ad.umanitoba.ca/Catalog/ViewCatalog.aspx?pageid=viewcatalog&amp;topicgroupid=26458&amp;entitytype=CID&amp;entitycode=GRAD+7200" TargetMode="External"/><Relationship Id="rId72" Type="http://schemas.openxmlformats.org/officeDocument/2006/relationships/hyperlink" Target="http://crscalprod.ad.umanitoba.ca/Catalog/ViewCatalog.aspx?pageid=viewcatalog&amp;topicgroupid=26458&amp;entitytype=CID&amp;entitycode=GRAD+7500" TargetMode="External"/><Relationship Id="rId93" Type="http://schemas.openxmlformats.org/officeDocument/2006/relationships/hyperlink" Target="https://catalog.umanitoba.ca/graduate-studies/academic-guide/general-regulations-pre-masters/" TargetMode="External"/><Relationship Id="rId98" Type="http://schemas.openxmlformats.org/officeDocument/2006/relationships/hyperlink" Target="https://umanitoba.ca/admin/governance/media/Certificate_and_Diploma_Framework_2021_02_03.pdf" TargetMode="External"/><Relationship Id="rId121" Type="http://schemas.openxmlformats.org/officeDocument/2006/relationships/hyperlink" Target="https://catalog.umanitoba.ca/search/?P=GRAD%207500" TargetMode="External"/><Relationship Id="rId142" Type="http://schemas.openxmlformats.org/officeDocument/2006/relationships/hyperlink" Target="https://umanitoba.ca/governance/governing-documents-students" TargetMode="External"/><Relationship Id="rId163" Type="http://schemas.openxmlformats.org/officeDocument/2006/relationships/hyperlink" Target="https://umanitoba.ca/graduate-studies/graduate-studies-administration" TargetMode="External"/><Relationship Id="rId184" Type="http://schemas.openxmlformats.org/officeDocument/2006/relationships/hyperlink" Target="https://umanitoba.ca/graduate-studies/student-experience/thesis-and-practicum/submit-your-thesis-or-practicum" TargetMode="External"/><Relationship Id="rId189" Type="http://schemas.openxmlformats.org/officeDocument/2006/relationships/hyperlink" Target="https://umanitoba.ca/graduate-studies/forms" TargetMode="External"/><Relationship Id="rId3" Type="http://schemas.openxmlformats.org/officeDocument/2006/relationships/styles" Target="styles.xml"/><Relationship Id="rId214" Type="http://schemas.openxmlformats.org/officeDocument/2006/relationships/header" Target="header2.xml"/><Relationship Id="rId25" Type="http://schemas.openxmlformats.org/officeDocument/2006/relationships/hyperlink" Target="https://www.wcdgs.ca/host-institution-specific-details" TargetMode="External"/><Relationship Id="rId46" Type="http://schemas.openxmlformats.org/officeDocument/2006/relationships/hyperlink" Target="http://crscalprod.ad.umanitoba.ca/Catalog/ViewCatalog.aspx?pageid=viewcatalog&amp;topicgroupid=26458&amp;entitytype=CID&amp;entitycode=GRAD+7090" TargetMode="External"/><Relationship Id="rId67" Type="http://schemas.openxmlformats.org/officeDocument/2006/relationships/hyperlink" Target="https://umanitoba.ca/graduate-studies/forms" TargetMode="External"/><Relationship Id="rId116" Type="http://schemas.openxmlformats.org/officeDocument/2006/relationships/hyperlink" Target="https://umanitoba.ca/governance/governing-documents-students" TargetMode="External"/><Relationship Id="rId137" Type="http://schemas.openxmlformats.org/officeDocument/2006/relationships/hyperlink" Target="https://umanitoba.ca/graduate-studies/graduate-studies-administration" TargetMode="External"/><Relationship Id="rId158" Type="http://schemas.openxmlformats.org/officeDocument/2006/relationships/hyperlink" Target="https://umanitoba.ca/faculties/graduate_studies/media/Academic_Appeal.pdf" TargetMode="External"/><Relationship Id="rId20" Type="http://schemas.openxmlformats.org/officeDocument/2006/relationships/hyperlink" Target="https://catalog.umanitoba.ca/graduate-studies/academic-schedule/" TargetMode="External"/><Relationship Id="rId41" Type="http://schemas.openxmlformats.org/officeDocument/2006/relationships/hyperlink" Target="https://catalog.umanitoba.ca/graduate-studies/university-policies-procedures/accessibility-policy/" TargetMode="External"/><Relationship Id="rId62" Type="http://schemas.openxmlformats.org/officeDocument/2006/relationships/hyperlink" Target="http://crscalprod.ad.umanitoba.ca/Catalog/ViewCatalog.aspx?pageid=viewcatalog&amp;topicgroupid=26458&amp;entitytype=CID&amp;entitycode=GRAD+7500" TargetMode="External"/><Relationship Id="rId83" Type="http://schemas.openxmlformats.org/officeDocument/2006/relationships/hyperlink" Target="https://umanitoba.ca/graduate-studies/forms" TargetMode="External"/><Relationship Id="rId88" Type="http://schemas.openxmlformats.org/officeDocument/2006/relationships/hyperlink" Target="https://catalog.umanitoba.ca/search/?P=GRAD%207300" TargetMode="External"/><Relationship Id="rId111" Type="http://schemas.openxmlformats.org/officeDocument/2006/relationships/hyperlink" Target="https://umanitoba.ca/graduate-studies/student-experience/thesis-and-practicum/submit-your-thesis-or-practicum" TargetMode="External"/><Relationship Id="rId132" Type="http://schemas.openxmlformats.org/officeDocument/2006/relationships/hyperlink" Target="https://umanitoba.ca/graduate-studies/student-experience/thesis-and-practicum/submit-your-thesis-or-practicum" TargetMode="External"/><Relationship Id="rId153" Type="http://schemas.openxmlformats.org/officeDocument/2006/relationships/hyperlink" Target="https://umanitoba.ca/graduate-studies/forms"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umanitoba.ca/graduate-studies/forms" TargetMode="External"/><Relationship Id="rId195" Type="http://schemas.openxmlformats.org/officeDocument/2006/relationships/hyperlink" Target="https://umanitoba.ca/governance/governing-documents-students" TargetMode="External"/><Relationship Id="rId209" Type="http://schemas.openxmlformats.org/officeDocument/2006/relationships/hyperlink" Target="https://umanitoba.ca/admin/vp_admin/ofp/copyright/media/Permission_letter_student.docx"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student-supports/academic-supports/student-advocacy" TargetMode="External"/><Relationship Id="rId15" Type="http://schemas.openxmlformats.org/officeDocument/2006/relationships/hyperlink" Target="https://umanitoba.ca/explore/programs-of-study/graduate" TargetMode="External"/><Relationship Id="rId36" Type="http://schemas.openxmlformats.org/officeDocument/2006/relationships/hyperlink" Target="https://umanitoba.ca/graduate-studies/forms" TargetMode="External"/><Relationship Id="rId57" Type="http://schemas.openxmlformats.org/officeDocument/2006/relationships/hyperlink" Target="http://crscalprod.ad.umanitoba.ca/Catalog/ViewCatalog.aspx?pageid=viewcatalog&amp;topicgroupid=26458&amp;entitytype=CID&amp;entitycode=GRAD+8000" TargetMode="External"/><Relationship Id="rId106" Type="http://schemas.openxmlformats.org/officeDocument/2006/relationships/hyperlink" Target="https://catalog.umanitoba.ca/graduate-studies/academic-guide/general-regulations-pre-masters/" TargetMode="External"/><Relationship Id="rId127" Type="http://schemas.openxmlformats.org/officeDocument/2006/relationships/hyperlink" Target="https://catalog.umanitoba.ca/graduate-studies/academic-guide/thesis-practicum-types/" TargetMode="External"/><Relationship Id="rId10" Type="http://schemas.openxmlformats.org/officeDocument/2006/relationships/hyperlink" Target="https://umanitoba.ca/explore/programs-of-study/graduate" TargetMode="External"/><Relationship Id="rId31" Type="http://schemas.openxmlformats.org/officeDocument/2006/relationships/hyperlink" Target="https://umanitoba.ca/graduate-studies/programs-study/courses-taken-elsewhere" TargetMode="External"/><Relationship Id="rId52" Type="http://schemas.openxmlformats.org/officeDocument/2006/relationships/hyperlink" Target="http://crscalprod.ad.umanitoba.ca/Catalog/ViewCatalog.aspx?pageid=viewcatalog&amp;topicgroupid=26458&amp;entitytype=CID&amp;entitycode=GRAD+7000" TargetMode="External"/><Relationship Id="rId73" Type="http://schemas.openxmlformats.org/officeDocument/2006/relationships/hyperlink" Target="https://catalog.umanitoba.ca/search/?P=GRAD%207500" TargetMode="External"/><Relationship Id="rId78" Type="http://schemas.openxmlformats.org/officeDocument/2006/relationships/hyperlink" Target="https://catalog.umanitoba.ca/search/?P=GRAD%207300" TargetMode="External"/><Relationship Id="rId94" Type="http://schemas.openxmlformats.org/officeDocument/2006/relationships/hyperlink" Target="https://catalog.umanitoba.ca/graduate-studies/university-policies-procedures/accessibility-policy/" TargetMode="External"/><Relationship Id="rId99" Type="http://schemas.openxmlformats.org/officeDocument/2006/relationships/hyperlink" Target="https://catalog.umanitoba.ca/graduate-studies/academic-guide/general-regulations-pre-masters/" TargetMode="External"/><Relationship Id="rId101" Type="http://schemas.openxmlformats.org/officeDocument/2006/relationships/hyperlink" Target="https://catalog.umanitoba.ca/graduate-studies/academic-guide/masters-degrees-general-regulations/" TargetMode="External"/><Relationship Id="rId122" Type="http://schemas.openxmlformats.org/officeDocument/2006/relationships/hyperlink" Target="https://catalog.umanitoba.ca/search/?P=GRAD%207300" TargetMode="External"/><Relationship Id="rId143" Type="http://schemas.openxmlformats.org/officeDocument/2006/relationships/hyperlink" Target="https://umanitoba.ca/graduate-studies/forms" TargetMode="External"/><Relationship Id="rId148" Type="http://schemas.openxmlformats.org/officeDocument/2006/relationships/hyperlink" Target="https://catalog.umanitoba.ca/graduate-studies/academic-guide/application-admission-registration-policies/" TargetMode="External"/><Relationship Id="rId164" Type="http://schemas.openxmlformats.org/officeDocument/2006/relationships/hyperlink" Target="https://umanitoba.sharepoint.com/sites/fgshub/SitePages/Information-for-examiners.aspx" TargetMode="External"/><Relationship Id="rId169" Type="http://schemas.openxmlformats.org/officeDocument/2006/relationships/hyperlink" Target="https://umanitoba.ca/admin/governance/governing_documents/research/responsible_conduct_of_research.html" TargetMode="External"/><Relationship Id="rId185" Type="http://schemas.openxmlformats.org/officeDocument/2006/relationships/hyperlink" Target="https://umanitoba.ca/student-supports/academic-supports/student-advocacy/self-declaration-policy-students" TargetMode="External"/><Relationship Id="rId4" Type="http://schemas.openxmlformats.org/officeDocument/2006/relationships/settings" Target="settings.xml"/><Relationship Id="rId9" Type="http://schemas.openxmlformats.org/officeDocument/2006/relationships/hyperlink" Target="https://umanitoba.ca/explore/programs-of-study/graduate" TargetMode="External"/><Relationship Id="rId180" Type="http://schemas.openxmlformats.org/officeDocument/2006/relationships/hyperlink" Target="https://umanitoba.ca/governance/governing-documents" TargetMode="External"/><Relationship Id="rId210" Type="http://schemas.openxmlformats.org/officeDocument/2006/relationships/hyperlink" Target="https://umanitoba.ca/copyright/" TargetMode="External"/><Relationship Id="rId215" Type="http://schemas.openxmlformats.org/officeDocument/2006/relationships/footer" Target="footer2.xml"/><Relationship Id="rId26" Type="http://schemas.openxmlformats.org/officeDocument/2006/relationships/hyperlink" Target="https://www.wcdgs.ca/application-process" TargetMode="External"/><Relationship Id="rId47" Type="http://schemas.openxmlformats.org/officeDocument/2006/relationships/hyperlink" Target="http://crscalprod.ad.umanitoba.ca/Catalog/ViewCatalog.aspx?pageid=viewcatalog&amp;topicgroupid=26458&amp;entitytype=CID&amp;entitycode=GRAD+7200" TargetMode="External"/><Relationship Id="rId68" Type="http://schemas.openxmlformats.org/officeDocument/2006/relationships/hyperlink" Target="https://catalog.umanitoba.ca/graduate-studies/university-policies-procedures/accessibility-policy/" TargetMode="External"/><Relationship Id="rId89" Type="http://schemas.openxmlformats.org/officeDocument/2006/relationships/hyperlink" Target="https://catalog.umanitoba.ca/search/?P=GRAD%207500" TargetMode="External"/><Relationship Id="rId112" Type="http://schemas.openxmlformats.org/officeDocument/2006/relationships/hyperlink" Target="https://umanitoba.ca/graduate-studies/graduate-studies-administration"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umanitoba.ca/graduate-studies/sites/graduate-studies/files/2020-07/interactive-progress-report.pdf" TargetMode="External"/><Relationship Id="rId175" Type="http://schemas.openxmlformats.org/officeDocument/2006/relationships/hyperlink" Target="https://umanitoba.sharepoint.com/sites/fgshub/SitePages/PhD-Thesis-Examinations.aspx"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governance/governing-documents-students" TargetMode="External"/><Relationship Id="rId16" Type="http://schemas.openxmlformats.org/officeDocument/2006/relationships/hyperlink" Target="https://umanitoba.ca/graduate-studies/graduate-student-admissions/requirements" TargetMode="External"/><Relationship Id="rId37" Type="http://schemas.openxmlformats.org/officeDocument/2006/relationships/hyperlink" Target="https://umanitoba.ca/governance/governing-documents-academic" TargetMode="External"/><Relationship Id="rId58" Type="http://schemas.openxmlformats.org/officeDocument/2006/relationships/hyperlink" Target="http://crscalprod.ad.umanitoba.ca/Catalog/ViewCatalog.aspx?pageid=viewcatalog&amp;topicgroupid=26458&amp;entitytype=CID&amp;entitycode=GRAD+7000" TargetMode="External"/><Relationship Id="rId79" Type="http://schemas.openxmlformats.org/officeDocument/2006/relationships/hyperlink" Target="https://catalog.umanitoba.ca/search/?P=GRAD%207300" TargetMode="External"/><Relationship Id="rId102" Type="http://schemas.openxmlformats.org/officeDocument/2006/relationships/hyperlink" Target="https://catalog.umanitoba.ca/graduate-studies/academic-guide/doctor-philosophy-general-regulations/" TargetMode="External"/><Relationship Id="rId123" Type="http://schemas.openxmlformats.org/officeDocument/2006/relationships/hyperlink" Target="https://umanitoba.ca/graduate-studies/forms" TargetMode="External"/><Relationship Id="rId144" Type="http://schemas.openxmlformats.org/officeDocument/2006/relationships/hyperlink" Target="https://umanitoba.ca/graduate-studies/forms" TargetMode="External"/><Relationship Id="rId90" Type="http://schemas.openxmlformats.org/officeDocument/2006/relationships/hyperlink" Target="https://catalog.umanitoba.ca/search/?P=GRAD%207501" TargetMode="External"/><Relationship Id="rId165" Type="http://schemas.openxmlformats.org/officeDocument/2006/relationships/hyperlink" Target="https://umanitoba.ca/graduate-studies/forms" TargetMode="External"/><Relationship Id="rId186" Type="http://schemas.openxmlformats.org/officeDocument/2006/relationships/hyperlink" Target="https://umanitoba.ca/international" TargetMode="External"/><Relationship Id="rId211" Type="http://schemas.openxmlformats.org/officeDocument/2006/relationships/hyperlink" Target="http://umanitoba.ca/copyright" TargetMode="External"/><Relationship Id="rId27" Type="http://schemas.openxmlformats.org/officeDocument/2006/relationships/hyperlink" Target="https://umanitoba.ca/graduate-studies/programs-study/courses-taken-elsewhere" TargetMode="External"/><Relationship Id="rId48" Type="http://schemas.openxmlformats.org/officeDocument/2006/relationships/hyperlink" Target="http://crscalprod.ad.umanitoba.ca/Catalog/ViewCatalog.aspx?pageid=viewcatalog&amp;topicgroupid=26458&amp;entitytype=CID&amp;entitycode=GRAD+7010" TargetMode="External"/><Relationship Id="rId69" Type="http://schemas.openxmlformats.org/officeDocument/2006/relationships/hyperlink" Target="https://umanitoba.ca/graduate-studies/sites/graduate-studies/files/2020-07/failed-grades.pdf" TargetMode="External"/><Relationship Id="rId113" Type="http://schemas.openxmlformats.org/officeDocument/2006/relationships/hyperlink" Target="https://umanitoba.ca/graduate-studies/graduate-studies-administration" TargetMode="External"/><Relationship Id="rId134" Type="http://schemas.openxmlformats.org/officeDocument/2006/relationships/hyperlink" Target="https://umanitoba.ca/graduate-studies/forms" TargetMode="External"/><Relationship Id="rId80" Type="http://schemas.openxmlformats.org/officeDocument/2006/relationships/hyperlink" Target="https://umanitoba.ca/graduate-studies/student-experience/core-academic-requirements" TargetMode="External"/><Relationship Id="rId155" Type="http://schemas.openxmlformats.org/officeDocument/2006/relationships/hyperlink" Target="https://catalog.umanitoba.ca/search/?P=GRAD%207500" TargetMode="External"/><Relationship Id="rId176" Type="http://schemas.openxmlformats.org/officeDocument/2006/relationships/hyperlink" Target="https://umanitoba.ca/graduate-studies/forms"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registrar/tuition-fees/adjustments-refunds" TargetMode="External"/><Relationship Id="rId17" Type="http://schemas.openxmlformats.org/officeDocument/2006/relationships/hyperlink" Target="https://catalog.umanitoba.ca/graduate-studies/academic-guide/masters-degrees-general-regulations/" TargetMode="External"/><Relationship Id="rId38" Type="http://schemas.openxmlformats.org/officeDocument/2006/relationships/hyperlink" Target="https://umanitoba.ca/graduate-studies/forms" TargetMode="External"/><Relationship Id="rId59" Type="http://schemas.openxmlformats.org/officeDocument/2006/relationships/hyperlink" Target="http://crscalprod.ad.umanitoba.ca/Catalog/ViewCatalog.aspx?pageid=viewcatalog&amp;topicgroupid=26458&amp;entitytype=CID&amp;entitycode=GRAD+8000" TargetMode="External"/><Relationship Id="rId103" Type="http://schemas.openxmlformats.org/officeDocument/2006/relationships/hyperlink" Target="https://catalog.umanitoba.ca/graduate-studies/academic-guide/application-admission-registration-policies/" TargetMode="External"/><Relationship Id="rId124" Type="http://schemas.openxmlformats.org/officeDocument/2006/relationships/hyperlink" Target="https://umanitoba.ca/graduate-studies/sites/graduate-studies/files/2020-07/masters-thesis-practicum-final-report.pdf" TargetMode="External"/><Relationship Id="rId70" Type="http://schemas.openxmlformats.org/officeDocument/2006/relationships/hyperlink" Target="https://catalog.umanitoba.ca/graduate-studies/academic-guide/masters-degrees-general-regulations/" TargetMode="External"/><Relationship Id="rId91" Type="http://schemas.openxmlformats.org/officeDocument/2006/relationships/hyperlink" Target="https://catalog.umanitoba.ca/graduate-studies/university-policies-procedures/accessibility-policy/" TargetMode="External"/><Relationship Id="rId145" Type="http://schemas.openxmlformats.org/officeDocument/2006/relationships/hyperlink" Target="https://catalog.umanitoba.ca/graduate-studies/academic-guide/doctor-philosophy-general-regulations/" TargetMode="External"/><Relationship Id="rId166" Type="http://schemas.openxmlformats.org/officeDocument/2006/relationships/hyperlink" Target="https://umanitoba.ca/graduate-studies/student-experience/thesis-and-practicum/submit-your-thesis-or-practicum" TargetMode="External"/><Relationship Id="rId187" Type="http://schemas.openxmlformats.org/officeDocument/2006/relationships/hyperlink" Target="https://umanitoba.ca/graduate-studies/forms"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umanitoba.ca/graduate-studies/programs-study/courses-taken-elsewhere" TargetMode="External"/><Relationship Id="rId49" Type="http://schemas.openxmlformats.org/officeDocument/2006/relationships/hyperlink" Target="http://crscalprod.ad.umanitoba.ca/Catalog/ViewCatalog.aspx?pageid=viewcatalog&amp;topicgroupid=26458&amp;entitytype=CID&amp;entitycode=GRAD+7050" TargetMode="External"/><Relationship Id="rId114" Type="http://schemas.openxmlformats.org/officeDocument/2006/relationships/hyperlink" Target="https://umanitoba.ca/governance/governing-documents/governing-documents-university-community" TargetMode="External"/><Relationship Id="rId60" Type="http://schemas.openxmlformats.org/officeDocument/2006/relationships/hyperlink" Target="http://crscalprod.ad.umanitoba.ca/Catalog/ViewCatalog.aspx?pageid=viewcatalog&amp;topicgroupid=26458&amp;entitytype=CID&amp;entitycode=GRAD+8010" TargetMode="External"/><Relationship Id="rId81" Type="http://schemas.openxmlformats.org/officeDocument/2006/relationships/hyperlink" Target="https://umanitoba.ca/graduate-studies/forms" TargetMode="External"/><Relationship Id="rId135" Type="http://schemas.openxmlformats.org/officeDocument/2006/relationships/hyperlink" Target="https://umanitoba.ca/graduate-studies/graduate-studies-administration" TargetMode="External"/><Relationship Id="rId156" Type="http://schemas.openxmlformats.org/officeDocument/2006/relationships/hyperlink" Target="https://catalog.umanitoba.ca/search/?P=GRAD%207300" TargetMode="External"/><Relationship Id="rId177" Type="http://schemas.openxmlformats.org/officeDocument/2006/relationships/hyperlink" Target="https://umanitoba.ca/graduate-studies/student-experience/thesis-and-practicum/submit-your-thesis-or-practicum"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grades/appeal-grade" TargetMode="External"/><Relationship Id="rId18" Type="http://schemas.openxmlformats.org/officeDocument/2006/relationships/hyperlink" Target="https://umanitoba.ca/graduate-studies/forms" TargetMode="External"/><Relationship Id="rId39" Type="http://schemas.openxmlformats.org/officeDocument/2006/relationships/hyperlink" Target="https://umanitoba.ca/graduate-studies/forms" TargetMode="External"/><Relationship Id="rId50" Type="http://schemas.openxmlformats.org/officeDocument/2006/relationships/hyperlink" Target="http://crscalprod.ad.umanitoba.ca/Catalog/ViewCatalog.aspx?pageid=viewcatalog&amp;topicgroupid=26458&amp;entitytype=CID&amp;entitycode=GRAD+7090" TargetMode="External"/><Relationship Id="rId104" Type="http://schemas.openxmlformats.org/officeDocument/2006/relationships/hyperlink" Target="https://umanitoba.ca/graduate-studies/programs-study/courses-taken-elsewhere" TargetMode="External"/><Relationship Id="rId125" Type="http://schemas.openxmlformats.org/officeDocument/2006/relationships/hyperlink" Target="https://umanitoba.ca/graduate-studies/forms" TargetMode="External"/><Relationship Id="rId146" Type="http://schemas.openxmlformats.org/officeDocument/2006/relationships/hyperlink" Target="https://umanitoba.ca/graduate-studies/programs-study/courses-taken-elsewhere" TargetMode="External"/><Relationship Id="rId167" Type="http://schemas.openxmlformats.org/officeDocument/2006/relationships/hyperlink" Target="https://umanitoba.sharepoint.com/sites/fgshub"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catalog.umanitoba.ca/graduate-studies/academic-guide/doctor-philosophy-general-regulations/" TargetMode="External"/><Relationship Id="rId92" Type="http://schemas.openxmlformats.org/officeDocument/2006/relationships/hyperlink" Target="https://umanitoba.ca/graduate-studies/forms"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wcdgs.ca/contact" TargetMode="External"/><Relationship Id="rId40" Type="http://schemas.openxmlformats.org/officeDocument/2006/relationships/hyperlink" Target="https://umanitoba.ca/graduate-studies/programs-study/courses-taken-elsewhere" TargetMode="External"/><Relationship Id="rId115" Type="http://schemas.openxmlformats.org/officeDocument/2006/relationships/hyperlink" Target="https://umanitoba.ca/governance/governing-documents/governing-documents-university-community" TargetMode="External"/><Relationship Id="rId136" Type="http://schemas.openxmlformats.org/officeDocument/2006/relationships/hyperlink" Target="http://umanitoba.ca/faculties/graduate_studies/governance/academic_membership.html" TargetMode="External"/><Relationship Id="rId157" Type="http://schemas.openxmlformats.org/officeDocument/2006/relationships/hyperlink" Target="https://umanitoba.ca/graduate-studies/forms" TargetMode="External"/><Relationship Id="rId178" Type="http://schemas.openxmlformats.org/officeDocument/2006/relationships/hyperlink" Target="https://catalog.umanitoba.ca/graduate-studies/academic-guide/policy-withholding-thesis-pending-patent-application-content-manuscript-submission/" TargetMode="External"/><Relationship Id="rId61" Type="http://schemas.openxmlformats.org/officeDocument/2006/relationships/hyperlink" Target="http://crscalprod.ad.umanitoba.ca/Catalog/ViewCatalog.aspx?pageid=viewcatalog&amp;topicgroupid=26458&amp;entitytype=CID&amp;entitycode=GRAD+8010" TargetMode="External"/><Relationship Id="rId82" Type="http://schemas.openxmlformats.org/officeDocument/2006/relationships/hyperlink" Target="https://umanitoba.ca/centre-on-aging/research/affiliates"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registrar/grades/appeal-grade" TargetMode="External"/><Relationship Id="rId19" Type="http://schemas.openxmlformats.org/officeDocument/2006/relationships/hyperlink" Target="https://catalog.umanitoba.ca/graduate-studies/academic-guide/leaves-ab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98</Pages>
  <Words>41321</Words>
  <Characters>235534</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257</cp:revision>
  <dcterms:created xsi:type="dcterms:W3CDTF">2020-07-02T18:56:00Z</dcterms:created>
  <dcterms:modified xsi:type="dcterms:W3CDTF">2025-07-29T20:16:00Z</dcterms:modified>
</cp:coreProperties>
</file>