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C32413" w:rsidRPr="003241F7" w14:paraId="27813CB1" w14:textId="77777777" w:rsidTr="00C32413">
        <w:tc>
          <w:tcPr>
            <w:tcW w:w="7086" w:type="dxa"/>
            <w:shd w:val="clear" w:color="auto" w:fill="auto"/>
          </w:tcPr>
          <w:p w14:paraId="0007F05B" w14:textId="50F8682E" w:rsidR="00C32413" w:rsidRPr="003241F7" w:rsidRDefault="00C32413" w:rsidP="00C32413">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C32413" w:rsidRPr="003241F7" w:rsidRDefault="00C32413" w:rsidP="00C32413">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C32413" w:rsidRPr="003241F7" w:rsidRDefault="00C32413" w:rsidP="00C32413">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C32413" w:rsidRPr="003241F7" w:rsidRDefault="00C32413" w:rsidP="00C32413">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C32413" w:rsidRPr="003241F7" w:rsidRDefault="00C32413" w:rsidP="00C32413">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C32413" w:rsidRPr="003241F7" w:rsidRDefault="00C32413" w:rsidP="00C32413">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C32413" w:rsidRPr="003241F7" w:rsidRDefault="00C32413" w:rsidP="00C32413">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C32413" w:rsidRPr="003241F7" w:rsidRDefault="00C32413" w:rsidP="00C32413">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C32413" w:rsidRPr="003241F7" w:rsidRDefault="00C32413" w:rsidP="00C32413">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C32413" w:rsidRPr="003241F7" w:rsidRDefault="00C32413" w:rsidP="00C32413">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19A4E8D8" w14:textId="77777777" w:rsidR="00C32413" w:rsidRDefault="00C32413" w:rsidP="00C32413">
            <w:pPr>
              <w:spacing w:after="120"/>
              <w:rPr>
                <w:rFonts w:ascii="Arial" w:hAnsi="Arial" w:cs="Arial"/>
                <w:sz w:val="18"/>
                <w:szCs w:val="18"/>
                <w:u w:val="single"/>
              </w:rPr>
            </w:pPr>
            <w:r w:rsidRPr="00F76B01">
              <w:rPr>
                <w:rFonts w:ascii="Arial" w:hAnsi="Arial" w:cs="Arial"/>
                <w:sz w:val="18"/>
                <w:szCs w:val="18"/>
                <w:u w:val="single"/>
              </w:rPr>
              <w:lastRenderedPageBreak/>
              <w:t>MHR</w:t>
            </w:r>
          </w:p>
          <w:p w14:paraId="6685584B" w14:textId="77777777" w:rsidR="00C32413" w:rsidRPr="00336E84" w:rsidRDefault="00C32413" w:rsidP="00C32413">
            <w:pPr>
              <w:autoSpaceDE w:val="0"/>
              <w:autoSpaceDN w:val="0"/>
              <w:adjustRightInd w:val="0"/>
              <w:rPr>
                <w:rFonts w:ascii="Arial" w:hAnsi="Arial" w:cs="Arial"/>
                <w:sz w:val="18"/>
                <w:szCs w:val="18"/>
              </w:rPr>
            </w:pPr>
            <w:r w:rsidRPr="00EA11F8">
              <w:rPr>
                <w:rFonts w:ascii="Arial" w:eastAsiaTheme="minorHAnsi" w:hAnsi="Arial" w:cs="Arial"/>
                <w:sz w:val="18"/>
                <w:szCs w:val="18"/>
                <w:lang w:val="en-CA"/>
              </w:rPr>
              <w:t>The M</w:t>
            </w:r>
            <w:r>
              <w:rPr>
                <w:rFonts w:ascii="Arial" w:eastAsiaTheme="minorHAnsi" w:hAnsi="Arial" w:cs="Arial"/>
                <w:sz w:val="18"/>
                <w:szCs w:val="18"/>
                <w:lang w:val="en-CA"/>
              </w:rPr>
              <w:t xml:space="preserve">aster of </w:t>
            </w:r>
            <w:r w:rsidRPr="00EA11F8">
              <w:rPr>
                <w:rFonts w:ascii="Arial" w:eastAsiaTheme="minorHAnsi" w:hAnsi="Arial" w:cs="Arial"/>
                <w:sz w:val="18"/>
                <w:szCs w:val="18"/>
                <w:lang w:val="en-CA"/>
              </w:rPr>
              <w:t>H</w:t>
            </w:r>
            <w:r>
              <w:rPr>
                <w:rFonts w:ascii="Arial" w:eastAsiaTheme="minorHAnsi" w:hAnsi="Arial" w:cs="Arial"/>
                <w:sz w:val="18"/>
                <w:szCs w:val="18"/>
                <w:lang w:val="en-CA"/>
              </w:rPr>
              <w:t xml:space="preserve">uman </w:t>
            </w:r>
            <w:r w:rsidRPr="00EA11F8">
              <w:rPr>
                <w:rFonts w:ascii="Arial" w:eastAsiaTheme="minorHAnsi" w:hAnsi="Arial" w:cs="Arial"/>
                <w:sz w:val="18"/>
                <w:szCs w:val="18"/>
                <w:lang w:val="en-CA"/>
              </w:rPr>
              <w:t>R</w:t>
            </w:r>
            <w:r>
              <w:rPr>
                <w:rFonts w:ascii="Arial" w:eastAsiaTheme="minorHAnsi" w:hAnsi="Arial" w:cs="Arial"/>
                <w:sz w:val="18"/>
                <w:szCs w:val="18"/>
                <w:lang w:val="en-CA"/>
              </w:rPr>
              <w:t>ights (MHR)</w:t>
            </w:r>
            <w:r w:rsidRPr="00EA11F8">
              <w:rPr>
                <w:rFonts w:ascii="Arial" w:eastAsiaTheme="minorHAnsi" w:hAnsi="Arial" w:cs="Arial"/>
                <w:sz w:val="18"/>
                <w:szCs w:val="18"/>
                <w:lang w:val="en-CA"/>
              </w:rPr>
              <w:t xml:space="preserve"> program committee consists of:</w:t>
            </w:r>
          </w:p>
          <w:p w14:paraId="24992D6F" w14:textId="77777777" w:rsidR="00C32413" w:rsidRPr="00EA11F8" w:rsidRDefault="00C32413" w:rsidP="00C32413">
            <w:pPr>
              <w:autoSpaceDE w:val="0"/>
              <w:autoSpaceDN w:val="0"/>
              <w:adjustRightInd w:val="0"/>
              <w:rPr>
                <w:rFonts w:ascii="Arial" w:eastAsiaTheme="minorHAnsi" w:hAnsi="Arial" w:cs="Arial"/>
                <w:sz w:val="18"/>
                <w:szCs w:val="18"/>
                <w:lang w:val="en-CA"/>
              </w:rPr>
            </w:pPr>
          </w:p>
          <w:p w14:paraId="2370BC4A" w14:textId="77777777" w:rsidR="00C32413" w:rsidRDefault="00C32413" w:rsidP="00C32413">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 MHR program director (who will chair the committee)</w:t>
            </w:r>
          </w:p>
          <w:p w14:paraId="36F428DE" w14:textId="77777777" w:rsidR="00C32413" w:rsidRDefault="00C32413" w:rsidP="00C32413">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 the Mauro Chair in Human Rights and Social Justice</w:t>
            </w:r>
          </w:p>
          <w:p w14:paraId="4FD09926" w14:textId="77777777" w:rsidR="00C32413" w:rsidRDefault="00C32413" w:rsidP="00C32413">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 Arts professor appointed by the Dean of Arts</w:t>
            </w:r>
          </w:p>
          <w:p w14:paraId="1090321B" w14:textId="77777777" w:rsidR="00C32413" w:rsidRDefault="00C32413" w:rsidP="00C32413">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 Law professor appointed by the Dean of Law</w:t>
            </w:r>
          </w:p>
          <w:p w14:paraId="06DEED7C" w14:textId="77777777" w:rsidR="00C32413" w:rsidRDefault="00C32413" w:rsidP="00C32413">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 Education professor appointed by the Dean of Education</w:t>
            </w:r>
          </w:p>
          <w:p w14:paraId="31495FF3" w14:textId="77777777" w:rsidR="00C32413" w:rsidRDefault="00C32413" w:rsidP="00C32413">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 Social Work professor appointed by the Dean of Social Work</w:t>
            </w:r>
          </w:p>
          <w:p w14:paraId="66F2C611" w14:textId="77777777" w:rsidR="00C32413" w:rsidRDefault="00C32413" w:rsidP="00C32413">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 xml:space="preserve">(These four faculty representatives </w:t>
            </w:r>
            <w:r w:rsidRPr="009E28A5">
              <w:rPr>
                <w:rFonts w:ascii="Arial" w:eastAsiaTheme="minorHAnsi" w:hAnsi="Arial" w:cs="Arial"/>
                <w:sz w:val="18"/>
                <w:szCs w:val="18"/>
                <w:lang w:val="en-CA"/>
              </w:rPr>
              <w:t>will ideally</w:t>
            </w:r>
            <w:r>
              <w:rPr>
                <w:rFonts w:ascii="Arial" w:eastAsiaTheme="minorHAnsi" w:hAnsi="Arial" w:cs="Arial"/>
                <w:sz w:val="18"/>
                <w:szCs w:val="18"/>
                <w:lang w:val="en-CA"/>
              </w:rPr>
              <w:t xml:space="preserve"> include professors who advise or teach students in the MHR program.)</w:t>
            </w:r>
          </w:p>
          <w:p w14:paraId="0AA55D62" w14:textId="77777777" w:rsidR="00C32413" w:rsidRDefault="00C32413" w:rsidP="00C32413">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 Centre for Human Rights Research director</w:t>
            </w:r>
          </w:p>
          <w:p w14:paraId="04FC3EF7" w14:textId="77777777" w:rsidR="00C32413" w:rsidRDefault="00C32413" w:rsidP="00C32413">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 Peace and Conflict Studies director</w:t>
            </w:r>
          </w:p>
          <w:p w14:paraId="5C082C59" w14:textId="77777777" w:rsidR="00C32413" w:rsidRDefault="00C32413" w:rsidP="00C32413">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 Mauro Centre for Peace and Justice director</w:t>
            </w:r>
          </w:p>
          <w:p w14:paraId="409A2906" w14:textId="77777777" w:rsidR="00C32413" w:rsidRPr="000C7003" w:rsidRDefault="00C32413" w:rsidP="00C32413">
            <w:pPr>
              <w:rPr>
                <w:rFonts w:ascii="Arial" w:eastAsiaTheme="minorHAnsi" w:hAnsi="Arial" w:cs="Arial"/>
                <w:sz w:val="18"/>
                <w:szCs w:val="18"/>
                <w:lang w:val="en-CA"/>
              </w:rPr>
            </w:pPr>
            <w:r>
              <w:rPr>
                <w:rFonts w:ascii="Arial" w:eastAsiaTheme="minorHAnsi" w:hAnsi="Arial" w:cs="Arial"/>
                <w:sz w:val="18"/>
                <w:szCs w:val="18"/>
                <w:lang w:val="en-CA"/>
              </w:rPr>
              <w:t>- An MHR graduate student. This student will participate in discussions unrelated to confidential student files. T</w:t>
            </w:r>
            <w:r w:rsidRPr="000C7003">
              <w:rPr>
                <w:rFonts w:ascii="Arial" w:eastAsiaTheme="minorHAnsi" w:hAnsi="Arial" w:cs="Arial"/>
                <w:sz w:val="18"/>
                <w:szCs w:val="18"/>
                <w:lang w:val="en-CA"/>
              </w:rPr>
              <w:t xml:space="preserve">he student </w:t>
            </w:r>
            <w:r>
              <w:rPr>
                <w:rFonts w:ascii="Arial" w:eastAsiaTheme="minorHAnsi" w:hAnsi="Arial" w:cs="Arial"/>
                <w:sz w:val="18"/>
                <w:szCs w:val="18"/>
                <w:lang w:val="en-CA"/>
              </w:rPr>
              <w:t>will be</w:t>
            </w:r>
            <w:r w:rsidRPr="000C7003">
              <w:rPr>
                <w:rFonts w:ascii="Arial" w:eastAsiaTheme="minorHAnsi" w:hAnsi="Arial" w:cs="Arial"/>
                <w:sz w:val="18"/>
                <w:szCs w:val="18"/>
                <w:lang w:val="en-CA"/>
              </w:rPr>
              <w:t xml:space="preserve"> selected by the MHR </w:t>
            </w:r>
            <w:r>
              <w:rPr>
                <w:rFonts w:ascii="Arial" w:eastAsiaTheme="minorHAnsi" w:hAnsi="Arial" w:cs="Arial"/>
                <w:sz w:val="18"/>
                <w:szCs w:val="18"/>
                <w:lang w:val="en-CA"/>
              </w:rPr>
              <w:t>d</w:t>
            </w:r>
            <w:r w:rsidRPr="000C7003">
              <w:rPr>
                <w:rFonts w:ascii="Arial" w:eastAsiaTheme="minorHAnsi" w:hAnsi="Arial" w:cs="Arial"/>
                <w:sz w:val="18"/>
                <w:szCs w:val="18"/>
                <w:lang w:val="en-CA"/>
              </w:rPr>
              <w:t>irector until such time as a</w:t>
            </w:r>
            <w:r>
              <w:rPr>
                <w:rFonts w:ascii="Arial" w:eastAsiaTheme="minorHAnsi" w:hAnsi="Arial" w:cs="Arial"/>
                <w:sz w:val="18"/>
                <w:szCs w:val="18"/>
                <w:lang w:val="en-CA"/>
              </w:rPr>
              <w:t>n MHR</w:t>
            </w:r>
            <w:r w:rsidRPr="000C7003">
              <w:rPr>
                <w:rFonts w:ascii="Arial" w:eastAsiaTheme="minorHAnsi" w:hAnsi="Arial" w:cs="Arial"/>
                <w:sz w:val="18"/>
                <w:szCs w:val="18"/>
                <w:lang w:val="en-CA"/>
              </w:rPr>
              <w:t xml:space="preserve"> student association is established, after which it will </w:t>
            </w:r>
            <w:r>
              <w:rPr>
                <w:rFonts w:ascii="Arial" w:eastAsiaTheme="minorHAnsi" w:hAnsi="Arial" w:cs="Arial"/>
                <w:sz w:val="18"/>
                <w:szCs w:val="18"/>
                <w:lang w:val="en-CA"/>
              </w:rPr>
              <w:t xml:space="preserve">be </w:t>
            </w:r>
            <w:r w:rsidRPr="000C7003">
              <w:rPr>
                <w:rFonts w:ascii="Arial" w:eastAsiaTheme="minorHAnsi" w:hAnsi="Arial" w:cs="Arial"/>
                <w:sz w:val="18"/>
                <w:szCs w:val="18"/>
                <w:lang w:val="en-CA"/>
              </w:rPr>
              <w:t>that organization’s responsibility to nominate a student for the position.</w:t>
            </w:r>
          </w:p>
          <w:p w14:paraId="7524AB16" w14:textId="77777777" w:rsidR="00C32413" w:rsidRDefault="00C32413" w:rsidP="00C32413">
            <w:pPr>
              <w:autoSpaceDE w:val="0"/>
              <w:autoSpaceDN w:val="0"/>
              <w:adjustRightInd w:val="0"/>
              <w:rPr>
                <w:rFonts w:ascii="Arial" w:eastAsiaTheme="minorHAnsi" w:hAnsi="Arial" w:cs="Arial"/>
                <w:sz w:val="18"/>
                <w:szCs w:val="18"/>
                <w:lang w:val="en-CA"/>
              </w:rPr>
            </w:pPr>
          </w:p>
          <w:p w14:paraId="1AC45804" w14:textId="77777777" w:rsidR="00C32413" w:rsidRDefault="00C32413" w:rsidP="00C32413">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The program committee will report to and advise the director on program matters such as student admission, scholarships, policy, program changes and general administration of the MHR program, including new course introductions.</w:t>
            </w:r>
          </w:p>
          <w:p w14:paraId="79715004" w14:textId="77777777" w:rsidR="00C32413" w:rsidRDefault="00C32413" w:rsidP="00C32413">
            <w:pPr>
              <w:autoSpaceDE w:val="0"/>
              <w:autoSpaceDN w:val="0"/>
              <w:adjustRightInd w:val="0"/>
              <w:rPr>
                <w:rFonts w:ascii="Arial" w:eastAsiaTheme="minorHAnsi" w:hAnsi="Arial" w:cs="Arial"/>
                <w:sz w:val="18"/>
                <w:szCs w:val="18"/>
                <w:lang w:val="en-CA"/>
              </w:rPr>
            </w:pPr>
          </w:p>
          <w:p w14:paraId="0B179CFF" w14:textId="77777777" w:rsidR="00C32413" w:rsidRDefault="00C32413" w:rsidP="00C32413">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 xml:space="preserve"> All program-related changes must be approved by the Faculty of Graduate Studies before coming into effect.</w:t>
            </w:r>
          </w:p>
          <w:p w14:paraId="6F916C73" w14:textId="77777777" w:rsidR="00C32413" w:rsidRPr="003241F7" w:rsidRDefault="00C32413" w:rsidP="00C32413">
            <w:pPr>
              <w:spacing w:after="120"/>
              <w:rPr>
                <w:rFonts w:ascii="Helvetica" w:hAnsi="Helvetica" w:cs="Helvetica"/>
                <w:sz w:val="18"/>
                <w:szCs w:val="18"/>
              </w:rPr>
            </w:pPr>
          </w:p>
        </w:tc>
      </w:tr>
      <w:tr w:rsidR="00C32413" w:rsidRPr="003241F7" w14:paraId="6D515BD8" w14:textId="77777777" w:rsidTr="00C32413">
        <w:tc>
          <w:tcPr>
            <w:tcW w:w="7086" w:type="dxa"/>
            <w:shd w:val="clear" w:color="auto" w:fill="auto"/>
          </w:tcPr>
          <w:p w14:paraId="4E547001" w14:textId="77777777" w:rsidR="00C32413" w:rsidRPr="003241F7" w:rsidRDefault="00C32413"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C32413" w:rsidRPr="003241F7" w:rsidRDefault="00C32413" w:rsidP="00C32413">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C32413" w:rsidRPr="003241F7" w:rsidRDefault="00C32413" w:rsidP="00C32413">
            <w:pPr>
              <w:pStyle w:val="NormalWeb"/>
              <w:spacing w:before="0" w:beforeAutospacing="0" w:after="120" w:afterAutospacing="0"/>
              <w:rPr>
                <w:rStyle w:val="Strong"/>
                <w:rFonts w:ascii="Helvetica" w:hAnsi="Helvetica" w:cs="Helvetica"/>
                <w:color w:val="000000"/>
                <w:sz w:val="18"/>
                <w:szCs w:val="18"/>
              </w:rPr>
            </w:pPr>
          </w:p>
          <w:p w14:paraId="28092DC5" w14:textId="6EF3802A" w:rsidR="00C32413" w:rsidRPr="003241F7" w:rsidRDefault="00C32413" w:rsidP="002B25EB">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C32413" w:rsidRPr="003241F7" w:rsidRDefault="00C32413" w:rsidP="002B25EB">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C32413" w:rsidRPr="003241F7" w:rsidRDefault="00C32413" w:rsidP="002B25EB">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C32413" w:rsidRPr="003241F7" w:rsidRDefault="00C32413" w:rsidP="002B25EB">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C32413" w:rsidRPr="003241F7" w:rsidRDefault="00C32413" w:rsidP="00C32413">
            <w:pPr>
              <w:spacing w:after="120"/>
              <w:textAlignment w:val="baseline"/>
              <w:rPr>
                <w:rFonts w:ascii="Helvetica" w:hAnsi="Helvetica" w:cs="Helvetica"/>
                <w:color w:val="000000"/>
                <w:sz w:val="18"/>
                <w:szCs w:val="18"/>
              </w:rPr>
            </w:pPr>
          </w:p>
        </w:tc>
        <w:tc>
          <w:tcPr>
            <w:tcW w:w="4254" w:type="dxa"/>
          </w:tcPr>
          <w:p w14:paraId="23EE99B6" w14:textId="77777777" w:rsidR="00C32413" w:rsidRDefault="00C32413" w:rsidP="00C32413">
            <w:pPr>
              <w:rPr>
                <w:rFonts w:ascii="Arial" w:hAnsi="Arial" w:cs="Arial"/>
                <w:sz w:val="20"/>
                <w:szCs w:val="18"/>
              </w:rPr>
            </w:pPr>
          </w:p>
          <w:p w14:paraId="138BA201" w14:textId="77777777" w:rsidR="00C32413" w:rsidRDefault="00C32413" w:rsidP="00C32413">
            <w:pPr>
              <w:rPr>
                <w:rFonts w:ascii="Arial" w:hAnsi="Arial" w:cs="Arial"/>
                <w:sz w:val="18"/>
                <w:szCs w:val="16"/>
              </w:rPr>
            </w:pPr>
            <w:r>
              <w:rPr>
                <w:rFonts w:ascii="Arial" w:hAnsi="Arial" w:cs="Arial"/>
                <w:sz w:val="18"/>
                <w:szCs w:val="16"/>
              </w:rPr>
              <w:t>Graduate Studies Program</w:t>
            </w:r>
          </w:p>
          <w:p w14:paraId="6ED2AD65" w14:textId="77777777" w:rsidR="00C32413" w:rsidRDefault="00C32413" w:rsidP="00C32413">
            <w:pPr>
              <w:rPr>
                <w:rFonts w:ascii="Arial" w:hAnsi="Arial" w:cs="Arial"/>
                <w:sz w:val="18"/>
                <w:szCs w:val="16"/>
              </w:rPr>
            </w:pPr>
            <w:r>
              <w:rPr>
                <w:rFonts w:ascii="Arial" w:hAnsi="Arial" w:cs="Arial"/>
                <w:sz w:val="18"/>
                <w:szCs w:val="16"/>
              </w:rPr>
              <w:t>Faculty of Law, Robson Hall</w:t>
            </w:r>
          </w:p>
          <w:p w14:paraId="2352DBE7" w14:textId="77777777" w:rsidR="00C32413" w:rsidRDefault="00C32413" w:rsidP="00C32413">
            <w:pPr>
              <w:rPr>
                <w:rFonts w:ascii="Arial" w:hAnsi="Arial" w:cs="Arial"/>
                <w:sz w:val="18"/>
                <w:szCs w:val="16"/>
              </w:rPr>
            </w:pPr>
            <w:r>
              <w:rPr>
                <w:rFonts w:ascii="Arial" w:hAnsi="Arial" w:cs="Arial"/>
                <w:sz w:val="18"/>
                <w:szCs w:val="16"/>
              </w:rPr>
              <w:t>The University of Manitoba,</w:t>
            </w:r>
          </w:p>
          <w:p w14:paraId="3CCAE916" w14:textId="77777777" w:rsidR="00C32413" w:rsidRDefault="00C32413" w:rsidP="00C32413">
            <w:pPr>
              <w:rPr>
                <w:rFonts w:ascii="Arial" w:hAnsi="Arial" w:cs="Arial"/>
                <w:sz w:val="18"/>
                <w:szCs w:val="16"/>
              </w:rPr>
            </w:pPr>
            <w:r>
              <w:rPr>
                <w:rFonts w:ascii="Arial" w:hAnsi="Arial" w:cs="Arial"/>
                <w:sz w:val="18"/>
                <w:szCs w:val="16"/>
              </w:rPr>
              <w:t>Winnipeg, Manitoba</w:t>
            </w:r>
          </w:p>
          <w:p w14:paraId="4F5CC55C" w14:textId="77777777" w:rsidR="00C32413" w:rsidRDefault="00C32413" w:rsidP="00C32413">
            <w:pPr>
              <w:rPr>
                <w:rFonts w:ascii="Arial" w:hAnsi="Arial" w:cs="Arial"/>
                <w:sz w:val="18"/>
                <w:szCs w:val="16"/>
              </w:rPr>
            </w:pPr>
            <w:r>
              <w:rPr>
                <w:rFonts w:ascii="Arial" w:hAnsi="Arial" w:cs="Arial"/>
                <w:sz w:val="18"/>
                <w:szCs w:val="16"/>
              </w:rPr>
              <w:t>R3T 2N2</w:t>
            </w:r>
          </w:p>
          <w:p w14:paraId="350C487E" w14:textId="77777777" w:rsidR="00C32413" w:rsidRDefault="00C402A6" w:rsidP="00C32413">
            <w:pPr>
              <w:rPr>
                <w:rStyle w:val="Hyperlink"/>
                <w:rFonts w:ascii="Arial" w:hAnsi="Arial" w:cs="Arial"/>
                <w:sz w:val="18"/>
                <w:szCs w:val="16"/>
              </w:rPr>
            </w:pPr>
            <w:hyperlink r:id="rId10" w:history="1">
              <w:r w:rsidR="00C32413">
                <w:rPr>
                  <w:rStyle w:val="Hyperlink"/>
                  <w:rFonts w:ascii="Arial" w:hAnsi="Arial" w:cs="Arial"/>
                  <w:sz w:val="18"/>
                  <w:szCs w:val="16"/>
                </w:rPr>
                <w:t>lawgrad@umanitoba.ca</w:t>
              </w:r>
            </w:hyperlink>
          </w:p>
          <w:p w14:paraId="3345DD18" w14:textId="77777777" w:rsidR="00C32413" w:rsidRDefault="00C402A6" w:rsidP="00C32413">
            <w:pPr>
              <w:rPr>
                <w:rFonts w:ascii="Arial" w:hAnsi="Arial" w:cs="Arial"/>
                <w:sz w:val="18"/>
                <w:szCs w:val="16"/>
              </w:rPr>
            </w:pPr>
            <w:hyperlink r:id="rId11" w:history="1">
              <w:r w:rsidR="00C32413" w:rsidRPr="00B745EC">
                <w:rPr>
                  <w:rStyle w:val="Hyperlink"/>
                  <w:rFonts w:ascii="Arial" w:eastAsiaTheme="minorHAnsi" w:hAnsi="Arial" w:cs="Arial"/>
                  <w:sz w:val="18"/>
                  <w:szCs w:val="18"/>
                  <w:lang w:val="en-CA"/>
                </w:rPr>
                <w:t>mhradmissions@umanitoba.ca</w:t>
              </w:r>
            </w:hyperlink>
            <w:r w:rsidR="00C32413">
              <w:rPr>
                <w:rFonts w:ascii="Arial" w:eastAsiaTheme="minorHAnsi" w:hAnsi="Arial" w:cs="Arial"/>
                <w:sz w:val="18"/>
                <w:szCs w:val="18"/>
                <w:lang w:val="en-CA"/>
              </w:rPr>
              <w:t xml:space="preserve"> </w:t>
            </w:r>
          </w:p>
          <w:p w14:paraId="1A3FBAF6" w14:textId="77777777" w:rsidR="00C32413" w:rsidRDefault="00C32413" w:rsidP="00C32413">
            <w:pPr>
              <w:rPr>
                <w:rFonts w:ascii="Arial" w:hAnsi="Arial" w:cs="Arial"/>
                <w:sz w:val="18"/>
                <w:szCs w:val="16"/>
              </w:rPr>
            </w:pPr>
            <w:r>
              <w:rPr>
                <w:rFonts w:ascii="Arial" w:hAnsi="Arial" w:cs="Arial"/>
                <w:sz w:val="18"/>
                <w:szCs w:val="16"/>
              </w:rPr>
              <w:t>204-480-1485</w:t>
            </w:r>
          </w:p>
          <w:p w14:paraId="19F42FA9" w14:textId="77777777" w:rsidR="00C32413" w:rsidRDefault="00C32413" w:rsidP="00C32413">
            <w:pPr>
              <w:rPr>
                <w:rFonts w:ascii="Arial" w:hAnsi="Arial" w:cs="Arial"/>
                <w:sz w:val="18"/>
                <w:szCs w:val="16"/>
              </w:rPr>
            </w:pPr>
          </w:p>
          <w:p w14:paraId="47D51407" w14:textId="77777777" w:rsidR="00C32413" w:rsidRDefault="00C32413" w:rsidP="00C32413">
            <w:pPr>
              <w:rPr>
                <w:rFonts w:ascii="Arial" w:hAnsi="Arial" w:cs="Arial"/>
                <w:sz w:val="18"/>
                <w:szCs w:val="16"/>
                <w:u w:val="single"/>
              </w:rPr>
            </w:pPr>
            <w:r w:rsidRPr="001573ED">
              <w:rPr>
                <w:rFonts w:ascii="Arial" w:hAnsi="Arial" w:cs="Arial"/>
                <w:sz w:val="18"/>
                <w:szCs w:val="16"/>
                <w:u w:val="single"/>
              </w:rPr>
              <w:t>LLM</w:t>
            </w:r>
          </w:p>
          <w:p w14:paraId="546E1BC5" w14:textId="77777777" w:rsidR="00C32413" w:rsidRDefault="00C32413" w:rsidP="00C32413">
            <w:pPr>
              <w:rPr>
                <w:rFonts w:ascii="Arial" w:hAnsi="Arial" w:cs="Arial"/>
                <w:sz w:val="18"/>
                <w:szCs w:val="16"/>
                <w:u w:val="single"/>
              </w:rPr>
            </w:pPr>
          </w:p>
          <w:p w14:paraId="1F2C3C7F" w14:textId="77777777" w:rsidR="00C32413" w:rsidRPr="00474DB9" w:rsidRDefault="00C32413" w:rsidP="00C32413">
            <w:pPr>
              <w:rPr>
                <w:rFonts w:ascii="Arial" w:hAnsi="Arial" w:cs="Arial"/>
                <w:sz w:val="18"/>
                <w:szCs w:val="18"/>
                <w:lang w:val="en-CA"/>
              </w:rPr>
            </w:pPr>
            <w:r w:rsidRPr="00474DB9">
              <w:rPr>
                <w:rFonts w:ascii="Arial" w:eastAsiaTheme="minorHAnsi" w:hAnsi="Arial" w:cs="Arial"/>
                <w:color w:val="000000"/>
                <w:sz w:val="18"/>
                <w:szCs w:val="18"/>
                <w:lang w:val="en-CA"/>
              </w:rPr>
              <w:t xml:space="preserve">Website: </w:t>
            </w:r>
            <w:r w:rsidRPr="00474DB9">
              <w:rPr>
                <w:rStyle w:val="apple-converted-space"/>
                <w:rFonts w:ascii="Arial" w:hAnsi="Arial" w:cs="Arial"/>
                <w:color w:val="000000"/>
                <w:spacing w:val="-6"/>
                <w:sz w:val="18"/>
                <w:szCs w:val="18"/>
              </w:rPr>
              <w:t> </w:t>
            </w:r>
            <w:r w:rsidRPr="00230D22">
              <w:rPr>
                <w:rFonts w:ascii="Arial" w:hAnsi="Arial" w:cs="Arial"/>
                <w:sz w:val="18"/>
                <w:szCs w:val="18"/>
              </w:rPr>
              <w:t>https://law.robsonhall.com/programs</w:t>
            </w:r>
          </w:p>
          <w:p w14:paraId="7F198523" w14:textId="77777777" w:rsidR="00C32413" w:rsidRPr="001573ED" w:rsidRDefault="00C32413" w:rsidP="00C32413">
            <w:pPr>
              <w:rPr>
                <w:rFonts w:ascii="Arial" w:hAnsi="Arial" w:cs="Arial"/>
                <w:sz w:val="18"/>
                <w:szCs w:val="16"/>
                <w:u w:val="single"/>
              </w:rPr>
            </w:pPr>
          </w:p>
          <w:p w14:paraId="111587FA" w14:textId="77777777" w:rsidR="00C32413" w:rsidRDefault="00C32413" w:rsidP="00C32413">
            <w:pPr>
              <w:rPr>
                <w:rFonts w:ascii="Arial" w:hAnsi="Arial" w:cs="Arial"/>
                <w:sz w:val="18"/>
                <w:szCs w:val="16"/>
              </w:rPr>
            </w:pPr>
          </w:p>
          <w:p w14:paraId="020E49D5" w14:textId="77777777" w:rsidR="00C32413" w:rsidRDefault="00C32413" w:rsidP="00C32413">
            <w:pPr>
              <w:rPr>
                <w:rFonts w:ascii="Arial" w:hAnsi="Arial" w:cs="Arial"/>
                <w:sz w:val="18"/>
                <w:szCs w:val="16"/>
              </w:rPr>
            </w:pPr>
            <w:r>
              <w:rPr>
                <w:rFonts w:ascii="Arial" w:hAnsi="Arial" w:cs="Arial"/>
                <w:sz w:val="18"/>
                <w:szCs w:val="16"/>
              </w:rPr>
              <w:t>Proposed advisors should be indicated on the application form.  Applicants are strongly advised to visit the Faculty of Law’s website to view areas of research expertise.</w:t>
            </w:r>
          </w:p>
          <w:p w14:paraId="793312D8" w14:textId="77777777" w:rsidR="00C32413" w:rsidRDefault="00C32413" w:rsidP="00C32413">
            <w:pPr>
              <w:rPr>
                <w:rFonts w:ascii="Arial" w:hAnsi="Arial" w:cs="Arial"/>
                <w:sz w:val="18"/>
                <w:szCs w:val="16"/>
              </w:rPr>
            </w:pPr>
          </w:p>
          <w:p w14:paraId="3766D797" w14:textId="77777777" w:rsidR="00C32413" w:rsidRDefault="00C32413" w:rsidP="00C32413">
            <w:pPr>
              <w:rPr>
                <w:rFonts w:ascii="Arial" w:hAnsi="Arial" w:cs="Arial"/>
                <w:sz w:val="18"/>
                <w:szCs w:val="16"/>
              </w:rPr>
            </w:pPr>
            <w:r>
              <w:rPr>
                <w:rFonts w:ascii="Arial" w:hAnsi="Arial" w:cs="Arial"/>
                <w:sz w:val="18"/>
                <w:szCs w:val="16"/>
              </w:rPr>
              <w:t>All applicants must be approved by the Faculty of Law and the Faculty of Graduate Studies. Complete applications would include.</w:t>
            </w:r>
          </w:p>
          <w:p w14:paraId="7F6994A4" w14:textId="77777777" w:rsidR="00C32413" w:rsidRDefault="00C32413" w:rsidP="00C32413">
            <w:pPr>
              <w:rPr>
                <w:rFonts w:ascii="Arial" w:hAnsi="Arial" w:cs="Arial"/>
                <w:b/>
                <w:sz w:val="18"/>
                <w:szCs w:val="16"/>
              </w:rPr>
            </w:pPr>
          </w:p>
          <w:p w14:paraId="10786126" w14:textId="77777777" w:rsidR="00C32413" w:rsidRDefault="00C32413" w:rsidP="00C32413">
            <w:pPr>
              <w:rPr>
                <w:rFonts w:ascii="Arial" w:hAnsi="Arial" w:cs="Arial"/>
                <w:sz w:val="18"/>
                <w:szCs w:val="16"/>
              </w:rPr>
            </w:pPr>
            <w:r>
              <w:rPr>
                <w:rFonts w:ascii="Arial" w:hAnsi="Arial" w:cs="Arial"/>
                <w:b/>
                <w:sz w:val="18"/>
                <w:szCs w:val="16"/>
              </w:rPr>
              <w:t>Statement of Intent:</w:t>
            </w:r>
            <w:r>
              <w:rPr>
                <w:rFonts w:ascii="Arial" w:hAnsi="Arial" w:cs="Arial"/>
                <w:sz w:val="18"/>
                <w:szCs w:val="16"/>
              </w:rPr>
              <w:t xml:space="preserve"> All applicants must submit a statement of intent (1-2 page maximum) as more fully described on the Faculty of Law web site. </w:t>
            </w:r>
          </w:p>
          <w:p w14:paraId="7533B529" w14:textId="77777777" w:rsidR="00C32413" w:rsidRDefault="00C32413" w:rsidP="00C32413">
            <w:pPr>
              <w:rPr>
                <w:rFonts w:ascii="Arial" w:hAnsi="Arial" w:cs="Arial"/>
                <w:b/>
                <w:sz w:val="18"/>
                <w:szCs w:val="16"/>
              </w:rPr>
            </w:pPr>
          </w:p>
          <w:p w14:paraId="5BB9D53D" w14:textId="77777777" w:rsidR="00C32413" w:rsidRDefault="00C32413" w:rsidP="00C32413">
            <w:pPr>
              <w:rPr>
                <w:rFonts w:ascii="Arial" w:hAnsi="Arial" w:cs="Arial"/>
                <w:sz w:val="18"/>
                <w:szCs w:val="16"/>
              </w:rPr>
            </w:pPr>
            <w:r>
              <w:rPr>
                <w:rFonts w:ascii="Arial" w:hAnsi="Arial" w:cs="Arial"/>
                <w:b/>
                <w:sz w:val="18"/>
                <w:szCs w:val="16"/>
              </w:rPr>
              <w:t>Proposal:</w:t>
            </w:r>
            <w:r>
              <w:rPr>
                <w:rFonts w:ascii="Arial" w:hAnsi="Arial" w:cs="Arial"/>
                <w:sz w:val="18"/>
                <w:szCs w:val="16"/>
              </w:rPr>
              <w:t xml:space="preserve">  All applicants must submit a </w:t>
            </w:r>
            <w:proofErr w:type="gramStart"/>
            <w:r>
              <w:rPr>
                <w:rFonts w:ascii="Arial" w:hAnsi="Arial" w:cs="Arial"/>
                <w:sz w:val="18"/>
                <w:szCs w:val="16"/>
              </w:rPr>
              <w:t>3-4 page</w:t>
            </w:r>
            <w:proofErr w:type="gramEnd"/>
            <w:r>
              <w:rPr>
                <w:rFonts w:ascii="Arial" w:hAnsi="Arial" w:cs="Arial"/>
                <w:sz w:val="18"/>
                <w:szCs w:val="16"/>
              </w:rPr>
              <w:t xml:space="preserve"> statement (as described on the Faculty of Law web site) of the proposed research.  </w:t>
            </w:r>
          </w:p>
          <w:p w14:paraId="03365C02" w14:textId="77777777" w:rsidR="00C32413" w:rsidRDefault="00C32413" w:rsidP="00C32413">
            <w:pPr>
              <w:rPr>
                <w:rFonts w:ascii="Arial" w:hAnsi="Arial" w:cs="Arial"/>
                <w:b/>
                <w:sz w:val="18"/>
                <w:szCs w:val="16"/>
              </w:rPr>
            </w:pPr>
          </w:p>
          <w:p w14:paraId="577459D8" w14:textId="77777777" w:rsidR="00C32413" w:rsidRDefault="00C32413" w:rsidP="00C32413">
            <w:pPr>
              <w:rPr>
                <w:rFonts w:ascii="Arial" w:hAnsi="Arial" w:cs="Arial"/>
                <w:sz w:val="18"/>
                <w:szCs w:val="16"/>
              </w:rPr>
            </w:pPr>
            <w:r>
              <w:rPr>
                <w:rFonts w:ascii="Arial" w:hAnsi="Arial" w:cs="Arial"/>
                <w:b/>
                <w:sz w:val="18"/>
                <w:szCs w:val="16"/>
              </w:rPr>
              <w:t>Curriculum Vitae/Resume:</w:t>
            </w:r>
            <w:r>
              <w:rPr>
                <w:rFonts w:ascii="Arial" w:hAnsi="Arial" w:cs="Arial"/>
                <w:sz w:val="18"/>
                <w:szCs w:val="16"/>
              </w:rPr>
              <w:t xml:space="preserve">  All applicants must submit a recent curriculum vitae or resume.</w:t>
            </w:r>
          </w:p>
          <w:p w14:paraId="25A79840" w14:textId="77777777" w:rsidR="00C32413" w:rsidRDefault="00C32413" w:rsidP="00C32413">
            <w:pPr>
              <w:rPr>
                <w:rFonts w:ascii="Arial" w:hAnsi="Arial" w:cs="Arial"/>
                <w:sz w:val="20"/>
                <w:szCs w:val="18"/>
              </w:rPr>
            </w:pPr>
          </w:p>
          <w:p w14:paraId="2988A57F" w14:textId="77777777" w:rsidR="00C32413" w:rsidRPr="001573ED" w:rsidRDefault="00C32413" w:rsidP="00C32413">
            <w:pPr>
              <w:spacing w:after="120"/>
              <w:rPr>
                <w:rFonts w:ascii="Helvetica" w:hAnsi="Helvetica" w:cs="Helvetica"/>
                <w:sz w:val="18"/>
                <w:szCs w:val="18"/>
                <w:u w:val="single"/>
              </w:rPr>
            </w:pPr>
            <w:r w:rsidRPr="001573ED">
              <w:rPr>
                <w:rFonts w:ascii="Helvetica" w:hAnsi="Helvetica" w:cs="Helvetica"/>
                <w:sz w:val="18"/>
                <w:szCs w:val="18"/>
                <w:u w:val="single"/>
              </w:rPr>
              <w:t>MHR</w:t>
            </w:r>
          </w:p>
          <w:p w14:paraId="7A41AF3B" w14:textId="77777777" w:rsidR="00C32413" w:rsidRPr="006E5679" w:rsidRDefault="00C32413" w:rsidP="00C32413">
            <w:pPr>
              <w:rPr>
                <w:rFonts w:ascii="Arial" w:hAnsi="Arial" w:cs="Arial"/>
                <w:sz w:val="18"/>
                <w:szCs w:val="18"/>
                <w:lang w:val="en-CA"/>
              </w:rPr>
            </w:pPr>
            <w:r w:rsidRPr="006E5679">
              <w:rPr>
                <w:rFonts w:ascii="Arial" w:eastAsiaTheme="minorHAnsi" w:hAnsi="Arial" w:cs="Arial"/>
                <w:color w:val="000000"/>
                <w:sz w:val="18"/>
                <w:szCs w:val="18"/>
                <w:lang w:val="en-CA"/>
              </w:rPr>
              <w:t xml:space="preserve">Website: </w:t>
            </w:r>
            <w:r w:rsidRPr="006E5679">
              <w:rPr>
                <w:rStyle w:val="apple-converted-space"/>
                <w:rFonts w:ascii="Arial" w:hAnsi="Arial" w:cs="Arial"/>
                <w:color w:val="000000"/>
                <w:spacing w:val="-6"/>
                <w:sz w:val="18"/>
                <w:szCs w:val="18"/>
              </w:rPr>
              <w:t> </w:t>
            </w:r>
            <w:hyperlink r:id="rId12" w:history="1">
              <w:r w:rsidRPr="006E5679">
                <w:rPr>
                  <w:rStyle w:val="Hyperlink"/>
                  <w:rFonts w:ascii="Arial" w:hAnsi="Arial" w:cs="Arial"/>
                  <w:color w:val="954F72"/>
                  <w:sz w:val="18"/>
                  <w:szCs w:val="18"/>
                </w:rPr>
                <w:t>https://law.robsonhall.com/programs/mhr/</w:t>
              </w:r>
            </w:hyperlink>
          </w:p>
          <w:p w14:paraId="44EC702E" w14:textId="77777777" w:rsidR="00C32413" w:rsidRPr="006E5679" w:rsidRDefault="00C32413" w:rsidP="00C32413">
            <w:pPr>
              <w:autoSpaceDE w:val="0"/>
              <w:autoSpaceDN w:val="0"/>
              <w:adjustRightInd w:val="0"/>
              <w:rPr>
                <w:rFonts w:ascii="Arial" w:eastAsiaTheme="minorHAnsi" w:hAnsi="Arial" w:cs="Arial"/>
                <w:color w:val="000000"/>
                <w:sz w:val="18"/>
                <w:szCs w:val="18"/>
                <w:lang w:val="en-CA"/>
              </w:rPr>
            </w:pPr>
          </w:p>
          <w:p w14:paraId="7C6F2334" w14:textId="77777777" w:rsidR="00C32413" w:rsidRPr="003241F7" w:rsidRDefault="00C32413" w:rsidP="00C32413">
            <w:pPr>
              <w:spacing w:after="120"/>
              <w:rPr>
                <w:rFonts w:ascii="Helvetica" w:hAnsi="Helvetica" w:cs="Helvetica"/>
                <w:sz w:val="18"/>
                <w:szCs w:val="18"/>
              </w:rPr>
            </w:pPr>
          </w:p>
        </w:tc>
      </w:tr>
      <w:tr w:rsidR="00C32413" w:rsidRPr="003241F7" w14:paraId="54179CB8" w14:textId="77777777" w:rsidTr="00C32413">
        <w:tc>
          <w:tcPr>
            <w:tcW w:w="7086" w:type="dxa"/>
            <w:shd w:val="clear" w:color="auto" w:fill="auto"/>
          </w:tcPr>
          <w:p w14:paraId="65D66BC9"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C32413" w:rsidRPr="003241F7" w14:paraId="7DF5DCFA" w14:textId="77777777" w:rsidTr="004E3FAB">
              <w:trPr>
                <w:tblCellSpacing w:w="0" w:type="dxa"/>
              </w:trPr>
              <w:tc>
                <w:tcPr>
                  <w:tcW w:w="1302" w:type="dxa"/>
                  <w:shd w:val="clear" w:color="auto" w:fill="auto"/>
                  <w:vAlign w:val="center"/>
                  <w:hideMark/>
                </w:tcPr>
                <w:p w14:paraId="72885DDE"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C32413" w:rsidRPr="003241F7" w14:paraId="7134F400" w14:textId="77777777" w:rsidTr="004E3FAB">
              <w:trPr>
                <w:tblCellSpacing w:w="0" w:type="dxa"/>
              </w:trPr>
              <w:tc>
                <w:tcPr>
                  <w:tcW w:w="1302" w:type="dxa"/>
                  <w:shd w:val="clear" w:color="auto" w:fill="auto"/>
                  <w:vAlign w:val="center"/>
                  <w:hideMark/>
                </w:tcPr>
                <w:p w14:paraId="5C2B4DBE" w14:textId="675DE6AF"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 Fall</w:t>
                  </w:r>
                </w:p>
              </w:tc>
              <w:tc>
                <w:tcPr>
                  <w:tcW w:w="1346" w:type="dxa"/>
                  <w:shd w:val="clear" w:color="auto" w:fill="auto"/>
                  <w:vAlign w:val="center"/>
                  <w:hideMark/>
                </w:tcPr>
                <w:p w14:paraId="045253A9"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C32413" w:rsidRPr="003241F7" w14:paraId="21AD9DAB" w14:textId="77777777" w:rsidTr="004E3FAB">
              <w:trPr>
                <w:tblCellSpacing w:w="0" w:type="dxa"/>
              </w:trPr>
              <w:tc>
                <w:tcPr>
                  <w:tcW w:w="1302" w:type="dxa"/>
                  <w:shd w:val="clear" w:color="auto" w:fill="auto"/>
                  <w:vAlign w:val="center"/>
                  <w:hideMark/>
                </w:tcPr>
                <w:p w14:paraId="1781A780" w14:textId="7E2B5D86"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C32413" w:rsidRPr="003241F7" w14:paraId="75B0AFB0" w14:textId="77777777" w:rsidTr="004E3FAB">
              <w:trPr>
                <w:tblCellSpacing w:w="0" w:type="dxa"/>
              </w:trPr>
              <w:tc>
                <w:tcPr>
                  <w:tcW w:w="1302" w:type="dxa"/>
                  <w:shd w:val="clear" w:color="auto" w:fill="auto"/>
                  <w:vAlign w:val="center"/>
                  <w:hideMark/>
                </w:tcPr>
                <w:p w14:paraId="1C866045" w14:textId="7F736744"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C32413" w:rsidRPr="003241F7" w:rsidRDefault="00C32413" w:rsidP="00C32413">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3"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3D987764" w14:textId="77777777" w:rsidR="00C32413" w:rsidRDefault="00C32413" w:rsidP="00C32413">
            <w:pPr>
              <w:rPr>
                <w:rFonts w:ascii="Arial" w:hAnsi="Arial" w:cs="Arial"/>
                <w:b/>
                <w:sz w:val="16"/>
                <w:szCs w:val="16"/>
              </w:rPr>
            </w:pPr>
          </w:p>
          <w:p w14:paraId="1D2919A3" w14:textId="77777777" w:rsidR="00C32413" w:rsidRDefault="00C32413" w:rsidP="00C32413">
            <w:pPr>
              <w:spacing w:after="120"/>
              <w:rPr>
                <w:rFonts w:ascii="Arial" w:hAnsi="Arial" w:cs="Arial"/>
                <w:sz w:val="18"/>
                <w:szCs w:val="18"/>
              </w:rPr>
            </w:pPr>
            <w:r>
              <w:rPr>
                <w:rFonts w:ascii="Arial" w:hAnsi="Arial" w:cs="Arial"/>
                <w:sz w:val="18"/>
                <w:szCs w:val="18"/>
              </w:rPr>
              <w:t xml:space="preserve">For upcoming application deadlines, please consult the Graduate Program Pages: </w:t>
            </w:r>
          </w:p>
          <w:p w14:paraId="4CC941AE" w14:textId="77777777" w:rsidR="00C32413" w:rsidRDefault="00C32413" w:rsidP="00C32413">
            <w:pPr>
              <w:spacing w:after="120"/>
              <w:rPr>
                <w:rFonts w:ascii="Arial" w:hAnsi="Arial" w:cs="Arial"/>
                <w:sz w:val="18"/>
                <w:szCs w:val="18"/>
              </w:rPr>
            </w:pPr>
          </w:p>
          <w:p w14:paraId="5FE98447" w14:textId="77777777" w:rsidR="00C32413" w:rsidRDefault="00C32413" w:rsidP="00C32413">
            <w:pPr>
              <w:spacing w:after="120"/>
              <w:rPr>
                <w:rFonts w:ascii="Arial" w:hAnsi="Arial" w:cs="Arial"/>
                <w:sz w:val="18"/>
                <w:szCs w:val="18"/>
                <w:u w:val="single"/>
              </w:rPr>
            </w:pPr>
            <w:r w:rsidRPr="001573ED">
              <w:rPr>
                <w:rFonts w:ascii="Arial" w:hAnsi="Arial" w:cs="Arial"/>
                <w:sz w:val="18"/>
                <w:szCs w:val="18"/>
                <w:u w:val="single"/>
              </w:rPr>
              <w:t>LLM</w:t>
            </w:r>
          </w:p>
          <w:p w14:paraId="664876E5" w14:textId="77777777" w:rsidR="00C32413" w:rsidRPr="005768EB" w:rsidRDefault="00C402A6" w:rsidP="00C32413">
            <w:pPr>
              <w:rPr>
                <w:rFonts w:ascii="Arial" w:hAnsi="Arial" w:cs="Arial"/>
                <w:sz w:val="18"/>
                <w:szCs w:val="18"/>
              </w:rPr>
            </w:pPr>
            <w:hyperlink r:id="rId14" w:history="1">
              <w:r w:rsidR="00C32413" w:rsidRPr="005768EB">
                <w:rPr>
                  <w:rStyle w:val="Hyperlink"/>
                  <w:rFonts w:ascii="Arial" w:hAnsi="Arial" w:cs="Arial"/>
                  <w:sz w:val="18"/>
                  <w:szCs w:val="18"/>
                </w:rPr>
                <w:t>https://umanitoba.ca/explore/programs-of-study/master-laws-llm</w:t>
              </w:r>
            </w:hyperlink>
            <w:r w:rsidR="00C32413" w:rsidRPr="005768EB">
              <w:rPr>
                <w:rFonts w:ascii="Arial" w:hAnsi="Arial" w:cs="Arial"/>
                <w:sz w:val="18"/>
                <w:szCs w:val="18"/>
              </w:rPr>
              <w:t xml:space="preserve"> </w:t>
            </w:r>
          </w:p>
          <w:p w14:paraId="05062F3F" w14:textId="77777777" w:rsidR="00C32413" w:rsidRDefault="00C32413" w:rsidP="00C32413">
            <w:pPr>
              <w:rPr>
                <w:rFonts w:ascii="Arial" w:hAnsi="Arial" w:cs="Arial"/>
                <w:sz w:val="16"/>
                <w:szCs w:val="16"/>
              </w:rPr>
            </w:pPr>
          </w:p>
          <w:p w14:paraId="594F479F" w14:textId="77777777" w:rsidR="00C32413" w:rsidRDefault="00C32413" w:rsidP="00C32413">
            <w:pPr>
              <w:rPr>
                <w:rFonts w:ascii="Arial" w:hAnsi="Arial" w:cs="Arial"/>
                <w:b/>
                <w:sz w:val="18"/>
                <w:szCs w:val="16"/>
              </w:rPr>
            </w:pPr>
            <w:r>
              <w:rPr>
                <w:rFonts w:ascii="Arial" w:hAnsi="Arial" w:cs="Arial"/>
                <w:b/>
                <w:sz w:val="18"/>
                <w:szCs w:val="16"/>
              </w:rPr>
              <w:t>Faculty of Law Fellowship/Scholarship Funding Deadlines:</w:t>
            </w:r>
          </w:p>
          <w:p w14:paraId="517B8064" w14:textId="77777777" w:rsidR="00C32413" w:rsidRDefault="00C32413" w:rsidP="00C32413">
            <w:pPr>
              <w:rPr>
                <w:rFonts w:ascii="Arial" w:hAnsi="Arial" w:cs="Arial"/>
                <w:b/>
                <w:sz w:val="18"/>
                <w:szCs w:val="16"/>
              </w:rPr>
            </w:pPr>
          </w:p>
          <w:p w14:paraId="09F9702C" w14:textId="77777777" w:rsidR="00C32413" w:rsidRDefault="00C32413" w:rsidP="00C32413">
            <w:pPr>
              <w:rPr>
                <w:rFonts w:ascii="Arial" w:hAnsi="Arial" w:cs="Arial"/>
                <w:b/>
                <w:sz w:val="18"/>
                <w:szCs w:val="16"/>
              </w:rPr>
            </w:pPr>
            <w:r>
              <w:rPr>
                <w:rFonts w:ascii="Arial" w:hAnsi="Arial" w:cs="Arial"/>
                <w:b/>
                <w:sz w:val="18"/>
                <w:szCs w:val="16"/>
              </w:rPr>
              <w:t xml:space="preserve">All complete applications are reviewed after the application deadline. </w:t>
            </w:r>
          </w:p>
          <w:p w14:paraId="4150F46B" w14:textId="77777777" w:rsidR="00C32413" w:rsidRDefault="00C32413" w:rsidP="00C32413">
            <w:pPr>
              <w:rPr>
                <w:rFonts w:ascii="Arial" w:hAnsi="Arial" w:cs="Arial"/>
                <w:b/>
                <w:sz w:val="18"/>
                <w:szCs w:val="16"/>
              </w:rPr>
            </w:pPr>
          </w:p>
          <w:p w14:paraId="59BD7BB2" w14:textId="77777777" w:rsidR="00C32413" w:rsidRDefault="00C32413" w:rsidP="00C32413">
            <w:pPr>
              <w:rPr>
                <w:rFonts w:ascii="Arial" w:hAnsi="Arial" w:cs="Arial"/>
                <w:sz w:val="18"/>
                <w:szCs w:val="16"/>
              </w:rPr>
            </w:pPr>
            <w:r>
              <w:rPr>
                <w:rFonts w:ascii="Arial" w:hAnsi="Arial" w:cs="Arial"/>
                <w:sz w:val="18"/>
                <w:szCs w:val="16"/>
              </w:rPr>
              <w:t>All admitted students are considered for funding opportunities. A separate application for funding is not required.</w:t>
            </w:r>
          </w:p>
          <w:p w14:paraId="553F38CD" w14:textId="77777777" w:rsidR="00C32413" w:rsidRDefault="00C32413" w:rsidP="00C32413">
            <w:pPr>
              <w:rPr>
                <w:rFonts w:ascii="Arial" w:hAnsi="Arial" w:cs="Arial"/>
                <w:sz w:val="18"/>
                <w:szCs w:val="16"/>
              </w:rPr>
            </w:pPr>
            <w:r>
              <w:rPr>
                <w:rFonts w:ascii="Arial" w:hAnsi="Arial" w:cs="Arial"/>
                <w:sz w:val="18"/>
                <w:szCs w:val="16"/>
              </w:rPr>
              <w:t xml:space="preserve">  </w:t>
            </w:r>
          </w:p>
          <w:p w14:paraId="7572E1D8" w14:textId="19735863" w:rsidR="00C32413" w:rsidRDefault="00C32413" w:rsidP="00C32413">
            <w:pPr>
              <w:rPr>
                <w:rFonts w:ascii="Arial" w:hAnsi="Arial" w:cs="Arial"/>
                <w:sz w:val="18"/>
                <w:szCs w:val="16"/>
              </w:rPr>
            </w:pPr>
            <w:r w:rsidRPr="00955B75">
              <w:rPr>
                <w:rFonts w:ascii="Arial" w:hAnsi="Arial" w:cs="Arial"/>
                <w:sz w:val="18"/>
                <w:szCs w:val="16"/>
              </w:rPr>
              <w:t xml:space="preserve">Graduate </w:t>
            </w:r>
            <w:r w:rsidRPr="00D8629F">
              <w:rPr>
                <w:rFonts w:ascii="Arial" w:hAnsi="Arial" w:cs="Arial"/>
                <w:sz w:val="18"/>
                <w:szCs w:val="16"/>
              </w:rPr>
              <w:t>students</w:t>
            </w:r>
            <w:r w:rsidRPr="00955B75">
              <w:rPr>
                <w:rFonts w:ascii="Arial" w:hAnsi="Arial" w:cs="Arial"/>
                <w:sz w:val="18"/>
                <w:szCs w:val="16"/>
              </w:rPr>
              <w:t xml:space="preserve"> at the Faculty of Law </w:t>
            </w:r>
            <w:r w:rsidRPr="00D8629F">
              <w:rPr>
                <w:rFonts w:ascii="Arial" w:hAnsi="Arial" w:cs="Arial"/>
                <w:sz w:val="18"/>
                <w:szCs w:val="16"/>
              </w:rPr>
              <w:t xml:space="preserve">are admitted for Fall </w:t>
            </w:r>
            <w:r>
              <w:rPr>
                <w:rFonts w:ascii="Arial" w:hAnsi="Arial" w:cs="Arial"/>
                <w:sz w:val="18"/>
                <w:szCs w:val="16"/>
              </w:rPr>
              <w:t>t</w:t>
            </w:r>
            <w:r w:rsidRPr="00D8629F">
              <w:rPr>
                <w:rFonts w:ascii="Arial" w:hAnsi="Arial" w:cs="Arial"/>
                <w:sz w:val="18"/>
                <w:szCs w:val="16"/>
              </w:rPr>
              <w:t xml:space="preserve">erm </w:t>
            </w:r>
            <w:r>
              <w:rPr>
                <w:rFonts w:ascii="Arial" w:hAnsi="Arial" w:cs="Arial"/>
                <w:sz w:val="18"/>
                <w:szCs w:val="16"/>
              </w:rPr>
              <w:t>only.</w:t>
            </w:r>
          </w:p>
          <w:p w14:paraId="534EFF59" w14:textId="77777777" w:rsidR="00C32413" w:rsidRDefault="00C32413" w:rsidP="00C32413">
            <w:pPr>
              <w:rPr>
                <w:rFonts w:ascii="Arial" w:hAnsi="Arial" w:cs="Arial"/>
                <w:sz w:val="18"/>
                <w:szCs w:val="16"/>
              </w:rPr>
            </w:pPr>
          </w:p>
          <w:p w14:paraId="18A6D81E" w14:textId="77777777" w:rsidR="00C32413" w:rsidRDefault="00C32413" w:rsidP="00C32413">
            <w:pPr>
              <w:rPr>
                <w:rFonts w:ascii="Arial" w:hAnsi="Arial" w:cs="Arial"/>
                <w:sz w:val="18"/>
                <w:szCs w:val="16"/>
              </w:rPr>
            </w:pPr>
            <w:r>
              <w:rPr>
                <w:rFonts w:ascii="Arial" w:hAnsi="Arial" w:cs="Arial"/>
                <w:sz w:val="18"/>
                <w:szCs w:val="16"/>
              </w:rPr>
              <w:t xml:space="preserve">It is the applicant’s responsibility to ensure that all materials are received by the deadline. </w:t>
            </w:r>
          </w:p>
          <w:p w14:paraId="53BDC81F" w14:textId="77777777" w:rsidR="00C32413" w:rsidRDefault="00C32413" w:rsidP="00C32413">
            <w:pPr>
              <w:rPr>
                <w:rFonts w:ascii="Arial" w:hAnsi="Arial" w:cs="Arial"/>
                <w:sz w:val="18"/>
                <w:szCs w:val="16"/>
              </w:rPr>
            </w:pPr>
          </w:p>
          <w:p w14:paraId="32B32335" w14:textId="77777777" w:rsidR="00C32413" w:rsidRPr="001573ED" w:rsidRDefault="00C32413" w:rsidP="00C32413">
            <w:pPr>
              <w:rPr>
                <w:rFonts w:ascii="Arial" w:hAnsi="Arial" w:cs="Arial"/>
                <w:sz w:val="18"/>
                <w:szCs w:val="16"/>
                <w:u w:val="single"/>
              </w:rPr>
            </w:pPr>
            <w:r w:rsidRPr="001573ED">
              <w:rPr>
                <w:rFonts w:ascii="Arial" w:hAnsi="Arial" w:cs="Arial"/>
                <w:sz w:val="18"/>
                <w:szCs w:val="16"/>
                <w:u w:val="single"/>
              </w:rPr>
              <w:t>MHR</w:t>
            </w:r>
          </w:p>
          <w:p w14:paraId="1D5A68D8" w14:textId="77777777" w:rsidR="00C32413" w:rsidRDefault="00C32413" w:rsidP="00C32413">
            <w:pPr>
              <w:rPr>
                <w:rFonts w:ascii="Arial" w:hAnsi="Arial" w:cs="Arial"/>
                <w:sz w:val="18"/>
                <w:szCs w:val="16"/>
              </w:rPr>
            </w:pPr>
          </w:p>
          <w:p w14:paraId="3074EFFA" w14:textId="77777777" w:rsidR="00C32413" w:rsidRDefault="00C402A6" w:rsidP="00C32413">
            <w:pPr>
              <w:rPr>
                <w:rFonts w:ascii="Arial" w:hAnsi="Arial" w:cs="Arial"/>
                <w:sz w:val="18"/>
                <w:szCs w:val="16"/>
              </w:rPr>
            </w:pPr>
            <w:hyperlink r:id="rId15" w:history="1">
              <w:r w:rsidR="00C32413" w:rsidRPr="00B745EC">
                <w:rPr>
                  <w:rStyle w:val="Hyperlink"/>
                  <w:rFonts w:ascii="Arial" w:hAnsi="Arial" w:cs="Arial"/>
                  <w:sz w:val="18"/>
                  <w:szCs w:val="16"/>
                </w:rPr>
                <w:t>https://umanitoba.ca/explore/programs-of-study/master-human-rights-mhr</w:t>
              </w:r>
            </w:hyperlink>
            <w:r w:rsidR="00C32413">
              <w:rPr>
                <w:rFonts w:ascii="Arial" w:hAnsi="Arial" w:cs="Arial"/>
                <w:sz w:val="18"/>
                <w:szCs w:val="16"/>
              </w:rPr>
              <w:t xml:space="preserve"> </w:t>
            </w:r>
          </w:p>
          <w:p w14:paraId="62756016" w14:textId="77777777" w:rsidR="00C32413" w:rsidRPr="003241F7" w:rsidRDefault="00C32413" w:rsidP="00C32413">
            <w:pPr>
              <w:spacing w:after="120"/>
              <w:rPr>
                <w:rFonts w:ascii="Helvetica" w:hAnsi="Helvetica" w:cs="Helvetica"/>
                <w:sz w:val="18"/>
                <w:szCs w:val="18"/>
              </w:rPr>
            </w:pPr>
          </w:p>
        </w:tc>
      </w:tr>
      <w:tr w:rsidR="00C32413" w:rsidRPr="003241F7" w14:paraId="276D50BB" w14:textId="77777777" w:rsidTr="00C32413">
        <w:tc>
          <w:tcPr>
            <w:tcW w:w="7086" w:type="dxa"/>
            <w:shd w:val="clear" w:color="auto" w:fill="auto"/>
          </w:tcPr>
          <w:p w14:paraId="78918CBF" w14:textId="77777777" w:rsidR="00C32413" w:rsidRPr="003241F7" w:rsidRDefault="00C32413" w:rsidP="00C32413">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C32413" w:rsidRPr="003241F7" w:rsidRDefault="00C32413" w:rsidP="00C32413">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6CE69EA9" w14:textId="77777777" w:rsidR="00C32413" w:rsidRPr="003241F7" w:rsidRDefault="00C32413" w:rsidP="00C32413">
            <w:pPr>
              <w:spacing w:after="120"/>
              <w:rPr>
                <w:rFonts w:ascii="Helvetica" w:hAnsi="Helvetica" w:cs="Helvetica"/>
                <w:sz w:val="18"/>
                <w:szCs w:val="18"/>
              </w:rPr>
            </w:pPr>
          </w:p>
        </w:tc>
      </w:tr>
      <w:tr w:rsidR="00C32413" w:rsidRPr="003241F7" w14:paraId="580F90B7" w14:textId="77777777" w:rsidTr="00C32413">
        <w:tc>
          <w:tcPr>
            <w:tcW w:w="7086" w:type="dxa"/>
            <w:shd w:val="clear" w:color="auto" w:fill="auto"/>
          </w:tcPr>
          <w:p w14:paraId="264E8CA3" w14:textId="77777777" w:rsidR="00C32413" w:rsidRPr="003241F7" w:rsidRDefault="00C32413" w:rsidP="00C32413">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C32413" w:rsidRPr="003241F7" w:rsidRDefault="00C32413"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C32413" w:rsidRPr="003241F7" w:rsidRDefault="00C32413" w:rsidP="00C32413">
            <w:pPr>
              <w:spacing w:after="120"/>
              <w:rPr>
                <w:rFonts w:ascii="Helvetica" w:hAnsi="Helvetica" w:cs="Helvetica"/>
                <w:color w:val="000000"/>
                <w:sz w:val="18"/>
                <w:szCs w:val="18"/>
              </w:rPr>
            </w:pPr>
          </w:p>
        </w:tc>
        <w:tc>
          <w:tcPr>
            <w:tcW w:w="4254" w:type="dxa"/>
          </w:tcPr>
          <w:p w14:paraId="498808E4" w14:textId="77777777" w:rsidR="00C32413" w:rsidRPr="003241F7" w:rsidRDefault="00C32413" w:rsidP="00C32413">
            <w:pPr>
              <w:spacing w:after="120"/>
              <w:rPr>
                <w:rFonts w:ascii="Helvetica" w:hAnsi="Helvetica" w:cs="Helvetica"/>
                <w:sz w:val="18"/>
                <w:szCs w:val="18"/>
              </w:rPr>
            </w:pPr>
          </w:p>
        </w:tc>
      </w:tr>
      <w:tr w:rsidR="00C32413" w:rsidRPr="003241F7" w14:paraId="5094C4D5" w14:textId="77777777" w:rsidTr="00C32413">
        <w:tc>
          <w:tcPr>
            <w:tcW w:w="7086" w:type="dxa"/>
            <w:shd w:val="clear" w:color="auto" w:fill="auto"/>
          </w:tcPr>
          <w:p w14:paraId="785EFD34" w14:textId="77777777" w:rsidR="00C32413" w:rsidRPr="003241F7" w:rsidRDefault="00C32413" w:rsidP="00C32413">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C32413" w:rsidRPr="003241F7" w:rsidRDefault="00C32413" w:rsidP="00C32413">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15DCE111" w14:textId="77777777" w:rsidR="00C32413" w:rsidRPr="003241F7" w:rsidRDefault="00C32413" w:rsidP="00C32413">
            <w:pPr>
              <w:spacing w:after="120"/>
              <w:rPr>
                <w:rFonts w:ascii="Helvetica" w:hAnsi="Helvetica" w:cs="Helvetica"/>
                <w:sz w:val="18"/>
                <w:szCs w:val="18"/>
              </w:rPr>
            </w:pPr>
          </w:p>
        </w:tc>
      </w:tr>
      <w:tr w:rsidR="00C32413" w:rsidRPr="003241F7" w14:paraId="6F777E74" w14:textId="77777777" w:rsidTr="00C32413">
        <w:tc>
          <w:tcPr>
            <w:tcW w:w="7086" w:type="dxa"/>
            <w:shd w:val="clear" w:color="auto" w:fill="auto"/>
          </w:tcPr>
          <w:p w14:paraId="0FC22C40" w14:textId="77777777" w:rsidR="00C32413" w:rsidRPr="003241F7" w:rsidRDefault="00C32413" w:rsidP="00C32413">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C32413" w:rsidRPr="003241F7" w:rsidRDefault="00C32413" w:rsidP="00C32413">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4E8ADBBB" w14:textId="77777777" w:rsidR="00C32413" w:rsidRPr="003241F7" w:rsidRDefault="00C32413" w:rsidP="00C32413">
            <w:pPr>
              <w:spacing w:after="120"/>
              <w:rPr>
                <w:rFonts w:ascii="Helvetica" w:hAnsi="Helvetica" w:cs="Helvetica"/>
                <w:sz w:val="18"/>
                <w:szCs w:val="18"/>
              </w:rPr>
            </w:pPr>
          </w:p>
        </w:tc>
      </w:tr>
      <w:tr w:rsidR="00C32413" w:rsidRPr="003241F7" w14:paraId="2A00BC30" w14:textId="77777777" w:rsidTr="00C32413">
        <w:tc>
          <w:tcPr>
            <w:tcW w:w="7086" w:type="dxa"/>
            <w:shd w:val="clear" w:color="auto" w:fill="auto"/>
          </w:tcPr>
          <w:p w14:paraId="23D354B5"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1.1.7 Proficiency in English</w:t>
            </w:r>
          </w:p>
          <w:p w14:paraId="7D65623E"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6"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C32413" w:rsidRPr="003241F7" w:rsidRDefault="00C32413" w:rsidP="00C32413">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C32413" w:rsidRPr="003241F7" w:rsidRDefault="00C32413" w:rsidP="00C32413">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C32413" w:rsidRPr="003241F7" w:rsidRDefault="00C32413" w:rsidP="00C32413">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C32413" w:rsidRPr="003241F7" w:rsidRDefault="00C32413" w:rsidP="00C32413">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C32413" w:rsidRPr="003241F7" w:rsidRDefault="00C32413" w:rsidP="00C32413">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7"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11270491" w14:textId="77777777" w:rsidR="00C32413" w:rsidRDefault="00C32413" w:rsidP="00C32413">
            <w:pPr>
              <w:rPr>
                <w:rFonts w:ascii="Arial" w:hAnsi="Arial" w:cs="Arial"/>
                <w:sz w:val="18"/>
                <w:szCs w:val="18"/>
              </w:rPr>
            </w:pPr>
          </w:p>
          <w:p w14:paraId="20E6F1BD" w14:textId="77777777" w:rsidR="00C32413" w:rsidRPr="009536F1" w:rsidRDefault="00C32413" w:rsidP="00C32413">
            <w:pPr>
              <w:rPr>
                <w:rFonts w:ascii="Arial" w:hAnsi="Arial" w:cs="Arial"/>
                <w:sz w:val="18"/>
                <w:szCs w:val="16"/>
                <w:u w:val="single"/>
              </w:rPr>
            </w:pPr>
            <w:r w:rsidRPr="009536F1">
              <w:rPr>
                <w:rFonts w:ascii="Arial" w:hAnsi="Arial" w:cs="Arial"/>
                <w:sz w:val="18"/>
                <w:szCs w:val="16"/>
                <w:u w:val="single"/>
              </w:rPr>
              <w:t>LLM</w:t>
            </w:r>
          </w:p>
          <w:p w14:paraId="56D4A8F0" w14:textId="77777777" w:rsidR="00C32413" w:rsidRDefault="00C32413" w:rsidP="00C32413">
            <w:pPr>
              <w:rPr>
                <w:rFonts w:ascii="Arial" w:hAnsi="Arial" w:cs="Arial"/>
                <w:sz w:val="18"/>
                <w:szCs w:val="16"/>
              </w:rPr>
            </w:pPr>
          </w:p>
          <w:p w14:paraId="3761F1C1" w14:textId="69C13350" w:rsidR="00C32413" w:rsidRPr="00F03191" w:rsidRDefault="00C32413" w:rsidP="00C32413">
            <w:pPr>
              <w:rPr>
                <w:rFonts w:ascii="Arial" w:hAnsi="Arial" w:cs="Arial"/>
                <w:sz w:val="18"/>
                <w:szCs w:val="16"/>
              </w:rPr>
            </w:pPr>
            <w:r>
              <w:rPr>
                <w:rFonts w:ascii="Arial" w:hAnsi="Arial" w:cs="Arial"/>
                <w:sz w:val="18"/>
                <w:szCs w:val="16"/>
              </w:rPr>
              <w:t xml:space="preserve">Applicants that are required to submit proof of English </w:t>
            </w:r>
            <w:proofErr w:type="gramStart"/>
            <w:r>
              <w:rPr>
                <w:rFonts w:ascii="Arial" w:hAnsi="Arial" w:cs="Arial"/>
                <w:sz w:val="18"/>
                <w:szCs w:val="16"/>
              </w:rPr>
              <w:t>proficiency</w:t>
            </w:r>
            <w:proofErr w:type="gramEnd"/>
            <w:r>
              <w:rPr>
                <w:rFonts w:ascii="Arial" w:hAnsi="Arial" w:cs="Arial"/>
                <w:sz w:val="18"/>
                <w:szCs w:val="16"/>
              </w:rPr>
              <w:t xml:space="preserve"> </w:t>
            </w:r>
          </w:p>
          <w:p w14:paraId="4384488A" w14:textId="77777777" w:rsidR="00C32413" w:rsidRDefault="00C32413" w:rsidP="00C32413">
            <w:pPr>
              <w:rPr>
                <w:rFonts w:ascii="Arial" w:hAnsi="Arial" w:cs="Arial"/>
                <w:sz w:val="18"/>
                <w:szCs w:val="16"/>
              </w:rPr>
            </w:pPr>
            <w:r>
              <w:rPr>
                <w:rFonts w:ascii="Arial" w:hAnsi="Arial" w:cs="Arial"/>
                <w:sz w:val="18"/>
                <w:szCs w:val="16"/>
              </w:rPr>
              <w:t>may do so by achieving one of the following:</w:t>
            </w:r>
          </w:p>
          <w:p w14:paraId="44DF9E4A" w14:textId="77777777" w:rsidR="00C32413" w:rsidRDefault="00C32413" w:rsidP="00C32413">
            <w:pPr>
              <w:rPr>
                <w:rFonts w:ascii="Arial" w:hAnsi="Arial" w:cs="Arial"/>
                <w:sz w:val="18"/>
                <w:szCs w:val="16"/>
              </w:rPr>
            </w:pPr>
          </w:p>
          <w:p w14:paraId="51C853A6" w14:textId="77777777" w:rsidR="00C32413" w:rsidRDefault="00C32413" w:rsidP="002B25EB">
            <w:pPr>
              <w:numPr>
                <w:ilvl w:val="0"/>
                <w:numId w:val="60"/>
              </w:numPr>
              <w:rPr>
                <w:rFonts w:ascii="Arial" w:hAnsi="Arial" w:cs="Arial"/>
                <w:color w:val="000000"/>
                <w:sz w:val="18"/>
                <w:szCs w:val="16"/>
                <w:lang w:eastAsia="en-CA"/>
              </w:rPr>
            </w:pPr>
            <w:r>
              <w:rPr>
                <w:rFonts w:ascii="Arial" w:hAnsi="Arial" w:cs="Arial"/>
                <w:color w:val="000000"/>
                <w:sz w:val="18"/>
                <w:szCs w:val="16"/>
                <w:lang w:eastAsia="en-CA"/>
              </w:rPr>
              <w:t>Test of English as a Foreign Language (TOEFL) Internet based -iBT (100)</w:t>
            </w:r>
          </w:p>
          <w:p w14:paraId="0D3DEE2F" w14:textId="77777777" w:rsidR="00C32413" w:rsidRDefault="00C32413" w:rsidP="002B25EB">
            <w:pPr>
              <w:numPr>
                <w:ilvl w:val="0"/>
                <w:numId w:val="60"/>
              </w:numPr>
              <w:rPr>
                <w:rFonts w:ascii="Arial" w:hAnsi="Arial" w:cs="Arial"/>
                <w:color w:val="000000"/>
                <w:sz w:val="18"/>
                <w:szCs w:val="16"/>
                <w:lang w:eastAsia="en-CA"/>
              </w:rPr>
            </w:pPr>
            <w:r w:rsidRPr="009C092B">
              <w:rPr>
                <w:rFonts w:ascii="Arial" w:hAnsi="Arial" w:cs="Arial"/>
                <w:color w:val="000000"/>
                <w:sz w:val="18"/>
                <w:szCs w:val="16"/>
                <w:lang w:eastAsia="en-CA"/>
              </w:rPr>
              <w:t>International English Language Testing System (IELTS™) (minimum overall band of 7.0 in the Academic Module with a reading and writing band minimum of 7.0)</w:t>
            </w:r>
          </w:p>
          <w:p w14:paraId="1BE7439D" w14:textId="77777777" w:rsidR="00C32413" w:rsidRDefault="00C32413" w:rsidP="00C32413">
            <w:pPr>
              <w:rPr>
                <w:rFonts w:ascii="Arial" w:hAnsi="Arial" w:cs="Arial"/>
                <w:sz w:val="18"/>
                <w:szCs w:val="16"/>
              </w:rPr>
            </w:pPr>
          </w:p>
          <w:p w14:paraId="12199CE7" w14:textId="33DA66D2" w:rsidR="00C32413" w:rsidRDefault="00C32413" w:rsidP="00C32413">
            <w:pPr>
              <w:rPr>
                <w:rFonts w:ascii="Arial" w:hAnsi="Arial" w:cs="Arial"/>
                <w:sz w:val="18"/>
                <w:szCs w:val="16"/>
              </w:rPr>
            </w:pPr>
            <w:r>
              <w:rPr>
                <w:rFonts w:ascii="Arial" w:hAnsi="Arial" w:cs="Arial"/>
                <w:sz w:val="18"/>
                <w:szCs w:val="16"/>
              </w:rPr>
              <w:t>Applicants may be required to demonstrate proficiency based upon the submission of written work.</w:t>
            </w:r>
          </w:p>
          <w:p w14:paraId="7BA50C9A" w14:textId="77777777" w:rsidR="00C32413" w:rsidRDefault="00C32413" w:rsidP="00C32413">
            <w:pPr>
              <w:rPr>
                <w:rFonts w:ascii="Arial" w:hAnsi="Arial" w:cs="Arial"/>
                <w:sz w:val="18"/>
                <w:szCs w:val="16"/>
              </w:rPr>
            </w:pPr>
          </w:p>
          <w:p w14:paraId="05E1631D" w14:textId="77777777" w:rsidR="00C32413" w:rsidRPr="009536F1" w:rsidRDefault="00C32413" w:rsidP="00C32413">
            <w:pPr>
              <w:rPr>
                <w:rFonts w:ascii="Arial" w:hAnsi="Arial" w:cs="Arial"/>
                <w:sz w:val="18"/>
                <w:szCs w:val="16"/>
                <w:u w:val="single"/>
              </w:rPr>
            </w:pPr>
            <w:r w:rsidRPr="009536F1">
              <w:rPr>
                <w:rFonts w:ascii="Arial" w:hAnsi="Arial" w:cs="Arial"/>
                <w:sz w:val="18"/>
                <w:szCs w:val="16"/>
                <w:u w:val="single"/>
              </w:rPr>
              <w:t>MHR</w:t>
            </w:r>
          </w:p>
          <w:p w14:paraId="32A40A0E" w14:textId="77777777" w:rsidR="00C32413" w:rsidRDefault="00C32413" w:rsidP="00C32413">
            <w:pPr>
              <w:spacing w:after="120"/>
              <w:rPr>
                <w:rFonts w:ascii="Helvetica" w:hAnsi="Helvetica" w:cs="Helvetica"/>
                <w:sz w:val="18"/>
                <w:szCs w:val="18"/>
              </w:rPr>
            </w:pPr>
          </w:p>
          <w:p w14:paraId="5A228F9B" w14:textId="77777777" w:rsidR="00C32413" w:rsidRDefault="00C32413" w:rsidP="00C32413">
            <w:pPr>
              <w:rPr>
                <w:rFonts w:ascii="Arial" w:hAnsi="Arial" w:cs="Arial"/>
                <w:sz w:val="18"/>
                <w:szCs w:val="18"/>
                <w:lang w:val="en-CA"/>
              </w:rPr>
            </w:pPr>
            <w:r>
              <w:rPr>
                <w:rFonts w:ascii="Arial" w:eastAsiaTheme="minorHAnsi" w:hAnsi="Arial" w:cs="Arial"/>
                <w:sz w:val="18"/>
                <w:szCs w:val="18"/>
                <w:lang w:val="en-CA"/>
              </w:rPr>
              <w:t>In addition to a proficiency test, a</w:t>
            </w:r>
            <w:proofErr w:type="spellStart"/>
            <w:r>
              <w:rPr>
                <w:rFonts w:ascii="Arial" w:hAnsi="Arial" w:cs="Arial"/>
                <w:sz w:val="18"/>
                <w:szCs w:val="18"/>
              </w:rPr>
              <w:t>pplicants</w:t>
            </w:r>
            <w:proofErr w:type="spellEnd"/>
            <w:r>
              <w:rPr>
                <w:rFonts w:ascii="Arial" w:hAnsi="Arial" w:cs="Arial"/>
                <w:sz w:val="18"/>
                <w:szCs w:val="18"/>
              </w:rPr>
              <w:t xml:space="preserve"> may be asked upon request to demonstrate proficiency by submitting an academic writing sample (</w:t>
            </w:r>
            <w:proofErr w:type="gramStart"/>
            <w:r>
              <w:rPr>
                <w:rFonts w:ascii="Arial" w:hAnsi="Arial" w:cs="Arial"/>
                <w:sz w:val="18"/>
                <w:szCs w:val="18"/>
              </w:rPr>
              <w:t>i.e.</w:t>
            </w:r>
            <w:proofErr w:type="gramEnd"/>
            <w:r>
              <w:rPr>
                <w:rFonts w:ascii="Arial" w:hAnsi="Arial" w:cs="Arial"/>
                <w:sz w:val="18"/>
                <w:szCs w:val="18"/>
              </w:rPr>
              <w:t xml:space="preserve"> a research paper from a prior degree).</w:t>
            </w:r>
          </w:p>
          <w:p w14:paraId="7AEC02F3" w14:textId="77777777" w:rsidR="00C32413" w:rsidRDefault="00C32413" w:rsidP="00C32413">
            <w:pPr>
              <w:spacing w:after="120"/>
              <w:rPr>
                <w:rFonts w:ascii="Helvetica" w:hAnsi="Helvetica" w:cs="Helvetica"/>
                <w:sz w:val="18"/>
                <w:szCs w:val="18"/>
              </w:rPr>
            </w:pPr>
          </w:p>
          <w:p w14:paraId="1E3FAEB1" w14:textId="77777777" w:rsidR="00C32413" w:rsidRPr="003241F7" w:rsidRDefault="00C32413" w:rsidP="00C32413">
            <w:pPr>
              <w:spacing w:after="120"/>
              <w:rPr>
                <w:rFonts w:ascii="Helvetica" w:hAnsi="Helvetica" w:cs="Helvetica"/>
                <w:sz w:val="18"/>
                <w:szCs w:val="18"/>
              </w:rPr>
            </w:pPr>
          </w:p>
        </w:tc>
      </w:tr>
      <w:tr w:rsidR="00C32413" w:rsidRPr="003241F7" w14:paraId="03D5AC3E" w14:textId="77777777" w:rsidTr="00C32413">
        <w:tc>
          <w:tcPr>
            <w:tcW w:w="7086" w:type="dxa"/>
            <w:shd w:val="clear" w:color="auto" w:fill="auto"/>
          </w:tcPr>
          <w:p w14:paraId="79E1EA9A" w14:textId="09EC44F3"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C32413" w:rsidRPr="003241F7" w:rsidRDefault="00C32413"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8"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B3A15B8" w14:textId="77777777" w:rsidR="00C32413" w:rsidRDefault="00C32413" w:rsidP="00C32413">
            <w:pPr>
              <w:rPr>
                <w:rFonts w:ascii="Arial" w:hAnsi="Arial" w:cs="Arial"/>
                <w:b/>
                <w:sz w:val="18"/>
                <w:szCs w:val="16"/>
              </w:rPr>
            </w:pPr>
          </w:p>
          <w:p w14:paraId="0E600DFC" w14:textId="77777777" w:rsidR="00C32413" w:rsidRPr="009536F1" w:rsidRDefault="00C32413" w:rsidP="00C32413">
            <w:pPr>
              <w:spacing w:after="120"/>
              <w:rPr>
                <w:rFonts w:ascii="Arial" w:hAnsi="Arial" w:cs="Arial"/>
                <w:bCs/>
                <w:sz w:val="18"/>
                <w:szCs w:val="16"/>
                <w:u w:val="single"/>
              </w:rPr>
            </w:pPr>
            <w:r w:rsidRPr="009536F1">
              <w:rPr>
                <w:rFonts w:ascii="Arial" w:hAnsi="Arial" w:cs="Arial"/>
                <w:bCs/>
                <w:sz w:val="18"/>
                <w:szCs w:val="16"/>
                <w:u w:val="single"/>
              </w:rPr>
              <w:t>LLM</w:t>
            </w:r>
          </w:p>
          <w:p w14:paraId="5FCBFD2C" w14:textId="160543BB" w:rsidR="00C32413" w:rsidRPr="003241F7" w:rsidRDefault="00C32413" w:rsidP="00C32413">
            <w:pPr>
              <w:spacing w:after="120"/>
              <w:rPr>
                <w:rFonts w:ascii="Helvetica" w:hAnsi="Helvetica" w:cs="Helvetica"/>
                <w:i/>
                <w:sz w:val="18"/>
                <w:szCs w:val="18"/>
              </w:rPr>
            </w:pPr>
            <w:r>
              <w:rPr>
                <w:rFonts w:ascii="Arial" w:hAnsi="Arial" w:cs="Arial"/>
                <w:b/>
                <w:sz w:val="18"/>
                <w:szCs w:val="16"/>
              </w:rPr>
              <w:t xml:space="preserve">Three </w:t>
            </w:r>
            <w:r>
              <w:rPr>
                <w:rFonts w:ascii="Arial" w:hAnsi="Arial" w:cs="Arial"/>
                <w:sz w:val="18"/>
                <w:szCs w:val="16"/>
              </w:rPr>
              <w:t>letters of recommendation are required. If possible, two of the recommendation letters should be from academics.  One letter of recommendation may be from an employer</w:t>
            </w:r>
          </w:p>
        </w:tc>
      </w:tr>
      <w:tr w:rsidR="00C32413" w:rsidRPr="003241F7" w14:paraId="69C00CD8" w14:textId="77777777" w:rsidTr="00C32413">
        <w:tc>
          <w:tcPr>
            <w:tcW w:w="7086" w:type="dxa"/>
            <w:shd w:val="clear" w:color="auto" w:fill="auto"/>
          </w:tcPr>
          <w:p w14:paraId="240FC4E4" w14:textId="7A99EDA5" w:rsidR="00C32413" w:rsidRPr="003241F7" w:rsidRDefault="00C32413" w:rsidP="00C32413">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C32413" w:rsidRPr="003241F7" w:rsidRDefault="00C32413" w:rsidP="00C32413">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68C9D8C0" w14:textId="630425D6" w:rsidR="00C32413" w:rsidRPr="003241F7" w:rsidRDefault="00C32413" w:rsidP="00C32413">
            <w:pPr>
              <w:spacing w:after="120"/>
              <w:rPr>
                <w:rFonts w:ascii="Helvetica" w:hAnsi="Helvetica" w:cs="Helvetica"/>
                <w:sz w:val="18"/>
                <w:szCs w:val="18"/>
              </w:rPr>
            </w:pPr>
            <w:r>
              <w:rPr>
                <w:rFonts w:ascii="Arial" w:hAnsi="Arial" w:cs="Arial"/>
                <w:sz w:val="18"/>
                <w:szCs w:val="18"/>
              </w:rPr>
              <w:t>Not applicable.</w:t>
            </w:r>
          </w:p>
        </w:tc>
      </w:tr>
      <w:tr w:rsidR="00C32413" w:rsidRPr="003241F7" w14:paraId="45FEC82C" w14:textId="77777777" w:rsidTr="00C32413">
        <w:tc>
          <w:tcPr>
            <w:tcW w:w="7086" w:type="dxa"/>
            <w:shd w:val="clear" w:color="auto" w:fill="auto"/>
          </w:tcPr>
          <w:p w14:paraId="19A8ED2E" w14:textId="4A3CEF5D" w:rsidR="00C32413" w:rsidRPr="003241F7" w:rsidRDefault="00C32413" w:rsidP="00C32413">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C32413" w:rsidRPr="003241F7" w:rsidRDefault="00C32413"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9"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C32413" w:rsidRPr="003241F7" w:rsidRDefault="00C32413" w:rsidP="00C32413">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312C78D5" w14:textId="77777777" w:rsidR="00C32413" w:rsidRPr="009536F1" w:rsidRDefault="00C32413" w:rsidP="00C32413">
            <w:pPr>
              <w:spacing w:after="120"/>
              <w:rPr>
                <w:rFonts w:ascii="Helvetica" w:hAnsi="Helvetica" w:cs="Helvetica"/>
                <w:sz w:val="18"/>
                <w:szCs w:val="18"/>
                <w:u w:val="single"/>
              </w:rPr>
            </w:pPr>
            <w:r w:rsidRPr="009536F1">
              <w:rPr>
                <w:rFonts w:ascii="Helvetica" w:hAnsi="Helvetica" w:cs="Helvetica"/>
                <w:sz w:val="18"/>
                <w:szCs w:val="18"/>
                <w:u w:val="single"/>
              </w:rPr>
              <w:lastRenderedPageBreak/>
              <w:t>MHR</w:t>
            </w:r>
          </w:p>
          <w:p w14:paraId="1224410C" w14:textId="77777777" w:rsidR="00C32413" w:rsidRPr="00EA11F8" w:rsidRDefault="00C32413" w:rsidP="00C32413">
            <w:pPr>
              <w:autoSpaceDE w:val="0"/>
              <w:autoSpaceDN w:val="0"/>
              <w:adjustRightInd w:val="0"/>
              <w:rPr>
                <w:rFonts w:ascii="Arial" w:eastAsiaTheme="minorHAnsi" w:hAnsi="Arial" w:cs="Arial"/>
                <w:sz w:val="18"/>
                <w:szCs w:val="18"/>
                <w:lang w:val="en-CA"/>
              </w:rPr>
            </w:pPr>
            <w:r w:rsidRPr="00EA11F8">
              <w:rPr>
                <w:rFonts w:ascii="Arial" w:eastAsiaTheme="minorHAnsi" w:hAnsi="Arial" w:cs="Arial"/>
                <w:sz w:val="18"/>
                <w:szCs w:val="18"/>
                <w:lang w:val="en-CA"/>
              </w:rPr>
              <w:t>Criteria for admission:</w:t>
            </w:r>
          </w:p>
          <w:p w14:paraId="13E02FA5" w14:textId="77777777" w:rsidR="00C32413" w:rsidRPr="00EA11F8" w:rsidRDefault="00C32413" w:rsidP="00C32413">
            <w:pPr>
              <w:autoSpaceDE w:val="0"/>
              <w:autoSpaceDN w:val="0"/>
              <w:adjustRightInd w:val="0"/>
              <w:rPr>
                <w:rFonts w:ascii="Arial" w:eastAsiaTheme="minorHAnsi" w:hAnsi="Arial" w:cs="Arial"/>
                <w:sz w:val="18"/>
                <w:szCs w:val="18"/>
                <w:lang w:val="en-CA"/>
              </w:rPr>
            </w:pPr>
          </w:p>
          <w:p w14:paraId="1A908EF5" w14:textId="41B0CE39" w:rsidR="00C32413" w:rsidRPr="00EA11F8" w:rsidRDefault="00C32413" w:rsidP="00C32413">
            <w:pPr>
              <w:autoSpaceDE w:val="0"/>
              <w:autoSpaceDN w:val="0"/>
              <w:adjustRightInd w:val="0"/>
              <w:rPr>
                <w:rFonts w:ascii="Arial" w:eastAsiaTheme="minorHAnsi" w:hAnsi="Arial" w:cs="Arial"/>
                <w:sz w:val="18"/>
                <w:szCs w:val="18"/>
                <w:lang w:val="en-CA"/>
              </w:rPr>
            </w:pPr>
            <w:r w:rsidRPr="00EA11F8">
              <w:rPr>
                <w:rFonts w:ascii="Arial" w:eastAsiaTheme="minorHAnsi" w:hAnsi="Arial" w:cs="Arial"/>
                <w:sz w:val="18"/>
                <w:szCs w:val="18"/>
                <w:lang w:val="en-CA"/>
              </w:rPr>
              <w:t xml:space="preserve">1) </w:t>
            </w:r>
            <w:r w:rsidR="00976C50">
              <w:rPr>
                <w:rFonts w:ascii="Arial" w:eastAsiaTheme="minorHAnsi" w:hAnsi="Arial" w:cs="Arial"/>
                <w:sz w:val="18"/>
                <w:szCs w:val="18"/>
                <w:lang w:val="en-CA"/>
              </w:rPr>
              <w:t>Usually</w:t>
            </w:r>
            <w:r>
              <w:rPr>
                <w:rFonts w:ascii="Arial" w:eastAsiaTheme="minorHAnsi" w:hAnsi="Arial" w:cs="Arial"/>
                <w:sz w:val="18"/>
                <w:szCs w:val="18"/>
                <w:lang w:val="en-CA"/>
              </w:rPr>
              <w:t>, a</w:t>
            </w:r>
            <w:r w:rsidRPr="00EA11F8">
              <w:rPr>
                <w:rFonts w:ascii="Arial" w:eastAsiaTheme="minorHAnsi" w:hAnsi="Arial" w:cs="Arial"/>
                <w:sz w:val="18"/>
                <w:szCs w:val="18"/>
                <w:lang w:val="en-CA"/>
              </w:rPr>
              <w:t xml:space="preserve"> four-year bachelor’s degree with at least a B</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average (3.0 GPA) in the last 60 credit hours of</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 xml:space="preserve">study, </w:t>
            </w:r>
            <w:r>
              <w:rPr>
                <w:rFonts w:ascii="Arial" w:eastAsiaTheme="minorHAnsi" w:hAnsi="Arial" w:cs="Arial"/>
                <w:sz w:val="18"/>
                <w:szCs w:val="18"/>
                <w:lang w:val="en-CA"/>
              </w:rPr>
              <w:t xml:space="preserve">or equivalent, </w:t>
            </w:r>
            <w:r w:rsidRPr="00EA11F8">
              <w:rPr>
                <w:rFonts w:ascii="Arial" w:eastAsiaTheme="minorHAnsi" w:hAnsi="Arial" w:cs="Arial"/>
                <w:sz w:val="18"/>
                <w:szCs w:val="18"/>
                <w:lang w:val="en-CA"/>
              </w:rPr>
              <w:t>to be completed before admission. Note that</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 xml:space="preserve">students with a higher </w:t>
            </w:r>
            <w:r w:rsidRPr="00EA11F8">
              <w:rPr>
                <w:rFonts w:ascii="Arial" w:eastAsiaTheme="minorHAnsi" w:hAnsi="Arial" w:cs="Arial"/>
                <w:sz w:val="18"/>
                <w:szCs w:val="18"/>
                <w:lang w:val="en-CA"/>
              </w:rPr>
              <w:lastRenderedPageBreak/>
              <w:t>GPA may have a greater</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 xml:space="preserve">chance of acceptance in </w:t>
            </w:r>
            <w:r>
              <w:rPr>
                <w:rFonts w:ascii="Arial" w:eastAsiaTheme="minorHAnsi" w:hAnsi="Arial" w:cs="Arial"/>
                <w:sz w:val="18"/>
                <w:szCs w:val="18"/>
                <w:lang w:val="en-CA"/>
              </w:rPr>
              <w:t>this</w:t>
            </w:r>
            <w:r w:rsidRPr="00EA11F8">
              <w:rPr>
                <w:rFonts w:ascii="Arial" w:eastAsiaTheme="minorHAnsi" w:hAnsi="Arial" w:cs="Arial"/>
                <w:sz w:val="18"/>
                <w:szCs w:val="18"/>
                <w:lang w:val="en-CA"/>
              </w:rPr>
              <w:t xml:space="preserve"> competitive </w:t>
            </w:r>
            <w:proofErr w:type="gramStart"/>
            <w:r w:rsidRPr="00EA11F8">
              <w:rPr>
                <w:rFonts w:ascii="Arial" w:eastAsiaTheme="minorHAnsi" w:hAnsi="Arial" w:cs="Arial"/>
                <w:sz w:val="18"/>
                <w:szCs w:val="18"/>
                <w:lang w:val="en-CA"/>
              </w:rPr>
              <w:t>process;</w:t>
            </w:r>
            <w:proofErr w:type="gramEnd"/>
          </w:p>
          <w:p w14:paraId="36C90174" w14:textId="77777777" w:rsidR="00C32413" w:rsidRPr="00EA11F8" w:rsidRDefault="00C32413" w:rsidP="00C32413">
            <w:pPr>
              <w:rPr>
                <w:rFonts w:ascii="Arial" w:eastAsiaTheme="minorHAnsi" w:hAnsi="Arial" w:cs="Arial"/>
                <w:sz w:val="18"/>
                <w:szCs w:val="18"/>
                <w:lang w:val="en-CA"/>
              </w:rPr>
            </w:pPr>
          </w:p>
          <w:p w14:paraId="58499EAC" w14:textId="77777777" w:rsidR="00C32413" w:rsidRDefault="00C32413" w:rsidP="00C32413">
            <w:pPr>
              <w:autoSpaceDE w:val="0"/>
              <w:autoSpaceDN w:val="0"/>
              <w:adjustRightInd w:val="0"/>
              <w:rPr>
                <w:rFonts w:ascii="Arial" w:eastAsiaTheme="minorHAnsi" w:hAnsi="Arial" w:cs="Arial"/>
                <w:sz w:val="18"/>
                <w:szCs w:val="18"/>
                <w:lang w:val="en-CA"/>
              </w:rPr>
            </w:pPr>
            <w:r w:rsidRPr="00EA11F8">
              <w:rPr>
                <w:rFonts w:ascii="Arial" w:eastAsiaTheme="minorHAnsi" w:hAnsi="Arial" w:cs="Arial"/>
                <w:sz w:val="18"/>
                <w:szCs w:val="18"/>
                <w:lang w:val="en-CA"/>
              </w:rPr>
              <w:t>2) Proficiency in the English language at levels noted</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in 1.1.7.</w:t>
            </w:r>
          </w:p>
          <w:p w14:paraId="1FC808BA" w14:textId="77777777" w:rsidR="00C32413" w:rsidRPr="003241F7" w:rsidRDefault="00C32413" w:rsidP="00C32413">
            <w:pPr>
              <w:spacing w:after="120"/>
              <w:rPr>
                <w:rFonts w:ascii="Helvetica" w:hAnsi="Helvetica" w:cs="Helvetica"/>
                <w:sz w:val="18"/>
                <w:szCs w:val="18"/>
              </w:rPr>
            </w:pPr>
          </w:p>
        </w:tc>
      </w:tr>
      <w:tr w:rsidR="00C32413" w:rsidRPr="003241F7" w14:paraId="66D43158" w14:textId="77777777" w:rsidTr="00C32413">
        <w:tc>
          <w:tcPr>
            <w:tcW w:w="7086" w:type="dxa"/>
            <w:shd w:val="clear" w:color="auto" w:fill="auto"/>
          </w:tcPr>
          <w:p w14:paraId="2BBE24F5" w14:textId="06EEE18E" w:rsidR="00C32413" w:rsidRPr="003241F7" w:rsidRDefault="00C32413" w:rsidP="00C32413">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1.1.11 Eligibility of University of Manitoba Staff Members</w:t>
            </w:r>
          </w:p>
          <w:p w14:paraId="7F77D130" w14:textId="3DDCF666" w:rsidR="00C32413" w:rsidRPr="003241F7" w:rsidRDefault="00C32413"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1D68556C" w14:textId="77777777" w:rsidR="00C32413" w:rsidRPr="003241F7" w:rsidRDefault="00C32413" w:rsidP="00C32413">
            <w:pPr>
              <w:spacing w:after="120"/>
              <w:rPr>
                <w:rFonts w:ascii="Helvetica" w:hAnsi="Helvetica" w:cs="Helvetica"/>
                <w:sz w:val="18"/>
                <w:szCs w:val="18"/>
              </w:rPr>
            </w:pPr>
          </w:p>
        </w:tc>
      </w:tr>
      <w:tr w:rsidR="00C32413" w:rsidRPr="003241F7" w14:paraId="5CF4FE29" w14:textId="77777777" w:rsidTr="00C32413">
        <w:tc>
          <w:tcPr>
            <w:tcW w:w="7086" w:type="dxa"/>
            <w:shd w:val="clear" w:color="auto" w:fill="auto"/>
          </w:tcPr>
          <w:p w14:paraId="3DC74509" w14:textId="77777777" w:rsidR="00C32413" w:rsidRPr="003241F7" w:rsidRDefault="00C32413"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C32413" w:rsidRPr="003241F7" w:rsidRDefault="00C32413" w:rsidP="00C32413">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C32413" w:rsidRPr="003241F7" w:rsidRDefault="00C32413" w:rsidP="00C32413">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C32413" w:rsidRPr="003241F7" w:rsidRDefault="00C32413" w:rsidP="00C32413">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C32413" w:rsidRPr="003241F7" w:rsidRDefault="00C32413" w:rsidP="00C32413">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C32413" w:rsidRPr="003241F7" w:rsidRDefault="00C32413" w:rsidP="00C32413">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4B72BA06" w14:textId="77777777" w:rsidR="00C32413" w:rsidRPr="003241F7" w:rsidRDefault="00C32413" w:rsidP="00C32413">
            <w:pPr>
              <w:spacing w:after="120"/>
              <w:rPr>
                <w:rFonts w:ascii="Helvetica" w:hAnsi="Helvetica" w:cs="Helvetica"/>
                <w:sz w:val="18"/>
                <w:szCs w:val="18"/>
              </w:rPr>
            </w:pPr>
          </w:p>
        </w:tc>
      </w:tr>
      <w:tr w:rsidR="00C32413" w:rsidRPr="003241F7" w14:paraId="08988F23" w14:textId="77777777" w:rsidTr="00C32413">
        <w:tc>
          <w:tcPr>
            <w:tcW w:w="7086" w:type="dxa"/>
            <w:shd w:val="clear" w:color="auto" w:fill="auto"/>
          </w:tcPr>
          <w:p w14:paraId="144CC5D3" w14:textId="77777777" w:rsidR="00C32413" w:rsidRPr="003241F7" w:rsidRDefault="00C32413" w:rsidP="00C32413">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C32413" w:rsidRPr="003241F7" w:rsidRDefault="00C32413" w:rsidP="00C32413">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C32413" w:rsidRPr="003241F7" w:rsidRDefault="00C32413" w:rsidP="00C32413">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C32413" w:rsidRPr="003241F7" w:rsidRDefault="00C32413" w:rsidP="00C32413">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C32413" w:rsidRPr="003241F7" w:rsidRDefault="00C32413" w:rsidP="00C32413">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C32413" w:rsidRPr="003241F7" w:rsidRDefault="00C32413" w:rsidP="00C32413">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Courses completed more than seven (7) years prior to the date of awarding a degree may not usually be used for credit towards the degree (please refer to </w:t>
            </w:r>
            <w:hyperlink r:id="rId20"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C32413" w:rsidRDefault="00C32413"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21"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C32413" w:rsidRPr="003241F7" w:rsidRDefault="00C32413"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C32413" w:rsidRPr="003241F7" w:rsidRDefault="00C32413"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1B591D07" w14:textId="77777777" w:rsidR="00C32413" w:rsidRDefault="00C32413" w:rsidP="00C32413">
            <w:pPr>
              <w:rPr>
                <w:rFonts w:ascii="Arial" w:hAnsi="Arial" w:cs="Arial"/>
                <w:sz w:val="18"/>
                <w:szCs w:val="16"/>
              </w:rPr>
            </w:pPr>
          </w:p>
          <w:p w14:paraId="44BB68A3" w14:textId="77777777" w:rsidR="00C32413" w:rsidRPr="009536F1" w:rsidRDefault="00C32413" w:rsidP="00C32413">
            <w:pPr>
              <w:spacing w:after="120"/>
              <w:rPr>
                <w:rFonts w:ascii="Arial" w:hAnsi="Arial" w:cs="Arial"/>
                <w:sz w:val="18"/>
                <w:szCs w:val="16"/>
                <w:u w:val="single"/>
              </w:rPr>
            </w:pPr>
            <w:r w:rsidRPr="009536F1">
              <w:rPr>
                <w:rFonts w:ascii="Arial" w:hAnsi="Arial" w:cs="Arial"/>
                <w:sz w:val="18"/>
                <w:szCs w:val="16"/>
                <w:u w:val="single"/>
              </w:rPr>
              <w:t>LLM</w:t>
            </w:r>
          </w:p>
          <w:p w14:paraId="64AA1FE9" w14:textId="77777777" w:rsidR="00C32413" w:rsidRDefault="00C32413" w:rsidP="00C32413">
            <w:pPr>
              <w:spacing w:after="120"/>
              <w:rPr>
                <w:rFonts w:ascii="Arial" w:hAnsi="Arial" w:cs="Arial"/>
                <w:sz w:val="18"/>
                <w:szCs w:val="16"/>
              </w:rPr>
            </w:pPr>
          </w:p>
          <w:p w14:paraId="30DE10E3" w14:textId="6D9720A8" w:rsidR="00C32413" w:rsidRPr="003241F7" w:rsidRDefault="00C32413" w:rsidP="00C32413">
            <w:pPr>
              <w:spacing w:after="120"/>
              <w:rPr>
                <w:rFonts w:ascii="Helvetica" w:hAnsi="Helvetica" w:cs="Helvetica"/>
                <w:sz w:val="18"/>
                <w:szCs w:val="18"/>
              </w:rPr>
            </w:pPr>
            <w:r>
              <w:rPr>
                <w:rFonts w:ascii="Arial" w:hAnsi="Arial" w:cs="Arial"/>
                <w:sz w:val="18"/>
                <w:szCs w:val="16"/>
              </w:rPr>
              <w:t>The Advisor shall serve as the Faculty of Law’s designate for the approval of registration.</w:t>
            </w:r>
          </w:p>
        </w:tc>
      </w:tr>
      <w:tr w:rsidR="00C32413" w:rsidRPr="003241F7" w14:paraId="5AC0D437" w14:textId="77777777" w:rsidTr="00C32413">
        <w:tc>
          <w:tcPr>
            <w:tcW w:w="7086" w:type="dxa"/>
            <w:shd w:val="clear" w:color="auto" w:fill="auto"/>
          </w:tcPr>
          <w:p w14:paraId="595C077B" w14:textId="121D080F" w:rsidR="00C32413" w:rsidRPr="003241F7" w:rsidRDefault="00C32413" w:rsidP="00C32413">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C32413" w:rsidRPr="003241F7" w:rsidRDefault="00C32413" w:rsidP="00C32413">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C32413" w:rsidRPr="003241F7" w:rsidRDefault="00C32413" w:rsidP="00C32413">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C32413" w:rsidRPr="003241F7" w:rsidRDefault="00C32413"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2"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C32413" w:rsidRPr="003241F7" w:rsidRDefault="00C32413" w:rsidP="00C32413">
            <w:pPr>
              <w:spacing w:after="120"/>
              <w:rPr>
                <w:rFonts w:ascii="Helvetica" w:hAnsi="Helvetica" w:cs="Helvetica"/>
                <w:color w:val="222222"/>
                <w:sz w:val="18"/>
                <w:szCs w:val="18"/>
              </w:rPr>
            </w:pPr>
          </w:p>
        </w:tc>
        <w:tc>
          <w:tcPr>
            <w:tcW w:w="4254" w:type="dxa"/>
          </w:tcPr>
          <w:p w14:paraId="59CCC644" w14:textId="77777777" w:rsidR="00C32413" w:rsidRDefault="00C32413" w:rsidP="00C32413">
            <w:pPr>
              <w:rPr>
                <w:rFonts w:ascii="Arial" w:hAnsi="Arial" w:cs="Arial"/>
                <w:sz w:val="18"/>
                <w:szCs w:val="16"/>
              </w:rPr>
            </w:pPr>
          </w:p>
          <w:p w14:paraId="1FDEF4A6" w14:textId="77777777" w:rsidR="00C32413" w:rsidRPr="009536F1" w:rsidRDefault="00C32413" w:rsidP="00C32413">
            <w:pPr>
              <w:spacing w:after="120"/>
              <w:rPr>
                <w:rFonts w:ascii="Arial" w:hAnsi="Arial" w:cs="Arial"/>
                <w:sz w:val="18"/>
                <w:szCs w:val="16"/>
                <w:u w:val="single"/>
              </w:rPr>
            </w:pPr>
            <w:r w:rsidRPr="009536F1">
              <w:rPr>
                <w:rFonts w:ascii="Arial" w:hAnsi="Arial" w:cs="Arial"/>
                <w:sz w:val="18"/>
                <w:szCs w:val="16"/>
                <w:u w:val="single"/>
              </w:rPr>
              <w:t>LLM</w:t>
            </w:r>
          </w:p>
          <w:p w14:paraId="2B866E54" w14:textId="475C44E5" w:rsidR="00C32413" w:rsidRPr="003241F7" w:rsidRDefault="00C32413" w:rsidP="00C32413">
            <w:pPr>
              <w:spacing w:after="120"/>
              <w:rPr>
                <w:rFonts w:ascii="Helvetica" w:hAnsi="Helvetica" w:cs="Helvetica"/>
                <w:sz w:val="18"/>
                <w:szCs w:val="18"/>
              </w:rPr>
            </w:pPr>
            <w:r>
              <w:rPr>
                <w:rFonts w:ascii="Arial" w:hAnsi="Arial" w:cs="Arial"/>
                <w:sz w:val="18"/>
                <w:szCs w:val="16"/>
              </w:rPr>
              <w:t>The Advisor shall serve as the Faculty of Law’s designate for the approval of registration.</w:t>
            </w:r>
          </w:p>
        </w:tc>
      </w:tr>
      <w:tr w:rsidR="00C32413" w:rsidRPr="003241F7" w14:paraId="36964A91" w14:textId="77777777" w:rsidTr="00C32413">
        <w:tc>
          <w:tcPr>
            <w:tcW w:w="7086" w:type="dxa"/>
            <w:shd w:val="clear" w:color="auto" w:fill="auto"/>
          </w:tcPr>
          <w:p w14:paraId="62AFCE3F" w14:textId="48A4EE9B" w:rsidR="00C32413" w:rsidRPr="003241F7" w:rsidRDefault="00C32413" w:rsidP="00C32413">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3"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Note: Graduate students are not permitted to withdraw from courses without written permission from their Department/Unit Head or designate on recommendation from their advisor/co-advisor (and/or advisory committee). The notation “Required to </w:t>
            </w:r>
            <w:r w:rsidRPr="003241F7">
              <w:rPr>
                <w:rFonts w:ascii="Helvetica" w:hAnsi="Helvetica" w:cs="Helvetica"/>
                <w:color w:val="222222"/>
                <w:sz w:val="18"/>
                <w:szCs w:val="18"/>
              </w:rPr>
              <w:lastRenderedPageBreak/>
              <w:t>Withdraw” may be placed on the academic record of any graduate student who has withdrawn from courses without such approval.</w:t>
            </w:r>
          </w:p>
        </w:tc>
        <w:tc>
          <w:tcPr>
            <w:tcW w:w="4254" w:type="dxa"/>
          </w:tcPr>
          <w:p w14:paraId="3295FDF6" w14:textId="77777777" w:rsidR="00C32413" w:rsidRPr="003241F7" w:rsidRDefault="00C32413" w:rsidP="00C32413">
            <w:pPr>
              <w:spacing w:after="120"/>
              <w:rPr>
                <w:rFonts w:ascii="Helvetica" w:hAnsi="Helvetica" w:cs="Helvetica"/>
                <w:sz w:val="18"/>
                <w:szCs w:val="18"/>
              </w:rPr>
            </w:pPr>
          </w:p>
        </w:tc>
      </w:tr>
      <w:tr w:rsidR="00C32413" w:rsidRPr="003241F7" w14:paraId="24FDA69B" w14:textId="77777777" w:rsidTr="00C32413">
        <w:tc>
          <w:tcPr>
            <w:tcW w:w="7086" w:type="dxa"/>
            <w:shd w:val="clear" w:color="auto" w:fill="auto"/>
          </w:tcPr>
          <w:p w14:paraId="161FE09E" w14:textId="52F8CE9C" w:rsidR="00C32413" w:rsidRPr="003241F7" w:rsidRDefault="00C32413" w:rsidP="00C32413">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C32413" w:rsidRPr="003241F7" w:rsidRDefault="00C32413"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C32413" w:rsidRPr="003241F7" w:rsidRDefault="00C32413"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C32413" w:rsidRPr="003241F7" w:rsidRDefault="00C32413" w:rsidP="00C32413">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C32413" w:rsidRPr="003241F7" w:rsidRDefault="00C32413"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14EED683" w14:textId="77777777" w:rsidR="00C32413" w:rsidRPr="003241F7" w:rsidRDefault="00C32413" w:rsidP="00C32413">
            <w:pPr>
              <w:spacing w:after="120"/>
              <w:rPr>
                <w:rFonts w:ascii="Helvetica" w:hAnsi="Helvetica" w:cs="Helvetica"/>
                <w:sz w:val="18"/>
                <w:szCs w:val="18"/>
              </w:rPr>
            </w:pPr>
          </w:p>
        </w:tc>
      </w:tr>
      <w:tr w:rsidR="00C32413" w:rsidRPr="003241F7" w14:paraId="35F5E30D" w14:textId="77777777" w:rsidTr="00C32413">
        <w:tc>
          <w:tcPr>
            <w:tcW w:w="7086" w:type="dxa"/>
            <w:shd w:val="clear" w:color="auto" w:fill="auto"/>
          </w:tcPr>
          <w:p w14:paraId="34EC7DF5" w14:textId="0584F6DF"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C32413" w:rsidRPr="003241F7" w:rsidRDefault="00C32413" w:rsidP="00C32413">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lastRenderedPageBreak/>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C32413" w:rsidRPr="003241F7" w:rsidRDefault="00C32413" w:rsidP="002B25EB">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6"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C32413" w:rsidRPr="003241F7" w:rsidRDefault="00C32413" w:rsidP="002B25EB">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C32413" w:rsidRPr="003241F7" w:rsidRDefault="00C32413" w:rsidP="002B25EB">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C32413" w:rsidRPr="003241F7" w:rsidRDefault="00C32413" w:rsidP="00C32413">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7"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33D2D81A" w14:textId="77777777" w:rsidR="00C32413" w:rsidRPr="003241F7" w:rsidRDefault="00C32413" w:rsidP="00C32413">
            <w:pPr>
              <w:spacing w:after="120"/>
              <w:rPr>
                <w:rFonts w:ascii="Helvetica" w:hAnsi="Helvetica" w:cs="Helvetica"/>
                <w:sz w:val="18"/>
                <w:szCs w:val="18"/>
              </w:rPr>
            </w:pPr>
          </w:p>
        </w:tc>
      </w:tr>
      <w:tr w:rsidR="00C32413" w:rsidRPr="003241F7" w14:paraId="79DCC583" w14:textId="77777777" w:rsidTr="00C32413">
        <w:tc>
          <w:tcPr>
            <w:tcW w:w="7086" w:type="dxa"/>
            <w:shd w:val="clear" w:color="auto" w:fill="auto"/>
          </w:tcPr>
          <w:p w14:paraId="1D937EE8" w14:textId="77777777" w:rsidR="00C32413" w:rsidRPr="003241F7" w:rsidRDefault="00C32413" w:rsidP="00C32413">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C32413" w:rsidRPr="003241F7" w:rsidRDefault="00C32413" w:rsidP="00C3241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8"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C32413" w:rsidRPr="003241F7" w:rsidRDefault="00C32413" w:rsidP="00C32413">
            <w:pPr>
              <w:pStyle w:val="ListParagraph"/>
              <w:spacing w:before="100" w:beforeAutospacing="1" w:after="100" w:afterAutospacing="1"/>
              <w:ind w:left="0"/>
              <w:rPr>
                <w:rFonts w:ascii="Helvetica" w:hAnsi="Helvetica" w:cs="Helvetica"/>
                <w:sz w:val="18"/>
                <w:szCs w:val="18"/>
              </w:rPr>
            </w:pPr>
          </w:p>
          <w:p w14:paraId="46487C03" w14:textId="64E58BEF" w:rsidR="00C32413" w:rsidRPr="003241F7" w:rsidRDefault="00C32413" w:rsidP="00C32413">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C32413" w:rsidRPr="003241F7" w:rsidRDefault="00C32413" w:rsidP="00C32413">
            <w:pPr>
              <w:pStyle w:val="ListParagraph"/>
              <w:spacing w:before="100" w:beforeAutospacing="1" w:after="100" w:afterAutospacing="1"/>
              <w:ind w:left="0"/>
              <w:rPr>
                <w:rFonts w:ascii="Helvetica" w:hAnsi="Helvetica" w:cs="Helvetica"/>
                <w:color w:val="000000"/>
                <w:sz w:val="18"/>
                <w:szCs w:val="18"/>
              </w:rPr>
            </w:pPr>
          </w:p>
          <w:p w14:paraId="65CA5E66" w14:textId="77777777" w:rsidR="00C32413" w:rsidRPr="003241F7" w:rsidRDefault="00C32413" w:rsidP="002B25EB">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C32413" w:rsidRPr="003241F7" w:rsidRDefault="00C32413" w:rsidP="002B25EB">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C32413" w:rsidRPr="003241F7" w:rsidRDefault="00C32413" w:rsidP="00C3241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C32413" w:rsidRPr="003241F7" w:rsidRDefault="00C32413" w:rsidP="00C32413">
            <w:pPr>
              <w:pStyle w:val="ListParagraph"/>
              <w:spacing w:before="100" w:beforeAutospacing="1" w:after="100" w:afterAutospacing="1"/>
              <w:ind w:left="0"/>
              <w:rPr>
                <w:rFonts w:ascii="Helvetica" w:hAnsi="Helvetica" w:cs="Helvetica"/>
                <w:sz w:val="18"/>
                <w:szCs w:val="18"/>
              </w:rPr>
            </w:pPr>
          </w:p>
          <w:p w14:paraId="4D87C70D" w14:textId="264E2629" w:rsidR="00C32413" w:rsidRPr="003241F7" w:rsidRDefault="00C32413" w:rsidP="00C3241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C32413" w:rsidRPr="003241F7" w:rsidRDefault="00C32413" w:rsidP="00C32413">
            <w:pPr>
              <w:pStyle w:val="ListParagraph"/>
              <w:spacing w:before="100" w:beforeAutospacing="1" w:after="100" w:afterAutospacing="1"/>
              <w:ind w:left="0"/>
              <w:rPr>
                <w:rFonts w:ascii="Helvetica" w:hAnsi="Helvetica" w:cs="Helvetica"/>
                <w:sz w:val="18"/>
                <w:szCs w:val="18"/>
              </w:rPr>
            </w:pPr>
          </w:p>
          <w:p w14:paraId="6CEC14F0" w14:textId="570A06B7" w:rsidR="00C32413" w:rsidRPr="003241F7" w:rsidRDefault="00C32413" w:rsidP="00C3241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Students must meet all requirements as prescribed by the host university’s regulations, deadlines, class capacities, and course prerequisites. </w:t>
            </w:r>
          </w:p>
          <w:p w14:paraId="36B06E67" w14:textId="77777777" w:rsidR="00C32413" w:rsidRPr="003241F7" w:rsidRDefault="00C32413" w:rsidP="00C32413">
            <w:pPr>
              <w:pStyle w:val="ListParagraph"/>
              <w:spacing w:before="100" w:beforeAutospacing="1" w:after="100" w:afterAutospacing="1"/>
              <w:ind w:left="0"/>
              <w:rPr>
                <w:rFonts w:ascii="Helvetica" w:hAnsi="Helvetica" w:cs="Helvetica"/>
                <w:sz w:val="18"/>
                <w:szCs w:val="18"/>
              </w:rPr>
            </w:pPr>
          </w:p>
          <w:p w14:paraId="37EC2583" w14:textId="6B78A934" w:rsidR="00C32413" w:rsidRPr="003241F7" w:rsidRDefault="00C32413" w:rsidP="00C3241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C32413" w:rsidRPr="003241F7" w:rsidRDefault="00C32413" w:rsidP="00C32413">
            <w:pPr>
              <w:pStyle w:val="ListParagraph"/>
              <w:spacing w:before="100" w:beforeAutospacing="1" w:after="100" w:afterAutospacing="1"/>
              <w:ind w:left="0"/>
              <w:rPr>
                <w:rFonts w:ascii="Helvetica" w:hAnsi="Helvetica" w:cs="Helvetica"/>
                <w:sz w:val="18"/>
                <w:szCs w:val="18"/>
              </w:rPr>
            </w:pPr>
          </w:p>
          <w:p w14:paraId="7967E2D6" w14:textId="5C536A73" w:rsidR="00C32413" w:rsidRPr="003241F7" w:rsidRDefault="00C32413" w:rsidP="00C3241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C32413" w:rsidRPr="003241F7" w:rsidRDefault="00C32413" w:rsidP="00C32413">
            <w:pPr>
              <w:pStyle w:val="ListParagraph"/>
              <w:spacing w:before="100" w:beforeAutospacing="1" w:after="100" w:afterAutospacing="1"/>
              <w:ind w:left="0"/>
              <w:rPr>
                <w:rFonts w:ascii="Helvetica" w:hAnsi="Helvetica" w:cs="Helvetica"/>
                <w:sz w:val="18"/>
                <w:szCs w:val="18"/>
              </w:rPr>
            </w:pPr>
          </w:p>
          <w:p w14:paraId="21761A30" w14:textId="729C1BAF" w:rsidR="00C32413" w:rsidRPr="003241F7" w:rsidRDefault="00C32413" w:rsidP="00C3241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C32413" w:rsidRPr="003241F7" w:rsidRDefault="00C32413" w:rsidP="00C32413">
            <w:pPr>
              <w:pStyle w:val="ListParagraph"/>
              <w:spacing w:before="100" w:beforeAutospacing="1" w:after="100" w:afterAutospacing="1"/>
              <w:ind w:left="0"/>
              <w:rPr>
                <w:rFonts w:ascii="Helvetica" w:hAnsi="Helvetica" w:cs="Helvetica"/>
                <w:sz w:val="18"/>
                <w:szCs w:val="18"/>
              </w:rPr>
            </w:pPr>
          </w:p>
          <w:p w14:paraId="4AD77363" w14:textId="74EBBDEB" w:rsidR="00C32413" w:rsidRPr="003241F7" w:rsidRDefault="00C32413" w:rsidP="00C3241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C32413" w:rsidRPr="003241F7" w:rsidRDefault="00C32413" w:rsidP="00C32413">
            <w:pPr>
              <w:pStyle w:val="ListParagraph"/>
              <w:spacing w:before="100" w:beforeAutospacing="1" w:after="100" w:afterAutospacing="1"/>
              <w:ind w:left="0"/>
              <w:rPr>
                <w:rFonts w:ascii="Helvetica" w:hAnsi="Helvetica" w:cs="Helvetica"/>
                <w:sz w:val="18"/>
                <w:szCs w:val="18"/>
              </w:rPr>
            </w:pPr>
          </w:p>
          <w:p w14:paraId="3FE9273E" w14:textId="60E77961" w:rsidR="00C32413" w:rsidRPr="003241F7" w:rsidRDefault="00C32413" w:rsidP="00C3241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C32413" w:rsidRPr="003241F7" w:rsidRDefault="00C32413" w:rsidP="00C32413">
            <w:pPr>
              <w:pStyle w:val="ListParagraph"/>
              <w:spacing w:before="100" w:beforeAutospacing="1" w:after="100" w:afterAutospacing="1"/>
              <w:ind w:left="0"/>
              <w:rPr>
                <w:rFonts w:ascii="Helvetica" w:hAnsi="Helvetica" w:cs="Helvetica"/>
                <w:sz w:val="18"/>
                <w:szCs w:val="18"/>
              </w:rPr>
            </w:pPr>
          </w:p>
          <w:p w14:paraId="2F2DBB0E" w14:textId="2994E10F" w:rsidR="00C32413" w:rsidRPr="003241F7" w:rsidRDefault="00C32413" w:rsidP="00C3241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C32413" w:rsidRPr="003241F7" w:rsidRDefault="00C32413" w:rsidP="00C32413">
            <w:pPr>
              <w:pStyle w:val="ListParagraph"/>
              <w:spacing w:before="100" w:beforeAutospacing="1" w:after="100" w:afterAutospacing="1"/>
              <w:ind w:left="0"/>
              <w:rPr>
                <w:rFonts w:ascii="Helvetica" w:hAnsi="Helvetica" w:cs="Helvetica"/>
                <w:sz w:val="18"/>
                <w:szCs w:val="18"/>
              </w:rPr>
            </w:pPr>
          </w:p>
          <w:p w14:paraId="3596C444" w14:textId="4B3CD4B0" w:rsidR="00C32413" w:rsidRPr="003241F7" w:rsidRDefault="00C32413" w:rsidP="00C32413">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9" w:history="1">
              <w:r w:rsidRPr="003241F7">
                <w:rPr>
                  <w:rStyle w:val="Hyperlink"/>
                  <w:rFonts w:ascii="Helvetica" w:hAnsi="Helvetica" w:cs="Helvetica"/>
                  <w:sz w:val="18"/>
                  <w:szCs w:val="18"/>
                </w:rPr>
                <w:t>https://cags.ca/institutional-members/</w:t>
              </w:r>
            </w:hyperlink>
          </w:p>
        </w:tc>
        <w:tc>
          <w:tcPr>
            <w:tcW w:w="4254" w:type="dxa"/>
          </w:tcPr>
          <w:p w14:paraId="6D824916" w14:textId="77777777" w:rsidR="00C32413" w:rsidRPr="003241F7" w:rsidRDefault="00C32413" w:rsidP="00C32413">
            <w:pPr>
              <w:spacing w:after="120"/>
              <w:rPr>
                <w:rFonts w:ascii="Helvetica" w:hAnsi="Helvetica" w:cs="Helvetica"/>
                <w:sz w:val="18"/>
                <w:szCs w:val="18"/>
              </w:rPr>
            </w:pPr>
          </w:p>
        </w:tc>
      </w:tr>
      <w:tr w:rsidR="00C32413" w:rsidRPr="003241F7" w14:paraId="4DE672EC" w14:textId="77777777" w:rsidTr="00C32413">
        <w:tc>
          <w:tcPr>
            <w:tcW w:w="7086" w:type="dxa"/>
            <w:shd w:val="clear" w:color="auto" w:fill="auto"/>
          </w:tcPr>
          <w:p w14:paraId="6EA92C38" w14:textId="77777777" w:rsidR="00C32413" w:rsidRPr="003241F7" w:rsidRDefault="00C32413"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30"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C32413" w:rsidRPr="003241F7" w:rsidRDefault="00C32413" w:rsidP="00C32413">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C32413" w:rsidRPr="003241F7" w:rsidRDefault="00C32413" w:rsidP="00C32413">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31"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7CBA8571" w14:textId="77777777" w:rsidR="00C32413" w:rsidRPr="003241F7" w:rsidRDefault="00C32413" w:rsidP="00C32413">
            <w:pPr>
              <w:spacing w:after="120"/>
              <w:rPr>
                <w:rFonts w:ascii="Helvetica" w:hAnsi="Helvetica" w:cs="Helvetica"/>
                <w:sz w:val="18"/>
                <w:szCs w:val="18"/>
              </w:rPr>
            </w:pPr>
          </w:p>
        </w:tc>
      </w:tr>
      <w:tr w:rsidR="00C32413" w:rsidRPr="003241F7" w14:paraId="5CBF7CE1" w14:textId="77777777" w:rsidTr="00C32413">
        <w:tc>
          <w:tcPr>
            <w:tcW w:w="7086" w:type="dxa"/>
            <w:shd w:val="clear" w:color="auto" w:fill="auto"/>
          </w:tcPr>
          <w:p w14:paraId="00088BD2"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C32413" w:rsidRPr="003241F7" w:rsidRDefault="00C32413"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C32413" w:rsidRPr="003241F7" w:rsidRDefault="00C32413"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C32413" w:rsidRPr="003241F7" w:rsidRDefault="00C32413"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C32413" w:rsidRPr="003241F7" w:rsidRDefault="00C32413" w:rsidP="002B25EB">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C32413" w:rsidRPr="003241F7" w:rsidRDefault="00C32413" w:rsidP="002B25EB">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C32413" w:rsidRPr="003241F7" w:rsidRDefault="00C32413" w:rsidP="002B25EB">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C32413" w:rsidRPr="003241F7" w:rsidRDefault="00C32413"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2"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5921E16" w14:textId="77777777" w:rsidR="00C32413" w:rsidRPr="003241F7" w:rsidRDefault="00C32413" w:rsidP="00C32413">
            <w:pPr>
              <w:pStyle w:val="Default"/>
              <w:spacing w:after="120"/>
              <w:rPr>
                <w:rFonts w:ascii="Helvetica" w:hAnsi="Helvetica" w:cs="Helvetica"/>
                <w:sz w:val="18"/>
                <w:szCs w:val="18"/>
              </w:rPr>
            </w:pPr>
          </w:p>
        </w:tc>
      </w:tr>
      <w:tr w:rsidR="00C32413" w:rsidRPr="003241F7" w14:paraId="0A8830BE" w14:textId="77777777" w:rsidTr="00C32413">
        <w:tc>
          <w:tcPr>
            <w:tcW w:w="7086" w:type="dxa"/>
            <w:shd w:val="clear" w:color="auto" w:fill="auto"/>
          </w:tcPr>
          <w:p w14:paraId="3E584551" w14:textId="77777777" w:rsidR="00C32413" w:rsidRPr="003241F7" w:rsidRDefault="00C32413" w:rsidP="00C32413">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C32413" w:rsidRPr="003241F7" w:rsidRDefault="00C32413"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C32413" w:rsidRPr="003241F7" w:rsidRDefault="00C32413"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C32413" w:rsidRPr="003241F7" w:rsidRDefault="00C32413"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C32413" w:rsidRPr="003241F7" w:rsidRDefault="00C32413"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3"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35AFEFD7" w14:textId="77777777" w:rsidR="00C32413" w:rsidRPr="003241F7" w:rsidRDefault="00C32413" w:rsidP="00C32413">
            <w:pPr>
              <w:spacing w:after="120"/>
              <w:rPr>
                <w:rFonts w:ascii="Helvetica" w:hAnsi="Helvetica" w:cs="Helvetica"/>
                <w:sz w:val="18"/>
                <w:szCs w:val="18"/>
              </w:rPr>
            </w:pPr>
          </w:p>
        </w:tc>
      </w:tr>
      <w:tr w:rsidR="00C32413" w:rsidRPr="003241F7" w14:paraId="4309616C" w14:textId="77777777" w:rsidTr="00C32413">
        <w:tc>
          <w:tcPr>
            <w:tcW w:w="7086" w:type="dxa"/>
            <w:shd w:val="clear" w:color="auto" w:fill="auto"/>
          </w:tcPr>
          <w:p w14:paraId="55A66287"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1.3.4 Cross-Listed Courses</w:t>
            </w:r>
          </w:p>
          <w:p w14:paraId="6B1EA7FC" w14:textId="50F74E75" w:rsidR="00C32413" w:rsidRPr="003241F7" w:rsidRDefault="00C32413" w:rsidP="00C3241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C32413" w:rsidRPr="003241F7" w:rsidRDefault="00C32413" w:rsidP="00C3241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C32413" w:rsidRPr="003241F7" w:rsidRDefault="00C32413" w:rsidP="00C32413">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C32413" w:rsidRPr="003241F7" w:rsidRDefault="00C32413" w:rsidP="00C32413">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C32413" w:rsidRPr="003241F7" w:rsidRDefault="00C32413" w:rsidP="00C32413">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39CBCEB2" w14:textId="77777777" w:rsidR="00C32413" w:rsidRDefault="00C32413" w:rsidP="00C32413">
            <w:pPr>
              <w:rPr>
                <w:rFonts w:ascii="Arial" w:hAnsi="Arial" w:cs="Arial"/>
                <w:sz w:val="18"/>
                <w:szCs w:val="18"/>
              </w:rPr>
            </w:pPr>
          </w:p>
          <w:p w14:paraId="035BEFBE" w14:textId="5AC563C5" w:rsidR="00C32413" w:rsidRPr="003241F7" w:rsidRDefault="00C32413" w:rsidP="00C32413">
            <w:pPr>
              <w:spacing w:after="120"/>
              <w:rPr>
                <w:rFonts w:ascii="Helvetica" w:hAnsi="Helvetica" w:cs="Helvetica"/>
                <w:sz w:val="18"/>
                <w:szCs w:val="18"/>
              </w:rPr>
            </w:pPr>
            <w:r>
              <w:rPr>
                <w:rFonts w:ascii="Arial" w:hAnsi="Arial" w:cs="Arial"/>
                <w:sz w:val="18"/>
                <w:szCs w:val="18"/>
              </w:rPr>
              <w:tab/>
            </w:r>
          </w:p>
        </w:tc>
      </w:tr>
      <w:tr w:rsidR="00C32413" w:rsidRPr="003241F7" w14:paraId="086E2914" w14:textId="77777777" w:rsidTr="00C32413">
        <w:tc>
          <w:tcPr>
            <w:tcW w:w="7086" w:type="dxa"/>
            <w:shd w:val="clear" w:color="auto" w:fill="auto"/>
          </w:tcPr>
          <w:p w14:paraId="3EE41E18" w14:textId="77777777" w:rsidR="00C32413" w:rsidRPr="003241F7" w:rsidRDefault="00C32413"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C32413" w:rsidRPr="003241F7" w:rsidRDefault="00C32413"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C32413" w:rsidRPr="003241F7" w:rsidRDefault="00C32413"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C32413" w:rsidRPr="003241F7" w:rsidRDefault="00C32413"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C32413" w:rsidRPr="003241F7" w:rsidRDefault="00C32413"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C32413" w:rsidRPr="003241F7" w:rsidRDefault="00C32413" w:rsidP="002B25EB">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C32413" w:rsidRPr="003241F7" w:rsidRDefault="00C32413" w:rsidP="002B25EB">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C32413" w:rsidRPr="003241F7" w:rsidRDefault="00C32413" w:rsidP="002B25EB">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Master’s students who declare part time status for less than one year (12 months) are not permitted any additional time to complete their program. </w:t>
            </w:r>
          </w:p>
          <w:p w14:paraId="2E46FEFD" w14:textId="77777777" w:rsidR="00C32413" w:rsidRPr="003241F7" w:rsidRDefault="00C32413" w:rsidP="002B25EB">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C32413" w:rsidRPr="003241F7" w:rsidRDefault="00C32413" w:rsidP="002B25EB">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67645882" w14:textId="77777777" w:rsidR="00C32413" w:rsidRPr="003241F7" w:rsidRDefault="00C32413" w:rsidP="00C32413">
            <w:pPr>
              <w:spacing w:after="120"/>
              <w:rPr>
                <w:rFonts w:ascii="Helvetica" w:hAnsi="Helvetica" w:cs="Helvetica"/>
                <w:i/>
                <w:sz w:val="18"/>
                <w:szCs w:val="18"/>
              </w:rPr>
            </w:pPr>
          </w:p>
        </w:tc>
      </w:tr>
      <w:tr w:rsidR="00C32413" w:rsidRPr="003241F7" w14:paraId="76CF524B" w14:textId="77777777" w:rsidTr="00C32413">
        <w:tc>
          <w:tcPr>
            <w:tcW w:w="7086" w:type="dxa"/>
            <w:shd w:val="clear" w:color="auto" w:fill="auto"/>
          </w:tcPr>
          <w:p w14:paraId="0C6875B1" w14:textId="77777777" w:rsidR="00C32413" w:rsidRPr="003241F7" w:rsidRDefault="00C32413" w:rsidP="00C32413">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C32413" w:rsidRPr="003241F7" w:rsidRDefault="00C32413" w:rsidP="00C32413">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31496784" w14:textId="77777777" w:rsidR="00C32413" w:rsidRPr="003241F7" w:rsidRDefault="00C32413" w:rsidP="00C32413">
            <w:pPr>
              <w:spacing w:after="120"/>
              <w:rPr>
                <w:rFonts w:ascii="Helvetica" w:hAnsi="Helvetica" w:cs="Helvetica"/>
                <w:sz w:val="18"/>
                <w:szCs w:val="18"/>
              </w:rPr>
            </w:pPr>
          </w:p>
        </w:tc>
      </w:tr>
      <w:tr w:rsidR="00C32413" w:rsidRPr="003241F7" w14:paraId="36065B47" w14:textId="77777777" w:rsidTr="00C32413">
        <w:tc>
          <w:tcPr>
            <w:tcW w:w="7086" w:type="dxa"/>
            <w:shd w:val="clear" w:color="auto" w:fill="auto"/>
          </w:tcPr>
          <w:p w14:paraId="1B09BE0C"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C32413" w:rsidRPr="003241F7" w:rsidRDefault="00C32413"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C32413" w:rsidRPr="003241F7" w:rsidRDefault="00C32413"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C32413" w:rsidRPr="003241F7" w:rsidRDefault="00C32413"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C32413" w:rsidRPr="003241F7" w:rsidRDefault="00C32413" w:rsidP="00C32413">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4"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C32413" w:rsidRPr="003241F7" w:rsidRDefault="00C32413" w:rsidP="00C32413">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C32413" w:rsidRPr="003241F7" w:rsidRDefault="00C32413" w:rsidP="00C32413">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C32413" w:rsidRPr="003241F7" w:rsidRDefault="00C32413" w:rsidP="00C32413">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C32413" w:rsidRPr="003241F7" w:rsidRDefault="00C32413" w:rsidP="00C32413">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08B5AF26" w14:textId="77777777" w:rsidR="00C32413" w:rsidRPr="003241F7" w:rsidRDefault="00C32413" w:rsidP="00C32413">
            <w:pPr>
              <w:spacing w:after="120"/>
              <w:rPr>
                <w:rFonts w:ascii="Helvetica" w:hAnsi="Helvetica" w:cs="Helvetica"/>
                <w:sz w:val="18"/>
                <w:szCs w:val="18"/>
              </w:rPr>
            </w:pPr>
          </w:p>
        </w:tc>
      </w:tr>
      <w:tr w:rsidR="00C32413" w:rsidRPr="003241F7" w14:paraId="32C061EB" w14:textId="77777777" w:rsidTr="00C32413">
        <w:tc>
          <w:tcPr>
            <w:tcW w:w="7086" w:type="dxa"/>
            <w:shd w:val="clear" w:color="auto" w:fill="auto"/>
          </w:tcPr>
          <w:p w14:paraId="3F85DC73" w14:textId="77777777" w:rsidR="00C32413" w:rsidRPr="003241F7" w:rsidRDefault="00C32413" w:rsidP="00C32413">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C32413" w:rsidRPr="003241F7" w:rsidRDefault="00C32413" w:rsidP="00C32413">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w:t>
            </w:r>
            <w:r w:rsidRPr="003241F7">
              <w:rPr>
                <w:rFonts w:ascii="Helvetica" w:hAnsi="Helvetica" w:cs="Helvetica"/>
                <w:color w:val="222222"/>
                <w:sz w:val="18"/>
                <w:szCs w:val="18"/>
                <w:shd w:val="clear" w:color="auto" w:fill="FFFFFF"/>
              </w:rPr>
              <w:lastRenderedPageBreak/>
              <w:t>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35D17180" w14:textId="77777777" w:rsidR="00C32413" w:rsidRPr="003241F7" w:rsidRDefault="00C32413" w:rsidP="00C32413">
            <w:pPr>
              <w:spacing w:after="120"/>
              <w:rPr>
                <w:rFonts w:ascii="Helvetica" w:hAnsi="Helvetica" w:cs="Helvetica"/>
                <w:sz w:val="18"/>
                <w:szCs w:val="18"/>
              </w:rPr>
            </w:pPr>
          </w:p>
        </w:tc>
      </w:tr>
      <w:tr w:rsidR="00C32413" w:rsidRPr="003241F7" w14:paraId="698C1B93" w14:textId="77777777" w:rsidTr="00C32413">
        <w:tc>
          <w:tcPr>
            <w:tcW w:w="7086" w:type="dxa"/>
            <w:shd w:val="clear" w:color="auto" w:fill="auto"/>
          </w:tcPr>
          <w:p w14:paraId="1E76A969" w14:textId="77777777" w:rsidR="00C32413" w:rsidRPr="003241F7" w:rsidRDefault="00C32413" w:rsidP="00C32413">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C32413" w:rsidRPr="003241F7" w:rsidRDefault="00C32413"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C32413" w:rsidRPr="003241F7" w:rsidRDefault="00C32413"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C32413" w:rsidRPr="003241F7" w:rsidRDefault="00C32413"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C32413" w:rsidRPr="003241F7" w:rsidRDefault="00C32413" w:rsidP="00C32413">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C32413" w:rsidRPr="003241F7" w:rsidRDefault="00C32413" w:rsidP="00C32413">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C32413" w:rsidRPr="003241F7" w:rsidRDefault="00C32413" w:rsidP="00C32413">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C32413" w:rsidRPr="003241F7" w:rsidRDefault="00C32413" w:rsidP="00C32413">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5"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81BF8A7" w14:textId="77777777" w:rsidR="00C32413" w:rsidRPr="003241F7" w:rsidRDefault="00C32413" w:rsidP="00C32413">
            <w:pPr>
              <w:spacing w:after="120"/>
              <w:rPr>
                <w:rFonts w:ascii="Helvetica" w:hAnsi="Helvetica" w:cs="Helvetica"/>
                <w:sz w:val="18"/>
                <w:szCs w:val="18"/>
              </w:rPr>
            </w:pPr>
          </w:p>
        </w:tc>
      </w:tr>
      <w:tr w:rsidR="00C32413" w:rsidRPr="003241F7" w14:paraId="317C3608" w14:textId="77777777" w:rsidTr="00C32413">
        <w:tc>
          <w:tcPr>
            <w:tcW w:w="7086" w:type="dxa"/>
            <w:shd w:val="clear" w:color="auto" w:fill="auto"/>
          </w:tcPr>
          <w:p w14:paraId="0EB476B6" w14:textId="77777777" w:rsidR="00C32413" w:rsidRPr="003241F7" w:rsidRDefault="00C32413" w:rsidP="00C32413">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C32413" w:rsidRPr="003241F7" w:rsidRDefault="00C32413" w:rsidP="00C32413">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If the department/unit does not recommend remediation, or if the student fails to satisfy any required remedial action, the student may be Required to Withdraw from the Faculty of Graduate Studies.</w:t>
            </w:r>
          </w:p>
          <w:p w14:paraId="441CA828" w14:textId="77777777"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08D363FB" w14:textId="77777777" w:rsidR="00C32413" w:rsidRPr="003241F7" w:rsidRDefault="00C32413" w:rsidP="00C32413">
            <w:pPr>
              <w:spacing w:after="120"/>
              <w:rPr>
                <w:rFonts w:ascii="Helvetica" w:hAnsi="Helvetica" w:cs="Helvetica"/>
                <w:sz w:val="18"/>
                <w:szCs w:val="18"/>
              </w:rPr>
            </w:pPr>
          </w:p>
        </w:tc>
      </w:tr>
      <w:tr w:rsidR="00C32413" w:rsidRPr="003241F7" w14:paraId="5549982A" w14:textId="77777777" w:rsidTr="00C32413">
        <w:tc>
          <w:tcPr>
            <w:tcW w:w="7086" w:type="dxa"/>
            <w:shd w:val="clear" w:color="auto" w:fill="auto"/>
          </w:tcPr>
          <w:p w14:paraId="7A2A2E72" w14:textId="2F639C15" w:rsidR="00C32413" w:rsidRPr="003241F7" w:rsidRDefault="00C32413" w:rsidP="00C32413">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C32413" w:rsidRPr="003241F7" w:rsidRDefault="00C32413" w:rsidP="00C32413">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6"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C32413"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C32413"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7"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C32413" w:rsidRPr="003241F7" w:rsidRDefault="00C402A6" w:rsidP="00C32413">
                  <w:pPr>
                    <w:pStyle w:val="NormalWeb"/>
                    <w:spacing w:before="0" w:beforeAutospacing="0" w:after="120" w:afterAutospacing="0"/>
                    <w:rPr>
                      <w:rFonts w:ascii="Helvetica" w:hAnsi="Helvetica" w:cs="Helvetica"/>
                      <w:color w:val="000000"/>
                      <w:sz w:val="18"/>
                      <w:szCs w:val="18"/>
                    </w:rPr>
                  </w:pPr>
                  <w:hyperlink r:id="rId38" w:tooltip="GRAD 7030" w:history="1">
                    <w:r w:rsidR="00C32413" w:rsidRPr="003241F7">
                      <w:rPr>
                        <w:rStyle w:val="Hyperlink"/>
                        <w:rFonts w:ascii="Helvetica" w:hAnsi="Helvetica" w:cs="Helvetica"/>
                        <w:color w:val="005D61"/>
                        <w:sz w:val="18"/>
                        <w:szCs w:val="18"/>
                      </w:rPr>
                      <w:t>GRAD 7030</w:t>
                    </w:r>
                  </w:hyperlink>
                </w:p>
              </w:tc>
            </w:tr>
            <w:tr w:rsidR="00C32413"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C32413" w:rsidRPr="003241F7" w:rsidRDefault="00C402A6" w:rsidP="00C32413">
                  <w:pPr>
                    <w:pStyle w:val="NormalWeb"/>
                    <w:spacing w:before="0" w:beforeAutospacing="0" w:after="120" w:afterAutospacing="0"/>
                    <w:rPr>
                      <w:rFonts w:ascii="Helvetica" w:hAnsi="Helvetica" w:cs="Helvetica"/>
                      <w:color w:val="000000"/>
                      <w:sz w:val="18"/>
                      <w:szCs w:val="18"/>
                    </w:rPr>
                  </w:pPr>
                  <w:hyperlink r:id="rId39" w:tooltip="GRAD 7010" w:history="1">
                    <w:r w:rsidR="00C32413" w:rsidRPr="003241F7">
                      <w:rPr>
                        <w:rStyle w:val="Hyperlink"/>
                        <w:rFonts w:ascii="Helvetica" w:hAnsi="Helvetica" w:cs="Helvetica"/>
                        <w:color w:val="005D61"/>
                        <w:sz w:val="18"/>
                        <w:szCs w:val="18"/>
                      </w:rPr>
                      <w:t>GRAD 7010</w:t>
                    </w:r>
                  </w:hyperlink>
                  <w:r w:rsidR="00C32413" w:rsidRPr="003241F7">
                    <w:rPr>
                      <w:rFonts w:ascii="Helvetica" w:hAnsi="Helvetica" w:cs="Helvetica"/>
                      <w:color w:val="000000"/>
                      <w:sz w:val="18"/>
                      <w:szCs w:val="18"/>
                    </w:rPr>
                    <w:br/>
                  </w:r>
                  <w:hyperlink r:id="rId40" w:tooltip="GRAD 7050" w:history="1">
                    <w:r w:rsidR="00C32413" w:rsidRPr="003241F7">
                      <w:rPr>
                        <w:rStyle w:val="Hyperlink"/>
                        <w:rFonts w:ascii="Helvetica" w:hAnsi="Helvetica" w:cs="Helvetica"/>
                        <w:color w:val="005D61"/>
                        <w:sz w:val="18"/>
                        <w:szCs w:val="18"/>
                      </w:rPr>
                      <w:t>GRAD 7050</w:t>
                    </w:r>
                  </w:hyperlink>
                  <w:r w:rsidR="00C32413" w:rsidRPr="003241F7">
                    <w:rPr>
                      <w:rFonts w:ascii="Helvetica" w:hAnsi="Helvetica" w:cs="Helvetica"/>
                      <w:color w:val="000000"/>
                      <w:sz w:val="18"/>
                      <w:szCs w:val="18"/>
                    </w:rPr>
                    <w:br/>
                  </w:r>
                  <w:hyperlink r:id="rId41" w:tooltip="GRAD 7090" w:history="1">
                    <w:r w:rsidR="00C32413" w:rsidRPr="003241F7">
                      <w:rPr>
                        <w:rStyle w:val="Hyperlink"/>
                        <w:rFonts w:ascii="Helvetica" w:hAnsi="Helvetica" w:cs="Helvetica"/>
                        <w:color w:val="005D61"/>
                        <w:sz w:val="18"/>
                        <w:szCs w:val="18"/>
                      </w:rPr>
                      <w:t>GRAD 7090</w:t>
                    </w:r>
                  </w:hyperlink>
                  <w:r w:rsidR="00C32413" w:rsidRPr="003241F7">
                    <w:rPr>
                      <w:rFonts w:ascii="Helvetica" w:hAnsi="Helvetica" w:cs="Helvetica"/>
                      <w:color w:val="000000"/>
                      <w:sz w:val="18"/>
                      <w:szCs w:val="18"/>
                    </w:rPr>
                    <w:br/>
                  </w:r>
                  <w:hyperlink r:id="rId42" w:tooltip="GRAD 7200" w:history="1">
                    <w:r w:rsidR="00C32413"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C32413" w:rsidRPr="003241F7" w:rsidRDefault="00C402A6" w:rsidP="00C32413">
                  <w:pPr>
                    <w:pStyle w:val="NormalWeb"/>
                    <w:spacing w:before="0" w:beforeAutospacing="0" w:after="120" w:afterAutospacing="0"/>
                    <w:rPr>
                      <w:rFonts w:ascii="Helvetica" w:hAnsi="Helvetica" w:cs="Helvetica"/>
                      <w:color w:val="000000"/>
                      <w:sz w:val="18"/>
                      <w:szCs w:val="18"/>
                    </w:rPr>
                  </w:pPr>
                  <w:hyperlink r:id="rId43" w:tooltip="GRAD 7010" w:history="1">
                    <w:r w:rsidR="00C32413" w:rsidRPr="003241F7">
                      <w:rPr>
                        <w:rStyle w:val="Hyperlink"/>
                        <w:rFonts w:ascii="Helvetica" w:hAnsi="Helvetica" w:cs="Helvetica"/>
                        <w:color w:val="005D61"/>
                        <w:sz w:val="18"/>
                        <w:szCs w:val="18"/>
                      </w:rPr>
                      <w:t>GRAD 7010</w:t>
                    </w:r>
                  </w:hyperlink>
                  <w:r w:rsidR="00C32413" w:rsidRPr="003241F7">
                    <w:rPr>
                      <w:rFonts w:ascii="Helvetica" w:hAnsi="Helvetica" w:cs="Helvetica"/>
                      <w:color w:val="000000"/>
                      <w:sz w:val="18"/>
                      <w:szCs w:val="18"/>
                    </w:rPr>
                    <w:br/>
                  </w:r>
                  <w:hyperlink r:id="rId44" w:tooltip="GRAD 7050" w:history="1">
                    <w:r w:rsidR="00C32413" w:rsidRPr="003241F7">
                      <w:rPr>
                        <w:rStyle w:val="Hyperlink"/>
                        <w:rFonts w:ascii="Helvetica" w:hAnsi="Helvetica" w:cs="Helvetica"/>
                        <w:color w:val="005D61"/>
                        <w:sz w:val="18"/>
                        <w:szCs w:val="18"/>
                      </w:rPr>
                      <w:t>GRAD 7050</w:t>
                    </w:r>
                  </w:hyperlink>
                  <w:r w:rsidR="00C32413" w:rsidRPr="003241F7">
                    <w:rPr>
                      <w:rFonts w:ascii="Helvetica" w:hAnsi="Helvetica" w:cs="Helvetica"/>
                      <w:color w:val="000000"/>
                      <w:sz w:val="18"/>
                      <w:szCs w:val="18"/>
                    </w:rPr>
                    <w:br/>
                  </w:r>
                  <w:hyperlink r:id="rId45" w:tooltip="GRAD 7090" w:history="1">
                    <w:r w:rsidR="00C32413" w:rsidRPr="003241F7">
                      <w:rPr>
                        <w:rStyle w:val="Hyperlink"/>
                        <w:rFonts w:ascii="Helvetica" w:hAnsi="Helvetica" w:cs="Helvetica"/>
                        <w:color w:val="005D61"/>
                        <w:sz w:val="18"/>
                        <w:szCs w:val="18"/>
                      </w:rPr>
                      <w:t>GRAD 7090</w:t>
                    </w:r>
                  </w:hyperlink>
                  <w:r w:rsidR="00C32413" w:rsidRPr="003241F7">
                    <w:rPr>
                      <w:rFonts w:ascii="Helvetica" w:hAnsi="Helvetica" w:cs="Helvetica"/>
                      <w:color w:val="000000"/>
                      <w:sz w:val="18"/>
                      <w:szCs w:val="18"/>
                    </w:rPr>
                    <w:br/>
                  </w:r>
                  <w:hyperlink r:id="rId46" w:tooltip="GRAD 7200" w:history="1">
                    <w:r w:rsidR="00C32413" w:rsidRPr="003241F7">
                      <w:rPr>
                        <w:rStyle w:val="Hyperlink"/>
                        <w:rFonts w:ascii="Helvetica" w:hAnsi="Helvetica" w:cs="Helvetica"/>
                        <w:color w:val="005D61"/>
                        <w:sz w:val="18"/>
                        <w:szCs w:val="18"/>
                      </w:rPr>
                      <w:t>GRAD 7200</w:t>
                    </w:r>
                  </w:hyperlink>
                  <w:r w:rsidR="00C32413" w:rsidRPr="003241F7">
                    <w:rPr>
                      <w:rFonts w:ascii="Helvetica" w:hAnsi="Helvetica" w:cs="Helvetica"/>
                      <w:color w:val="000000"/>
                      <w:sz w:val="18"/>
                      <w:szCs w:val="18"/>
                    </w:rPr>
                    <w:br/>
                    <w:t>Examining/Adjudication Committee</w:t>
                  </w:r>
                </w:p>
              </w:tc>
            </w:tr>
            <w:tr w:rsidR="00C32413"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7"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8"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C32413" w:rsidRPr="003241F7" w:rsidRDefault="00C402A6" w:rsidP="00C32413">
                  <w:pPr>
                    <w:pStyle w:val="NormalWeb"/>
                    <w:spacing w:before="0" w:beforeAutospacing="0" w:after="120" w:afterAutospacing="0"/>
                    <w:rPr>
                      <w:rFonts w:ascii="Helvetica" w:hAnsi="Helvetica" w:cs="Helvetica"/>
                      <w:color w:val="000000"/>
                      <w:sz w:val="18"/>
                      <w:szCs w:val="18"/>
                    </w:rPr>
                  </w:pPr>
                  <w:hyperlink r:id="rId49" w:tooltip="GRAD 7000" w:history="1">
                    <w:r w:rsidR="00C32413" w:rsidRPr="003241F7">
                      <w:rPr>
                        <w:rStyle w:val="Hyperlink"/>
                        <w:rFonts w:ascii="Helvetica" w:hAnsi="Helvetica" w:cs="Helvetica"/>
                        <w:color w:val="005D61"/>
                        <w:sz w:val="18"/>
                        <w:szCs w:val="18"/>
                      </w:rPr>
                      <w:t>GRAD 7000</w:t>
                    </w:r>
                  </w:hyperlink>
                  <w:r w:rsidR="00C32413" w:rsidRPr="003241F7">
                    <w:rPr>
                      <w:rFonts w:ascii="Helvetica" w:hAnsi="Helvetica" w:cs="Helvetica"/>
                      <w:color w:val="000000"/>
                      <w:sz w:val="18"/>
                      <w:szCs w:val="18"/>
                    </w:rPr>
                    <w:br/>
                  </w:r>
                  <w:hyperlink r:id="rId50" w:tooltip="GRAD 8000" w:history="1">
                    <w:r w:rsidR="00C32413" w:rsidRPr="003241F7">
                      <w:rPr>
                        <w:rStyle w:val="Hyperlink"/>
                        <w:rFonts w:ascii="Helvetica" w:hAnsi="Helvetica" w:cs="Helvetica"/>
                        <w:color w:val="005D61"/>
                        <w:sz w:val="18"/>
                        <w:szCs w:val="18"/>
                      </w:rPr>
                      <w:t>GRAD 8000</w:t>
                    </w:r>
                  </w:hyperlink>
                </w:p>
              </w:tc>
            </w:tr>
            <w:tr w:rsidR="00C32413"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51"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2"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C32413" w:rsidRPr="003241F7" w:rsidRDefault="00C402A6" w:rsidP="00C32413">
                  <w:pPr>
                    <w:pStyle w:val="NormalWeb"/>
                    <w:spacing w:before="0" w:beforeAutospacing="0" w:after="120" w:afterAutospacing="0"/>
                    <w:rPr>
                      <w:rFonts w:ascii="Helvetica" w:hAnsi="Helvetica" w:cs="Helvetica"/>
                      <w:color w:val="000000"/>
                      <w:sz w:val="18"/>
                      <w:szCs w:val="18"/>
                    </w:rPr>
                  </w:pPr>
                  <w:hyperlink r:id="rId53" w:tooltip="GRAD 7000" w:history="1">
                    <w:r w:rsidR="00C32413" w:rsidRPr="003241F7">
                      <w:rPr>
                        <w:rStyle w:val="Hyperlink"/>
                        <w:rFonts w:ascii="Helvetica" w:hAnsi="Helvetica" w:cs="Helvetica"/>
                        <w:color w:val="005D61"/>
                        <w:sz w:val="18"/>
                        <w:szCs w:val="18"/>
                      </w:rPr>
                      <w:t>GRAD 7000</w:t>
                    </w:r>
                  </w:hyperlink>
                  <w:r w:rsidR="00C32413" w:rsidRPr="003241F7">
                    <w:rPr>
                      <w:rFonts w:ascii="Helvetica" w:hAnsi="Helvetica" w:cs="Helvetica"/>
                      <w:color w:val="000000"/>
                      <w:sz w:val="18"/>
                      <w:szCs w:val="18"/>
                    </w:rPr>
                    <w:br/>
                  </w:r>
                  <w:hyperlink r:id="rId54" w:tooltip="GRAD 8000" w:history="1">
                    <w:r w:rsidR="00C32413" w:rsidRPr="003241F7">
                      <w:rPr>
                        <w:rStyle w:val="Hyperlink"/>
                        <w:rFonts w:ascii="Helvetica" w:hAnsi="Helvetica" w:cs="Helvetica"/>
                        <w:color w:val="005D61"/>
                        <w:sz w:val="18"/>
                        <w:szCs w:val="18"/>
                      </w:rPr>
                      <w:t>GRAD 8000</w:t>
                    </w:r>
                  </w:hyperlink>
                </w:p>
              </w:tc>
            </w:tr>
            <w:tr w:rsidR="00C32413"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Student in doctoral program must complete a candidacy exam (or equivalent) as required by their program </w:t>
                  </w:r>
                  <w:r w:rsidRPr="003241F7">
                    <w:rPr>
                      <w:rFonts w:ascii="Helvetica" w:hAnsi="Helvetica" w:cs="Helvetica"/>
                      <w:color w:val="000000"/>
                      <w:sz w:val="18"/>
                      <w:szCs w:val="18"/>
                    </w:rPr>
                    <w:lastRenderedPageBreak/>
                    <w:t>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C32413" w:rsidRPr="003241F7" w:rsidRDefault="00C402A6" w:rsidP="00C32413">
                  <w:pPr>
                    <w:pStyle w:val="NormalWeb"/>
                    <w:spacing w:before="0" w:beforeAutospacing="0" w:after="120" w:afterAutospacing="0"/>
                    <w:rPr>
                      <w:rFonts w:ascii="Helvetica" w:hAnsi="Helvetica" w:cs="Helvetica"/>
                      <w:color w:val="000000"/>
                      <w:sz w:val="18"/>
                      <w:szCs w:val="18"/>
                    </w:rPr>
                  </w:pPr>
                  <w:hyperlink r:id="rId55" w:tooltip="GRAD 8010" w:history="1">
                    <w:r w:rsidR="00C32413"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C32413" w:rsidRPr="003241F7" w:rsidRDefault="00C402A6" w:rsidP="00C32413">
                  <w:pPr>
                    <w:pStyle w:val="NormalWeb"/>
                    <w:spacing w:before="0" w:beforeAutospacing="0" w:after="120" w:afterAutospacing="0"/>
                    <w:rPr>
                      <w:rFonts w:ascii="Helvetica" w:hAnsi="Helvetica" w:cs="Helvetica"/>
                      <w:color w:val="000000"/>
                      <w:sz w:val="18"/>
                      <w:szCs w:val="18"/>
                    </w:rPr>
                  </w:pPr>
                  <w:hyperlink r:id="rId56" w:tooltip="GRAD 8010" w:history="1">
                    <w:r w:rsidR="00C32413" w:rsidRPr="003241F7">
                      <w:rPr>
                        <w:rStyle w:val="Hyperlink"/>
                        <w:rFonts w:ascii="Helvetica" w:hAnsi="Helvetica" w:cs="Helvetica"/>
                        <w:color w:val="005D61"/>
                        <w:sz w:val="18"/>
                        <w:szCs w:val="18"/>
                      </w:rPr>
                      <w:t>GRAD 8010</w:t>
                    </w:r>
                  </w:hyperlink>
                </w:p>
              </w:tc>
            </w:tr>
            <w:tr w:rsidR="00C32413"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C32413" w:rsidRPr="003241F7" w:rsidRDefault="00C402A6" w:rsidP="00C32413">
                  <w:pPr>
                    <w:pStyle w:val="NormalWeb"/>
                    <w:spacing w:before="0" w:beforeAutospacing="0" w:after="120" w:afterAutospacing="0"/>
                    <w:rPr>
                      <w:rFonts w:ascii="Helvetica" w:hAnsi="Helvetica" w:cs="Helvetica"/>
                      <w:color w:val="000000"/>
                      <w:sz w:val="18"/>
                      <w:szCs w:val="18"/>
                    </w:rPr>
                  </w:pPr>
                  <w:hyperlink r:id="rId57" w:tooltip="GRAD 7500" w:history="1">
                    <w:r w:rsidR="00C32413"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C32413" w:rsidRPr="003241F7" w:rsidRDefault="00C402A6" w:rsidP="00C32413">
                  <w:pPr>
                    <w:pStyle w:val="NormalWeb"/>
                    <w:spacing w:before="0" w:beforeAutospacing="0" w:after="120" w:afterAutospacing="0"/>
                    <w:rPr>
                      <w:rFonts w:ascii="Helvetica" w:hAnsi="Helvetica" w:cs="Helvetica"/>
                      <w:color w:val="000000"/>
                      <w:sz w:val="18"/>
                      <w:szCs w:val="18"/>
                    </w:rPr>
                  </w:pPr>
                  <w:hyperlink r:id="rId58" w:tooltip="GRAD 7500" w:history="1">
                    <w:r w:rsidR="00C32413" w:rsidRPr="003241F7">
                      <w:rPr>
                        <w:rStyle w:val="Hyperlink"/>
                        <w:rFonts w:ascii="Helvetica" w:hAnsi="Helvetica" w:cs="Helvetica"/>
                        <w:color w:val="005D61"/>
                        <w:sz w:val="18"/>
                        <w:szCs w:val="18"/>
                      </w:rPr>
                      <w:t>GRAD 7500</w:t>
                    </w:r>
                  </w:hyperlink>
                </w:p>
              </w:tc>
            </w:tr>
            <w:tr w:rsidR="00C32413"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C32413" w:rsidRPr="003241F7" w:rsidRDefault="00C402A6" w:rsidP="00C32413">
                  <w:pPr>
                    <w:pStyle w:val="NormalWeb"/>
                    <w:spacing w:before="0" w:beforeAutospacing="0" w:after="120" w:afterAutospacing="0"/>
                    <w:rPr>
                      <w:rFonts w:ascii="Helvetica" w:hAnsi="Helvetica" w:cs="Helvetica"/>
                      <w:color w:val="000000"/>
                      <w:sz w:val="18"/>
                      <w:szCs w:val="18"/>
                    </w:rPr>
                  </w:pPr>
                  <w:hyperlink r:id="rId59" w:tooltip="GRAD 7300" w:history="1">
                    <w:r w:rsidR="00C32413"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C32413" w:rsidRPr="003241F7" w:rsidRDefault="00C402A6" w:rsidP="00C32413">
                  <w:pPr>
                    <w:pStyle w:val="NormalWeb"/>
                    <w:spacing w:before="0" w:beforeAutospacing="0" w:after="120" w:afterAutospacing="0"/>
                    <w:rPr>
                      <w:rFonts w:ascii="Helvetica" w:hAnsi="Helvetica" w:cs="Helvetica"/>
                      <w:color w:val="000000"/>
                      <w:sz w:val="18"/>
                      <w:szCs w:val="18"/>
                    </w:rPr>
                  </w:pPr>
                  <w:hyperlink r:id="rId60" w:tooltip="GRAD 7300" w:history="1">
                    <w:r w:rsidR="00C32413" w:rsidRPr="003241F7">
                      <w:rPr>
                        <w:rStyle w:val="Hyperlink"/>
                        <w:rFonts w:ascii="Helvetica" w:hAnsi="Helvetica" w:cs="Helvetica"/>
                        <w:color w:val="005D61"/>
                        <w:sz w:val="18"/>
                        <w:szCs w:val="18"/>
                      </w:rPr>
                      <w:t>GRAD 7300</w:t>
                    </w:r>
                  </w:hyperlink>
                </w:p>
              </w:tc>
            </w:tr>
            <w:tr w:rsidR="00C32413"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C32413" w:rsidRPr="003241F7" w:rsidRDefault="00C32413"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61"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4FB8EBED" w14:textId="77777777" w:rsidR="00C32413" w:rsidRPr="003241F7" w:rsidRDefault="00C32413" w:rsidP="00C32413">
            <w:pPr>
              <w:spacing w:after="120"/>
              <w:rPr>
                <w:rFonts w:ascii="Helvetica" w:hAnsi="Helvetica" w:cs="Helvetica"/>
                <w:i/>
                <w:sz w:val="18"/>
                <w:szCs w:val="18"/>
              </w:rPr>
            </w:pPr>
          </w:p>
        </w:tc>
      </w:tr>
      <w:tr w:rsidR="00C32413" w:rsidRPr="003241F7" w14:paraId="7C32BA08" w14:textId="77777777" w:rsidTr="00C32413">
        <w:tc>
          <w:tcPr>
            <w:tcW w:w="7086" w:type="dxa"/>
            <w:shd w:val="clear" w:color="auto" w:fill="auto"/>
          </w:tcPr>
          <w:p w14:paraId="0062060A" w14:textId="710FDF04" w:rsidR="00C32413" w:rsidRPr="003241F7" w:rsidRDefault="00C32413" w:rsidP="00C32413">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2"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1F6AB064" w14:textId="77777777" w:rsidR="00C32413" w:rsidRPr="003241F7" w:rsidRDefault="00C32413" w:rsidP="00C32413">
            <w:pPr>
              <w:spacing w:after="120"/>
              <w:rPr>
                <w:rFonts w:ascii="Helvetica" w:hAnsi="Helvetica" w:cs="Helvetica"/>
                <w:i/>
                <w:sz w:val="18"/>
                <w:szCs w:val="18"/>
              </w:rPr>
            </w:pPr>
          </w:p>
        </w:tc>
      </w:tr>
      <w:tr w:rsidR="00C32413" w:rsidRPr="003241F7" w14:paraId="5C5FA70A" w14:textId="77777777" w:rsidTr="00C32413">
        <w:tc>
          <w:tcPr>
            <w:tcW w:w="7086" w:type="dxa"/>
            <w:shd w:val="clear" w:color="auto" w:fill="auto"/>
          </w:tcPr>
          <w:p w14:paraId="41E51907" w14:textId="1E6409D0" w:rsidR="00C32413" w:rsidRPr="003241F7" w:rsidRDefault="00C32413" w:rsidP="00C32413">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C32413" w:rsidRPr="003241F7" w:rsidRDefault="00C32413"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C32413" w:rsidRPr="003241F7" w:rsidRDefault="00C32413"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C32413" w:rsidRPr="0073707A" w:rsidRDefault="00C32413" w:rsidP="00C32413">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C32413" w:rsidRPr="003241F7" w:rsidRDefault="00C32413"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4"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w:t>
            </w:r>
            <w:r w:rsidRPr="003241F7">
              <w:rPr>
                <w:rFonts w:ascii="Helvetica" w:hAnsi="Helvetica" w:cs="Helvetica"/>
                <w:color w:val="222222"/>
                <w:sz w:val="18"/>
                <w:szCs w:val="18"/>
              </w:rPr>
              <w:lastRenderedPageBreak/>
              <w:t xml:space="preserve">a maximum of six (6) credit hours of remediated coursework. If a course is repeated or replaced, the higher grade obtained will be used in the determination of the degree grade point average. </w:t>
            </w:r>
          </w:p>
          <w:p w14:paraId="291DA829" w14:textId="77777777" w:rsidR="00C32413" w:rsidRPr="003241F7" w:rsidRDefault="00C32413"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C32413" w:rsidRPr="003241F7" w:rsidRDefault="00C32413"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C32413" w:rsidRPr="003241F7" w:rsidRDefault="00C32413"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C32413" w:rsidRDefault="00C32413"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C32413" w:rsidRDefault="00C32413"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C32413" w:rsidRPr="003241F7" w:rsidRDefault="00C32413"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C32413" w:rsidRPr="003241F7" w:rsidRDefault="00C32413" w:rsidP="00C32413">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C32413" w:rsidRPr="003241F7" w:rsidRDefault="00C32413"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C32413" w:rsidRPr="003241F7" w:rsidRDefault="00C32413"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C32413" w:rsidRPr="003241F7" w:rsidRDefault="00C32413"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C32413" w:rsidRPr="003241F7" w:rsidRDefault="00C32413"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619165FD" w14:textId="77777777" w:rsidR="00C32413" w:rsidRDefault="00C32413" w:rsidP="00C32413">
            <w:pPr>
              <w:rPr>
                <w:rFonts w:ascii="Arial" w:hAnsi="Arial" w:cs="Arial"/>
                <w:i/>
                <w:sz w:val="18"/>
                <w:szCs w:val="18"/>
              </w:rPr>
            </w:pPr>
          </w:p>
          <w:p w14:paraId="656EAE5A" w14:textId="77777777" w:rsidR="00C32413" w:rsidRDefault="00C32413" w:rsidP="00C32413">
            <w:pPr>
              <w:rPr>
                <w:rFonts w:ascii="Arial" w:hAnsi="Arial" w:cs="Arial"/>
                <w:i/>
                <w:sz w:val="20"/>
                <w:szCs w:val="18"/>
              </w:rPr>
            </w:pPr>
          </w:p>
          <w:p w14:paraId="52E7C578" w14:textId="77777777" w:rsidR="00C32413" w:rsidRPr="003241F7" w:rsidRDefault="00C32413" w:rsidP="00C32413">
            <w:pPr>
              <w:spacing w:after="120"/>
              <w:rPr>
                <w:rFonts w:ascii="Helvetica" w:hAnsi="Helvetica" w:cs="Helvetica"/>
                <w:i/>
                <w:sz w:val="18"/>
                <w:szCs w:val="18"/>
              </w:rPr>
            </w:pPr>
          </w:p>
        </w:tc>
      </w:tr>
      <w:tr w:rsidR="00C32413" w:rsidRPr="003241F7" w14:paraId="41875AA8" w14:textId="77777777" w:rsidTr="00C32413">
        <w:tc>
          <w:tcPr>
            <w:tcW w:w="7086" w:type="dxa"/>
            <w:shd w:val="clear" w:color="auto" w:fill="auto"/>
          </w:tcPr>
          <w:p w14:paraId="56DE9D3C" w14:textId="39BAC3EA" w:rsidR="00C32413" w:rsidRPr="003241F7" w:rsidRDefault="00C32413" w:rsidP="00C32413">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7"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9"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C32413" w:rsidRPr="0073707A" w:rsidRDefault="00C32413" w:rsidP="00C32413">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C32413" w:rsidRPr="003241F7" w:rsidRDefault="00C32413" w:rsidP="00C32413">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70"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1"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2"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36E3D2CF" w14:textId="77777777" w:rsidR="00C32413" w:rsidRPr="003241F7" w:rsidRDefault="00C32413" w:rsidP="00C32413">
            <w:pPr>
              <w:spacing w:after="120"/>
              <w:rPr>
                <w:rFonts w:ascii="Helvetica" w:hAnsi="Helvetica" w:cs="Helvetica"/>
                <w:sz w:val="18"/>
                <w:szCs w:val="18"/>
              </w:rPr>
            </w:pPr>
          </w:p>
        </w:tc>
      </w:tr>
      <w:tr w:rsidR="00C32413" w:rsidRPr="003241F7" w14:paraId="423B858A" w14:textId="77777777" w:rsidTr="00C32413">
        <w:tc>
          <w:tcPr>
            <w:tcW w:w="7086" w:type="dxa"/>
            <w:shd w:val="clear" w:color="auto" w:fill="auto"/>
          </w:tcPr>
          <w:p w14:paraId="0D8106D0" w14:textId="77777777" w:rsidR="00C32413" w:rsidRPr="003241F7" w:rsidRDefault="00C32413" w:rsidP="00C32413">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C32413" w:rsidRPr="003241F7" w:rsidRDefault="00C32413"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3"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C32413" w:rsidRPr="003241F7" w:rsidRDefault="00C32413" w:rsidP="00C32413">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C32413" w:rsidRPr="003241F7" w:rsidRDefault="00C32413"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C32413" w:rsidRPr="003241F7" w:rsidRDefault="00C32413" w:rsidP="00C32413">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4"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5"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75BD3968" w14:textId="77777777" w:rsidR="00C32413" w:rsidRPr="003241F7" w:rsidRDefault="00C32413" w:rsidP="00C32413">
            <w:pPr>
              <w:spacing w:after="120"/>
              <w:rPr>
                <w:rFonts w:ascii="Helvetica" w:hAnsi="Helvetica" w:cs="Helvetica"/>
                <w:sz w:val="18"/>
                <w:szCs w:val="18"/>
              </w:rPr>
            </w:pPr>
          </w:p>
        </w:tc>
      </w:tr>
      <w:tr w:rsidR="00C32413" w:rsidRPr="003241F7" w14:paraId="29B9672D" w14:textId="77777777" w:rsidTr="00C32413">
        <w:tc>
          <w:tcPr>
            <w:tcW w:w="7086" w:type="dxa"/>
            <w:shd w:val="clear" w:color="auto" w:fill="auto"/>
          </w:tcPr>
          <w:p w14:paraId="595C8B7F" w14:textId="77777777" w:rsidR="00C32413" w:rsidRPr="003241F7" w:rsidRDefault="00C32413" w:rsidP="00C32413">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C32413" w:rsidRPr="003241F7" w:rsidRDefault="00C32413"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C32413" w:rsidRPr="003241F7" w:rsidRDefault="00C32413"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C32413" w:rsidRPr="003241F7" w:rsidRDefault="00C32413"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C32413" w:rsidRPr="003241F7" w:rsidRDefault="00C32413"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C32413" w:rsidRPr="003241F7" w:rsidRDefault="00C32413" w:rsidP="002B25EB">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C32413" w:rsidRPr="003241F7" w:rsidRDefault="00C32413" w:rsidP="002B25EB">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C32413" w:rsidRPr="003241F7" w:rsidRDefault="00C32413" w:rsidP="002B25EB">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7"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C32413" w:rsidRPr="003241F7" w:rsidRDefault="00C32413" w:rsidP="002B25EB">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C32413" w:rsidRPr="003241F7" w:rsidRDefault="00C32413"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C32413" w:rsidRPr="003241F7" w:rsidRDefault="00C32413"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8"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which must accompany the Progress Report form submitted to the Faculty of Graduate Studies. The final </w:t>
            </w:r>
            <w:hyperlink r:id="rId79"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C32413" w:rsidRPr="003241F7" w:rsidRDefault="00C32413" w:rsidP="00C32413">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6223AFD3" w14:textId="77777777" w:rsidR="00C32413" w:rsidRDefault="00C32413" w:rsidP="00C32413">
            <w:pPr>
              <w:rPr>
                <w:rFonts w:ascii="Arial" w:hAnsi="Arial" w:cs="Arial"/>
                <w:sz w:val="18"/>
                <w:szCs w:val="18"/>
              </w:rPr>
            </w:pPr>
          </w:p>
          <w:p w14:paraId="5BDB5401" w14:textId="77777777" w:rsidR="00C32413" w:rsidRPr="003241F7" w:rsidRDefault="00C32413" w:rsidP="00C32413">
            <w:pPr>
              <w:spacing w:after="120"/>
              <w:rPr>
                <w:rFonts w:ascii="Helvetica" w:hAnsi="Helvetica" w:cs="Helvetica"/>
                <w:sz w:val="18"/>
                <w:szCs w:val="18"/>
              </w:rPr>
            </w:pPr>
          </w:p>
        </w:tc>
      </w:tr>
      <w:tr w:rsidR="005D3631" w:rsidRPr="003241F7" w14:paraId="6261139F" w14:textId="77777777" w:rsidTr="00C32413">
        <w:tc>
          <w:tcPr>
            <w:tcW w:w="7086" w:type="dxa"/>
            <w:shd w:val="clear" w:color="auto" w:fill="auto"/>
          </w:tcPr>
          <w:p w14:paraId="0FCC948A" w14:textId="77777777" w:rsidR="005D3631" w:rsidRPr="00295B89" w:rsidRDefault="005D3631" w:rsidP="00C32413">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5D3631" w:rsidRPr="003241F7" w:rsidRDefault="005D3631" w:rsidP="00C32413">
            <w:pPr>
              <w:rPr>
                <w:rFonts w:ascii="Helvetica" w:hAnsi="Helvetica" w:cs="Helvetica"/>
                <w:sz w:val="18"/>
                <w:szCs w:val="18"/>
              </w:rPr>
            </w:pPr>
          </w:p>
          <w:p w14:paraId="366B254F" w14:textId="77777777" w:rsidR="005D3631" w:rsidRPr="003241F7" w:rsidRDefault="005D3631"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5D3631" w:rsidRPr="003241F7" w:rsidRDefault="005D3631"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5D3631" w:rsidRDefault="005D3631" w:rsidP="00C32413">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5D3631" w:rsidRPr="003241F7" w:rsidRDefault="005D3631" w:rsidP="00C32413">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5D3631" w:rsidRPr="003241F7" w:rsidRDefault="005D3631"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80"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5D3631" w:rsidRPr="003241F7" w:rsidRDefault="005D3631" w:rsidP="00C32413">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15234F46" w14:textId="67D2171E" w:rsidR="005D3631" w:rsidRPr="003241F7" w:rsidRDefault="005D3631" w:rsidP="00C32413">
            <w:pPr>
              <w:spacing w:after="120"/>
              <w:rPr>
                <w:rFonts w:ascii="Helvetica" w:hAnsi="Helvetica" w:cs="Helvetica"/>
                <w:sz w:val="18"/>
                <w:szCs w:val="18"/>
              </w:rPr>
            </w:pPr>
          </w:p>
        </w:tc>
      </w:tr>
      <w:tr w:rsidR="005D3631" w:rsidRPr="003241F7" w14:paraId="4A3B3875" w14:textId="77777777" w:rsidTr="00C32413">
        <w:tc>
          <w:tcPr>
            <w:tcW w:w="7086" w:type="dxa"/>
            <w:shd w:val="clear" w:color="auto" w:fill="auto"/>
          </w:tcPr>
          <w:p w14:paraId="00ADC53D" w14:textId="77777777" w:rsidR="005D3631" w:rsidRPr="003241F7" w:rsidRDefault="005D3631" w:rsidP="00C32413">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5D3631" w:rsidRPr="003241F7" w:rsidRDefault="005D3631"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8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2"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3"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5D3631" w:rsidRPr="003241F7" w:rsidRDefault="005D3631"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5D3631" w:rsidRPr="003241F7" w:rsidRDefault="005D3631"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5D3631" w:rsidRPr="003241F7" w:rsidRDefault="005D3631" w:rsidP="00C32413">
            <w:pPr>
              <w:pStyle w:val="NormalWeb"/>
              <w:spacing w:before="0" w:beforeAutospacing="0" w:after="120" w:afterAutospacing="0"/>
              <w:jc w:val="both"/>
              <w:rPr>
                <w:rFonts w:ascii="Helvetica" w:hAnsi="Helvetica" w:cs="Helvetica"/>
                <w:color w:val="000000"/>
                <w:sz w:val="18"/>
                <w:szCs w:val="18"/>
              </w:rPr>
            </w:pPr>
          </w:p>
        </w:tc>
        <w:tc>
          <w:tcPr>
            <w:tcW w:w="4254" w:type="dxa"/>
          </w:tcPr>
          <w:p w14:paraId="7E4992A4" w14:textId="7F3F0221" w:rsidR="005D3631" w:rsidRPr="003241F7" w:rsidRDefault="005D3631" w:rsidP="00C32413">
            <w:pPr>
              <w:spacing w:after="120"/>
              <w:rPr>
                <w:rFonts w:ascii="Helvetica" w:hAnsi="Helvetica" w:cs="Helvetica"/>
                <w:sz w:val="18"/>
                <w:szCs w:val="18"/>
              </w:rPr>
            </w:pPr>
            <w:r>
              <w:rPr>
                <w:rFonts w:ascii="Arial" w:hAnsi="Arial" w:cs="Arial"/>
                <w:sz w:val="18"/>
                <w:szCs w:val="18"/>
              </w:rPr>
              <w:t>Law does not offer Pre-</w:t>
            </w:r>
            <w:proofErr w:type="gramStart"/>
            <w:r>
              <w:rPr>
                <w:rFonts w:ascii="Arial" w:hAnsi="Arial" w:cs="Arial"/>
                <w:sz w:val="18"/>
                <w:szCs w:val="18"/>
              </w:rPr>
              <w:t>Master’s</w:t>
            </w:r>
            <w:proofErr w:type="gramEnd"/>
            <w:r>
              <w:rPr>
                <w:rFonts w:ascii="Arial" w:hAnsi="Arial" w:cs="Arial"/>
                <w:sz w:val="18"/>
                <w:szCs w:val="18"/>
              </w:rPr>
              <w:t xml:space="preserve"> admission in the LLM or MHR.</w:t>
            </w:r>
          </w:p>
        </w:tc>
      </w:tr>
      <w:tr w:rsidR="005D3631" w:rsidRPr="003241F7" w14:paraId="5F1A096A" w14:textId="77777777" w:rsidTr="00C32413">
        <w:tc>
          <w:tcPr>
            <w:tcW w:w="7086" w:type="dxa"/>
            <w:shd w:val="clear" w:color="auto" w:fill="auto"/>
          </w:tcPr>
          <w:p w14:paraId="1A1F1FB7" w14:textId="77777777" w:rsidR="005D3631" w:rsidRPr="003241F7" w:rsidRDefault="005D3631" w:rsidP="00C32413">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708D2648" w14:textId="77777777" w:rsidR="005D3631" w:rsidRPr="003241F7" w:rsidRDefault="005D3631" w:rsidP="00C32413">
            <w:pPr>
              <w:spacing w:after="120"/>
              <w:rPr>
                <w:rFonts w:ascii="Helvetica" w:hAnsi="Helvetica" w:cs="Helvetica"/>
                <w:sz w:val="18"/>
                <w:szCs w:val="18"/>
              </w:rPr>
            </w:pPr>
          </w:p>
        </w:tc>
      </w:tr>
      <w:tr w:rsidR="005D3631" w:rsidRPr="003241F7" w14:paraId="61DB9F73" w14:textId="77777777" w:rsidTr="00C32413">
        <w:tc>
          <w:tcPr>
            <w:tcW w:w="7086" w:type="dxa"/>
            <w:shd w:val="clear" w:color="auto" w:fill="auto"/>
          </w:tcPr>
          <w:p w14:paraId="1CBFD476" w14:textId="77777777" w:rsidR="005D3631" w:rsidRPr="003241F7" w:rsidRDefault="005D3631" w:rsidP="00C32413">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5D3631" w:rsidRPr="003241F7" w:rsidRDefault="005D3631" w:rsidP="00C32413">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5D3631" w:rsidRPr="003241F7" w:rsidRDefault="005D3631" w:rsidP="00C32413">
            <w:pPr>
              <w:autoSpaceDE w:val="0"/>
              <w:autoSpaceDN w:val="0"/>
              <w:adjustRightInd w:val="0"/>
              <w:rPr>
                <w:rFonts w:ascii="Helvetica" w:hAnsi="Helvetica" w:cs="Helvetica"/>
                <w:sz w:val="18"/>
                <w:szCs w:val="18"/>
              </w:rPr>
            </w:pPr>
          </w:p>
          <w:p w14:paraId="47FBA112" w14:textId="77777777" w:rsidR="005D3631" w:rsidRPr="003241F7" w:rsidRDefault="005D3631" w:rsidP="00C32413">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5D3631" w:rsidRPr="003241F7" w:rsidRDefault="005D3631" w:rsidP="00C32413">
            <w:pPr>
              <w:autoSpaceDE w:val="0"/>
              <w:autoSpaceDN w:val="0"/>
              <w:adjustRightInd w:val="0"/>
              <w:rPr>
                <w:rFonts w:ascii="Helvetica" w:hAnsi="Helvetica" w:cs="Helvetica"/>
                <w:color w:val="222222"/>
                <w:sz w:val="18"/>
                <w:szCs w:val="18"/>
                <w:shd w:val="clear" w:color="auto" w:fill="FFFFFF"/>
              </w:rPr>
            </w:pPr>
          </w:p>
          <w:p w14:paraId="702C11A6" w14:textId="7C5BE5B4" w:rsidR="005D3631" w:rsidRPr="003241F7" w:rsidRDefault="005D3631" w:rsidP="00C32413">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67C43CCB" w14:textId="77777777" w:rsidR="005D3631" w:rsidRPr="003241F7" w:rsidRDefault="005D3631" w:rsidP="00C32413">
            <w:pPr>
              <w:spacing w:after="120"/>
              <w:rPr>
                <w:rFonts w:ascii="Helvetica" w:hAnsi="Helvetica" w:cs="Helvetica"/>
                <w:sz w:val="18"/>
                <w:szCs w:val="18"/>
              </w:rPr>
            </w:pPr>
          </w:p>
        </w:tc>
      </w:tr>
      <w:tr w:rsidR="005D3631" w:rsidRPr="003241F7" w14:paraId="0BF05ED4" w14:textId="77777777" w:rsidTr="00C32413">
        <w:tc>
          <w:tcPr>
            <w:tcW w:w="7086" w:type="dxa"/>
            <w:shd w:val="clear" w:color="auto" w:fill="auto"/>
          </w:tcPr>
          <w:p w14:paraId="56316616" w14:textId="77777777" w:rsidR="005D3631" w:rsidRPr="003241F7" w:rsidRDefault="005D3631" w:rsidP="00C32413">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5D3631" w:rsidRPr="003241F7" w:rsidRDefault="005D3631" w:rsidP="00C32413">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5D3631" w:rsidRPr="003241F7" w:rsidRDefault="005D3631" w:rsidP="00C32413">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5D3631" w:rsidRPr="003241F7" w:rsidRDefault="005D3631" w:rsidP="00C32413">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5D3631" w:rsidRPr="003241F7" w:rsidRDefault="005D3631" w:rsidP="00C32413">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5D3631" w:rsidRPr="003241F7" w:rsidRDefault="005D3631" w:rsidP="00C32413">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5D3631" w:rsidRPr="003241F7" w:rsidRDefault="005D3631" w:rsidP="00C32413">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5D3631" w:rsidRPr="003241F7" w:rsidRDefault="005D3631" w:rsidP="00C32413">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5"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5D3631" w:rsidRPr="003241F7" w:rsidRDefault="005D3631" w:rsidP="00C32413">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5D3631" w:rsidRPr="003241F7" w:rsidRDefault="005D3631" w:rsidP="00C32413">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5D3631" w:rsidRPr="003241F7" w:rsidRDefault="005D3631" w:rsidP="00C32413">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5D3631" w:rsidRPr="003241F7" w:rsidRDefault="005D3631" w:rsidP="00C32413">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3BD7610" w14:textId="77777777" w:rsidR="005D3631" w:rsidRPr="003241F7" w:rsidRDefault="005D3631" w:rsidP="00C32413">
            <w:pPr>
              <w:spacing w:after="120"/>
              <w:rPr>
                <w:rFonts w:ascii="Helvetica" w:hAnsi="Helvetica" w:cs="Helvetica"/>
                <w:sz w:val="18"/>
                <w:szCs w:val="18"/>
              </w:rPr>
            </w:pPr>
          </w:p>
        </w:tc>
      </w:tr>
      <w:tr w:rsidR="005D3631" w:rsidRPr="003241F7" w14:paraId="59C0D092" w14:textId="77777777" w:rsidTr="00C32413">
        <w:tc>
          <w:tcPr>
            <w:tcW w:w="7086" w:type="dxa"/>
            <w:shd w:val="clear" w:color="auto" w:fill="auto"/>
          </w:tcPr>
          <w:p w14:paraId="37100169" w14:textId="77777777" w:rsidR="005D3631" w:rsidRPr="003241F7" w:rsidRDefault="005D3631" w:rsidP="00C32413">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6"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w:t>
            </w:r>
            <w:r w:rsidRPr="003241F7">
              <w:rPr>
                <w:rFonts w:ascii="Helvetica" w:hAnsi="Helvetica" w:cs="Helvetica"/>
                <w:color w:val="222222"/>
                <w:sz w:val="18"/>
                <w:szCs w:val="18"/>
              </w:rPr>
              <w:lastRenderedPageBreak/>
              <w:t>DGPA will be Required to Withdraw unless a department/unit recommends remedial action. Any such action must be approved by the Dean of the Faculty of Graduate Studies.</w:t>
            </w:r>
          </w:p>
          <w:p w14:paraId="6130DB32" w14:textId="77777777" w:rsidR="005D3631" w:rsidRPr="0073707A" w:rsidRDefault="005D3631" w:rsidP="00C32413">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7"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8"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5D3631" w:rsidRPr="003241F7" w:rsidRDefault="005D3631" w:rsidP="00C32413">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098B0824" w14:textId="77777777" w:rsidR="005D3631" w:rsidRPr="003241F7" w:rsidRDefault="005D3631" w:rsidP="00C32413">
            <w:pPr>
              <w:spacing w:after="120"/>
              <w:rPr>
                <w:rFonts w:ascii="Helvetica" w:hAnsi="Helvetica" w:cs="Helvetica"/>
                <w:sz w:val="18"/>
                <w:szCs w:val="18"/>
              </w:rPr>
            </w:pPr>
          </w:p>
        </w:tc>
      </w:tr>
      <w:tr w:rsidR="005D3631" w:rsidRPr="003241F7" w14:paraId="1011A36E" w14:textId="77777777" w:rsidTr="00C32413">
        <w:tc>
          <w:tcPr>
            <w:tcW w:w="7086" w:type="dxa"/>
            <w:shd w:val="clear" w:color="auto" w:fill="auto"/>
          </w:tcPr>
          <w:p w14:paraId="0FB768C3" w14:textId="77777777" w:rsidR="005D3631" w:rsidRPr="003241F7" w:rsidRDefault="005D3631" w:rsidP="00C32413">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5D3631" w:rsidRPr="003241F7" w:rsidRDefault="005D3631" w:rsidP="00C32413">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3C924B08" w14:textId="77777777" w:rsidR="005D3631" w:rsidRPr="003241F7" w:rsidRDefault="005D3631" w:rsidP="00C32413">
            <w:pPr>
              <w:spacing w:after="120"/>
              <w:rPr>
                <w:rFonts w:ascii="Helvetica" w:hAnsi="Helvetica" w:cs="Helvetica"/>
                <w:sz w:val="18"/>
                <w:szCs w:val="18"/>
              </w:rPr>
            </w:pPr>
          </w:p>
        </w:tc>
      </w:tr>
      <w:tr w:rsidR="005D3631" w:rsidRPr="003241F7" w14:paraId="31AF5D89" w14:textId="77777777" w:rsidTr="00C32413">
        <w:tc>
          <w:tcPr>
            <w:tcW w:w="7086" w:type="dxa"/>
            <w:shd w:val="clear" w:color="auto" w:fill="auto"/>
          </w:tcPr>
          <w:p w14:paraId="62A1D10B"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5D3631" w:rsidRPr="003241F7" w:rsidRDefault="005D3631" w:rsidP="00C32413">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5D3631" w:rsidRPr="003241F7" w:rsidRDefault="005D3631" w:rsidP="00C32413">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5D3631" w:rsidRPr="003241F7" w:rsidRDefault="005D3631" w:rsidP="00C32413">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5D3631" w:rsidRPr="003241F7" w:rsidRDefault="005D3631" w:rsidP="00C32413">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5D3631" w:rsidRPr="003241F7" w:rsidRDefault="005D3631" w:rsidP="00C32413">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9"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B44A4AE" w14:textId="77777777" w:rsidR="005D3631" w:rsidRPr="003241F7" w:rsidRDefault="005D3631" w:rsidP="00C32413">
            <w:pPr>
              <w:spacing w:after="120"/>
              <w:rPr>
                <w:rFonts w:ascii="Helvetica" w:hAnsi="Helvetica" w:cs="Helvetica"/>
                <w:sz w:val="18"/>
                <w:szCs w:val="18"/>
              </w:rPr>
            </w:pPr>
          </w:p>
        </w:tc>
      </w:tr>
      <w:tr w:rsidR="005D3631" w:rsidRPr="003241F7" w14:paraId="5FBB6326" w14:textId="77777777" w:rsidTr="00C32413">
        <w:tc>
          <w:tcPr>
            <w:tcW w:w="7086" w:type="dxa"/>
            <w:shd w:val="clear" w:color="auto" w:fill="auto"/>
          </w:tcPr>
          <w:p w14:paraId="15D72A5D" w14:textId="77777777" w:rsidR="005D3631" w:rsidRPr="003241F7" w:rsidRDefault="005D3631" w:rsidP="00C32413">
            <w:pPr>
              <w:spacing w:after="120"/>
              <w:jc w:val="both"/>
              <w:rPr>
                <w:rFonts w:ascii="Helvetica" w:hAnsi="Helvetica" w:cs="Helvetica"/>
                <w:b/>
                <w:sz w:val="18"/>
                <w:szCs w:val="18"/>
              </w:rPr>
            </w:pPr>
            <w:r w:rsidRPr="003241F7">
              <w:rPr>
                <w:rFonts w:ascii="Helvetica" w:hAnsi="Helvetica" w:cs="Helvetica"/>
                <w:b/>
                <w:sz w:val="18"/>
                <w:szCs w:val="18"/>
              </w:rPr>
              <w:lastRenderedPageBreak/>
              <w:t>4.6 Recognition for Credit</w:t>
            </w:r>
          </w:p>
          <w:p w14:paraId="7286E760" w14:textId="6DC91410" w:rsidR="005D3631" w:rsidRPr="003241F7" w:rsidRDefault="005D3631" w:rsidP="00C32413">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90"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1EAD802D" w14:textId="77777777" w:rsidR="005D3631" w:rsidRPr="003241F7" w:rsidRDefault="005D3631" w:rsidP="00C32413">
            <w:pPr>
              <w:spacing w:after="120"/>
              <w:rPr>
                <w:rFonts w:ascii="Helvetica" w:hAnsi="Helvetica" w:cs="Helvetica"/>
                <w:sz w:val="18"/>
                <w:szCs w:val="18"/>
              </w:rPr>
            </w:pPr>
          </w:p>
        </w:tc>
      </w:tr>
      <w:tr w:rsidR="005D3631" w:rsidRPr="003241F7" w14:paraId="22FAE195" w14:textId="77777777" w:rsidTr="00C32413">
        <w:tc>
          <w:tcPr>
            <w:tcW w:w="7086" w:type="dxa"/>
            <w:shd w:val="clear" w:color="auto" w:fill="auto"/>
          </w:tcPr>
          <w:p w14:paraId="76C74590" w14:textId="77777777" w:rsidR="005D3631" w:rsidRPr="003241F7" w:rsidRDefault="005D3631" w:rsidP="00C32413">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5D3631" w:rsidRPr="003241F7" w:rsidRDefault="005D3631" w:rsidP="00C32413">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5D3631" w:rsidRPr="003241F7" w:rsidRDefault="005D3631" w:rsidP="00C32413">
            <w:pPr>
              <w:autoSpaceDE w:val="0"/>
              <w:autoSpaceDN w:val="0"/>
              <w:adjustRightInd w:val="0"/>
              <w:rPr>
                <w:rFonts w:ascii="Helvetica" w:hAnsi="Helvetica" w:cs="Helvetica"/>
                <w:sz w:val="18"/>
                <w:szCs w:val="18"/>
              </w:rPr>
            </w:pPr>
          </w:p>
          <w:p w14:paraId="6B04F152" w14:textId="77777777" w:rsidR="005D3631" w:rsidRPr="003241F7" w:rsidRDefault="005D3631" w:rsidP="00C32413">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5D3631" w:rsidRPr="003241F7" w:rsidRDefault="005D3631" w:rsidP="00C32413">
            <w:pPr>
              <w:spacing w:after="120"/>
              <w:jc w:val="both"/>
              <w:rPr>
                <w:rFonts w:ascii="Helvetica" w:hAnsi="Helvetica" w:cs="Helvetica"/>
                <w:b/>
                <w:bCs/>
                <w:color w:val="000000"/>
                <w:sz w:val="18"/>
                <w:szCs w:val="18"/>
                <w:lang w:eastAsia="en-CA"/>
              </w:rPr>
            </w:pPr>
          </w:p>
          <w:p w14:paraId="086C2F7B" w14:textId="46AEF5D3" w:rsidR="005D3631" w:rsidRPr="003241F7" w:rsidRDefault="005D3631" w:rsidP="00C32413">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04EC5899" w14:textId="77777777" w:rsidR="005D3631" w:rsidRPr="003241F7" w:rsidRDefault="005D3631" w:rsidP="00C32413">
            <w:pPr>
              <w:spacing w:after="120"/>
              <w:rPr>
                <w:rFonts w:ascii="Helvetica" w:hAnsi="Helvetica" w:cs="Helvetica"/>
                <w:sz w:val="18"/>
                <w:szCs w:val="18"/>
              </w:rPr>
            </w:pPr>
          </w:p>
        </w:tc>
      </w:tr>
      <w:tr w:rsidR="005D3631" w:rsidRPr="003241F7" w14:paraId="149838E7" w14:textId="77777777" w:rsidTr="00C32413">
        <w:tc>
          <w:tcPr>
            <w:tcW w:w="7086" w:type="dxa"/>
            <w:shd w:val="clear" w:color="auto" w:fill="auto"/>
          </w:tcPr>
          <w:p w14:paraId="6CE4CCAD" w14:textId="77777777" w:rsidR="005D3631" w:rsidRPr="003241F7" w:rsidRDefault="005D3631" w:rsidP="00C32413">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5D3631" w:rsidRPr="003241F7" w:rsidRDefault="005D3631" w:rsidP="00C32413">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5D3631" w:rsidRPr="003241F7" w:rsidRDefault="005D3631" w:rsidP="00C3241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5D3631" w:rsidRPr="003241F7" w:rsidRDefault="005D3631" w:rsidP="00C3241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5D3631" w:rsidRPr="003241F7" w:rsidRDefault="005D3631" w:rsidP="00C32413">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5D3631" w:rsidRPr="003241F7" w:rsidRDefault="005D3631" w:rsidP="00C32413">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5D3631" w:rsidRPr="003241F7" w:rsidRDefault="005D3631" w:rsidP="00C3241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1"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5D3631" w:rsidRPr="003241F7" w:rsidRDefault="005D3631" w:rsidP="00C3241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5D3631" w:rsidRPr="003241F7" w:rsidRDefault="005D3631" w:rsidP="00C3241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4632D1CE" w14:textId="77777777" w:rsidR="005D3631" w:rsidRPr="003241F7" w:rsidRDefault="005D3631" w:rsidP="00C32413">
            <w:pPr>
              <w:spacing w:after="120"/>
              <w:rPr>
                <w:rFonts w:ascii="Helvetica" w:hAnsi="Helvetica" w:cs="Helvetica"/>
                <w:sz w:val="18"/>
                <w:szCs w:val="18"/>
              </w:rPr>
            </w:pPr>
          </w:p>
        </w:tc>
      </w:tr>
      <w:tr w:rsidR="005D3631" w:rsidRPr="003241F7" w14:paraId="7602C6FA" w14:textId="77777777" w:rsidTr="00C32413">
        <w:tc>
          <w:tcPr>
            <w:tcW w:w="7086" w:type="dxa"/>
            <w:shd w:val="clear" w:color="auto" w:fill="auto"/>
          </w:tcPr>
          <w:p w14:paraId="5A444D82" w14:textId="77777777" w:rsidR="005D3631" w:rsidRPr="003241F7" w:rsidRDefault="005D3631" w:rsidP="00C32413">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5D3631" w:rsidRPr="003241F7" w:rsidRDefault="005D3631" w:rsidP="00C32413">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w:t>
            </w:r>
            <w:r w:rsidRPr="003241F7">
              <w:rPr>
                <w:rFonts w:ascii="Helvetica" w:hAnsi="Helvetica" w:cs="Helvetica"/>
                <w:color w:val="222222"/>
                <w:sz w:val="18"/>
                <w:szCs w:val="18"/>
              </w:rPr>
              <w:lastRenderedPageBreak/>
              <w:t>action. Any such action must be approved by the Dean of the Faculty of Graduate Studies.</w:t>
            </w:r>
          </w:p>
          <w:p w14:paraId="04A3144C" w14:textId="099053FF"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5D3631" w:rsidRPr="003241F7" w:rsidRDefault="005D3631" w:rsidP="00C32413">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07160056" w14:textId="77777777" w:rsidR="005D3631" w:rsidRPr="003241F7" w:rsidRDefault="005D3631" w:rsidP="00C32413">
            <w:pPr>
              <w:spacing w:after="120"/>
              <w:rPr>
                <w:rFonts w:ascii="Helvetica" w:hAnsi="Helvetica" w:cs="Helvetica"/>
                <w:sz w:val="18"/>
                <w:szCs w:val="18"/>
              </w:rPr>
            </w:pPr>
          </w:p>
        </w:tc>
      </w:tr>
      <w:tr w:rsidR="005D3631" w:rsidRPr="003241F7" w14:paraId="54CDE928" w14:textId="77777777" w:rsidTr="00C32413">
        <w:tc>
          <w:tcPr>
            <w:tcW w:w="7086" w:type="dxa"/>
            <w:shd w:val="clear" w:color="auto" w:fill="auto"/>
          </w:tcPr>
          <w:p w14:paraId="55C174F8" w14:textId="77777777" w:rsidR="005D3631" w:rsidRPr="003241F7" w:rsidRDefault="005D3631" w:rsidP="00C32413">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5D3631" w:rsidRPr="003241F7" w:rsidRDefault="005D3631" w:rsidP="00C32413">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5"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0DB8E59F" w14:textId="77777777" w:rsidR="005D3631" w:rsidRPr="003241F7" w:rsidRDefault="005D3631" w:rsidP="00C32413">
            <w:pPr>
              <w:spacing w:after="120"/>
              <w:rPr>
                <w:rFonts w:ascii="Helvetica" w:hAnsi="Helvetica" w:cs="Helvetica"/>
                <w:sz w:val="18"/>
                <w:szCs w:val="18"/>
              </w:rPr>
            </w:pPr>
          </w:p>
        </w:tc>
      </w:tr>
      <w:tr w:rsidR="005D3631" w:rsidRPr="003241F7" w14:paraId="46A5EE56" w14:textId="77777777" w:rsidTr="00C32413">
        <w:tc>
          <w:tcPr>
            <w:tcW w:w="7086" w:type="dxa"/>
            <w:shd w:val="clear" w:color="auto" w:fill="auto"/>
          </w:tcPr>
          <w:p w14:paraId="601C2F1A"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5D3631" w:rsidRPr="003241F7" w:rsidRDefault="005D3631" w:rsidP="00C32413">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5D3631" w:rsidRPr="003241F7" w:rsidRDefault="005D3631" w:rsidP="00C32413">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5D3631" w:rsidRPr="003241F7" w:rsidRDefault="005D3631" w:rsidP="00C32413">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5D3631" w:rsidRPr="003241F7" w:rsidRDefault="005D3631" w:rsidP="00C32413">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5D3631" w:rsidRPr="003241F7" w:rsidRDefault="005D3631" w:rsidP="00C32413">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6"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8E92813" w14:textId="77777777" w:rsidR="005D3631" w:rsidRPr="003241F7" w:rsidRDefault="005D3631" w:rsidP="00C32413">
            <w:pPr>
              <w:spacing w:after="120"/>
              <w:rPr>
                <w:rFonts w:ascii="Helvetica" w:hAnsi="Helvetica" w:cs="Helvetica"/>
                <w:sz w:val="18"/>
                <w:szCs w:val="18"/>
              </w:rPr>
            </w:pPr>
          </w:p>
        </w:tc>
      </w:tr>
      <w:tr w:rsidR="005D3631" w:rsidRPr="003241F7" w14:paraId="4D469D3C" w14:textId="77777777" w:rsidTr="00C32413">
        <w:tc>
          <w:tcPr>
            <w:tcW w:w="7086" w:type="dxa"/>
            <w:shd w:val="clear" w:color="auto" w:fill="auto"/>
          </w:tcPr>
          <w:p w14:paraId="2ED2A0FA" w14:textId="77777777" w:rsidR="005D3631" w:rsidRPr="003241F7" w:rsidRDefault="005D3631" w:rsidP="00C32413">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5D3631" w:rsidRPr="003241F7" w:rsidRDefault="005D3631" w:rsidP="00C32413">
            <w:pPr>
              <w:spacing w:after="120"/>
              <w:jc w:val="both"/>
              <w:rPr>
                <w:rFonts w:ascii="Helvetica" w:hAnsi="Helvetica" w:cs="Helvetica"/>
                <w:sz w:val="18"/>
                <w:szCs w:val="18"/>
              </w:rPr>
            </w:pPr>
            <w:r w:rsidRPr="003241F7">
              <w:rPr>
                <w:rFonts w:ascii="Helvetica" w:hAnsi="Helvetica" w:cs="Helvetica"/>
                <w:sz w:val="18"/>
                <w:szCs w:val="18"/>
              </w:rPr>
              <w:lastRenderedPageBreak/>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7"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35F3F800" w14:textId="77777777" w:rsidR="005D3631" w:rsidRPr="003241F7" w:rsidRDefault="005D3631" w:rsidP="00C32413">
            <w:pPr>
              <w:spacing w:after="120"/>
              <w:rPr>
                <w:rFonts w:ascii="Helvetica" w:hAnsi="Helvetica" w:cs="Helvetica"/>
                <w:sz w:val="18"/>
                <w:szCs w:val="18"/>
              </w:rPr>
            </w:pPr>
          </w:p>
        </w:tc>
      </w:tr>
      <w:tr w:rsidR="005D3631" w:rsidRPr="003241F7" w14:paraId="5B405A4F" w14:textId="77777777" w:rsidTr="00C32413">
        <w:tc>
          <w:tcPr>
            <w:tcW w:w="7086" w:type="dxa"/>
            <w:shd w:val="clear" w:color="auto" w:fill="auto"/>
          </w:tcPr>
          <w:p w14:paraId="04E81EDF" w14:textId="40410AAC" w:rsidR="005D3631" w:rsidRPr="003241F7" w:rsidRDefault="005D3631" w:rsidP="00C32413">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5D3631" w:rsidRPr="003241F7" w:rsidRDefault="005D3631" w:rsidP="00C32413">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5D3631" w:rsidRPr="003241F7" w:rsidRDefault="005D3631" w:rsidP="00C32413">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5D3631" w:rsidRPr="003241F7" w:rsidRDefault="005D3631" w:rsidP="00C32413">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5D3631" w:rsidRPr="003241F7" w:rsidRDefault="005D3631" w:rsidP="00C32413">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5D3631" w:rsidRPr="003241F7" w:rsidRDefault="005D3631" w:rsidP="00C32413">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2F41B45C" w14:textId="77777777" w:rsidR="005D3631" w:rsidRDefault="005D3631" w:rsidP="00C32413">
            <w:pPr>
              <w:rPr>
                <w:rFonts w:ascii="Arial" w:hAnsi="Arial" w:cs="Arial"/>
                <w:sz w:val="18"/>
                <w:szCs w:val="18"/>
              </w:rPr>
            </w:pPr>
          </w:p>
          <w:p w14:paraId="06B0F761" w14:textId="77777777" w:rsidR="005D3631" w:rsidRDefault="005D3631" w:rsidP="00C32413">
            <w:pPr>
              <w:rPr>
                <w:rFonts w:ascii="Arial" w:hAnsi="Arial" w:cs="Arial"/>
                <w:sz w:val="18"/>
                <w:szCs w:val="18"/>
              </w:rPr>
            </w:pPr>
          </w:p>
          <w:p w14:paraId="58B6A228" w14:textId="77777777" w:rsidR="005D3631" w:rsidRPr="003241F7" w:rsidRDefault="005D3631" w:rsidP="00C32413">
            <w:pPr>
              <w:spacing w:after="120"/>
              <w:rPr>
                <w:rFonts w:ascii="Helvetica" w:hAnsi="Helvetica" w:cs="Helvetica"/>
                <w:sz w:val="18"/>
                <w:szCs w:val="18"/>
              </w:rPr>
            </w:pPr>
          </w:p>
        </w:tc>
      </w:tr>
      <w:tr w:rsidR="005D3631" w:rsidRPr="003241F7" w14:paraId="5A389EB2" w14:textId="77777777" w:rsidTr="00C32413">
        <w:tc>
          <w:tcPr>
            <w:tcW w:w="7086" w:type="dxa"/>
            <w:shd w:val="clear" w:color="auto" w:fill="auto"/>
          </w:tcPr>
          <w:p w14:paraId="7CC396A3" w14:textId="77777777" w:rsidR="005D3631" w:rsidRPr="003241F7" w:rsidRDefault="005D3631" w:rsidP="00C32413">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5D3631" w:rsidRPr="003241F7" w:rsidRDefault="005D3631" w:rsidP="00C32413">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5D3631" w:rsidRPr="003241F7" w:rsidRDefault="005D3631" w:rsidP="00C3241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5D3631" w:rsidRPr="003241F7" w:rsidRDefault="005D3631" w:rsidP="00C3241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5D3631" w:rsidRPr="003241F7" w:rsidRDefault="005D3631" w:rsidP="00C32413">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5D3631" w:rsidRPr="003241F7" w:rsidRDefault="005D3631" w:rsidP="00C32413">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5D3631" w:rsidRPr="003241F7" w:rsidRDefault="005D3631" w:rsidP="00C3241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8"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5D3631" w:rsidRPr="003241F7" w:rsidRDefault="005D3631" w:rsidP="00C3241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5D3631" w:rsidRPr="003241F7" w:rsidRDefault="005D3631" w:rsidP="00C3241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4E0F026E" w14:textId="77777777" w:rsidR="005D3631" w:rsidRPr="00940E84" w:rsidRDefault="005D3631" w:rsidP="00C32413">
            <w:pPr>
              <w:rPr>
                <w:rFonts w:ascii="Arial" w:hAnsi="Arial" w:cs="Arial"/>
                <w:sz w:val="18"/>
                <w:szCs w:val="16"/>
                <w:u w:val="single"/>
              </w:rPr>
            </w:pPr>
            <w:r w:rsidRPr="00940E84">
              <w:rPr>
                <w:rFonts w:ascii="Arial" w:hAnsi="Arial" w:cs="Arial"/>
                <w:sz w:val="18"/>
                <w:szCs w:val="16"/>
                <w:u w:val="single"/>
              </w:rPr>
              <w:t>LLM</w:t>
            </w:r>
          </w:p>
          <w:p w14:paraId="30DD06A9" w14:textId="77777777" w:rsidR="005D3631" w:rsidRDefault="005D3631" w:rsidP="00C32413">
            <w:pPr>
              <w:rPr>
                <w:rFonts w:ascii="Arial" w:hAnsi="Arial" w:cs="Arial"/>
                <w:sz w:val="18"/>
                <w:szCs w:val="16"/>
              </w:rPr>
            </w:pPr>
          </w:p>
          <w:p w14:paraId="2A554CED" w14:textId="77777777" w:rsidR="005D3631" w:rsidRDefault="005D3631" w:rsidP="00C32413">
            <w:pPr>
              <w:rPr>
                <w:rFonts w:ascii="Helvetica" w:hAnsi="Helvetica" w:cs="Helvetica"/>
                <w:sz w:val="18"/>
                <w:szCs w:val="18"/>
              </w:rPr>
            </w:pPr>
            <w:r>
              <w:rPr>
                <w:rFonts w:ascii="Arial" w:hAnsi="Arial" w:cs="Arial"/>
                <w:sz w:val="18"/>
                <w:szCs w:val="16"/>
              </w:rPr>
              <w:t xml:space="preserve">Applicants to the LL.M. program will hold a Bachelor of Laws (LL.B.), a Juris Doctor (J.D.), or an equivalent civil law degree or other comparable degree in law. </w:t>
            </w:r>
            <w:r w:rsidRPr="008D5A40">
              <w:rPr>
                <w:rFonts w:ascii="Arial" w:hAnsi="Arial" w:cs="Arial"/>
                <w:sz w:val="18"/>
                <w:szCs w:val="16"/>
              </w:rPr>
              <w:t xml:space="preserve">Applicants </w:t>
            </w:r>
            <w:r w:rsidRPr="002820EE">
              <w:rPr>
                <w:rFonts w:ascii="Helvetica" w:hAnsi="Helvetica" w:cs="Helvetica"/>
                <w:sz w:val="18"/>
                <w:szCs w:val="18"/>
              </w:rPr>
              <w:t>without a JD/LLB degree will possess demonstrable legal or other applicable knowledge obtained through study within another relevant undergraduate or graduate degree</w:t>
            </w:r>
            <w:r>
              <w:rPr>
                <w:rFonts w:ascii="Helvetica" w:hAnsi="Helvetica" w:cs="Helvetica"/>
                <w:sz w:val="18"/>
                <w:szCs w:val="18"/>
              </w:rPr>
              <w:t>.</w:t>
            </w:r>
          </w:p>
          <w:p w14:paraId="2574D72C" w14:textId="77777777" w:rsidR="005D3631" w:rsidRDefault="005D3631" w:rsidP="00C32413">
            <w:pPr>
              <w:spacing w:after="120"/>
              <w:rPr>
                <w:rFonts w:ascii="Helvetica" w:hAnsi="Helvetica" w:cs="Helvetica"/>
                <w:sz w:val="18"/>
                <w:szCs w:val="18"/>
              </w:rPr>
            </w:pPr>
          </w:p>
          <w:p w14:paraId="0E6F79DF" w14:textId="77777777" w:rsidR="005D3631" w:rsidRPr="00940E84" w:rsidRDefault="005D3631" w:rsidP="00C32413">
            <w:pPr>
              <w:spacing w:after="120"/>
              <w:rPr>
                <w:rFonts w:ascii="Helvetica" w:hAnsi="Helvetica" w:cs="Helvetica"/>
                <w:sz w:val="18"/>
                <w:szCs w:val="18"/>
                <w:u w:val="single"/>
              </w:rPr>
            </w:pPr>
            <w:r w:rsidRPr="00940E84">
              <w:rPr>
                <w:rFonts w:ascii="Helvetica" w:hAnsi="Helvetica" w:cs="Helvetica"/>
                <w:sz w:val="18"/>
                <w:szCs w:val="18"/>
                <w:u w:val="single"/>
              </w:rPr>
              <w:t>MHR</w:t>
            </w:r>
          </w:p>
          <w:p w14:paraId="65A30D0B" w14:textId="77777777" w:rsidR="005D3631" w:rsidRPr="00EA11F8" w:rsidRDefault="005D3631" w:rsidP="00C32413">
            <w:pPr>
              <w:autoSpaceDE w:val="0"/>
              <w:autoSpaceDN w:val="0"/>
              <w:adjustRightInd w:val="0"/>
              <w:rPr>
                <w:rFonts w:ascii="Arial" w:eastAsiaTheme="minorHAnsi" w:hAnsi="Arial" w:cs="Arial"/>
                <w:sz w:val="18"/>
                <w:szCs w:val="18"/>
                <w:lang w:val="en-CA"/>
              </w:rPr>
            </w:pPr>
            <w:r w:rsidRPr="00EA11F8">
              <w:rPr>
                <w:rFonts w:ascii="Arial" w:eastAsiaTheme="minorHAnsi" w:hAnsi="Arial" w:cs="Arial"/>
                <w:sz w:val="18"/>
                <w:szCs w:val="18"/>
                <w:lang w:val="en-CA"/>
              </w:rPr>
              <w:t>An admissions/selection committee</w:t>
            </w:r>
            <w:r>
              <w:rPr>
                <w:rFonts w:ascii="Arial" w:eastAsiaTheme="minorHAnsi" w:hAnsi="Arial" w:cs="Arial"/>
                <w:sz w:val="18"/>
                <w:szCs w:val="18"/>
                <w:lang w:val="en-CA"/>
              </w:rPr>
              <w:t xml:space="preserve">, to be named by the program Director, </w:t>
            </w:r>
            <w:r w:rsidRPr="00EA11F8">
              <w:rPr>
                <w:rFonts w:ascii="Arial" w:eastAsiaTheme="minorHAnsi" w:hAnsi="Arial" w:cs="Arial"/>
                <w:sz w:val="18"/>
                <w:szCs w:val="18"/>
                <w:lang w:val="en-CA"/>
              </w:rPr>
              <w:t xml:space="preserve">will review </w:t>
            </w:r>
            <w:proofErr w:type="gramStart"/>
            <w:r w:rsidRPr="00EA11F8">
              <w:rPr>
                <w:rFonts w:ascii="Arial" w:eastAsiaTheme="minorHAnsi" w:hAnsi="Arial" w:cs="Arial"/>
                <w:sz w:val="18"/>
                <w:szCs w:val="18"/>
                <w:lang w:val="en-CA"/>
              </w:rPr>
              <w:t>all</w:t>
            </w:r>
            <w:proofErr w:type="gramEnd"/>
          </w:p>
          <w:p w14:paraId="3B383F34" w14:textId="77777777" w:rsidR="005D3631" w:rsidRPr="00EA11F8" w:rsidRDefault="005D3631" w:rsidP="00C32413">
            <w:pPr>
              <w:autoSpaceDE w:val="0"/>
              <w:autoSpaceDN w:val="0"/>
              <w:adjustRightInd w:val="0"/>
              <w:rPr>
                <w:rFonts w:ascii="Arial" w:eastAsiaTheme="minorHAnsi" w:hAnsi="Arial" w:cs="Arial"/>
                <w:sz w:val="18"/>
                <w:szCs w:val="18"/>
                <w:lang w:val="en-CA"/>
              </w:rPr>
            </w:pPr>
            <w:r w:rsidRPr="00EA11F8">
              <w:rPr>
                <w:rFonts w:ascii="Arial" w:eastAsiaTheme="minorHAnsi" w:hAnsi="Arial" w:cs="Arial"/>
                <w:sz w:val="18"/>
                <w:szCs w:val="18"/>
                <w:lang w:val="en-CA"/>
              </w:rPr>
              <w:t>applications.</w:t>
            </w:r>
          </w:p>
          <w:p w14:paraId="77DD906B" w14:textId="77777777" w:rsidR="005D3631" w:rsidRDefault="005D3631" w:rsidP="00C32413">
            <w:pPr>
              <w:rPr>
                <w:rFonts w:ascii="Arial" w:eastAsiaTheme="minorHAnsi" w:hAnsi="Arial" w:cs="Arial"/>
                <w:i/>
                <w:iCs/>
                <w:sz w:val="18"/>
                <w:szCs w:val="18"/>
                <w:lang w:val="en-CA"/>
              </w:rPr>
            </w:pPr>
          </w:p>
          <w:p w14:paraId="09FA539B" w14:textId="77777777" w:rsidR="005D3631" w:rsidRPr="00202D1A" w:rsidRDefault="005D3631" w:rsidP="002B25EB">
            <w:pPr>
              <w:pStyle w:val="ListParagraph"/>
              <w:numPr>
                <w:ilvl w:val="0"/>
                <w:numId w:val="61"/>
              </w:numPr>
              <w:rPr>
                <w:rFonts w:ascii="Arial" w:hAnsi="Arial" w:cs="Arial"/>
                <w:sz w:val="18"/>
                <w:szCs w:val="18"/>
              </w:rPr>
            </w:pPr>
            <w:r w:rsidRPr="00202D1A">
              <w:rPr>
                <w:rFonts w:ascii="Arial" w:eastAsiaTheme="minorHAnsi" w:hAnsi="Arial" w:cs="Arial"/>
                <w:sz w:val="18"/>
                <w:szCs w:val="18"/>
                <w:lang w:val="en-CA"/>
              </w:rPr>
              <w:t>At least one undergraduate-level course in human rights or equivalent field experience is preferred.</w:t>
            </w:r>
          </w:p>
          <w:p w14:paraId="6366292A" w14:textId="77777777" w:rsidR="005D3631" w:rsidRDefault="005D3631" w:rsidP="002B25EB">
            <w:pPr>
              <w:pStyle w:val="ListParagraph"/>
              <w:numPr>
                <w:ilvl w:val="0"/>
                <w:numId w:val="61"/>
              </w:numPr>
              <w:autoSpaceDE w:val="0"/>
              <w:autoSpaceDN w:val="0"/>
              <w:adjustRightInd w:val="0"/>
              <w:rPr>
                <w:rFonts w:ascii="Arial" w:eastAsiaTheme="minorHAnsi" w:hAnsi="Arial" w:cs="Arial"/>
                <w:sz w:val="18"/>
                <w:szCs w:val="18"/>
                <w:lang w:val="en-CA"/>
              </w:rPr>
            </w:pPr>
            <w:r w:rsidRPr="00202D1A">
              <w:rPr>
                <w:rFonts w:ascii="Arial" w:eastAsiaTheme="minorHAnsi" w:hAnsi="Arial" w:cs="Arial"/>
                <w:sz w:val="18"/>
                <w:szCs w:val="18"/>
                <w:lang w:val="en-CA"/>
              </w:rPr>
              <w:t xml:space="preserve">Two letters of reference. Letters may be academic and/or professional. </w:t>
            </w:r>
          </w:p>
          <w:p w14:paraId="61461183" w14:textId="77777777" w:rsidR="005D3631" w:rsidRDefault="005D3631" w:rsidP="002B25EB">
            <w:pPr>
              <w:pStyle w:val="ListParagraph"/>
              <w:numPr>
                <w:ilvl w:val="0"/>
                <w:numId w:val="61"/>
              </w:numPr>
              <w:autoSpaceDE w:val="0"/>
              <w:autoSpaceDN w:val="0"/>
              <w:adjustRightInd w:val="0"/>
              <w:rPr>
                <w:rFonts w:ascii="Arial" w:eastAsiaTheme="minorHAnsi" w:hAnsi="Arial" w:cs="Arial"/>
                <w:sz w:val="18"/>
                <w:szCs w:val="18"/>
                <w:lang w:val="en-CA"/>
              </w:rPr>
            </w:pPr>
            <w:r w:rsidRPr="00202D1A">
              <w:rPr>
                <w:rFonts w:ascii="Arial" w:eastAsiaTheme="minorHAnsi" w:hAnsi="Arial" w:cs="Arial"/>
                <w:sz w:val="18"/>
                <w:szCs w:val="18"/>
                <w:lang w:val="en-CA"/>
              </w:rPr>
              <w:t>Statement of interest (maximum two pages) that includes reasons for seeking admission, an outline of the applicant’s relevant background, a tentative indication of whether the student is likely to pursue a thesis or practicum, and a potential thesis topic, if applicable.</w:t>
            </w:r>
          </w:p>
          <w:p w14:paraId="581AC5F3" w14:textId="77777777" w:rsidR="005D3631" w:rsidRDefault="005D3631" w:rsidP="002B25EB">
            <w:pPr>
              <w:pStyle w:val="ListParagraph"/>
              <w:numPr>
                <w:ilvl w:val="0"/>
                <w:numId w:val="61"/>
              </w:num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Current resume or CV</w:t>
            </w:r>
          </w:p>
          <w:p w14:paraId="1628E2AE" w14:textId="77777777" w:rsidR="005D3631" w:rsidRPr="00202D1A" w:rsidRDefault="005D3631" w:rsidP="002B25EB">
            <w:pPr>
              <w:pStyle w:val="ListParagraph"/>
              <w:numPr>
                <w:ilvl w:val="0"/>
                <w:numId w:val="61"/>
              </w:num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An academic writing sample (only upon request).</w:t>
            </w:r>
          </w:p>
          <w:p w14:paraId="1A921AB3" w14:textId="77777777" w:rsidR="005D3631" w:rsidRPr="003241F7" w:rsidRDefault="005D3631" w:rsidP="00C32413">
            <w:pPr>
              <w:spacing w:after="120"/>
              <w:rPr>
                <w:rFonts w:ascii="Helvetica" w:hAnsi="Helvetica" w:cs="Helvetica"/>
                <w:sz w:val="18"/>
                <w:szCs w:val="18"/>
              </w:rPr>
            </w:pPr>
          </w:p>
        </w:tc>
      </w:tr>
      <w:tr w:rsidR="005D3631" w:rsidRPr="003241F7" w14:paraId="4E860E74" w14:textId="77777777" w:rsidTr="00C32413">
        <w:tc>
          <w:tcPr>
            <w:tcW w:w="7086" w:type="dxa"/>
            <w:shd w:val="clear" w:color="auto" w:fill="auto"/>
          </w:tcPr>
          <w:p w14:paraId="3BF80C8A" w14:textId="77777777" w:rsidR="005D3631" w:rsidRPr="003241F7" w:rsidRDefault="005D3631" w:rsidP="00C32413">
            <w:pPr>
              <w:spacing w:after="120"/>
              <w:rPr>
                <w:rFonts w:ascii="Helvetica" w:hAnsi="Helvetica" w:cs="Helvetica"/>
                <w:sz w:val="18"/>
                <w:szCs w:val="18"/>
              </w:rPr>
            </w:pPr>
            <w:r w:rsidRPr="003241F7">
              <w:rPr>
                <w:rFonts w:ascii="Helvetica" w:hAnsi="Helvetica" w:cs="Helvetica"/>
                <w:b/>
                <w:bCs/>
                <w:color w:val="000000"/>
                <w:sz w:val="18"/>
                <w:szCs w:val="18"/>
              </w:rPr>
              <w:t>6.3 Program Requirements</w:t>
            </w:r>
          </w:p>
          <w:p w14:paraId="613C4B65"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w:t>
            </w:r>
            <w:r w:rsidRPr="003241F7">
              <w:rPr>
                <w:rFonts w:ascii="Helvetica" w:hAnsi="Helvetica" w:cs="Helvetica"/>
                <w:color w:val="222222"/>
                <w:sz w:val="18"/>
                <w:szCs w:val="18"/>
              </w:rPr>
              <w:lastRenderedPageBreak/>
              <w:t>requirements of the appropriate accrediting body and shall be detailed in the program’s supplementary regulations.</w:t>
            </w:r>
          </w:p>
          <w:p w14:paraId="21464342" w14:textId="0776D29E" w:rsidR="005D3631" w:rsidRPr="003241F7" w:rsidRDefault="005D3631" w:rsidP="00C32413">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79281D6D" w14:textId="77777777" w:rsidR="005D3631" w:rsidRPr="003241F7" w:rsidRDefault="005D3631" w:rsidP="00C32413">
            <w:pPr>
              <w:spacing w:after="120"/>
              <w:rPr>
                <w:rFonts w:ascii="Helvetica" w:hAnsi="Helvetica" w:cs="Helvetica"/>
                <w:i/>
                <w:sz w:val="18"/>
                <w:szCs w:val="18"/>
              </w:rPr>
            </w:pPr>
          </w:p>
        </w:tc>
      </w:tr>
      <w:tr w:rsidR="005D3631" w:rsidRPr="003241F7" w14:paraId="3F759D04" w14:textId="77777777" w:rsidTr="00C32413">
        <w:tc>
          <w:tcPr>
            <w:tcW w:w="7086" w:type="dxa"/>
            <w:shd w:val="clear" w:color="auto" w:fill="auto"/>
          </w:tcPr>
          <w:p w14:paraId="7228DC00" w14:textId="77777777" w:rsidR="005D3631" w:rsidRPr="003241F7" w:rsidRDefault="005D3631" w:rsidP="00C32413">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5D3631" w:rsidRPr="003241F7" w:rsidRDefault="005D3631" w:rsidP="00C32413">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398CFA2A" w14:textId="77777777" w:rsidR="005D3631" w:rsidRPr="00940E84" w:rsidRDefault="005D3631" w:rsidP="00C32413">
            <w:pPr>
              <w:rPr>
                <w:rFonts w:ascii="Helvetica" w:hAnsi="Helvetica" w:cs="Helvetica"/>
                <w:sz w:val="18"/>
                <w:szCs w:val="18"/>
              </w:rPr>
            </w:pPr>
          </w:p>
          <w:p w14:paraId="7065E5A3" w14:textId="77777777" w:rsidR="005D3631" w:rsidRPr="00940E84" w:rsidRDefault="005D3631" w:rsidP="00C32413">
            <w:pPr>
              <w:rPr>
                <w:rFonts w:ascii="Helvetica" w:hAnsi="Helvetica" w:cs="Helvetica"/>
                <w:sz w:val="18"/>
                <w:szCs w:val="18"/>
                <w:u w:val="single"/>
              </w:rPr>
            </w:pPr>
            <w:r w:rsidRPr="00940E84">
              <w:rPr>
                <w:rFonts w:ascii="Helvetica" w:hAnsi="Helvetica" w:cs="Helvetica"/>
                <w:sz w:val="18"/>
                <w:szCs w:val="18"/>
                <w:u w:val="single"/>
              </w:rPr>
              <w:t>LLM</w:t>
            </w:r>
          </w:p>
          <w:p w14:paraId="102789E4" w14:textId="77777777" w:rsidR="005D3631" w:rsidRPr="00940E84" w:rsidRDefault="005D3631" w:rsidP="00C32413">
            <w:pPr>
              <w:rPr>
                <w:rFonts w:ascii="Helvetica" w:hAnsi="Helvetica" w:cs="Helvetica"/>
                <w:sz w:val="18"/>
                <w:szCs w:val="18"/>
              </w:rPr>
            </w:pPr>
          </w:p>
          <w:p w14:paraId="57E1A40D" w14:textId="77777777" w:rsidR="005D3631" w:rsidRPr="00940E84" w:rsidRDefault="005D3631" w:rsidP="00C32413">
            <w:pPr>
              <w:rPr>
                <w:rFonts w:ascii="Helvetica" w:hAnsi="Helvetica" w:cs="Helvetica"/>
                <w:sz w:val="18"/>
                <w:szCs w:val="18"/>
              </w:rPr>
            </w:pPr>
            <w:r w:rsidRPr="00940E84">
              <w:rPr>
                <w:rFonts w:ascii="Helvetica" w:hAnsi="Helvetica" w:cs="Helvetica"/>
                <w:sz w:val="18"/>
                <w:szCs w:val="18"/>
              </w:rPr>
              <w:t>Students must successfully complete:</w:t>
            </w:r>
          </w:p>
          <w:p w14:paraId="065F77B8" w14:textId="77777777" w:rsidR="005D3631" w:rsidRPr="00940E84" w:rsidRDefault="005D3631" w:rsidP="00C32413">
            <w:pPr>
              <w:rPr>
                <w:rFonts w:ascii="Helvetica" w:hAnsi="Helvetica" w:cs="Helvetica"/>
                <w:sz w:val="18"/>
                <w:szCs w:val="18"/>
              </w:rPr>
            </w:pPr>
          </w:p>
          <w:p w14:paraId="17807E07" w14:textId="549D8C34" w:rsidR="005D3631" w:rsidRPr="00940E84" w:rsidRDefault="005D3631" w:rsidP="002B25EB">
            <w:pPr>
              <w:pStyle w:val="ListParagraph"/>
              <w:numPr>
                <w:ilvl w:val="0"/>
                <w:numId w:val="62"/>
              </w:numPr>
              <w:rPr>
                <w:rFonts w:ascii="Helvetica" w:hAnsi="Helvetica" w:cs="Helvetica"/>
                <w:sz w:val="18"/>
                <w:szCs w:val="18"/>
              </w:rPr>
            </w:pPr>
            <w:r>
              <w:rPr>
                <w:rFonts w:ascii="Helvetica" w:hAnsi="Helvetica" w:cs="Helvetica"/>
                <w:sz w:val="18"/>
                <w:szCs w:val="18"/>
              </w:rPr>
              <w:t xml:space="preserve">LAW 7112 </w:t>
            </w:r>
            <w:r w:rsidRPr="00940E84">
              <w:rPr>
                <w:rFonts w:ascii="Helvetica" w:hAnsi="Helvetica" w:cs="Helvetica"/>
                <w:sz w:val="18"/>
                <w:szCs w:val="18"/>
              </w:rPr>
              <w:t xml:space="preserve">Graduate Legal </w:t>
            </w:r>
            <w:r>
              <w:rPr>
                <w:rFonts w:ascii="Helvetica" w:hAnsi="Helvetica" w:cs="Helvetica"/>
                <w:sz w:val="18"/>
                <w:szCs w:val="18"/>
              </w:rPr>
              <w:t xml:space="preserve">Research and </w:t>
            </w:r>
            <w:r w:rsidRPr="00940E84">
              <w:rPr>
                <w:rFonts w:ascii="Helvetica" w:hAnsi="Helvetica" w:cs="Helvetica"/>
                <w:sz w:val="18"/>
                <w:szCs w:val="18"/>
              </w:rPr>
              <w:t xml:space="preserve">Theory – </w:t>
            </w:r>
            <w:r>
              <w:rPr>
                <w:rFonts w:ascii="Helvetica" w:hAnsi="Helvetica" w:cs="Helvetica"/>
                <w:b/>
                <w:sz w:val="18"/>
                <w:szCs w:val="18"/>
              </w:rPr>
              <w:t>3</w:t>
            </w:r>
            <w:r w:rsidRPr="00940E84">
              <w:rPr>
                <w:rFonts w:ascii="Helvetica" w:hAnsi="Helvetica" w:cs="Helvetica"/>
                <w:b/>
                <w:sz w:val="18"/>
                <w:szCs w:val="18"/>
              </w:rPr>
              <w:t xml:space="preserve"> credit hours</w:t>
            </w:r>
          </w:p>
          <w:p w14:paraId="376F7E27" w14:textId="3B188CA5" w:rsidR="005D3631" w:rsidRPr="00940E84" w:rsidRDefault="005D3631" w:rsidP="002B25EB">
            <w:pPr>
              <w:pStyle w:val="ListParagraph"/>
              <w:numPr>
                <w:ilvl w:val="0"/>
                <w:numId w:val="62"/>
              </w:numPr>
              <w:rPr>
                <w:rFonts w:ascii="Helvetica" w:hAnsi="Helvetica" w:cs="Helvetica"/>
                <w:b/>
                <w:sz w:val="18"/>
                <w:szCs w:val="18"/>
              </w:rPr>
            </w:pPr>
            <w:r w:rsidRPr="00940E84">
              <w:rPr>
                <w:rFonts w:ascii="Helvetica" w:hAnsi="Helvetica" w:cs="Helvetica"/>
                <w:sz w:val="18"/>
                <w:szCs w:val="18"/>
              </w:rPr>
              <w:t xml:space="preserve">Two additional courses </w:t>
            </w:r>
            <w:r w:rsidRPr="00940E84">
              <w:rPr>
                <w:rFonts w:ascii="Helvetica" w:hAnsi="Helvetica" w:cs="Helvetica"/>
                <w:b/>
                <w:sz w:val="18"/>
                <w:szCs w:val="18"/>
              </w:rPr>
              <w:t>(4-6 credit hours)</w:t>
            </w:r>
            <w:r>
              <w:rPr>
                <w:rFonts w:ascii="Helvetica" w:hAnsi="Helvetica" w:cs="Helvetica"/>
                <w:b/>
                <w:sz w:val="18"/>
                <w:szCs w:val="18"/>
              </w:rPr>
              <w:t xml:space="preserve"> </w:t>
            </w:r>
            <w:r w:rsidRPr="00940E84">
              <w:rPr>
                <w:rFonts w:ascii="Helvetica" w:hAnsi="Helvetica" w:cs="Helvetica"/>
                <w:sz w:val="18"/>
                <w:szCs w:val="18"/>
              </w:rPr>
              <w:t xml:space="preserve">relevant to the thesis research, one of which must be in the Faculty of Law </w:t>
            </w:r>
          </w:p>
          <w:p w14:paraId="4B476D11" w14:textId="77777777" w:rsidR="005D3631" w:rsidRPr="00940E84" w:rsidRDefault="005D3631" w:rsidP="00C32413">
            <w:pPr>
              <w:spacing w:after="120"/>
              <w:rPr>
                <w:rFonts w:ascii="Helvetica" w:hAnsi="Helvetica" w:cs="Helvetica"/>
                <w:i/>
                <w:sz w:val="18"/>
                <w:szCs w:val="18"/>
              </w:rPr>
            </w:pPr>
          </w:p>
          <w:p w14:paraId="0E300949" w14:textId="77777777" w:rsidR="005D3631" w:rsidRPr="00940E84" w:rsidRDefault="005D3631" w:rsidP="00C32413">
            <w:pPr>
              <w:spacing w:after="120"/>
              <w:rPr>
                <w:rFonts w:ascii="Helvetica" w:hAnsi="Helvetica" w:cs="Helvetica"/>
                <w:iCs/>
                <w:sz w:val="18"/>
                <w:szCs w:val="18"/>
                <w:u w:val="single"/>
              </w:rPr>
            </w:pPr>
            <w:r w:rsidRPr="00940E84">
              <w:rPr>
                <w:rFonts w:ascii="Helvetica" w:hAnsi="Helvetica" w:cs="Helvetica"/>
                <w:iCs/>
                <w:sz w:val="18"/>
                <w:szCs w:val="18"/>
                <w:u w:val="single"/>
              </w:rPr>
              <w:t>MHR</w:t>
            </w:r>
          </w:p>
          <w:p w14:paraId="63E0DC68" w14:textId="77777777" w:rsidR="005D3631" w:rsidRPr="00940E84" w:rsidRDefault="005D3631" w:rsidP="00C32413">
            <w:pPr>
              <w:autoSpaceDE w:val="0"/>
              <w:autoSpaceDN w:val="0"/>
              <w:adjustRightInd w:val="0"/>
              <w:rPr>
                <w:rFonts w:ascii="Helvetica" w:eastAsiaTheme="minorHAnsi" w:hAnsi="Helvetica" w:cs="Helvetica"/>
                <w:sz w:val="18"/>
                <w:szCs w:val="18"/>
                <w:lang w:val="en-CA"/>
              </w:rPr>
            </w:pPr>
            <w:r w:rsidRPr="00940E84">
              <w:rPr>
                <w:rFonts w:ascii="Helvetica" w:eastAsiaTheme="minorHAnsi" w:hAnsi="Helvetica" w:cs="Helvetica"/>
                <w:sz w:val="18"/>
                <w:szCs w:val="18"/>
                <w:lang w:val="en-CA"/>
              </w:rPr>
              <w:t>Students will complete 18 course credits and one of the following:</w:t>
            </w:r>
          </w:p>
          <w:p w14:paraId="44746609" w14:textId="77777777" w:rsidR="005D3631" w:rsidRPr="00940E84" w:rsidRDefault="005D3631" w:rsidP="00C32413">
            <w:pPr>
              <w:spacing w:before="120"/>
              <w:rPr>
                <w:rFonts w:ascii="Helvetica" w:eastAsiaTheme="minorHAnsi" w:hAnsi="Helvetica" w:cs="Helvetica"/>
                <w:sz w:val="18"/>
                <w:szCs w:val="18"/>
                <w:lang w:val="en-CA"/>
              </w:rPr>
            </w:pPr>
            <w:r w:rsidRPr="00940E84">
              <w:rPr>
                <w:rFonts w:ascii="Helvetica" w:eastAsiaTheme="minorHAnsi" w:hAnsi="Helvetica" w:cs="Helvetica"/>
                <w:sz w:val="18"/>
                <w:szCs w:val="18"/>
                <w:lang w:val="en-CA"/>
              </w:rPr>
              <w:t>• a practicum (GRAD 7030) with a related major research paper (7,500-10,000 words) suitable for external evaluation; or</w:t>
            </w:r>
          </w:p>
          <w:p w14:paraId="407B4275" w14:textId="77777777" w:rsidR="005D3631" w:rsidRPr="00940E84" w:rsidRDefault="005D3631" w:rsidP="00C32413">
            <w:pPr>
              <w:spacing w:before="120"/>
              <w:rPr>
                <w:rFonts w:ascii="Helvetica" w:eastAsiaTheme="minorHAnsi" w:hAnsi="Helvetica" w:cs="Helvetica"/>
                <w:sz w:val="18"/>
                <w:szCs w:val="18"/>
                <w:lang w:val="en-CA"/>
              </w:rPr>
            </w:pPr>
            <w:r w:rsidRPr="00940E84">
              <w:rPr>
                <w:rFonts w:ascii="Helvetica" w:eastAsiaTheme="minorHAnsi" w:hAnsi="Helvetica" w:cs="Helvetica"/>
                <w:sz w:val="18"/>
                <w:szCs w:val="18"/>
                <w:lang w:val="en-CA"/>
              </w:rPr>
              <w:t>• a thesis (GRAD 7000).</w:t>
            </w:r>
          </w:p>
          <w:p w14:paraId="53B15E84" w14:textId="77777777" w:rsidR="005D3631" w:rsidRPr="00940E84" w:rsidRDefault="005D3631" w:rsidP="00C32413">
            <w:pPr>
              <w:spacing w:before="120"/>
              <w:rPr>
                <w:rFonts w:ascii="Helvetica" w:eastAsiaTheme="minorHAnsi" w:hAnsi="Helvetica" w:cs="Helvetica"/>
                <w:sz w:val="18"/>
                <w:szCs w:val="18"/>
                <w:lang w:val="en-CA"/>
              </w:rPr>
            </w:pPr>
          </w:p>
          <w:p w14:paraId="5683C9E4" w14:textId="77777777" w:rsidR="005D3631" w:rsidRPr="00940E84" w:rsidRDefault="005D3631" w:rsidP="00C32413">
            <w:pPr>
              <w:autoSpaceDE w:val="0"/>
              <w:autoSpaceDN w:val="0"/>
              <w:adjustRightInd w:val="0"/>
              <w:rPr>
                <w:rFonts w:ascii="Helvetica" w:eastAsiaTheme="minorHAnsi" w:hAnsi="Helvetica" w:cs="Helvetica"/>
                <w:sz w:val="18"/>
                <w:szCs w:val="18"/>
                <w:lang w:val="en-CA"/>
              </w:rPr>
            </w:pPr>
            <w:r w:rsidRPr="00940E84">
              <w:rPr>
                <w:rFonts w:ascii="Helvetica" w:eastAsiaTheme="minorHAnsi" w:hAnsi="Helvetica" w:cs="Helvetica"/>
                <w:sz w:val="18"/>
                <w:szCs w:val="18"/>
                <w:lang w:val="en-CA"/>
              </w:rPr>
              <w:t>Students must complete three (9 credit hours of) required 7000-level graduate courses and at least three (9 credit hours of) additional graduate-level (7000), Law or post-baccalaureate (5000-level) courses from an approved list. The list of approved courses is expected to change annually, depending on the offerings in partner faculties. Please see: https://law.robsonhall.com/programs/mhr/</w:t>
            </w:r>
          </w:p>
          <w:p w14:paraId="18E504CD" w14:textId="77777777" w:rsidR="005D3631" w:rsidRPr="00940E84" w:rsidRDefault="005D3631" w:rsidP="00C32413">
            <w:pPr>
              <w:autoSpaceDE w:val="0"/>
              <w:autoSpaceDN w:val="0"/>
              <w:adjustRightInd w:val="0"/>
              <w:rPr>
                <w:rFonts w:ascii="Helvetica" w:eastAsiaTheme="minorHAnsi" w:hAnsi="Helvetica" w:cs="Helvetica"/>
                <w:sz w:val="18"/>
                <w:szCs w:val="18"/>
                <w:lang w:val="en-CA"/>
              </w:rPr>
            </w:pPr>
          </w:p>
          <w:p w14:paraId="24F5DF33" w14:textId="77777777" w:rsidR="005D3631" w:rsidRPr="00940E84" w:rsidRDefault="005D3631" w:rsidP="00C32413">
            <w:pPr>
              <w:autoSpaceDE w:val="0"/>
              <w:autoSpaceDN w:val="0"/>
              <w:adjustRightInd w:val="0"/>
              <w:rPr>
                <w:rFonts w:ascii="Helvetica" w:eastAsiaTheme="minorHAnsi" w:hAnsi="Helvetica" w:cs="Helvetica"/>
                <w:b/>
                <w:bCs/>
                <w:sz w:val="18"/>
                <w:szCs w:val="18"/>
                <w:lang w:val="en-CA"/>
              </w:rPr>
            </w:pPr>
            <w:r w:rsidRPr="00940E84">
              <w:rPr>
                <w:rFonts w:ascii="Helvetica" w:eastAsiaTheme="minorHAnsi" w:hAnsi="Helvetica" w:cs="Helvetica"/>
                <w:b/>
                <w:bCs/>
                <w:sz w:val="18"/>
                <w:szCs w:val="18"/>
                <w:lang w:val="en-CA"/>
              </w:rPr>
              <w:t>Required courses:</w:t>
            </w:r>
          </w:p>
          <w:p w14:paraId="0780803F" w14:textId="77777777" w:rsidR="005D3631" w:rsidRPr="00940E84" w:rsidRDefault="005D3631" w:rsidP="002B25EB">
            <w:pPr>
              <w:pStyle w:val="ListParagraph"/>
              <w:numPr>
                <w:ilvl w:val="0"/>
                <w:numId w:val="63"/>
              </w:numPr>
              <w:autoSpaceDE w:val="0"/>
              <w:autoSpaceDN w:val="0"/>
              <w:adjustRightInd w:val="0"/>
              <w:rPr>
                <w:rFonts w:ascii="Helvetica" w:eastAsiaTheme="minorHAnsi" w:hAnsi="Helvetica" w:cs="Helvetica"/>
                <w:sz w:val="18"/>
                <w:szCs w:val="18"/>
                <w:lang w:val="en-CA"/>
              </w:rPr>
            </w:pPr>
            <w:r w:rsidRPr="00940E84">
              <w:rPr>
                <w:rFonts w:ascii="Helvetica" w:eastAsiaTheme="minorHAnsi" w:hAnsi="Helvetica" w:cs="Helvetica"/>
                <w:sz w:val="18"/>
                <w:szCs w:val="18"/>
                <w:lang w:val="en-CA"/>
              </w:rPr>
              <w:t xml:space="preserve">HMRT 7100: Theory and Practice of Human Rights (3). If HMRT 7100 is not offered, SOC 7160 T04: Critical Perspectives on Human Rights (3) or PEAC 7110: International Human Rights and Human Security (3) can be used to </w:t>
            </w:r>
            <w:r w:rsidRPr="00940E84">
              <w:rPr>
                <w:rFonts w:ascii="Helvetica" w:hAnsi="Helvetica" w:cs="Helvetica"/>
                <w:color w:val="000000"/>
                <w:sz w:val="18"/>
                <w:szCs w:val="18"/>
                <w:lang w:eastAsia="en-CA"/>
              </w:rPr>
              <w:t xml:space="preserve">satisfy the </w:t>
            </w:r>
            <w:proofErr w:type="gramStart"/>
            <w:r w:rsidRPr="00940E84">
              <w:rPr>
                <w:rFonts w:ascii="Helvetica" w:hAnsi="Helvetica" w:cs="Helvetica"/>
                <w:color w:val="000000"/>
                <w:sz w:val="18"/>
                <w:szCs w:val="18"/>
                <w:lang w:eastAsia="en-CA"/>
              </w:rPr>
              <w:t>requirement.</w:t>
            </w:r>
            <w:r w:rsidRPr="00940E84">
              <w:rPr>
                <w:rFonts w:ascii="Helvetica" w:eastAsiaTheme="minorHAnsi" w:hAnsi="Helvetica" w:cs="Helvetica"/>
                <w:sz w:val="18"/>
                <w:szCs w:val="18"/>
                <w:lang w:val="en-CA"/>
              </w:rPr>
              <w:t>HMRT</w:t>
            </w:r>
            <w:proofErr w:type="gramEnd"/>
            <w:r w:rsidRPr="00940E84">
              <w:rPr>
                <w:rFonts w:ascii="Helvetica" w:eastAsiaTheme="minorHAnsi" w:hAnsi="Helvetica" w:cs="Helvetica"/>
                <w:sz w:val="18"/>
                <w:szCs w:val="18"/>
                <w:lang w:val="en-CA"/>
              </w:rPr>
              <w:t xml:space="preserve"> 7200: Selected Topics in Human Rights Research and Methods (3)</w:t>
            </w:r>
          </w:p>
          <w:p w14:paraId="67C4A6C2" w14:textId="77777777" w:rsidR="005D3631" w:rsidRPr="00940E84" w:rsidRDefault="005D3631" w:rsidP="002B25EB">
            <w:pPr>
              <w:pStyle w:val="ListParagraph"/>
              <w:numPr>
                <w:ilvl w:val="0"/>
                <w:numId w:val="63"/>
              </w:numPr>
              <w:autoSpaceDE w:val="0"/>
              <w:autoSpaceDN w:val="0"/>
              <w:adjustRightInd w:val="0"/>
              <w:rPr>
                <w:rFonts w:ascii="Helvetica" w:eastAsiaTheme="minorHAnsi" w:hAnsi="Helvetica" w:cs="Helvetica"/>
                <w:sz w:val="18"/>
                <w:szCs w:val="18"/>
                <w:lang w:val="en-CA"/>
              </w:rPr>
            </w:pPr>
            <w:r w:rsidRPr="00940E84">
              <w:rPr>
                <w:rFonts w:ascii="Helvetica" w:eastAsiaTheme="minorHAnsi" w:hAnsi="Helvetica" w:cs="Helvetica"/>
                <w:sz w:val="18"/>
                <w:szCs w:val="18"/>
                <w:lang w:val="en-CA"/>
              </w:rPr>
              <w:t>HMRT 7300: Human Rights Law (3)</w:t>
            </w:r>
          </w:p>
          <w:p w14:paraId="7E3E5151" w14:textId="77777777" w:rsidR="005D3631" w:rsidRPr="00940E84" w:rsidRDefault="005D3631" w:rsidP="00C32413">
            <w:pPr>
              <w:autoSpaceDE w:val="0"/>
              <w:autoSpaceDN w:val="0"/>
              <w:adjustRightInd w:val="0"/>
              <w:rPr>
                <w:rFonts w:ascii="Helvetica" w:eastAsiaTheme="minorHAnsi" w:hAnsi="Helvetica" w:cs="Helvetica"/>
                <w:sz w:val="18"/>
                <w:szCs w:val="18"/>
                <w:lang w:val="en-CA"/>
              </w:rPr>
            </w:pPr>
          </w:p>
          <w:p w14:paraId="37C27F65" w14:textId="77777777" w:rsidR="005D3631" w:rsidRPr="00940E84" w:rsidRDefault="005D3631" w:rsidP="00C32413">
            <w:pPr>
              <w:pStyle w:val="BodyText3"/>
              <w:rPr>
                <w:rFonts w:ascii="Helvetica" w:hAnsi="Helvetica" w:cs="Helvetica"/>
                <w:sz w:val="18"/>
                <w:szCs w:val="18"/>
              </w:rPr>
            </w:pPr>
            <w:r w:rsidRPr="00940E84">
              <w:rPr>
                <w:rFonts w:ascii="Helvetica" w:hAnsi="Helvetica" w:cs="Helvetica"/>
                <w:sz w:val="18"/>
                <w:szCs w:val="18"/>
              </w:rPr>
              <w:t xml:space="preserve">After the completion of 9 credit hours within the program, students must confirm their interest for either the thesis stream or the practicum </w:t>
            </w:r>
            <w:proofErr w:type="gramStart"/>
            <w:r w:rsidRPr="00940E84">
              <w:rPr>
                <w:rFonts w:ascii="Helvetica" w:hAnsi="Helvetica" w:cs="Helvetica"/>
                <w:sz w:val="18"/>
                <w:szCs w:val="18"/>
              </w:rPr>
              <w:t>stream</w:t>
            </w:r>
            <w:proofErr w:type="gramEnd"/>
          </w:p>
          <w:p w14:paraId="3B9E1FFB" w14:textId="77777777" w:rsidR="005D3631" w:rsidRPr="00940E84" w:rsidRDefault="005D3631" w:rsidP="00C32413">
            <w:pPr>
              <w:autoSpaceDE w:val="0"/>
              <w:autoSpaceDN w:val="0"/>
              <w:adjustRightInd w:val="0"/>
              <w:rPr>
                <w:rFonts w:ascii="Helvetica" w:eastAsiaTheme="minorHAnsi" w:hAnsi="Helvetica" w:cs="Helvetica"/>
                <w:sz w:val="18"/>
                <w:szCs w:val="18"/>
                <w:lang w:val="en-CA"/>
              </w:rPr>
            </w:pPr>
          </w:p>
          <w:p w14:paraId="3C3DB54D" w14:textId="77777777" w:rsidR="005D3631" w:rsidRDefault="005D3631" w:rsidP="00C32413">
            <w:pPr>
              <w:autoSpaceDE w:val="0"/>
              <w:autoSpaceDN w:val="0"/>
              <w:adjustRightInd w:val="0"/>
              <w:rPr>
                <w:rFonts w:ascii="Helvetica" w:eastAsiaTheme="minorHAnsi" w:hAnsi="Helvetica" w:cs="Helvetica"/>
                <w:sz w:val="18"/>
                <w:szCs w:val="18"/>
                <w:lang w:val="en-CA"/>
              </w:rPr>
            </w:pPr>
            <w:r w:rsidRPr="00940E84">
              <w:rPr>
                <w:rFonts w:ascii="Helvetica" w:eastAsiaTheme="minorHAnsi" w:hAnsi="Helvetica" w:cs="Helvetica"/>
                <w:sz w:val="18"/>
                <w:szCs w:val="18"/>
                <w:lang w:val="en-CA"/>
              </w:rPr>
              <w:t>Students applying for the thesis stream must submit:</w:t>
            </w:r>
          </w:p>
          <w:p w14:paraId="26613200" w14:textId="77777777" w:rsidR="005D3631" w:rsidRPr="00940E84" w:rsidRDefault="005D3631" w:rsidP="00C32413">
            <w:pPr>
              <w:autoSpaceDE w:val="0"/>
              <w:autoSpaceDN w:val="0"/>
              <w:adjustRightInd w:val="0"/>
              <w:rPr>
                <w:rFonts w:ascii="Helvetica" w:eastAsiaTheme="minorHAnsi" w:hAnsi="Helvetica" w:cs="Helvetica"/>
                <w:sz w:val="18"/>
                <w:szCs w:val="18"/>
                <w:lang w:val="en-CA"/>
              </w:rPr>
            </w:pPr>
          </w:p>
          <w:p w14:paraId="79C7FA78" w14:textId="77777777" w:rsidR="005D3631" w:rsidRPr="00940E84" w:rsidRDefault="005D3631" w:rsidP="00C32413">
            <w:pPr>
              <w:autoSpaceDE w:val="0"/>
              <w:autoSpaceDN w:val="0"/>
              <w:adjustRightInd w:val="0"/>
              <w:rPr>
                <w:rFonts w:ascii="Helvetica" w:eastAsiaTheme="minorHAnsi" w:hAnsi="Helvetica" w:cs="Helvetica"/>
                <w:sz w:val="18"/>
                <w:szCs w:val="18"/>
                <w:lang w:val="en-CA"/>
              </w:rPr>
            </w:pPr>
            <w:r w:rsidRPr="00940E84">
              <w:rPr>
                <w:rFonts w:ascii="Helvetica" w:eastAsiaTheme="minorHAnsi" w:hAnsi="Helvetica" w:cs="Helvetica"/>
                <w:sz w:val="18"/>
                <w:szCs w:val="18"/>
                <w:lang w:val="en-CA"/>
              </w:rPr>
              <w:t xml:space="preserve">• an updated statement regarding the proposed area of research to ensure MHR faculty can support the proposed research </w:t>
            </w:r>
            <w:proofErr w:type="gramStart"/>
            <w:r w:rsidRPr="00940E84">
              <w:rPr>
                <w:rFonts w:ascii="Helvetica" w:eastAsiaTheme="minorHAnsi" w:hAnsi="Helvetica" w:cs="Helvetica"/>
                <w:sz w:val="18"/>
                <w:szCs w:val="18"/>
                <w:lang w:val="en-CA"/>
              </w:rPr>
              <w:t>project;</w:t>
            </w:r>
            <w:proofErr w:type="gramEnd"/>
          </w:p>
          <w:p w14:paraId="07E0D0F2" w14:textId="77777777" w:rsidR="005D3631" w:rsidRPr="00940E84" w:rsidRDefault="005D3631" w:rsidP="00C32413">
            <w:pPr>
              <w:pStyle w:val="BodyText3"/>
              <w:rPr>
                <w:rFonts w:ascii="Helvetica" w:hAnsi="Helvetica" w:cs="Helvetica"/>
                <w:sz w:val="18"/>
                <w:szCs w:val="18"/>
              </w:rPr>
            </w:pPr>
            <w:r w:rsidRPr="00940E84">
              <w:rPr>
                <w:rFonts w:ascii="Helvetica" w:hAnsi="Helvetica" w:cs="Helvetica"/>
                <w:sz w:val="18"/>
                <w:szCs w:val="18"/>
              </w:rPr>
              <w:lastRenderedPageBreak/>
              <w:t>• evidence of support from a faculty member willing to supervise the thesis</w:t>
            </w:r>
          </w:p>
          <w:p w14:paraId="56BC976C" w14:textId="77777777" w:rsidR="005D3631" w:rsidRPr="00940E84" w:rsidRDefault="005D3631" w:rsidP="00C32413">
            <w:pPr>
              <w:autoSpaceDE w:val="0"/>
              <w:autoSpaceDN w:val="0"/>
              <w:adjustRightInd w:val="0"/>
              <w:rPr>
                <w:rFonts w:ascii="Helvetica" w:eastAsiaTheme="minorHAnsi" w:hAnsi="Helvetica" w:cs="Helvetica"/>
                <w:sz w:val="18"/>
                <w:szCs w:val="18"/>
                <w:lang w:val="en-CA"/>
              </w:rPr>
            </w:pPr>
          </w:p>
          <w:p w14:paraId="1C09FD54" w14:textId="77777777" w:rsidR="005D3631" w:rsidRPr="00940E84" w:rsidRDefault="005D3631" w:rsidP="00C32413">
            <w:pPr>
              <w:autoSpaceDE w:val="0"/>
              <w:autoSpaceDN w:val="0"/>
              <w:adjustRightInd w:val="0"/>
              <w:rPr>
                <w:rFonts w:ascii="Helvetica" w:eastAsiaTheme="minorHAnsi" w:hAnsi="Helvetica" w:cs="Helvetica"/>
                <w:sz w:val="18"/>
                <w:szCs w:val="18"/>
                <w:lang w:val="en-CA"/>
              </w:rPr>
            </w:pPr>
            <w:r w:rsidRPr="00940E84">
              <w:rPr>
                <w:rFonts w:ascii="Helvetica" w:eastAsiaTheme="minorHAnsi" w:hAnsi="Helvetica" w:cs="Helvetica"/>
                <w:sz w:val="18"/>
                <w:szCs w:val="18"/>
                <w:lang w:val="en-CA"/>
              </w:rPr>
              <w:t xml:space="preserve">Students applying for the practicum stream must submit a two- to three-page document specifying </w:t>
            </w:r>
            <w:proofErr w:type="gramStart"/>
            <w:r w:rsidRPr="00940E84">
              <w:rPr>
                <w:rFonts w:ascii="Helvetica" w:eastAsiaTheme="minorHAnsi" w:hAnsi="Helvetica" w:cs="Helvetica"/>
                <w:sz w:val="18"/>
                <w:szCs w:val="18"/>
                <w:lang w:val="en-CA"/>
              </w:rPr>
              <w:t>particular areas</w:t>
            </w:r>
            <w:proofErr w:type="gramEnd"/>
            <w:r w:rsidRPr="00940E84">
              <w:rPr>
                <w:rFonts w:ascii="Helvetica" w:eastAsiaTheme="minorHAnsi" w:hAnsi="Helvetica" w:cs="Helvetica"/>
                <w:sz w:val="18"/>
                <w:szCs w:val="18"/>
                <w:lang w:val="en-CA"/>
              </w:rPr>
              <w:t xml:space="preserve"> of research interest and potential practicum work sites.</w:t>
            </w:r>
          </w:p>
          <w:p w14:paraId="2D6DD1D8" w14:textId="77777777" w:rsidR="005D3631" w:rsidRPr="003241F7" w:rsidRDefault="005D3631" w:rsidP="00C32413">
            <w:pPr>
              <w:spacing w:after="120"/>
              <w:rPr>
                <w:rFonts w:ascii="Helvetica" w:hAnsi="Helvetica" w:cs="Helvetica"/>
                <w:i/>
                <w:sz w:val="18"/>
                <w:szCs w:val="18"/>
              </w:rPr>
            </w:pPr>
          </w:p>
        </w:tc>
      </w:tr>
      <w:tr w:rsidR="005D3631" w:rsidRPr="003241F7" w14:paraId="1231CEF7" w14:textId="77777777" w:rsidTr="00C32413">
        <w:tc>
          <w:tcPr>
            <w:tcW w:w="7086" w:type="dxa"/>
            <w:shd w:val="clear" w:color="auto" w:fill="auto"/>
          </w:tcPr>
          <w:p w14:paraId="7EFA5B0C" w14:textId="77777777" w:rsidR="005D3631" w:rsidRPr="003241F7" w:rsidRDefault="005D3631" w:rsidP="00C32413">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5D3631" w:rsidRPr="003241F7" w:rsidRDefault="005D3631" w:rsidP="00C32413">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464832FE" w14:textId="77777777" w:rsidR="005D3631" w:rsidRPr="00EA11F8" w:rsidRDefault="005D3631" w:rsidP="00C32413">
            <w:pPr>
              <w:rPr>
                <w:rFonts w:ascii="Arial" w:eastAsiaTheme="minorHAnsi" w:hAnsi="Arial" w:cs="Arial"/>
                <w:sz w:val="18"/>
                <w:szCs w:val="18"/>
                <w:lang w:val="en-CA"/>
              </w:rPr>
            </w:pPr>
            <w:r w:rsidRPr="00EA11F8">
              <w:rPr>
                <w:rFonts w:ascii="Arial" w:eastAsiaTheme="minorHAnsi" w:hAnsi="Arial" w:cs="Arial"/>
                <w:sz w:val="18"/>
                <w:szCs w:val="18"/>
                <w:lang w:val="en-CA"/>
              </w:rPr>
              <w:t>Not applicable.</w:t>
            </w:r>
          </w:p>
          <w:p w14:paraId="5EEEB2C6" w14:textId="77777777" w:rsidR="005D3631" w:rsidRPr="003241F7" w:rsidRDefault="005D3631" w:rsidP="00C32413">
            <w:pPr>
              <w:spacing w:after="120"/>
              <w:rPr>
                <w:rFonts w:ascii="Helvetica" w:hAnsi="Helvetica" w:cs="Helvetica"/>
                <w:i/>
                <w:sz w:val="18"/>
                <w:szCs w:val="18"/>
              </w:rPr>
            </w:pPr>
          </w:p>
        </w:tc>
      </w:tr>
      <w:tr w:rsidR="005D3631" w:rsidRPr="003241F7" w14:paraId="162A3A53" w14:textId="77777777" w:rsidTr="00C32413">
        <w:tc>
          <w:tcPr>
            <w:tcW w:w="7086" w:type="dxa"/>
            <w:shd w:val="clear" w:color="auto" w:fill="auto"/>
          </w:tcPr>
          <w:p w14:paraId="398268FD" w14:textId="77777777" w:rsidR="005D3631" w:rsidRPr="003241F7" w:rsidRDefault="005D3631" w:rsidP="00C32413">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5D3631" w:rsidRPr="003241F7" w:rsidRDefault="005D3631" w:rsidP="00C32413">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5AD90BF2" w14:textId="77777777" w:rsidR="005D3631" w:rsidRDefault="005D3631" w:rsidP="00C32413">
            <w:pPr>
              <w:rPr>
                <w:rFonts w:ascii="Arial" w:hAnsi="Arial" w:cs="Arial"/>
                <w:i/>
                <w:sz w:val="18"/>
                <w:szCs w:val="18"/>
              </w:rPr>
            </w:pPr>
          </w:p>
          <w:p w14:paraId="53AC1C4D" w14:textId="77777777" w:rsidR="005D3631" w:rsidRPr="00DA2986" w:rsidRDefault="005D3631" w:rsidP="00C32413">
            <w:pPr>
              <w:spacing w:after="120"/>
              <w:rPr>
                <w:rFonts w:ascii="Arial" w:hAnsi="Arial" w:cs="Arial"/>
                <w:sz w:val="18"/>
                <w:szCs w:val="16"/>
                <w:u w:val="single"/>
              </w:rPr>
            </w:pPr>
            <w:r w:rsidRPr="00DA2986">
              <w:rPr>
                <w:rFonts w:ascii="Arial" w:hAnsi="Arial" w:cs="Arial"/>
                <w:sz w:val="18"/>
                <w:szCs w:val="16"/>
                <w:u w:val="single"/>
              </w:rPr>
              <w:t>MHR</w:t>
            </w:r>
          </w:p>
          <w:p w14:paraId="0CC6AA91" w14:textId="77777777" w:rsidR="005D3631" w:rsidRPr="00336E84" w:rsidRDefault="005D3631" w:rsidP="00C32413">
            <w:pPr>
              <w:autoSpaceDE w:val="0"/>
              <w:autoSpaceDN w:val="0"/>
              <w:adjustRightInd w:val="0"/>
              <w:rPr>
                <w:rFonts w:ascii="Arial" w:eastAsiaTheme="minorHAnsi" w:hAnsi="Arial" w:cs="Arial"/>
                <w:sz w:val="18"/>
                <w:szCs w:val="18"/>
                <w:lang w:val="en-CA"/>
              </w:rPr>
            </w:pPr>
            <w:r w:rsidRPr="00336E84">
              <w:rPr>
                <w:rFonts w:ascii="Arial" w:eastAsiaTheme="minorHAnsi" w:hAnsi="Arial" w:cs="Arial"/>
                <w:sz w:val="18"/>
                <w:szCs w:val="18"/>
                <w:lang w:val="en-CA"/>
              </w:rPr>
              <w:t>MHR students whose original language is English are required to demonstrate working knowledge of a second language by the time of graduation. Note that American Sign Language is among the languages recognized by the program. To satisfy the language requirement, students must either:</w:t>
            </w:r>
          </w:p>
          <w:p w14:paraId="3C8A2211" w14:textId="77777777" w:rsidR="005D3631" w:rsidRPr="00336E84" w:rsidRDefault="005D3631" w:rsidP="00C32413">
            <w:pPr>
              <w:autoSpaceDE w:val="0"/>
              <w:autoSpaceDN w:val="0"/>
              <w:adjustRightInd w:val="0"/>
              <w:rPr>
                <w:rFonts w:ascii="Arial" w:eastAsiaTheme="minorHAnsi" w:hAnsi="Arial" w:cs="Arial"/>
                <w:sz w:val="18"/>
                <w:szCs w:val="18"/>
                <w:lang w:val="en-CA"/>
              </w:rPr>
            </w:pPr>
          </w:p>
          <w:p w14:paraId="1A49B228" w14:textId="77777777" w:rsidR="005D3631" w:rsidRPr="00336E84" w:rsidRDefault="005D3631" w:rsidP="00C32413">
            <w:pPr>
              <w:autoSpaceDE w:val="0"/>
              <w:autoSpaceDN w:val="0"/>
              <w:adjustRightInd w:val="0"/>
              <w:rPr>
                <w:rFonts w:ascii="Arial" w:eastAsiaTheme="minorHAnsi" w:hAnsi="Arial" w:cs="Arial"/>
                <w:sz w:val="18"/>
                <w:szCs w:val="18"/>
                <w:lang w:val="en-CA"/>
              </w:rPr>
            </w:pPr>
            <w:r w:rsidRPr="00336E84">
              <w:rPr>
                <w:rFonts w:ascii="Arial" w:eastAsiaTheme="minorHAnsi" w:hAnsi="Arial" w:cs="Arial"/>
                <w:sz w:val="18"/>
                <w:szCs w:val="18"/>
                <w:lang w:val="en-CA"/>
              </w:rPr>
              <w:t>• pass a language competency test approved by the MHR director; or</w:t>
            </w:r>
          </w:p>
          <w:p w14:paraId="1844630E" w14:textId="77777777" w:rsidR="005D3631" w:rsidRPr="00336E84" w:rsidRDefault="005D3631" w:rsidP="00C32413">
            <w:pPr>
              <w:autoSpaceDE w:val="0"/>
              <w:autoSpaceDN w:val="0"/>
              <w:adjustRightInd w:val="0"/>
              <w:rPr>
                <w:rFonts w:ascii="Arial" w:eastAsiaTheme="minorHAnsi" w:hAnsi="Arial" w:cs="Arial"/>
                <w:sz w:val="18"/>
                <w:szCs w:val="18"/>
                <w:lang w:val="en-CA"/>
              </w:rPr>
            </w:pPr>
            <w:r w:rsidRPr="00336E84">
              <w:rPr>
                <w:rFonts w:ascii="Arial" w:eastAsiaTheme="minorHAnsi" w:hAnsi="Arial" w:cs="Arial"/>
                <w:sz w:val="18"/>
                <w:szCs w:val="18"/>
                <w:lang w:val="en-CA"/>
              </w:rPr>
              <w:t xml:space="preserve">• </w:t>
            </w:r>
            <w:r>
              <w:rPr>
                <w:rFonts w:ascii="Arial" w:eastAsiaTheme="minorHAnsi" w:hAnsi="Arial" w:cs="Arial"/>
                <w:sz w:val="18"/>
                <w:szCs w:val="18"/>
                <w:lang w:val="en-CA"/>
              </w:rPr>
              <w:t xml:space="preserve">achieve a minimum “C” grade (or equivalent) </w:t>
            </w:r>
            <w:proofErr w:type="gramStart"/>
            <w:r>
              <w:rPr>
                <w:rFonts w:ascii="Arial" w:eastAsiaTheme="minorHAnsi" w:hAnsi="Arial" w:cs="Arial"/>
                <w:sz w:val="18"/>
                <w:szCs w:val="18"/>
                <w:lang w:val="en-CA"/>
              </w:rPr>
              <w:t xml:space="preserve">in </w:t>
            </w:r>
            <w:r w:rsidRPr="00336E84">
              <w:rPr>
                <w:rFonts w:ascii="Arial" w:eastAsiaTheme="minorHAnsi" w:hAnsi="Arial" w:cs="Arial"/>
                <w:sz w:val="18"/>
                <w:szCs w:val="18"/>
                <w:lang w:val="en-CA"/>
              </w:rPr>
              <w:t xml:space="preserve"> a</w:t>
            </w:r>
            <w:proofErr w:type="gramEnd"/>
            <w:r w:rsidRPr="00336E84">
              <w:rPr>
                <w:rFonts w:ascii="Arial" w:eastAsiaTheme="minorHAnsi" w:hAnsi="Arial" w:cs="Arial"/>
                <w:sz w:val="18"/>
                <w:szCs w:val="18"/>
                <w:lang w:val="en-CA"/>
              </w:rPr>
              <w:t xml:space="preserve"> language course that has been approved by the MHR director. This course will be taken in addition to the 18 required course credits. Students who hope to work internationally should consider selecting one of the official languages of the United Nations (Arabic, Chinese, French, Russian and Spanish) or another world language such as German.</w:t>
            </w:r>
          </w:p>
          <w:p w14:paraId="1298BE3F" w14:textId="77777777" w:rsidR="005D3631" w:rsidRPr="00336E84" w:rsidRDefault="005D3631" w:rsidP="00C32413">
            <w:pPr>
              <w:rPr>
                <w:rFonts w:ascii="Arial" w:eastAsiaTheme="minorHAnsi" w:hAnsi="Arial" w:cs="Arial"/>
                <w:sz w:val="18"/>
                <w:szCs w:val="18"/>
                <w:lang w:val="en-CA"/>
              </w:rPr>
            </w:pPr>
          </w:p>
          <w:p w14:paraId="08C7262C" w14:textId="77777777" w:rsidR="005D3631" w:rsidRPr="00336E84" w:rsidRDefault="005D3631" w:rsidP="00C32413">
            <w:pPr>
              <w:autoSpaceDE w:val="0"/>
              <w:autoSpaceDN w:val="0"/>
              <w:adjustRightInd w:val="0"/>
              <w:rPr>
                <w:rFonts w:ascii="Arial" w:eastAsiaTheme="minorHAnsi" w:hAnsi="Arial" w:cs="Arial"/>
                <w:sz w:val="18"/>
                <w:szCs w:val="18"/>
                <w:lang w:val="en-CA"/>
              </w:rPr>
            </w:pPr>
            <w:r w:rsidRPr="00336E84">
              <w:rPr>
                <w:rFonts w:ascii="Arial" w:eastAsiaTheme="minorHAnsi" w:hAnsi="Arial" w:cs="Arial"/>
                <w:sz w:val="18"/>
                <w:szCs w:val="18"/>
                <w:lang w:val="en-CA"/>
              </w:rPr>
              <w:t>The MHR Director may waive this requirement in appropriate circumstances,</w:t>
            </w:r>
            <w:r>
              <w:rPr>
                <w:rFonts w:ascii="Arial" w:eastAsiaTheme="minorHAnsi" w:hAnsi="Arial" w:cs="Arial"/>
                <w:sz w:val="18"/>
                <w:szCs w:val="18"/>
                <w:lang w:val="en-CA"/>
              </w:rPr>
              <w:t xml:space="preserve"> </w:t>
            </w:r>
            <w:r w:rsidRPr="00336E84">
              <w:rPr>
                <w:rFonts w:ascii="Arial" w:eastAsiaTheme="minorHAnsi" w:hAnsi="Arial" w:cs="Arial"/>
                <w:sz w:val="18"/>
                <w:szCs w:val="18"/>
                <w:lang w:val="en-CA"/>
              </w:rPr>
              <w:t>including where a student provides other evidence of</w:t>
            </w:r>
            <w:r>
              <w:rPr>
                <w:rFonts w:ascii="Arial" w:eastAsiaTheme="minorHAnsi" w:hAnsi="Arial" w:cs="Arial"/>
                <w:sz w:val="18"/>
                <w:szCs w:val="18"/>
                <w:lang w:val="en-CA"/>
              </w:rPr>
              <w:t xml:space="preserve"> </w:t>
            </w:r>
            <w:r w:rsidRPr="00336E84">
              <w:rPr>
                <w:rFonts w:ascii="Arial" w:eastAsiaTheme="minorHAnsi" w:hAnsi="Arial" w:cs="Arial"/>
                <w:sz w:val="18"/>
                <w:szCs w:val="18"/>
                <w:lang w:val="en-CA"/>
              </w:rPr>
              <w:t>competence in a second language, such as a high</w:t>
            </w:r>
            <w:r>
              <w:rPr>
                <w:rFonts w:ascii="Arial" w:eastAsiaTheme="minorHAnsi" w:hAnsi="Arial" w:cs="Arial"/>
                <w:sz w:val="18"/>
                <w:szCs w:val="18"/>
                <w:lang w:val="en-CA"/>
              </w:rPr>
              <w:t xml:space="preserve"> </w:t>
            </w:r>
            <w:r w:rsidRPr="00336E84">
              <w:rPr>
                <w:rFonts w:ascii="Arial" w:eastAsiaTheme="minorHAnsi" w:hAnsi="Arial" w:cs="Arial"/>
                <w:sz w:val="18"/>
                <w:szCs w:val="18"/>
                <w:lang w:val="en-CA"/>
              </w:rPr>
              <w:t xml:space="preserve">school graduation certificate or transcript in </w:t>
            </w:r>
            <w:proofErr w:type="gramStart"/>
            <w:r w:rsidRPr="00336E84">
              <w:rPr>
                <w:rFonts w:ascii="Arial" w:eastAsiaTheme="minorHAnsi" w:hAnsi="Arial" w:cs="Arial"/>
                <w:sz w:val="18"/>
                <w:szCs w:val="18"/>
                <w:lang w:val="en-CA"/>
              </w:rPr>
              <w:t>that</w:t>
            </w:r>
            <w:proofErr w:type="gramEnd"/>
          </w:p>
          <w:p w14:paraId="5B100AB3" w14:textId="77777777" w:rsidR="005D3631" w:rsidRPr="00336E84" w:rsidRDefault="005D3631" w:rsidP="00C32413">
            <w:pPr>
              <w:autoSpaceDE w:val="0"/>
              <w:autoSpaceDN w:val="0"/>
              <w:adjustRightInd w:val="0"/>
              <w:rPr>
                <w:rFonts w:ascii="Arial" w:eastAsiaTheme="minorHAnsi" w:hAnsi="Arial" w:cs="Arial"/>
                <w:sz w:val="18"/>
                <w:szCs w:val="18"/>
                <w:lang w:val="en-CA"/>
              </w:rPr>
            </w:pPr>
            <w:r w:rsidRPr="00336E84">
              <w:rPr>
                <w:rFonts w:ascii="Arial" w:eastAsiaTheme="minorHAnsi" w:hAnsi="Arial" w:cs="Arial"/>
                <w:sz w:val="18"/>
                <w:szCs w:val="18"/>
                <w:lang w:val="en-CA"/>
              </w:rPr>
              <w:t>language, confirmation of work experience in the</w:t>
            </w:r>
          </w:p>
          <w:p w14:paraId="11774F05" w14:textId="77777777" w:rsidR="005D3631" w:rsidRPr="00336E84" w:rsidRDefault="005D3631" w:rsidP="00C32413">
            <w:pPr>
              <w:autoSpaceDE w:val="0"/>
              <w:autoSpaceDN w:val="0"/>
              <w:adjustRightInd w:val="0"/>
              <w:rPr>
                <w:rFonts w:ascii="Arial" w:eastAsiaTheme="minorHAnsi" w:hAnsi="Arial" w:cs="Arial"/>
                <w:sz w:val="18"/>
                <w:szCs w:val="18"/>
                <w:lang w:val="en-CA"/>
              </w:rPr>
            </w:pPr>
            <w:r w:rsidRPr="00336E84">
              <w:rPr>
                <w:rFonts w:ascii="Arial" w:eastAsiaTheme="minorHAnsi" w:hAnsi="Arial" w:cs="Arial"/>
                <w:sz w:val="18"/>
                <w:szCs w:val="18"/>
                <w:lang w:val="en-CA"/>
              </w:rPr>
              <w:t>second language or a transcript of advanced education in the second language.</w:t>
            </w:r>
          </w:p>
          <w:p w14:paraId="5D1CA87C" w14:textId="77777777" w:rsidR="005D3631" w:rsidRPr="003241F7" w:rsidRDefault="005D3631" w:rsidP="00C32413">
            <w:pPr>
              <w:spacing w:after="120"/>
              <w:rPr>
                <w:rFonts w:ascii="Helvetica" w:hAnsi="Helvetica" w:cs="Helvetica"/>
                <w:i/>
                <w:sz w:val="18"/>
                <w:szCs w:val="18"/>
              </w:rPr>
            </w:pPr>
          </w:p>
        </w:tc>
      </w:tr>
      <w:tr w:rsidR="005D3631" w:rsidRPr="003241F7" w14:paraId="7C8FC385" w14:textId="77777777" w:rsidTr="00C32413">
        <w:tc>
          <w:tcPr>
            <w:tcW w:w="7086" w:type="dxa"/>
            <w:shd w:val="clear" w:color="auto" w:fill="auto"/>
          </w:tcPr>
          <w:p w14:paraId="2E2956C9"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9"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5D3631" w:rsidRPr="003241F7" w:rsidRDefault="005D3631" w:rsidP="00C32413">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100"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5D3631" w:rsidRPr="003241F7" w:rsidRDefault="005D3631" w:rsidP="00C32413">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No more than 50% of the required coursework for the program can be achieved using advance credit.</w:t>
            </w:r>
          </w:p>
          <w:p w14:paraId="11840F69" w14:textId="77777777" w:rsidR="005D3631" w:rsidRPr="003241F7" w:rsidRDefault="005D3631" w:rsidP="00C32413">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5D3631" w:rsidRPr="00981BEC" w:rsidRDefault="005D3631" w:rsidP="00C32413">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5D3631" w:rsidRPr="003241F7" w:rsidRDefault="005D3631" w:rsidP="00C32413">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3B2DD75F" w14:textId="77777777" w:rsidR="005D3631" w:rsidRPr="003241F7" w:rsidRDefault="005D3631" w:rsidP="00C32413">
            <w:pPr>
              <w:spacing w:after="120"/>
              <w:rPr>
                <w:rFonts w:ascii="Helvetica" w:hAnsi="Helvetica" w:cs="Helvetica"/>
                <w:i/>
                <w:sz w:val="18"/>
                <w:szCs w:val="18"/>
              </w:rPr>
            </w:pPr>
          </w:p>
        </w:tc>
      </w:tr>
      <w:tr w:rsidR="005D3631" w:rsidRPr="003241F7" w14:paraId="0416AF3F" w14:textId="77777777" w:rsidTr="00C32413">
        <w:tc>
          <w:tcPr>
            <w:tcW w:w="7086" w:type="dxa"/>
            <w:shd w:val="clear" w:color="auto" w:fill="auto"/>
          </w:tcPr>
          <w:p w14:paraId="08C09D1F"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5D3631" w:rsidRPr="003241F7" w:rsidRDefault="005D3631" w:rsidP="00C32413">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5D3631" w:rsidRPr="003241F7" w:rsidRDefault="005D3631" w:rsidP="00C32413">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5D3631" w:rsidRPr="003241F7" w:rsidRDefault="005D3631" w:rsidP="00C32413">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5D3631" w:rsidRPr="003241F7" w:rsidRDefault="005D3631" w:rsidP="00C32413">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01"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2F0E10F7" w14:textId="291F2C10" w:rsidR="005D3631" w:rsidRPr="003241F7" w:rsidRDefault="005D3631" w:rsidP="00C32413">
            <w:pPr>
              <w:spacing w:after="120"/>
              <w:rPr>
                <w:rFonts w:ascii="Helvetica" w:hAnsi="Helvetica" w:cs="Helvetica"/>
                <w:i/>
                <w:sz w:val="18"/>
                <w:szCs w:val="18"/>
              </w:rPr>
            </w:pPr>
          </w:p>
        </w:tc>
      </w:tr>
      <w:tr w:rsidR="005D3631" w:rsidRPr="003241F7" w14:paraId="143490E4" w14:textId="77777777" w:rsidTr="00C32413">
        <w:tc>
          <w:tcPr>
            <w:tcW w:w="7086" w:type="dxa"/>
            <w:shd w:val="clear" w:color="auto" w:fill="auto"/>
          </w:tcPr>
          <w:p w14:paraId="1060A97F"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5D3631" w:rsidRPr="003241F7" w:rsidRDefault="005D3631"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2"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3"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5D3631" w:rsidRPr="003241F7" w:rsidRDefault="005D3631" w:rsidP="00C32413">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lastRenderedPageBreak/>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2BEA32F6" w14:textId="77777777" w:rsidR="005D3631" w:rsidRDefault="005D3631" w:rsidP="00C32413">
            <w:pPr>
              <w:rPr>
                <w:rFonts w:ascii="Arial" w:hAnsi="Arial" w:cs="Arial"/>
                <w:i/>
                <w:sz w:val="18"/>
                <w:szCs w:val="18"/>
              </w:rPr>
            </w:pPr>
          </w:p>
          <w:p w14:paraId="52B1D657" w14:textId="77777777" w:rsidR="005D3631" w:rsidRPr="00666F85" w:rsidRDefault="005D3631" w:rsidP="00C32413">
            <w:pPr>
              <w:rPr>
                <w:rFonts w:ascii="Arial" w:hAnsi="Arial" w:cs="Arial"/>
                <w:sz w:val="18"/>
                <w:szCs w:val="16"/>
                <w:u w:val="single"/>
              </w:rPr>
            </w:pPr>
            <w:r w:rsidRPr="00666F85">
              <w:rPr>
                <w:rFonts w:ascii="Arial" w:hAnsi="Arial" w:cs="Arial"/>
                <w:sz w:val="18"/>
                <w:szCs w:val="16"/>
                <w:u w:val="single"/>
              </w:rPr>
              <w:t>LLM</w:t>
            </w:r>
          </w:p>
          <w:p w14:paraId="0B78B2AE" w14:textId="77777777" w:rsidR="005D3631" w:rsidRDefault="005D3631" w:rsidP="00C32413">
            <w:pPr>
              <w:rPr>
                <w:rFonts w:ascii="Arial" w:hAnsi="Arial" w:cs="Arial"/>
                <w:sz w:val="18"/>
                <w:szCs w:val="16"/>
              </w:rPr>
            </w:pPr>
          </w:p>
          <w:p w14:paraId="306B8658" w14:textId="77777777" w:rsidR="005D3631" w:rsidRDefault="005D3631" w:rsidP="00C32413">
            <w:pPr>
              <w:rPr>
                <w:rFonts w:ascii="Arial" w:hAnsi="Arial" w:cs="Arial"/>
                <w:sz w:val="18"/>
                <w:szCs w:val="16"/>
              </w:rPr>
            </w:pPr>
            <w:r>
              <w:rPr>
                <w:rFonts w:ascii="Arial" w:hAnsi="Arial" w:cs="Arial"/>
                <w:sz w:val="18"/>
                <w:szCs w:val="16"/>
              </w:rPr>
              <w:t xml:space="preserve">Recommendations for extensions beyond the </w:t>
            </w:r>
            <w:proofErr w:type="gramStart"/>
            <w:r>
              <w:rPr>
                <w:rFonts w:ascii="Arial" w:hAnsi="Arial" w:cs="Arial"/>
                <w:sz w:val="18"/>
                <w:szCs w:val="16"/>
              </w:rPr>
              <w:t>2 year</w:t>
            </w:r>
            <w:proofErr w:type="gramEnd"/>
            <w:r>
              <w:rPr>
                <w:rFonts w:ascii="Arial" w:hAnsi="Arial" w:cs="Arial"/>
                <w:sz w:val="18"/>
                <w:szCs w:val="16"/>
              </w:rPr>
              <w:t xml:space="preserve"> maximum will only occur upon petition to the Associate Dean (Research and Graduate Studies. Faculty of Law) with the Advisor’s endorsement to the Faculty of Graduate Studies</w:t>
            </w:r>
          </w:p>
          <w:p w14:paraId="280D9C3C" w14:textId="77777777" w:rsidR="005D3631" w:rsidRDefault="005D3631" w:rsidP="00C32413">
            <w:pPr>
              <w:rPr>
                <w:rFonts w:ascii="Arial" w:hAnsi="Arial" w:cs="Arial"/>
                <w:i/>
                <w:sz w:val="20"/>
                <w:szCs w:val="18"/>
              </w:rPr>
            </w:pPr>
          </w:p>
          <w:p w14:paraId="267E307F" w14:textId="2D2F8177" w:rsidR="005D3631" w:rsidRPr="003241F7" w:rsidRDefault="005D3631" w:rsidP="00C32413">
            <w:pPr>
              <w:spacing w:after="120"/>
              <w:rPr>
                <w:rFonts w:ascii="Helvetica" w:hAnsi="Helvetica" w:cs="Helvetica"/>
                <w:i/>
                <w:sz w:val="18"/>
                <w:szCs w:val="18"/>
              </w:rPr>
            </w:pPr>
            <w:r>
              <w:rPr>
                <w:rFonts w:ascii="Arial" w:hAnsi="Arial" w:cs="Arial"/>
                <w:sz w:val="18"/>
                <w:szCs w:val="16"/>
              </w:rPr>
              <w:t>The program is designed for completion in one calendar year.</w:t>
            </w:r>
          </w:p>
        </w:tc>
      </w:tr>
      <w:tr w:rsidR="005D3631" w:rsidRPr="003241F7" w14:paraId="7C6289FB" w14:textId="77777777" w:rsidTr="00C32413">
        <w:tc>
          <w:tcPr>
            <w:tcW w:w="7086" w:type="dxa"/>
            <w:shd w:val="clear" w:color="auto" w:fill="auto"/>
          </w:tcPr>
          <w:p w14:paraId="19EAF5C9" w14:textId="77777777"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5D3631" w:rsidRPr="003241F7" w:rsidRDefault="005D3631" w:rsidP="002B25EB">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5D3631" w:rsidRPr="003241F7" w:rsidRDefault="005D3631" w:rsidP="002B25EB">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5D3631" w:rsidRPr="003241F7" w:rsidRDefault="005D3631" w:rsidP="002B25EB">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5D3631" w:rsidRPr="003241F7" w:rsidRDefault="005D3631" w:rsidP="002B25EB">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5D3631" w:rsidRPr="003241F7" w:rsidRDefault="005D3631" w:rsidP="002B25EB">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5D3631" w:rsidRPr="003241F7" w:rsidRDefault="005D3631" w:rsidP="002B25EB">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4"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5D3631" w:rsidRPr="003241F7" w:rsidRDefault="005D3631" w:rsidP="002B25EB">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w:t>
            </w:r>
            <w:r w:rsidRPr="003241F7">
              <w:rPr>
                <w:rFonts w:ascii="Helvetica" w:hAnsi="Helvetica" w:cs="Helvetica"/>
                <w:color w:val="222222"/>
                <w:sz w:val="18"/>
                <w:szCs w:val="18"/>
              </w:rPr>
              <w:lastRenderedPageBreak/>
              <w:t xml:space="preserve">the Dean of the Faculty of Graduate Studies who considers each case on an individual basis. </w:t>
            </w:r>
          </w:p>
        </w:tc>
        <w:tc>
          <w:tcPr>
            <w:tcW w:w="4254" w:type="dxa"/>
          </w:tcPr>
          <w:p w14:paraId="128679A4" w14:textId="77777777" w:rsidR="005D3631" w:rsidRDefault="005D3631" w:rsidP="00C32413">
            <w:pPr>
              <w:rPr>
                <w:rFonts w:ascii="Arial" w:hAnsi="Arial" w:cs="Arial"/>
                <w:i/>
                <w:sz w:val="18"/>
                <w:szCs w:val="18"/>
              </w:rPr>
            </w:pPr>
          </w:p>
          <w:p w14:paraId="4BF54006" w14:textId="77777777" w:rsidR="005D3631" w:rsidRPr="00666F85" w:rsidRDefault="005D3631" w:rsidP="00C32413">
            <w:pPr>
              <w:rPr>
                <w:rFonts w:ascii="Arial" w:hAnsi="Arial" w:cs="Arial"/>
                <w:sz w:val="18"/>
                <w:szCs w:val="16"/>
                <w:u w:val="single"/>
                <w:lang w:val="en-CA"/>
              </w:rPr>
            </w:pPr>
            <w:r w:rsidRPr="00666F85">
              <w:rPr>
                <w:rFonts w:ascii="Arial" w:hAnsi="Arial" w:cs="Arial"/>
                <w:sz w:val="18"/>
                <w:szCs w:val="16"/>
                <w:u w:val="single"/>
                <w:lang w:val="en-CA"/>
              </w:rPr>
              <w:t>LLM</w:t>
            </w:r>
          </w:p>
          <w:p w14:paraId="1AA60FE8" w14:textId="77777777" w:rsidR="005D3631" w:rsidRDefault="005D3631" w:rsidP="00C32413">
            <w:pPr>
              <w:rPr>
                <w:rFonts w:ascii="Arial" w:hAnsi="Arial" w:cs="Arial"/>
                <w:sz w:val="18"/>
                <w:szCs w:val="16"/>
                <w:lang w:val="en-CA"/>
              </w:rPr>
            </w:pPr>
          </w:p>
          <w:p w14:paraId="6FBCF612" w14:textId="77777777" w:rsidR="005D3631" w:rsidRDefault="005D3631" w:rsidP="00C32413">
            <w:pPr>
              <w:rPr>
                <w:rFonts w:ascii="Arial" w:hAnsi="Arial" w:cs="Arial"/>
                <w:sz w:val="18"/>
                <w:szCs w:val="16"/>
                <w:lang w:val="en-CA"/>
              </w:rPr>
            </w:pPr>
            <w:r>
              <w:rPr>
                <w:rFonts w:ascii="Arial" w:hAnsi="Arial" w:cs="Arial"/>
                <w:sz w:val="18"/>
                <w:szCs w:val="16"/>
                <w:lang w:val="en-CA"/>
              </w:rPr>
              <w:t xml:space="preserve">We pride ourselves on our ability to offer individualized supervision for each of our graduate students. Please note that decisions about supervision are made as part of the admissions process after all other admissions requirements are </w:t>
            </w:r>
            <w:proofErr w:type="gramStart"/>
            <w:r>
              <w:rPr>
                <w:rFonts w:ascii="Arial" w:hAnsi="Arial" w:cs="Arial"/>
                <w:sz w:val="18"/>
                <w:szCs w:val="16"/>
                <w:lang w:val="en-CA"/>
              </w:rPr>
              <w:t>met, and</w:t>
            </w:r>
            <w:proofErr w:type="gramEnd"/>
            <w:r>
              <w:rPr>
                <w:rFonts w:ascii="Arial" w:hAnsi="Arial" w:cs="Arial"/>
                <w:sz w:val="18"/>
                <w:szCs w:val="16"/>
                <w:lang w:val="en-CA"/>
              </w:rPr>
              <w:t xml:space="preserve"> based on the capacity of faculty members to take on a graduate student.  Therefore, it is not required to secure a supervisor prior to application.</w:t>
            </w:r>
          </w:p>
          <w:p w14:paraId="3F38F29F" w14:textId="77777777" w:rsidR="005D3631" w:rsidRDefault="005D3631" w:rsidP="00C32413">
            <w:pPr>
              <w:rPr>
                <w:rFonts w:ascii="Arial" w:hAnsi="Arial" w:cs="Arial"/>
                <w:sz w:val="18"/>
                <w:szCs w:val="16"/>
                <w:lang w:val="en-CA"/>
              </w:rPr>
            </w:pPr>
          </w:p>
          <w:p w14:paraId="06C08EC3" w14:textId="77777777" w:rsidR="005D3631" w:rsidRDefault="005D3631" w:rsidP="00C32413">
            <w:pPr>
              <w:rPr>
                <w:rFonts w:ascii="Arial" w:hAnsi="Arial" w:cs="Arial"/>
                <w:sz w:val="18"/>
                <w:szCs w:val="16"/>
                <w:lang w:val="en-CA"/>
              </w:rPr>
            </w:pPr>
            <w:r>
              <w:rPr>
                <w:rFonts w:ascii="Arial" w:hAnsi="Arial" w:cs="Arial"/>
                <w:sz w:val="18"/>
                <w:szCs w:val="16"/>
                <w:lang w:val="en-CA"/>
              </w:rPr>
              <w:t xml:space="preserve">All candidates will be assigned an Advisor with expertise in their chosen field of research. Supervision is restricted to tenured and tenure-tracked professors. In exceptional circumstances, a sessional lecturer with academic qualifications, national reputation, </w:t>
            </w:r>
            <w:proofErr w:type="gramStart"/>
            <w:r>
              <w:rPr>
                <w:rFonts w:ascii="Arial" w:hAnsi="Arial" w:cs="Arial"/>
                <w:sz w:val="18"/>
                <w:szCs w:val="16"/>
                <w:lang w:val="en-CA"/>
              </w:rPr>
              <w:t>publications</w:t>
            </w:r>
            <w:proofErr w:type="gramEnd"/>
            <w:r>
              <w:rPr>
                <w:rFonts w:ascii="Arial" w:hAnsi="Arial" w:cs="Arial"/>
                <w:sz w:val="18"/>
                <w:szCs w:val="16"/>
                <w:lang w:val="en-CA"/>
              </w:rPr>
              <w:t xml:space="preserve"> or other established credentials in a particular field of study may act as Advisor. These individuals will be appointed as adjuncts to the Faculty of Graduate Studies.</w:t>
            </w:r>
          </w:p>
          <w:p w14:paraId="24318FE1" w14:textId="77777777" w:rsidR="005D3631" w:rsidRDefault="005D3631" w:rsidP="00C32413">
            <w:pPr>
              <w:rPr>
                <w:rFonts w:ascii="Arial" w:hAnsi="Arial" w:cs="Arial"/>
                <w:sz w:val="18"/>
                <w:szCs w:val="16"/>
                <w:lang w:val="en-CA"/>
              </w:rPr>
            </w:pPr>
          </w:p>
          <w:p w14:paraId="1C6977B1" w14:textId="77777777" w:rsidR="005D3631" w:rsidRDefault="005D3631" w:rsidP="00C32413">
            <w:pPr>
              <w:rPr>
                <w:rFonts w:ascii="Arial" w:hAnsi="Arial" w:cs="Arial"/>
                <w:sz w:val="18"/>
                <w:szCs w:val="16"/>
              </w:rPr>
            </w:pPr>
            <w:r>
              <w:rPr>
                <w:rFonts w:ascii="Arial" w:hAnsi="Arial" w:cs="Arial"/>
                <w:sz w:val="18"/>
                <w:szCs w:val="16"/>
              </w:rPr>
              <w:t>The Advisor is the designate responsible for approving courses and monitoring progress.</w:t>
            </w:r>
          </w:p>
          <w:p w14:paraId="152189AF" w14:textId="77777777" w:rsidR="005D3631" w:rsidRDefault="005D3631" w:rsidP="00C32413">
            <w:pPr>
              <w:rPr>
                <w:rFonts w:ascii="Arial" w:hAnsi="Arial" w:cs="Arial"/>
                <w:sz w:val="18"/>
                <w:szCs w:val="16"/>
                <w:lang w:val="en-CA"/>
              </w:rPr>
            </w:pPr>
          </w:p>
          <w:p w14:paraId="42ABC3E2" w14:textId="77777777" w:rsidR="005D3631" w:rsidRDefault="005D3631" w:rsidP="00C32413">
            <w:pPr>
              <w:rPr>
                <w:rFonts w:ascii="Arial" w:hAnsi="Arial" w:cs="Arial"/>
                <w:sz w:val="18"/>
                <w:szCs w:val="16"/>
                <w:lang w:val="en-CA"/>
              </w:rPr>
            </w:pPr>
            <w:r>
              <w:rPr>
                <w:rFonts w:ascii="Arial" w:hAnsi="Arial" w:cs="Arial"/>
                <w:sz w:val="18"/>
                <w:szCs w:val="16"/>
                <w:lang w:val="en-CA"/>
              </w:rPr>
              <w:t>The Advisor and Student will hold regular meetings, which will occur at least once every 6 months.</w:t>
            </w:r>
          </w:p>
          <w:p w14:paraId="52868F9D" w14:textId="77777777" w:rsidR="005D3631" w:rsidRDefault="005D3631" w:rsidP="00C32413">
            <w:pPr>
              <w:spacing w:after="120"/>
              <w:rPr>
                <w:rFonts w:ascii="Helvetica" w:hAnsi="Helvetica" w:cs="Helvetica"/>
                <w:i/>
                <w:sz w:val="18"/>
                <w:szCs w:val="18"/>
              </w:rPr>
            </w:pPr>
          </w:p>
          <w:p w14:paraId="0F406410" w14:textId="77777777" w:rsidR="005D3631" w:rsidRDefault="005D3631" w:rsidP="00C32413">
            <w:pPr>
              <w:spacing w:after="120"/>
              <w:rPr>
                <w:rFonts w:ascii="Helvetica" w:hAnsi="Helvetica" w:cs="Helvetica"/>
                <w:iCs/>
                <w:sz w:val="18"/>
                <w:szCs w:val="18"/>
                <w:u w:val="single"/>
              </w:rPr>
            </w:pPr>
            <w:r w:rsidRPr="00666F85">
              <w:rPr>
                <w:rFonts w:ascii="Helvetica" w:hAnsi="Helvetica" w:cs="Helvetica"/>
                <w:iCs/>
                <w:sz w:val="18"/>
                <w:szCs w:val="18"/>
                <w:u w:val="single"/>
              </w:rPr>
              <w:t>MHR</w:t>
            </w:r>
          </w:p>
          <w:p w14:paraId="344B6E1D" w14:textId="77777777" w:rsidR="005D3631" w:rsidRDefault="005D3631" w:rsidP="00C32413">
            <w:pPr>
              <w:pStyle w:val="CommentText"/>
              <w:rPr>
                <w:rFonts w:ascii="Arial" w:eastAsiaTheme="minorHAnsi" w:hAnsi="Arial" w:cs="Arial"/>
                <w:sz w:val="18"/>
                <w:szCs w:val="18"/>
                <w:lang w:val="en-CA"/>
              </w:rPr>
            </w:pPr>
            <w:r w:rsidRPr="00EA11F8">
              <w:rPr>
                <w:rFonts w:ascii="Arial" w:eastAsiaTheme="minorHAnsi" w:hAnsi="Arial" w:cs="Arial"/>
                <w:sz w:val="18"/>
                <w:szCs w:val="18"/>
                <w:lang w:val="en-CA"/>
              </w:rPr>
              <w:t>Each student will be assigned a</w:t>
            </w:r>
            <w:r>
              <w:rPr>
                <w:rFonts w:ascii="Arial" w:eastAsiaTheme="minorHAnsi" w:hAnsi="Arial" w:cs="Arial"/>
                <w:sz w:val="18"/>
                <w:szCs w:val="18"/>
                <w:lang w:val="en-CA"/>
              </w:rPr>
              <w:t>n</w:t>
            </w:r>
            <w:r w:rsidRPr="00EA11F8">
              <w:rPr>
                <w:rFonts w:ascii="Arial" w:eastAsiaTheme="minorHAnsi" w:hAnsi="Arial" w:cs="Arial"/>
                <w:sz w:val="18"/>
                <w:szCs w:val="18"/>
                <w:lang w:val="en-CA"/>
              </w:rPr>
              <w:t xml:space="preserve"> advisor</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in consultation with the MHR Program</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 xml:space="preserve">Committee. </w:t>
            </w:r>
            <w:r>
              <w:rPr>
                <w:rFonts w:ascii="Arial" w:eastAsiaTheme="minorHAnsi" w:hAnsi="Arial" w:cs="Arial"/>
                <w:sz w:val="18"/>
                <w:szCs w:val="18"/>
                <w:lang w:val="en-CA"/>
              </w:rPr>
              <w:t>A</w:t>
            </w:r>
            <w:r w:rsidRPr="00ED4887">
              <w:rPr>
                <w:rFonts w:ascii="Arial" w:hAnsi="Arial" w:cs="Arial"/>
                <w:noProof/>
                <w:sz w:val="18"/>
                <w:szCs w:val="18"/>
              </w:rPr>
              <w:t xml:space="preserve">n advisor will be identified at the time of admission </w:t>
            </w:r>
            <w:r>
              <w:rPr>
                <w:rFonts w:ascii="Arial" w:hAnsi="Arial" w:cs="Arial"/>
                <w:noProof/>
                <w:sz w:val="18"/>
                <w:szCs w:val="18"/>
              </w:rPr>
              <w:t>f</w:t>
            </w:r>
            <w:r w:rsidRPr="00ED4887">
              <w:rPr>
                <w:rFonts w:ascii="Arial" w:hAnsi="Arial" w:cs="Arial"/>
                <w:noProof/>
                <w:sz w:val="18"/>
                <w:szCs w:val="18"/>
              </w:rPr>
              <w:t>or student</w:t>
            </w:r>
            <w:r>
              <w:rPr>
                <w:rFonts w:ascii="Arial" w:hAnsi="Arial" w:cs="Arial"/>
                <w:noProof/>
                <w:sz w:val="18"/>
                <w:szCs w:val="18"/>
              </w:rPr>
              <w:t>s considering the thesis stream. A</w:t>
            </w:r>
            <w:r w:rsidRPr="00ED4887">
              <w:rPr>
                <w:rFonts w:ascii="Arial" w:hAnsi="Arial" w:cs="Arial"/>
                <w:noProof/>
                <w:sz w:val="18"/>
                <w:szCs w:val="18"/>
              </w:rPr>
              <w:t xml:space="preserve">n advisor will be identified </w:t>
            </w:r>
            <w:r>
              <w:rPr>
                <w:rFonts w:ascii="Arial" w:hAnsi="Arial" w:cs="Arial"/>
                <w:noProof/>
                <w:sz w:val="18"/>
                <w:szCs w:val="18"/>
              </w:rPr>
              <w:t>within the first year for students considering the practicum stream</w:t>
            </w:r>
            <w:r w:rsidRPr="00ED4887">
              <w:rPr>
                <w:rFonts w:ascii="Arial" w:hAnsi="Arial" w:cs="Arial"/>
                <w:noProof/>
                <w:sz w:val="18"/>
                <w:szCs w:val="18"/>
              </w:rPr>
              <w:t>.</w:t>
            </w:r>
            <w:r>
              <w:rPr>
                <w:noProof/>
              </w:rPr>
              <w:t xml:space="preserve"> </w:t>
            </w:r>
            <w:r w:rsidRPr="00EA11F8">
              <w:rPr>
                <w:rFonts w:ascii="Arial" w:eastAsiaTheme="minorHAnsi" w:hAnsi="Arial" w:cs="Arial"/>
                <w:sz w:val="18"/>
                <w:szCs w:val="18"/>
                <w:lang w:val="en-CA"/>
              </w:rPr>
              <w:t>The advisor shall be an MHR professor or</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adjunct.</w:t>
            </w:r>
          </w:p>
          <w:p w14:paraId="4CCC2022" w14:textId="77777777" w:rsidR="005D3631" w:rsidRPr="00EA11F8" w:rsidRDefault="005D3631" w:rsidP="00C32413">
            <w:pPr>
              <w:autoSpaceDE w:val="0"/>
              <w:autoSpaceDN w:val="0"/>
              <w:adjustRightInd w:val="0"/>
              <w:rPr>
                <w:rFonts w:ascii="Arial" w:eastAsiaTheme="minorHAnsi" w:hAnsi="Arial" w:cs="Arial"/>
                <w:sz w:val="18"/>
                <w:szCs w:val="18"/>
                <w:lang w:val="en-CA"/>
              </w:rPr>
            </w:pPr>
          </w:p>
          <w:p w14:paraId="4DF98AC6" w14:textId="77777777" w:rsidR="005D3631" w:rsidRPr="00EA11F8" w:rsidRDefault="005D3631" w:rsidP="00C32413">
            <w:pPr>
              <w:autoSpaceDE w:val="0"/>
              <w:autoSpaceDN w:val="0"/>
              <w:adjustRightInd w:val="0"/>
              <w:rPr>
                <w:rFonts w:ascii="Arial" w:eastAsiaTheme="minorHAnsi" w:hAnsi="Arial" w:cs="Arial"/>
                <w:sz w:val="18"/>
                <w:szCs w:val="18"/>
                <w:lang w:val="en-CA"/>
              </w:rPr>
            </w:pPr>
            <w:r w:rsidRPr="00EA11F8">
              <w:rPr>
                <w:rFonts w:ascii="Arial" w:eastAsiaTheme="minorHAnsi" w:hAnsi="Arial" w:cs="Arial"/>
                <w:sz w:val="18"/>
                <w:szCs w:val="18"/>
                <w:lang w:val="en-CA"/>
              </w:rPr>
              <w:t xml:space="preserve">The Advisor </w:t>
            </w:r>
            <w:r>
              <w:rPr>
                <w:rFonts w:ascii="Arial" w:eastAsiaTheme="minorHAnsi" w:hAnsi="Arial" w:cs="Arial"/>
                <w:sz w:val="18"/>
                <w:szCs w:val="18"/>
                <w:lang w:val="en-CA"/>
              </w:rPr>
              <w:t xml:space="preserve">is </w:t>
            </w:r>
            <w:r w:rsidRPr="00EA11F8">
              <w:rPr>
                <w:rFonts w:ascii="Arial" w:eastAsiaTheme="minorHAnsi" w:hAnsi="Arial" w:cs="Arial"/>
                <w:sz w:val="18"/>
                <w:szCs w:val="18"/>
                <w:lang w:val="en-CA"/>
              </w:rPr>
              <w:t>a member of the Faculty of</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 xml:space="preserve">Graduate </w:t>
            </w:r>
            <w:proofErr w:type="gramStart"/>
            <w:r w:rsidRPr="00EA11F8">
              <w:rPr>
                <w:rFonts w:ascii="Arial" w:eastAsiaTheme="minorHAnsi" w:hAnsi="Arial" w:cs="Arial"/>
                <w:sz w:val="18"/>
                <w:szCs w:val="18"/>
                <w:lang w:val="en-CA"/>
              </w:rPr>
              <w:t>Studies</w:t>
            </w:r>
            <w:r>
              <w:rPr>
                <w:rFonts w:ascii="Arial" w:eastAsiaTheme="minorHAnsi" w:hAnsi="Arial" w:cs="Arial"/>
                <w:sz w:val="18"/>
                <w:szCs w:val="18"/>
                <w:lang w:val="en-CA"/>
              </w:rPr>
              <w:t>,</w:t>
            </w:r>
            <w:r w:rsidRPr="00EA11F8">
              <w:rPr>
                <w:rFonts w:ascii="Arial" w:eastAsiaTheme="minorHAnsi" w:hAnsi="Arial" w:cs="Arial"/>
                <w:sz w:val="18"/>
                <w:szCs w:val="18"/>
                <w:lang w:val="en-CA"/>
              </w:rPr>
              <w:t xml:space="preserve"> and</w:t>
            </w:r>
            <w:proofErr w:type="gramEnd"/>
            <w:r w:rsidRPr="00EA11F8">
              <w:rPr>
                <w:rFonts w:ascii="Arial" w:eastAsiaTheme="minorHAnsi" w:hAnsi="Arial" w:cs="Arial"/>
                <w:sz w:val="18"/>
                <w:szCs w:val="18"/>
                <w:lang w:val="en-CA"/>
              </w:rPr>
              <w:t xml:space="preserve"> is responsible for advising the</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student on the program of study and monitoring the</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 xml:space="preserve">student’s progress, including </w:t>
            </w:r>
            <w:r>
              <w:rPr>
                <w:rFonts w:ascii="Arial" w:eastAsiaTheme="minorHAnsi" w:hAnsi="Arial" w:cs="Arial"/>
                <w:sz w:val="18"/>
                <w:szCs w:val="18"/>
                <w:lang w:val="en-CA"/>
              </w:rPr>
              <w:t>conducting</w:t>
            </w:r>
            <w:r w:rsidRPr="00EA11F8">
              <w:rPr>
                <w:rFonts w:ascii="Arial" w:eastAsiaTheme="minorHAnsi" w:hAnsi="Arial" w:cs="Arial"/>
                <w:sz w:val="18"/>
                <w:szCs w:val="18"/>
                <w:lang w:val="en-CA"/>
              </w:rPr>
              <w:t xml:space="preserve"> progress</w:t>
            </w:r>
            <w:r>
              <w:rPr>
                <w:rFonts w:ascii="Arial" w:eastAsiaTheme="minorHAnsi" w:hAnsi="Arial" w:cs="Arial"/>
                <w:sz w:val="18"/>
                <w:szCs w:val="18"/>
                <w:lang w:val="en-CA"/>
              </w:rPr>
              <w:t xml:space="preserve"> reviews</w:t>
            </w:r>
            <w:r w:rsidRPr="00EA11F8">
              <w:rPr>
                <w:rFonts w:ascii="Arial" w:eastAsiaTheme="minorHAnsi" w:hAnsi="Arial" w:cs="Arial"/>
                <w:sz w:val="18"/>
                <w:szCs w:val="18"/>
                <w:lang w:val="en-CA"/>
              </w:rPr>
              <w:t xml:space="preserve"> as required.</w:t>
            </w:r>
          </w:p>
          <w:p w14:paraId="794DA046" w14:textId="77777777" w:rsidR="005D3631" w:rsidRDefault="005D3631" w:rsidP="00C32413">
            <w:pPr>
              <w:autoSpaceDE w:val="0"/>
              <w:autoSpaceDN w:val="0"/>
              <w:adjustRightInd w:val="0"/>
              <w:rPr>
                <w:rFonts w:ascii="Arial" w:eastAsiaTheme="minorHAnsi" w:hAnsi="Arial" w:cs="Arial"/>
                <w:sz w:val="18"/>
                <w:szCs w:val="18"/>
                <w:lang w:val="en-CA"/>
              </w:rPr>
            </w:pPr>
          </w:p>
          <w:p w14:paraId="320A8F2C" w14:textId="77777777" w:rsidR="005D3631" w:rsidRPr="00EA11F8" w:rsidRDefault="005D3631" w:rsidP="00C32413">
            <w:pPr>
              <w:autoSpaceDE w:val="0"/>
              <w:autoSpaceDN w:val="0"/>
              <w:adjustRightInd w:val="0"/>
              <w:rPr>
                <w:rFonts w:ascii="Arial" w:hAnsi="Arial" w:cs="Arial"/>
                <w:i/>
                <w:sz w:val="18"/>
                <w:szCs w:val="18"/>
              </w:rPr>
            </w:pPr>
            <w:r w:rsidRPr="00EA11F8">
              <w:rPr>
                <w:rFonts w:ascii="Arial" w:eastAsiaTheme="minorHAnsi" w:hAnsi="Arial" w:cs="Arial"/>
                <w:sz w:val="18"/>
                <w:szCs w:val="18"/>
                <w:lang w:val="en-CA"/>
              </w:rPr>
              <w:t xml:space="preserve">The </w:t>
            </w:r>
            <w:r>
              <w:rPr>
                <w:rFonts w:ascii="Arial" w:eastAsiaTheme="minorHAnsi" w:hAnsi="Arial" w:cs="Arial"/>
                <w:sz w:val="18"/>
                <w:szCs w:val="18"/>
                <w:lang w:val="en-CA"/>
              </w:rPr>
              <w:t>Practicum</w:t>
            </w:r>
            <w:r w:rsidRPr="00EA11F8">
              <w:rPr>
                <w:rFonts w:ascii="Arial" w:eastAsiaTheme="minorHAnsi" w:hAnsi="Arial" w:cs="Arial"/>
                <w:sz w:val="18"/>
                <w:szCs w:val="18"/>
                <w:lang w:val="en-CA"/>
              </w:rPr>
              <w:t xml:space="preserve"> or</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Thesis Advisor is the person primarily responsible for</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guiding and supervising the student through the Program.</w:t>
            </w:r>
          </w:p>
          <w:p w14:paraId="637A17F3" w14:textId="77777777" w:rsidR="005D3631" w:rsidRPr="003241F7" w:rsidRDefault="005D3631" w:rsidP="00C32413">
            <w:pPr>
              <w:spacing w:after="120"/>
              <w:rPr>
                <w:rFonts w:ascii="Helvetica" w:hAnsi="Helvetica" w:cs="Helvetica"/>
                <w:i/>
                <w:sz w:val="18"/>
                <w:szCs w:val="18"/>
              </w:rPr>
            </w:pPr>
          </w:p>
        </w:tc>
      </w:tr>
      <w:tr w:rsidR="005D3631" w:rsidRPr="003241F7" w14:paraId="67456C56" w14:textId="77777777" w:rsidTr="00C32413">
        <w:tc>
          <w:tcPr>
            <w:tcW w:w="7086" w:type="dxa"/>
            <w:shd w:val="clear" w:color="auto" w:fill="auto"/>
          </w:tcPr>
          <w:p w14:paraId="61D3D1BD"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5D3631" w:rsidRPr="003241F7" w:rsidRDefault="005D3631" w:rsidP="00C32413">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5"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5D3631" w:rsidRPr="003241F7" w:rsidRDefault="005D3631" w:rsidP="00C32413">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5D3631" w:rsidRPr="003241F7" w:rsidRDefault="005D3631" w:rsidP="00C32413">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5D3631" w:rsidRPr="003241F7" w:rsidRDefault="005D3631" w:rsidP="00C32413">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5D3631" w:rsidRPr="003241F7" w:rsidRDefault="005D3631" w:rsidP="00C32413">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331131A2" w14:textId="77777777" w:rsidR="005D3631" w:rsidRPr="003241F7" w:rsidRDefault="005D3631" w:rsidP="00C32413">
            <w:pPr>
              <w:spacing w:after="120"/>
              <w:rPr>
                <w:rFonts w:ascii="Helvetica" w:hAnsi="Helvetica" w:cs="Helvetica"/>
                <w:i/>
                <w:sz w:val="18"/>
                <w:szCs w:val="18"/>
              </w:rPr>
            </w:pPr>
          </w:p>
        </w:tc>
      </w:tr>
      <w:tr w:rsidR="005D3631" w:rsidRPr="003241F7" w14:paraId="56F9CE42" w14:textId="77777777" w:rsidTr="00C32413">
        <w:tc>
          <w:tcPr>
            <w:tcW w:w="7086" w:type="dxa"/>
            <w:shd w:val="clear" w:color="auto" w:fill="auto"/>
          </w:tcPr>
          <w:p w14:paraId="64325325" w14:textId="77777777" w:rsidR="005D3631" w:rsidRPr="003241F7" w:rsidRDefault="005D3631" w:rsidP="00C32413">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but not limited to, Student Advocacy &amp; Case Management and the Student Counselling Center.</w:t>
            </w:r>
          </w:p>
          <w:p w14:paraId="19B8BE36" w14:textId="77777777" w:rsidR="005D3631" w:rsidRPr="003241F7" w:rsidRDefault="005D3631" w:rsidP="00C32413">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5D3631" w:rsidRPr="003241F7" w:rsidRDefault="005D3631" w:rsidP="00C32413">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4F7B7A3A" w14:textId="77777777" w:rsidR="005D3631" w:rsidRPr="003241F7" w:rsidRDefault="005D3631" w:rsidP="00C32413">
            <w:pPr>
              <w:spacing w:after="120"/>
              <w:rPr>
                <w:rFonts w:ascii="Helvetica" w:hAnsi="Helvetica" w:cs="Helvetica"/>
                <w:i/>
                <w:sz w:val="18"/>
                <w:szCs w:val="18"/>
              </w:rPr>
            </w:pPr>
          </w:p>
        </w:tc>
      </w:tr>
      <w:tr w:rsidR="005D3631" w:rsidRPr="003241F7" w14:paraId="61B559CA" w14:textId="77777777" w:rsidTr="00C32413">
        <w:tc>
          <w:tcPr>
            <w:tcW w:w="7086" w:type="dxa"/>
            <w:shd w:val="clear" w:color="auto" w:fill="auto"/>
          </w:tcPr>
          <w:p w14:paraId="16060C87" w14:textId="77777777" w:rsidR="005D3631" w:rsidRPr="003241F7" w:rsidRDefault="005D3631" w:rsidP="00C32413">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5D3631" w:rsidRPr="003241F7" w:rsidRDefault="005D3631" w:rsidP="00C32413">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5D3631" w:rsidRPr="003241F7" w:rsidRDefault="005D3631" w:rsidP="00C32413">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5A235AA2" w14:textId="77777777" w:rsidR="005D3631" w:rsidRDefault="005D3631" w:rsidP="00C32413">
            <w:pPr>
              <w:spacing w:before="120"/>
              <w:rPr>
                <w:rFonts w:ascii="Arial" w:hAnsi="Arial" w:cs="Arial"/>
                <w:i/>
                <w:sz w:val="18"/>
                <w:szCs w:val="18"/>
              </w:rPr>
            </w:pPr>
          </w:p>
          <w:p w14:paraId="3CFC3760" w14:textId="77777777" w:rsidR="005D3631" w:rsidRPr="003241F7" w:rsidRDefault="005D3631" w:rsidP="00C32413">
            <w:pPr>
              <w:spacing w:after="120"/>
              <w:jc w:val="both"/>
              <w:rPr>
                <w:rFonts w:ascii="Helvetica" w:hAnsi="Helvetica" w:cs="Helvetica"/>
                <w:sz w:val="18"/>
                <w:szCs w:val="18"/>
              </w:rPr>
            </w:pPr>
          </w:p>
        </w:tc>
      </w:tr>
      <w:tr w:rsidR="005D3631" w:rsidRPr="003241F7" w14:paraId="2C4D3B5F" w14:textId="77777777" w:rsidTr="00C32413">
        <w:tc>
          <w:tcPr>
            <w:tcW w:w="7086" w:type="dxa"/>
            <w:shd w:val="clear" w:color="auto" w:fill="auto"/>
          </w:tcPr>
          <w:p w14:paraId="329CA3FD"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9"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1958D5EA" w14:textId="77777777" w:rsidR="005D3631" w:rsidRPr="00A63908" w:rsidRDefault="005D3631" w:rsidP="00C32413">
            <w:pPr>
              <w:spacing w:after="120"/>
              <w:jc w:val="both"/>
              <w:rPr>
                <w:rFonts w:ascii="Helvetica" w:hAnsi="Helvetica" w:cs="Helvetica"/>
                <w:sz w:val="18"/>
                <w:szCs w:val="18"/>
                <w:u w:val="single"/>
              </w:rPr>
            </w:pPr>
            <w:r w:rsidRPr="00A63908">
              <w:rPr>
                <w:rFonts w:ascii="Helvetica" w:hAnsi="Helvetica" w:cs="Helvetica"/>
                <w:sz w:val="18"/>
                <w:szCs w:val="18"/>
                <w:u w:val="single"/>
              </w:rPr>
              <w:lastRenderedPageBreak/>
              <w:t>MHR</w:t>
            </w:r>
          </w:p>
          <w:p w14:paraId="00133C6A" w14:textId="77777777" w:rsidR="005D3631" w:rsidRDefault="005D3631" w:rsidP="00C32413">
            <w:pPr>
              <w:autoSpaceDE w:val="0"/>
              <w:autoSpaceDN w:val="0"/>
              <w:adjustRightInd w:val="0"/>
              <w:rPr>
                <w:rFonts w:ascii="Arial" w:eastAsiaTheme="minorHAnsi" w:hAnsi="Arial" w:cs="Arial"/>
                <w:sz w:val="18"/>
                <w:szCs w:val="18"/>
                <w:lang w:val="en-CA"/>
              </w:rPr>
            </w:pPr>
            <w:r w:rsidRPr="00EA11F8">
              <w:rPr>
                <w:rFonts w:ascii="Arial" w:eastAsiaTheme="minorHAnsi" w:hAnsi="Arial" w:cs="Arial"/>
                <w:sz w:val="18"/>
                <w:szCs w:val="18"/>
                <w:lang w:val="en-CA"/>
              </w:rPr>
              <w:t xml:space="preserve">Thesis option: </w:t>
            </w:r>
            <w:r>
              <w:rPr>
                <w:rFonts w:ascii="Arial" w:eastAsiaTheme="minorHAnsi" w:hAnsi="Arial" w:cs="Arial"/>
                <w:sz w:val="18"/>
                <w:szCs w:val="18"/>
                <w:lang w:val="en-CA"/>
              </w:rPr>
              <w:t xml:space="preserve">In some situations, the program director may exercise the option to include an external </w:t>
            </w:r>
            <w:proofErr w:type="spellStart"/>
            <w:r>
              <w:rPr>
                <w:rFonts w:ascii="Arial" w:eastAsiaTheme="minorHAnsi" w:hAnsi="Arial" w:cs="Arial"/>
                <w:sz w:val="18"/>
                <w:szCs w:val="18"/>
                <w:lang w:val="en-CA"/>
              </w:rPr>
              <w:t>reviewer.</w:t>
            </w:r>
            <w:proofErr w:type="gramStart"/>
            <w:r>
              <w:rPr>
                <w:rFonts w:ascii="Arial" w:eastAsiaTheme="minorHAnsi" w:hAnsi="Arial" w:cs="Arial"/>
                <w:sz w:val="18"/>
                <w:szCs w:val="18"/>
                <w:lang w:val="en-CA"/>
              </w:rPr>
              <w:t>e.g</w:t>
            </w:r>
            <w:proofErr w:type="spellEnd"/>
            <w:r>
              <w:rPr>
                <w:rFonts w:ascii="Arial" w:eastAsiaTheme="minorHAnsi" w:hAnsi="Arial" w:cs="Arial"/>
                <w:sz w:val="18"/>
                <w:szCs w:val="18"/>
                <w:lang w:val="en-CA"/>
              </w:rPr>
              <w:t>.</w:t>
            </w:r>
            <w:proofErr w:type="gramEnd"/>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 xml:space="preserve">a faculty member from another university or </w:t>
            </w:r>
            <w:r>
              <w:rPr>
                <w:rFonts w:ascii="Arial" w:eastAsiaTheme="minorHAnsi" w:hAnsi="Arial" w:cs="Arial"/>
                <w:sz w:val="18"/>
                <w:szCs w:val="18"/>
                <w:lang w:val="en-CA"/>
              </w:rPr>
              <w:t>an academically qualified</w:t>
            </w:r>
            <w:r w:rsidRPr="00EA11F8">
              <w:rPr>
                <w:rFonts w:ascii="Arial" w:eastAsiaTheme="minorHAnsi" w:hAnsi="Arial" w:cs="Arial"/>
                <w:sz w:val="18"/>
                <w:szCs w:val="18"/>
                <w:lang w:val="en-CA"/>
              </w:rPr>
              <w:t xml:space="preserve"> staff member of a human rights</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organization</w:t>
            </w:r>
            <w:r>
              <w:rPr>
                <w:rFonts w:ascii="Arial" w:eastAsiaTheme="minorHAnsi" w:hAnsi="Arial" w:cs="Arial"/>
                <w:sz w:val="18"/>
                <w:szCs w:val="18"/>
                <w:lang w:val="en-CA"/>
              </w:rPr>
              <w:t>.</w:t>
            </w:r>
          </w:p>
          <w:p w14:paraId="7D017024" w14:textId="77777777" w:rsidR="005D3631" w:rsidRDefault="005D3631" w:rsidP="00C32413">
            <w:pPr>
              <w:autoSpaceDE w:val="0"/>
              <w:autoSpaceDN w:val="0"/>
              <w:adjustRightInd w:val="0"/>
              <w:rPr>
                <w:rFonts w:ascii="Arial" w:eastAsiaTheme="minorHAnsi" w:hAnsi="Arial" w:cs="Arial"/>
                <w:sz w:val="18"/>
                <w:szCs w:val="18"/>
                <w:lang w:val="en-CA"/>
              </w:rPr>
            </w:pPr>
          </w:p>
          <w:p w14:paraId="3B3819C7" w14:textId="69FDAAD1" w:rsidR="005D3631" w:rsidRDefault="005D3631" w:rsidP="00C32413">
            <w:pPr>
              <w:spacing w:before="120"/>
              <w:rPr>
                <w:rFonts w:ascii="Arial" w:eastAsiaTheme="minorHAnsi" w:hAnsi="Arial" w:cs="Arial"/>
                <w:sz w:val="18"/>
                <w:szCs w:val="18"/>
                <w:lang w:val="en-CA"/>
              </w:rPr>
            </w:pPr>
            <w:r>
              <w:rPr>
                <w:rFonts w:ascii="Arial" w:eastAsiaTheme="minorHAnsi" w:hAnsi="Arial" w:cs="Arial"/>
                <w:sz w:val="18"/>
                <w:szCs w:val="18"/>
                <w:lang w:val="en-CA"/>
              </w:rPr>
              <w:t>Practicum</w:t>
            </w:r>
            <w:r w:rsidRPr="00EA11F8">
              <w:rPr>
                <w:rFonts w:ascii="Arial" w:eastAsiaTheme="minorHAnsi" w:hAnsi="Arial" w:cs="Arial"/>
                <w:sz w:val="18"/>
                <w:szCs w:val="18"/>
                <w:lang w:val="en-CA"/>
              </w:rPr>
              <w:t xml:space="preserve"> option: The student’s </w:t>
            </w:r>
            <w:r>
              <w:rPr>
                <w:rFonts w:ascii="Arial" w:eastAsiaTheme="minorHAnsi" w:hAnsi="Arial" w:cs="Arial"/>
                <w:sz w:val="18"/>
                <w:szCs w:val="18"/>
                <w:lang w:val="en-CA"/>
              </w:rPr>
              <w:t xml:space="preserve">faculty </w:t>
            </w:r>
            <w:r w:rsidRPr="00EA11F8">
              <w:rPr>
                <w:rFonts w:ascii="Arial" w:eastAsiaTheme="minorHAnsi" w:hAnsi="Arial" w:cs="Arial"/>
                <w:sz w:val="18"/>
                <w:szCs w:val="18"/>
                <w:lang w:val="en-CA"/>
              </w:rPr>
              <w:t>advisor will</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consult a</w:t>
            </w:r>
            <w:r>
              <w:rPr>
                <w:rFonts w:ascii="Arial" w:eastAsiaTheme="minorHAnsi" w:hAnsi="Arial" w:cs="Arial"/>
                <w:sz w:val="18"/>
                <w:szCs w:val="18"/>
                <w:lang w:val="en-CA"/>
              </w:rPr>
              <w:t xml:space="preserve">n examiner </w:t>
            </w:r>
            <w:r w:rsidRPr="00EA11F8">
              <w:rPr>
                <w:rFonts w:ascii="Arial" w:eastAsiaTheme="minorHAnsi" w:hAnsi="Arial" w:cs="Arial"/>
                <w:sz w:val="18"/>
                <w:szCs w:val="18"/>
                <w:lang w:val="en-CA"/>
              </w:rPr>
              <w:t>following submission of the</w:t>
            </w:r>
            <w:r>
              <w:rPr>
                <w:rFonts w:ascii="Arial" w:eastAsiaTheme="minorHAnsi" w:hAnsi="Arial" w:cs="Arial"/>
                <w:sz w:val="18"/>
                <w:szCs w:val="18"/>
                <w:lang w:val="en-CA"/>
              </w:rPr>
              <w:t xml:space="preserve"> major research </w:t>
            </w:r>
            <w:r w:rsidRPr="00EA11F8">
              <w:rPr>
                <w:rFonts w:ascii="Arial" w:eastAsiaTheme="minorHAnsi" w:hAnsi="Arial" w:cs="Arial"/>
                <w:sz w:val="18"/>
                <w:szCs w:val="18"/>
                <w:lang w:val="en-CA"/>
              </w:rPr>
              <w:t xml:space="preserve">paper. The </w:t>
            </w:r>
            <w:r>
              <w:rPr>
                <w:rFonts w:ascii="Arial" w:eastAsiaTheme="minorHAnsi" w:hAnsi="Arial" w:cs="Arial"/>
                <w:sz w:val="18"/>
                <w:szCs w:val="18"/>
                <w:lang w:val="en-CA"/>
              </w:rPr>
              <w:t>examiner</w:t>
            </w:r>
            <w:r w:rsidRPr="00EA11F8">
              <w:rPr>
                <w:rFonts w:ascii="Arial" w:eastAsiaTheme="minorHAnsi" w:hAnsi="Arial" w:cs="Arial"/>
                <w:sz w:val="18"/>
                <w:szCs w:val="18"/>
                <w:lang w:val="en-CA"/>
              </w:rPr>
              <w:t xml:space="preserve"> will </w:t>
            </w:r>
            <w:r w:rsidR="00976C50">
              <w:rPr>
                <w:rFonts w:ascii="Arial" w:eastAsiaTheme="minorHAnsi" w:hAnsi="Arial" w:cs="Arial"/>
                <w:sz w:val="18"/>
                <w:szCs w:val="18"/>
                <w:lang w:val="en-CA"/>
              </w:rPr>
              <w:t>usually</w:t>
            </w:r>
            <w:r w:rsidRPr="00EA11F8">
              <w:rPr>
                <w:rFonts w:ascii="Arial" w:eastAsiaTheme="minorHAnsi" w:hAnsi="Arial" w:cs="Arial"/>
                <w:sz w:val="18"/>
                <w:szCs w:val="18"/>
                <w:lang w:val="en-CA"/>
              </w:rPr>
              <w:t xml:space="preserve"> be selected by</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the advisor in consultation with the MHR program</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director.</w:t>
            </w:r>
            <w:r>
              <w:rPr>
                <w:rFonts w:ascii="Arial" w:eastAsiaTheme="minorHAnsi" w:hAnsi="Arial" w:cs="Arial"/>
                <w:sz w:val="18"/>
                <w:szCs w:val="18"/>
                <w:lang w:val="en-CA"/>
              </w:rPr>
              <w:t xml:space="preserve"> Together the advisor and examiner will evaluate the major research paper and determine whether it passes or fails. In cases of disagreement between the advisor and examiner, the MHR program director or chair will decide whether the major research paper passes or fails.</w:t>
            </w:r>
          </w:p>
          <w:p w14:paraId="7241C2C7" w14:textId="77777777" w:rsidR="005D3631" w:rsidRDefault="005D3631" w:rsidP="00C32413">
            <w:pPr>
              <w:spacing w:before="120"/>
              <w:rPr>
                <w:rFonts w:ascii="Arial" w:eastAsiaTheme="minorHAnsi" w:hAnsi="Arial" w:cs="Arial"/>
                <w:sz w:val="18"/>
                <w:szCs w:val="18"/>
                <w:lang w:val="en-CA"/>
              </w:rPr>
            </w:pPr>
          </w:p>
          <w:p w14:paraId="5FDA442D" w14:textId="2591A78A" w:rsidR="005D3631" w:rsidRDefault="005D3631" w:rsidP="00C32413">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In some situations, the program director may exercise the option to include an exter</w:t>
            </w:r>
            <w:r w:rsidR="002B25EB">
              <w:rPr>
                <w:rFonts w:ascii="Arial" w:eastAsiaTheme="minorHAnsi" w:hAnsi="Arial" w:cs="Arial"/>
                <w:sz w:val="18"/>
                <w:szCs w:val="18"/>
                <w:lang w:val="en-CA"/>
              </w:rPr>
              <w:t>n</w:t>
            </w:r>
            <w:r>
              <w:rPr>
                <w:rFonts w:ascii="Arial" w:eastAsiaTheme="minorHAnsi" w:hAnsi="Arial" w:cs="Arial"/>
                <w:sz w:val="18"/>
                <w:szCs w:val="18"/>
                <w:lang w:val="en-CA"/>
              </w:rPr>
              <w:t xml:space="preserve">al </w:t>
            </w:r>
            <w:proofErr w:type="spellStart"/>
            <w:r>
              <w:rPr>
                <w:rFonts w:ascii="Arial" w:eastAsiaTheme="minorHAnsi" w:hAnsi="Arial" w:cs="Arial"/>
                <w:sz w:val="18"/>
                <w:szCs w:val="18"/>
                <w:lang w:val="en-CA"/>
              </w:rPr>
              <w:t>examiner.</w:t>
            </w:r>
            <w:proofErr w:type="gramStart"/>
            <w:r>
              <w:rPr>
                <w:rFonts w:ascii="Arial" w:eastAsiaTheme="minorHAnsi" w:hAnsi="Arial" w:cs="Arial"/>
                <w:sz w:val="18"/>
                <w:szCs w:val="18"/>
                <w:lang w:val="en-CA"/>
              </w:rPr>
              <w:t>e.g</w:t>
            </w:r>
            <w:proofErr w:type="spellEnd"/>
            <w:r>
              <w:rPr>
                <w:rFonts w:ascii="Arial" w:eastAsiaTheme="minorHAnsi" w:hAnsi="Arial" w:cs="Arial"/>
                <w:sz w:val="18"/>
                <w:szCs w:val="18"/>
                <w:lang w:val="en-CA"/>
              </w:rPr>
              <w:t>.</w:t>
            </w:r>
            <w:proofErr w:type="gramEnd"/>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 xml:space="preserve">a faculty member from another university or </w:t>
            </w:r>
            <w:r>
              <w:rPr>
                <w:rFonts w:ascii="Arial" w:eastAsiaTheme="minorHAnsi" w:hAnsi="Arial" w:cs="Arial"/>
                <w:sz w:val="18"/>
                <w:szCs w:val="18"/>
                <w:lang w:val="en-CA"/>
              </w:rPr>
              <w:t>an academically qualified</w:t>
            </w:r>
            <w:r w:rsidRPr="00EA11F8">
              <w:rPr>
                <w:rFonts w:ascii="Arial" w:eastAsiaTheme="minorHAnsi" w:hAnsi="Arial" w:cs="Arial"/>
                <w:sz w:val="18"/>
                <w:szCs w:val="18"/>
                <w:lang w:val="en-CA"/>
              </w:rPr>
              <w:t xml:space="preserve"> staff member of a human rights</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organization</w:t>
            </w:r>
            <w:r>
              <w:rPr>
                <w:rFonts w:ascii="Arial" w:eastAsiaTheme="minorHAnsi" w:hAnsi="Arial" w:cs="Arial"/>
                <w:sz w:val="18"/>
                <w:szCs w:val="18"/>
                <w:lang w:val="en-CA"/>
              </w:rPr>
              <w:t>.</w:t>
            </w:r>
          </w:p>
          <w:p w14:paraId="1E1B9EB7" w14:textId="77777777" w:rsidR="005D3631" w:rsidRPr="003241F7" w:rsidRDefault="005D3631" w:rsidP="00C32413">
            <w:pPr>
              <w:spacing w:after="120"/>
              <w:jc w:val="both"/>
              <w:rPr>
                <w:rFonts w:ascii="Helvetica" w:hAnsi="Helvetica" w:cs="Helvetica"/>
                <w:sz w:val="18"/>
                <w:szCs w:val="18"/>
              </w:rPr>
            </w:pPr>
          </w:p>
        </w:tc>
      </w:tr>
      <w:tr w:rsidR="005D3631" w:rsidRPr="003241F7" w14:paraId="0B98133C" w14:textId="77777777" w:rsidTr="00C32413">
        <w:tc>
          <w:tcPr>
            <w:tcW w:w="7086" w:type="dxa"/>
            <w:shd w:val="clear" w:color="auto" w:fill="auto"/>
          </w:tcPr>
          <w:p w14:paraId="4AD3B8F7" w14:textId="77777777" w:rsidR="005D3631" w:rsidRPr="003241F7" w:rsidRDefault="005D3631" w:rsidP="00C32413">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lastRenderedPageBreak/>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5D3631" w:rsidRPr="003241F7" w:rsidRDefault="005D3631" w:rsidP="00C32413">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5A31D174" w14:textId="77777777" w:rsidR="005D3631" w:rsidRPr="003241F7" w:rsidRDefault="005D3631" w:rsidP="00C32413">
            <w:pPr>
              <w:spacing w:after="120"/>
              <w:rPr>
                <w:rFonts w:ascii="Helvetica" w:hAnsi="Helvetica" w:cs="Helvetica"/>
                <w:sz w:val="18"/>
                <w:szCs w:val="18"/>
              </w:rPr>
            </w:pPr>
          </w:p>
        </w:tc>
      </w:tr>
      <w:tr w:rsidR="005D3631" w:rsidRPr="003241F7" w14:paraId="68AA58BC" w14:textId="77777777" w:rsidTr="00C32413">
        <w:tc>
          <w:tcPr>
            <w:tcW w:w="7086" w:type="dxa"/>
            <w:shd w:val="clear" w:color="auto" w:fill="auto"/>
          </w:tcPr>
          <w:p w14:paraId="7453817F" w14:textId="77777777" w:rsidR="005D3631" w:rsidRPr="003241F7" w:rsidRDefault="005D3631" w:rsidP="00C32413">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5D3631" w:rsidRPr="003241F7" w:rsidRDefault="005D3631" w:rsidP="00C32413">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5D3631" w:rsidRPr="003241F7" w:rsidRDefault="005D3631" w:rsidP="00C32413">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7CAFB071" w14:textId="77777777" w:rsidR="005D3631" w:rsidRPr="003241F7" w:rsidRDefault="005D3631" w:rsidP="00C32413">
            <w:pPr>
              <w:spacing w:after="120"/>
              <w:rPr>
                <w:rFonts w:ascii="Helvetica" w:hAnsi="Helvetica" w:cs="Helvetica"/>
                <w:i/>
                <w:sz w:val="18"/>
                <w:szCs w:val="18"/>
              </w:rPr>
            </w:pPr>
          </w:p>
        </w:tc>
      </w:tr>
      <w:tr w:rsidR="005D3631" w:rsidRPr="003241F7" w14:paraId="087DF5E0" w14:textId="77777777" w:rsidTr="00C32413">
        <w:tc>
          <w:tcPr>
            <w:tcW w:w="7086" w:type="dxa"/>
            <w:shd w:val="clear" w:color="auto" w:fill="auto"/>
          </w:tcPr>
          <w:p w14:paraId="1927DD05" w14:textId="77777777" w:rsidR="005D3631" w:rsidRPr="003241F7" w:rsidRDefault="005D3631" w:rsidP="00C32413">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5D3631" w:rsidRPr="003241F7" w:rsidRDefault="005D3631" w:rsidP="00C3241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10"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w:t>
            </w:r>
            <w:r w:rsidRPr="003241F7">
              <w:rPr>
                <w:rFonts w:ascii="Helvetica" w:hAnsi="Helvetica" w:cs="Helvetica"/>
                <w:color w:val="222222"/>
                <w:sz w:val="18"/>
                <w:szCs w:val="18"/>
              </w:rPr>
              <w:lastRenderedPageBreak/>
              <w:t>the approval will be valid for one (1) year. After one (1) year, an updated Course Currency form may be required.</w:t>
            </w:r>
          </w:p>
          <w:p w14:paraId="038D2C5D" w14:textId="77777777" w:rsidR="005D3631" w:rsidRPr="003241F7" w:rsidRDefault="005D3631" w:rsidP="00C3241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5D3631" w:rsidRPr="003241F7" w:rsidRDefault="005D3631" w:rsidP="00C32413">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51CD2CE0" w14:textId="77777777" w:rsidR="005D3631" w:rsidRPr="003241F7" w:rsidRDefault="005D3631" w:rsidP="00C32413">
            <w:pPr>
              <w:spacing w:after="120"/>
              <w:rPr>
                <w:rFonts w:ascii="Helvetica" w:hAnsi="Helvetica" w:cs="Helvetica"/>
                <w:i/>
                <w:sz w:val="18"/>
                <w:szCs w:val="18"/>
              </w:rPr>
            </w:pPr>
          </w:p>
        </w:tc>
      </w:tr>
      <w:tr w:rsidR="005D3631" w:rsidRPr="003241F7" w14:paraId="7EE781CD" w14:textId="77777777" w:rsidTr="00C32413">
        <w:tc>
          <w:tcPr>
            <w:tcW w:w="7086" w:type="dxa"/>
            <w:shd w:val="clear" w:color="auto" w:fill="auto"/>
          </w:tcPr>
          <w:p w14:paraId="29BA8950"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11"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4E08C3D" w14:textId="5376642A" w:rsidR="005D3631" w:rsidRPr="003241F7" w:rsidRDefault="005D3631" w:rsidP="00C32413">
            <w:pPr>
              <w:spacing w:after="120"/>
              <w:rPr>
                <w:rFonts w:ascii="Helvetica" w:hAnsi="Helvetica" w:cs="Helvetica"/>
                <w:i/>
                <w:sz w:val="18"/>
                <w:szCs w:val="18"/>
              </w:rPr>
            </w:pPr>
          </w:p>
        </w:tc>
      </w:tr>
      <w:tr w:rsidR="005D3631" w:rsidRPr="003241F7" w14:paraId="7B78E63A" w14:textId="77777777" w:rsidTr="00C32413">
        <w:tc>
          <w:tcPr>
            <w:tcW w:w="7086" w:type="dxa"/>
            <w:shd w:val="clear" w:color="auto" w:fill="auto"/>
          </w:tcPr>
          <w:p w14:paraId="0CB6F2DE" w14:textId="77777777" w:rsidR="005D3631" w:rsidRPr="003241F7" w:rsidRDefault="005D3631" w:rsidP="00C32413">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5D3631" w:rsidRPr="003241F7" w:rsidRDefault="005D3631" w:rsidP="00C3241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5D3631" w:rsidRPr="003241F7" w:rsidRDefault="005D3631" w:rsidP="00C3241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7FED75B9" w14:textId="77777777" w:rsidR="005D3631" w:rsidRDefault="005D3631" w:rsidP="00C32413">
            <w:pPr>
              <w:rPr>
                <w:rFonts w:ascii="Arial" w:hAnsi="Arial" w:cs="Arial"/>
                <w:i/>
                <w:sz w:val="18"/>
                <w:szCs w:val="18"/>
              </w:rPr>
            </w:pPr>
          </w:p>
          <w:p w14:paraId="53CA2B93" w14:textId="77777777" w:rsidR="005D3631" w:rsidRPr="00A63908" w:rsidRDefault="005D3631" w:rsidP="00C32413">
            <w:pPr>
              <w:pStyle w:val="Default"/>
              <w:spacing w:after="120"/>
              <w:rPr>
                <w:rFonts w:ascii="Arial" w:hAnsi="Arial" w:cs="Arial"/>
                <w:sz w:val="18"/>
                <w:szCs w:val="16"/>
                <w:u w:val="single"/>
              </w:rPr>
            </w:pPr>
            <w:r w:rsidRPr="00A63908">
              <w:rPr>
                <w:rFonts w:ascii="Arial" w:hAnsi="Arial" w:cs="Arial"/>
                <w:sz w:val="18"/>
                <w:szCs w:val="16"/>
                <w:u w:val="single"/>
              </w:rPr>
              <w:t>LLM</w:t>
            </w:r>
          </w:p>
          <w:p w14:paraId="0DF67980" w14:textId="014685D0" w:rsidR="005D3631" w:rsidRDefault="005D3631" w:rsidP="00C32413">
            <w:pPr>
              <w:pStyle w:val="Default"/>
              <w:spacing w:after="120"/>
              <w:rPr>
                <w:rFonts w:ascii="Arial" w:hAnsi="Arial" w:cs="Arial"/>
                <w:sz w:val="18"/>
                <w:szCs w:val="16"/>
              </w:rPr>
            </w:pPr>
            <w:r>
              <w:rPr>
                <w:rFonts w:ascii="Arial" w:hAnsi="Arial" w:cs="Arial"/>
                <w:sz w:val="18"/>
                <w:szCs w:val="16"/>
              </w:rPr>
              <w:t xml:space="preserve">Candidates must receive a minimum of </w:t>
            </w:r>
            <w:r w:rsidR="00C402A6">
              <w:rPr>
                <w:rFonts w:ascii="Arial" w:hAnsi="Arial" w:cs="Arial"/>
                <w:sz w:val="18"/>
                <w:szCs w:val="16"/>
              </w:rPr>
              <w:t>C+</w:t>
            </w:r>
            <w:r>
              <w:rPr>
                <w:rFonts w:ascii="Arial" w:hAnsi="Arial" w:cs="Arial"/>
                <w:sz w:val="18"/>
                <w:szCs w:val="16"/>
              </w:rPr>
              <w:t xml:space="preserve"> in all courses to continue in the LL.M. program.</w:t>
            </w:r>
          </w:p>
          <w:p w14:paraId="439FE7D6" w14:textId="77777777" w:rsidR="005D3631" w:rsidRDefault="005D3631" w:rsidP="00C32413">
            <w:pPr>
              <w:pStyle w:val="Default"/>
              <w:spacing w:after="120"/>
              <w:rPr>
                <w:rFonts w:ascii="Arial" w:hAnsi="Arial" w:cs="Arial"/>
                <w:sz w:val="18"/>
                <w:szCs w:val="16"/>
              </w:rPr>
            </w:pPr>
          </w:p>
          <w:p w14:paraId="688DC964" w14:textId="77777777" w:rsidR="005D3631" w:rsidRPr="00A63908" w:rsidRDefault="005D3631" w:rsidP="00C32413">
            <w:pPr>
              <w:pStyle w:val="Default"/>
              <w:spacing w:after="120"/>
              <w:rPr>
                <w:rFonts w:ascii="Arial" w:hAnsi="Arial" w:cs="Arial"/>
                <w:sz w:val="18"/>
                <w:szCs w:val="16"/>
                <w:u w:val="single"/>
              </w:rPr>
            </w:pPr>
            <w:r w:rsidRPr="00A63908">
              <w:rPr>
                <w:rFonts w:ascii="Arial" w:hAnsi="Arial" w:cs="Arial"/>
                <w:sz w:val="18"/>
                <w:szCs w:val="16"/>
                <w:u w:val="single"/>
              </w:rPr>
              <w:t>MHR</w:t>
            </w:r>
          </w:p>
          <w:p w14:paraId="28D79C1A" w14:textId="56FCC25C" w:rsidR="005D3631" w:rsidRPr="003241F7" w:rsidRDefault="005D3631" w:rsidP="00C32413">
            <w:pPr>
              <w:pStyle w:val="Default"/>
              <w:spacing w:after="120"/>
              <w:rPr>
                <w:rFonts w:ascii="Helvetica" w:hAnsi="Helvetica" w:cs="Helvetica"/>
                <w:sz w:val="18"/>
                <w:szCs w:val="18"/>
              </w:rPr>
            </w:pPr>
            <w:r w:rsidRPr="00EA11F8">
              <w:rPr>
                <w:rFonts w:ascii="Arial" w:hAnsi="Arial" w:cs="Arial"/>
                <w:sz w:val="18"/>
                <w:szCs w:val="18"/>
              </w:rPr>
              <w:t>A student may not remediate a course in which a grade</w:t>
            </w:r>
            <w:r>
              <w:rPr>
                <w:rFonts w:ascii="Arial" w:hAnsi="Arial" w:cs="Arial"/>
                <w:sz w:val="18"/>
                <w:szCs w:val="18"/>
              </w:rPr>
              <w:t xml:space="preserve"> </w:t>
            </w:r>
            <w:r w:rsidRPr="00EA11F8">
              <w:rPr>
                <w:rFonts w:ascii="Arial" w:hAnsi="Arial" w:cs="Arial"/>
                <w:sz w:val="18"/>
                <w:szCs w:val="18"/>
              </w:rPr>
              <w:t>lower than a C+ was assigned due to academic</w:t>
            </w:r>
            <w:r>
              <w:rPr>
                <w:rFonts w:ascii="Arial" w:hAnsi="Arial" w:cs="Arial"/>
                <w:sz w:val="18"/>
                <w:szCs w:val="18"/>
              </w:rPr>
              <w:t xml:space="preserve"> miscondu</w:t>
            </w:r>
            <w:r w:rsidR="002B25EB">
              <w:rPr>
                <w:rFonts w:ascii="Arial" w:hAnsi="Arial" w:cs="Arial"/>
                <w:sz w:val="18"/>
                <w:szCs w:val="18"/>
              </w:rPr>
              <w:t>c</w:t>
            </w:r>
            <w:r>
              <w:rPr>
                <w:rFonts w:ascii="Arial" w:hAnsi="Arial" w:cs="Arial"/>
                <w:sz w:val="18"/>
                <w:szCs w:val="18"/>
              </w:rPr>
              <w:t>t</w:t>
            </w:r>
            <w:r w:rsidRPr="00EA11F8">
              <w:rPr>
                <w:rFonts w:ascii="Arial" w:hAnsi="Arial" w:cs="Arial"/>
                <w:sz w:val="18"/>
                <w:szCs w:val="18"/>
              </w:rPr>
              <w:t xml:space="preserve">. </w:t>
            </w:r>
            <w:r>
              <w:rPr>
                <w:rFonts w:ascii="Arial" w:hAnsi="Arial" w:cs="Arial"/>
                <w:sz w:val="18"/>
                <w:szCs w:val="18"/>
              </w:rPr>
              <w:t>See Section 2.4.</w:t>
            </w:r>
          </w:p>
        </w:tc>
      </w:tr>
      <w:tr w:rsidR="005D3631" w:rsidRPr="003241F7" w14:paraId="2F120484" w14:textId="77777777" w:rsidTr="00C32413">
        <w:tc>
          <w:tcPr>
            <w:tcW w:w="7086" w:type="dxa"/>
            <w:shd w:val="clear" w:color="auto" w:fill="auto"/>
          </w:tcPr>
          <w:p w14:paraId="378EFA74"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5D3631" w:rsidRPr="003241F7" w:rsidRDefault="005D3631"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2"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5D3631" w:rsidRPr="003241F7" w:rsidRDefault="005D3631" w:rsidP="00C32413">
            <w:pPr>
              <w:pStyle w:val="NormalWeb"/>
              <w:spacing w:before="0" w:beforeAutospacing="0" w:after="120" w:afterAutospacing="0"/>
              <w:jc w:val="both"/>
              <w:rPr>
                <w:rFonts w:ascii="Helvetica" w:hAnsi="Helvetica" w:cs="Helvetica"/>
                <w:color w:val="000000"/>
                <w:sz w:val="18"/>
                <w:szCs w:val="18"/>
              </w:rPr>
            </w:pPr>
          </w:p>
        </w:tc>
        <w:tc>
          <w:tcPr>
            <w:tcW w:w="4254" w:type="dxa"/>
          </w:tcPr>
          <w:p w14:paraId="56603C1B" w14:textId="77777777" w:rsidR="005D3631" w:rsidRDefault="005D3631" w:rsidP="00C32413">
            <w:pPr>
              <w:rPr>
                <w:rFonts w:ascii="Arial" w:hAnsi="Arial" w:cs="Arial"/>
                <w:i/>
                <w:sz w:val="18"/>
                <w:szCs w:val="18"/>
              </w:rPr>
            </w:pPr>
          </w:p>
          <w:p w14:paraId="44EEB0D3" w14:textId="77777777" w:rsidR="005D3631" w:rsidRPr="00A63908" w:rsidRDefault="005D3631" w:rsidP="00C32413">
            <w:pPr>
              <w:rPr>
                <w:rFonts w:ascii="Arial" w:hAnsi="Arial" w:cs="Arial"/>
                <w:sz w:val="18"/>
                <w:szCs w:val="16"/>
                <w:u w:val="single"/>
              </w:rPr>
            </w:pPr>
            <w:r w:rsidRPr="00A63908">
              <w:rPr>
                <w:rFonts w:ascii="Arial" w:hAnsi="Arial" w:cs="Arial"/>
                <w:sz w:val="18"/>
                <w:szCs w:val="16"/>
                <w:u w:val="single"/>
              </w:rPr>
              <w:t>LLM</w:t>
            </w:r>
          </w:p>
          <w:p w14:paraId="14026067" w14:textId="77777777" w:rsidR="005D3631" w:rsidRDefault="005D3631" w:rsidP="00C32413">
            <w:pPr>
              <w:rPr>
                <w:rFonts w:ascii="Arial" w:hAnsi="Arial" w:cs="Arial"/>
                <w:sz w:val="18"/>
                <w:szCs w:val="16"/>
              </w:rPr>
            </w:pPr>
          </w:p>
          <w:p w14:paraId="3A39096A" w14:textId="77777777" w:rsidR="005D3631" w:rsidRDefault="005D3631" w:rsidP="00C32413">
            <w:pPr>
              <w:rPr>
                <w:rFonts w:ascii="Arial" w:hAnsi="Arial" w:cs="Arial"/>
                <w:i/>
                <w:sz w:val="20"/>
                <w:szCs w:val="18"/>
              </w:rPr>
            </w:pPr>
            <w:r>
              <w:rPr>
                <w:rFonts w:ascii="Arial" w:hAnsi="Arial" w:cs="Arial"/>
                <w:sz w:val="18"/>
                <w:szCs w:val="16"/>
              </w:rPr>
              <w:t>Students are required to demonstrate reasonable progress in their researching and writing of the LL.M. thesis.</w:t>
            </w:r>
          </w:p>
          <w:p w14:paraId="392AF19D" w14:textId="77777777" w:rsidR="005D3631" w:rsidRDefault="005D3631" w:rsidP="00C32413">
            <w:pPr>
              <w:rPr>
                <w:rFonts w:ascii="Arial" w:hAnsi="Arial" w:cs="Arial"/>
                <w:sz w:val="20"/>
                <w:szCs w:val="18"/>
              </w:rPr>
            </w:pPr>
          </w:p>
          <w:p w14:paraId="3F83E02A" w14:textId="77777777" w:rsidR="005D3631" w:rsidRPr="00A63908" w:rsidRDefault="005D3631" w:rsidP="00C32413">
            <w:pPr>
              <w:rPr>
                <w:rFonts w:ascii="Arial" w:hAnsi="Arial" w:cs="Arial"/>
                <w:sz w:val="20"/>
                <w:szCs w:val="18"/>
                <w:u w:val="single"/>
              </w:rPr>
            </w:pPr>
            <w:r w:rsidRPr="00A63908">
              <w:rPr>
                <w:rFonts w:ascii="Arial" w:hAnsi="Arial" w:cs="Arial"/>
                <w:sz w:val="20"/>
                <w:szCs w:val="18"/>
                <w:u w:val="single"/>
              </w:rPr>
              <w:t>MHR</w:t>
            </w:r>
          </w:p>
          <w:p w14:paraId="413B73B7" w14:textId="77777777" w:rsidR="005D3631" w:rsidRDefault="005D3631" w:rsidP="00C32413">
            <w:pPr>
              <w:rPr>
                <w:rFonts w:ascii="Arial" w:hAnsi="Arial" w:cs="Arial"/>
                <w:sz w:val="18"/>
                <w:szCs w:val="18"/>
              </w:rPr>
            </w:pPr>
          </w:p>
          <w:p w14:paraId="20D2FFC2" w14:textId="77777777" w:rsidR="005D3631" w:rsidRDefault="005D3631" w:rsidP="00C32413">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From time-to-time, m</w:t>
            </w:r>
            <w:r w:rsidRPr="00EA11F8">
              <w:rPr>
                <w:rFonts w:ascii="Arial" w:eastAsiaTheme="minorHAnsi" w:hAnsi="Arial" w:cs="Arial"/>
                <w:sz w:val="18"/>
                <w:szCs w:val="18"/>
                <w:lang w:val="en-CA"/>
              </w:rPr>
              <w:t>andatory professional seminars (non-credit)</w:t>
            </w:r>
            <w:r>
              <w:rPr>
                <w:rFonts w:ascii="Arial" w:eastAsiaTheme="minorHAnsi" w:hAnsi="Arial" w:cs="Arial"/>
                <w:sz w:val="18"/>
                <w:szCs w:val="18"/>
                <w:lang w:val="en-CA"/>
              </w:rPr>
              <w:t xml:space="preserve"> will be offered to students.</w:t>
            </w:r>
          </w:p>
          <w:p w14:paraId="59AA8BDE" w14:textId="77777777" w:rsidR="005D3631" w:rsidRDefault="005D3631" w:rsidP="00C32413">
            <w:pPr>
              <w:autoSpaceDE w:val="0"/>
              <w:autoSpaceDN w:val="0"/>
              <w:adjustRightInd w:val="0"/>
              <w:rPr>
                <w:rFonts w:ascii="Arial" w:eastAsiaTheme="minorHAnsi" w:hAnsi="Arial" w:cs="Arial"/>
                <w:sz w:val="18"/>
                <w:szCs w:val="18"/>
                <w:lang w:val="en-CA"/>
              </w:rPr>
            </w:pPr>
            <w:r w:rsidRPr="00EA11F8">
              <w:rPr>
                <w:rFonts w:ascii="Arial" w:eastAsiaTheme="minorHAnsi" w:hAnsi="Arial" w:cs="Arial"/>
                <w:sz w:val="18"/>
                <w:szCs w:val="18"/>
                <w:lang w:val="en-CA"/>
              </w:rPr>
              <w:t>These</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seminars are intended to provide grounding in the skills</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required to undertake human rights work and will include</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such topics as non-academic writing (</w:t>
            </w:r>
            <w:proofErr w:type="gramStart"/>
            <w:r>
              <w:rPr>
                <w:rFonts w:ascii="Arial" w:eastAsiaTheme="minorHAnsi" w:hAnsi="Arial" w:cs="Arial"/>
                <w:sz w:val="18"/>
                <w:szCs w:val="18"/>
                <w:lang w:val="en-CA"/>
              </w:rPr>
              <w:t>e.g.</w:t>
            </w:r>
            <w:proofErr w:type="gramEnd"/>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 xml:space="preserve">reports, </w:t>
            </w:r>
            <w:r>
              <w:rPr>
                <w:rFonts w:ascii="Arial" w:eastAsiaTheme="minorHAnsi" w:hAnsi="Arial" w:cs="Arial"/>
                <w:sz w:val="18"/>
                <w:szCs w:val="18"/>
                <w:lang w:val="en-CA"/>
              </w:rPr>
              <w:t xml:space="preserve">funding applications, </w:t>
            </w:r>
            <w:r w:rsidRPr="00EA11F8">
              <w:rPr>
                <w:rFonts w:ascii="Arial" w:eastAsiaTheme="minorHAnsi" w:hAnsi="Arial" w:cs="Arial"/>
                <w:sz w:val="18"/>
                <w:szCs w:val="18"/>
                <w:lang w:val="en-CA"/>
              </w:rPr>
              <w:t>policy briefs,</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legislation</w:t>
            </w:r>
            <w:r>
              <w:rPr>
                <w:rFonts w:ascii="Arial" w:eastAsiaTheme="minorHAnsi" w:hAnsi="Arial" w:cs="Arial"/>
                <w:sz w:val="18"/>
                <w:szCs w:val="18"/>
                <w:lang w:val="en-CA"/>
              </w:rPr>
              <w:t xml:space="preserve"> etc.</w:t>
            </w:r>
            <w:r w:rsidRPr="00EA11F8">
              <w:rPr>
                <w:rFonts w:ascii="Arial" w:eastAsiaTheme="minorHAnsi" w:hAnsi="Arial" w:cs="Arial"/>
                <w:sz w:val="18"/>
                <w:szCs w:val="18"/>
                <w:lang w:val="en-CA"/>
              </w:rPr>
              <w:t>)</w:t>
            </w:r>
            <w:r>
              <w:rPr>
                <w:rFonts w:ascii="Arial" w:eastAsiaTheme="minorHAnsi" w:hAnsi="Arial" w:cs="Arial"/>
                <w:sz w:val="18"/>
                <w:szCs w:val="18"/>
                <w:lang w:val="en-CA"/>
              </w:rPr>
              <w:t>,</w:t>
            </w:r>
            <w:r w:rsidRPr="00EA11F8">
              <w:rPr>
                <w:rFonts w:ascii="Arial" w:eastAsiaTheme="minorHAnsi" w:hAnsi="Arial" w:cs="Arial"/>
                <w:sz w:val="18"/>
                <w:szCs w:val="18"/>
                <w:lang w:val="en-CA"/>
              </w:rPr>
              <w:t xml:space="preserve"> social media,</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cross-cultural communication, budgeting, negotiation,</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professional ethics, working with journalists, presentation</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skills, grant writing,</w:t>
            </w:r>
            <w:r>
              <w:rPr>
                <w:rFonts w:ascii="Arial" w:eastAsiaTheme="minorHAnsi" w:hAnsi="Arial" w:cs="Arial"/>
                <w:sz w:val="18"/>
                <w:szCs w:val="18"/>
                <w:lang w:val="en-CA"/>
              </w:rPr>
              <w:t xml:space="preserve"> human rights curation,</w:t>
            </w:r>
            <w:r w:rsidRPr="00EA11F8">
              <w:rPr>
                <w:rFonts w:ascii="Arial" w:eastAsiaTheme="minorHAnsi" w:hAnsi="Arial" w:cs="Arial"/>
                <w:sz w:val="18"/>
                <w:szCs w:val="18"/>
                <w:lang w:val="en-CA"/>
              </w:rPr>
              <w:t xml:space="preserve"> and career</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 xml:space="preserve">paths. Tours </w:t>
            </w:r>
            <w:r>
              <w:rPr>
                <w:rFonts w:ascii="Arial" w:eastAsiaTheme="minorHAnsi" w:hAnsi="Arial" w:cs="Arial"/>
                <w:sz w:val="18"/>
                <w:szCs w:val="18"/>
                <w:lang w:val="en-CA"/>
              </w:rPr>
              <w:t>will also be arranged of local archives and museums and relevant historical sites.</w:t>
            </w:r>
          </w:p>
          <w:p w14:paraId="7EC4AE0B" w14:textId="77777777" w:rsidR="005D3631" w:rsidRDefault="005D3631" w:rsidP="00C32413">
            <w:pPr>
              <w:rPr>
                <w:rFonts w:ascii="Arial" w:hAnsi="Arial" w:cs="Arial"/>
                <w:sz w:val="18"/>
                <w:szCs w:val="18"/>
              </w:rPr>
            </w:pPr>
          </w:p>
          <w:p w14:paraId="0AE95BA6" w14:textId="77777777" w:rsidR="005D3631" w:rsidRPr="003241F7" w:rsidRDefault="005D3631" w:rsidP="00C32413">
            <w:pPr>
              <w:spacing w:after="120"/>
              <w:rPr>
                <w:rFonts w:ascii="Helvetica" w:hAnsi="Helvetica" w:cs="Helvetica"/>
                <w:i/>
                <w:sz w:val="18"/>
                <w:szCs w:val="18"/>
              </w:rPr>
            </w:pPr>
          </w:p>
        </w:tc>
      </w:tr>
      <w:tr w:rsidR="005D3631" w:rsidRPr="003241F7" w14:paraId="1B7782D5" w14:textId="77777777" w:rsidTr="00C32413">
        <w:tc>
          <w:tcPr>
            <w:tcW w:w="7086" w:type="dxa"/>
            <w:shd w:val="clear" w:color="auto" w:fill="auto"/>
          </w:tcPr>
          <w:p w14:paraId="1900A6F6" w14:textId="77777777" w:rsidR="005D3631" w:rsidRPr="003241F7" w:rsidRDefault="005D3631" w:rsidP="00C32413">
            <w:pPr>
              <w:spacing w:after="120"/>
              <w:rPr>
                <w:rFonts w:ascii="Helvetica" w:hAnsi="Helvetica" w:cs="Helvetica"/>
                <w:b/>
                <w:bCs/>
                <w:sz w:val="18"/>
                <w:szCs w:val="18"/>
              </w:rPr>
            </w:pPr>
            <w:r w:rsidRPr="003241F7">
              <w:rPr>
                <w:rFonts w:ascii="Helvetica" w:hAnsi="Helvetica" w:cs="Helvetica"/>
                <w:b/>
                <w:bCs/>
                <w:sz w:val="18"/>
                <w:szCs w:val="18"/>
              </w:rPr>
              <w:lastRenderedPageBreak/>
              <w:t>6.7 Academic Requirements for Graduation</w:t>
            </w:r>
          </w:p>
          <w:p w14:paraId="4911E9EF"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5D3631" w:rsidRPr="003241F7" w:rsidRDefault="005D3631" w:rsidP="00C32413">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5D3631" w:rsidRPr="003241F7" w:rsidRDefault="005D3631" w:rsidP="00C32413">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3"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5D3631" w:rsidRPr="003241F7" w:rsidRDefault="005D3631" w:rsidP="00C32413">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4"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5D3631" w:rsidRPr="003241F7" w:rsidRDefault="005D3631" w:rsidP="00C32413">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5D3631" w:rsidRPr="003241F7" w:rsidRDefault="005D3631" w:rsidP="00C32413">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4D2F801E" w14:textId="77777777" w:rsidR="005D3631" w:rsidRPr="003241F7" w:rsidRDefault="005D3631" w:rsidP="00C32413">
            <w:pPr>
              <w:spacing w:after="120"/>
              <w:rPr>
                <w:rFonts w:ascii="Helvetica" w:hAnsi="Helvetica" w:cs="Helvetica"/>
                <w:i/>
                <w:sz w:val="18"/>
                <w:szCs w:val="18"/>
              </w:rPr>
            </w:pPr>
          </w:p>
        </w:tc>
      </w:tr>
      <w:tr w:rsidR="005D3631" w:rsidRPr="003241F7" w14:paraId="202A4D87" w14:textId="77777777" w:rsidTr="00C32413">
        <w:tc>
          <w:tcPr>
            <w:tcW w:w="7086" w:type="dxa"/>
            <w:shd w:val="clear" w:color="auto" w:fill="auto"/>
          </w:tcPr>
          <w:p w14:paraId="41294399" w14:textId="77777777" w:rsidR="005D3631" w:rsidRPr="003241F7" w:rsidRDefault="005D3631" w:rsidP="00C32413">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5D3631" w:rsidRPr="003241F7" w:rsidRDefault="005D3631" w:rsidP="00C32413">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5D3631" w:rsidRPr="003241F7" w:rsidRDefault="005D3631" w:rsidP="00C3241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5D3631" w:rsidRPr="003241F7" w:rsidRDefault="005D3631" w:rsidP="00C3241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2A85E6EE" w14:textId="77777777" w:rsidR="005D3631" w:rsidRPr="001E2E99" w:rsidRDefault="005D3631" w:rsidP="00C32413">
            <w:pPr>
              <w:rPr>
                <w:rFonts w:ascii="Helvetica" w:hAnsi="Helvetica" w:cs="Helvetica"/>
                <w:b/>
                <w:sz w:val="18"/>
                <w:szCs w:val="18"/>
              </w:rPr>
            </w:pPr>
          </w:p>
          <w:p w14:paraId="6DF913B9" w14:textId="77777777" w:rsidR="005D3631" w:rsidRPr="001E2E99" w:rsidRDefault="005D3631" w:rsidP="00C32413">
            <w:pPr>
              <w:rPr>
                <w:rFonts w:ascii="Helvetica" w:hAnsi="Helvetica" w:cs="Helvetica"/>
                <w:bCs/>
                <w:sz w:val="18"/>
                <w:szCs w:val="18"/>
                <w:u w:val="single"/>
              </w:rPr>
            </w:pPr>
            <w:r w:rsidRPr="001E2E99">
              <w:rPr>
                <w:rFonts w:ascii="Helvetica" w:hAnsi="Helvetica" w:cs="Helvetica"/>
                <w:bCs/>
                <w:sz w:val="18"/>
                <w:szCs w:val="18"/>
                <w:u w:val="single"/>
              </w:rPr>
              <w:t>LLM</w:t>
            </w:r>
          </w:p>
          <w:p w14:paraId="07768331" w14:textId="77777777" w:rsidR="005D3631" w:rsidRPr="001E2E99" w:rsidRDefault="005D3631" w:rsidP="00C32413">
            <w:pPr>
              <w:rPr>
                <w:rFonts w:ascii="Helvetica" w:hAnsi="Helvetica" w:cs="Helvetica"/>
                <w:b/>
                <w:sz w:val="18"/>
                <w:szCs w:val="18"/>
              </w:rPr>
            </w:pPr>
          </w:p>
          <w:p w14:paraId="6893A054" w14:textId="77777777" w:rsidR="005D3631" w:rsidRPr="001E2E99" w:rsidRDefault="005D3631" w:rsidP="00C32413">
            <w:pPr>
              <w:rPr>
                <w:rFonts w:ascii="Helvetica" w:hAnsi="Helvetica" w:cs="Helvetica"/>
                <w:b/>
                <w:sz w:val="18"/>
                <w:szCs w:val="18"/>
              </w:rPr>
            </w:pPr>
            <w:r w:rsidRPr="001E2E99">
              <w:rPr>
                <w:rFonts w:ascii="Helvetica" w:hAnsi="Helvetica" w:cs="Helvetica"/>
                <w:b/>
                <w:sz w:val="18"/>
                <w:szCs w:val="18"/>
              </w:rPr>
              <w:t xml:space="preserve">Thesis Requirement: </w:t>
            </w:r>
          </w:p>
          <w:p w14:paraId="027A92D5" w14:textId="602CC861" w:rsidR="005D3631" w:rsidRPr="001E2E99" w:rsidRDefault="005D3631" w:rsidP="002B25EB">
            <w:pPr>
              <w:pStyle w:val="ListParagraph"/>
              <w:numPr>
                <w:ilvl w:val="0"/>
                <w:numId w:val="64"/>
              </w:numPr>
              <w:spacing w:before="120"/>
              <w:rPr>
                <w:rFonts w:ascii="Helvetica" w:hAnsi="Helvetica" w:cs="Helvetica"/>
                <w:sz w:val="18"/>
                <w:szCs w:val="18"/>
              </w:rPr>
            </w:pPr>
            <w:r w:rsidRPr="001E2E99">
              <w:rPr>
                <w:rFonts w:ascii="Helvetica" w:hAnsi="Helvetica" w:cs="Helvetica"/>
                <w:sz w:val="18"/>
                <w:szCs w:val="18"/>
              </w:rPr>
              <w:t xml:space="preserve">The successful completion of a substantial thesis that is </w:t>
            </w:r>
            <w:r w:rsidR="00976C50">
              <w:rPr>
                <w:rFonts w:ascii="Helvetica" w:hAnsi="Helvetica" w:cs="Helvetica"/>
                <w:sz w:val="18"/>
                <w:szCs w:val="18"/>
              </w:rPr>
              <w:t>usually</w:t>
            </w:r>
            <w:r w:rsidRPr="001E2E99">
              <w:rPr>
                <w:rFonts w:ascii="Helvetica" w:hAnsi="Helvetica" w:cs="Helvetica"/>
                <w:sz w:val="18"/>
                <w:szCs w:val="18"/>
              </w:rPr>
              <w:t xml:space="preserve"> 90-120 double spaced pages written in 12-point font).</w:t>
            </w:r>
          </w:p>
          <w:p w14:paraId="335FA077" w14:textId="77777777" w:rsidR="005D3631" w:rsidRPr="001E2E99" w:rsidRDefault="005D3631" w:rsidP="00C32413">
            <w:pPr>
              <w:spacing w:after="120"/>
              <w:rPr>
                <w:rFonts w:ascii="Helvetica" w:hAnsi="Helvetica" w:cs="Helvetica"/>
                <w:sz w:val="18"/>
                <w:szCs w:val="18"/>
              </w:rPr>
            </w:pPr>
            <w:r w:rsidRPr="001E2E99">
              <w:rPr>
                <w:rFonts w:ascii="Helvetica" w:hAnsi="Helvetica" w:cs="Helvetica"/>
                <w:sz w:val="18"/>
                <w:szCs w:val="18"/>
              </w:rPr>
              <w:t>The citation format must comply with the Canadian Guides for Legal Citation unless the advisor approves a social science style.</w:t>
            </w:r>
          </w:p>
          <w:p w14:paraId="769BB9B7" w14:textId="77777777" w:rsidR="005D3631" w:rsidRPr="001E2E99" w:rsidRDefault="005D3631" w:rsidP="00C32413">
            <w:pPr>
              <w:spacing w:after="120"/>
              <w:rPr>
                <w:rFonts w:ascii="Helvetica" w:hAnsi="Helvetica" w:cs="Helvetica"/>
                <w:sz w:val="18"/>
                <w:szCs w:val="18"/>
              </w:rPr>
            </w:pPr>
          </w:p>
          <w:p w14:paraId="4F309312" w14:textId="77777777" w:rsidR="005D3631" w:rsidRPr="001E2E99" w:rsidRDefault="005D3631" w:rsidP="00C32413">
            <w:pPr>
              <w:spacing w:after="120"/>
              <w:rPr>
                <w:rFonts w:ascii="Helvetica" w:hAnsi="Helvetica" w:cs="Helvetica"/>
                <w:sz w:val="18"/>
                <w:szCs w:val="18"/>
                <w:u w:val="single"/>
              </w:rPr>
            </w:pPr>
            <w:r w:rsidRPr="001E2E99">
              <w:rPr>
                <w:rFonts w:ascii="Helvetica" w:hAnsi="Helvetica" w:cs="Helvetica"/>
                <w:sz w:val="18"/>
                <w:szCs w:val="18"/>
                <w:u w:val="single"/>
              </w:rPr>
              <w:t>MHR</w:t>
            </w:r>
          </w:p>
          <w:p w14:paraId="15870178" w14:textId="77777777" w:rsidR="005D3631" w:rsidRPr="001E2E99" w:rsidRDefault="005D3631" w:rsidP="00C32413">
            <w:pPr>
              <w:autoSpaceDE w:val="0"/>
              <w:autoSpaceDN w:val="0"/>
              <w:adjustRightInd w:val="0"/>
              <w:rPr>
                <w:rFonts w:ascii="Helvetica" w:eastAsiaTheme="minorHAnsi" w:hAnsi="Helvetica" w:cs="Helvetica"/>
                <w:b/>
                <w:bCs/>
                <w:sz w:val="18"/>
                <w:szCs w:val="18"/>
                <w:lang w:val="en-CA"/>
              </w:rPr>
            </w:pPr>
            <w:r w:rsidRPr="001E2E99">
              <w:rPr>
                <w:rFonts w:ascii="Helvetica" w:eastAsiaTheme="minorHAnsi" w:hAnsi="Helvetica" w:cs="Helvetica"/>
                <w:b/>
                <w:bCs/>
                <w:sz w:val="18"/>
                <w:szCs w:val="18"/>
                <w:lang w:val="en-CA"/>
              </w:rPr>
              <w:t>Thesis Proposal</w:t>
            </w:r>
          </w:p>
          <w:p w14:paraId="77500998" w14:textId="77777777" w:rsidR="005D3631" w:rsidRPr="001E2E99" w:rsidRDefault="005D3631" w:rsidP="00C32413">
            <w:pPr>
              <w:autoSpaceDE w:val="0"/>
              <w:autoSpaceDN w:val="0"/>
              <w:adjustRightInd w:val="0"/>
              <w:rPr>
                <w:rFonts w:ascii="Helvetica" w:eastAsiaTheme="minorHAnsi" w:hAnsi="Helvetica" w:cs="Helvetica"/>
                <w:b/>
                <w:bCs/>
                <w:sz w:val="18"/>
                <w:szCs w:val="18"/>
                <w:lang w:val="en-CA"/>
              </w:rPr>
            </w:pPr>
          </w:p>
          <w:p w14:paraId="548D047A" w14:textId="507A24F2" w:rsidR="005D3631" w:rsidRPr="001E2E99" w:rsidRDefault="005D3631" w:rsidP="00C32413">
            <w:pPr>
              <w:autoSpaceDE w:val="0"/>
              <w:autoSpaceDN w:val="0"/>
              <w:adjustRightInd w:val="0"/>
              <w:rPr>
                <w:rFonts w:ascii="Helvetica" w:eastAsiaTheme="minorHAnsi" w:hAnsi="Helvetica" w:cs="Helvetica"/>
                <w:sz w:val="18"/>
                <w:szCs w:val="18"/>
                <w:lang w:val="en-CA"/>
              </w:rPr>
            </w:pPr>
            <w:r w:rsidRPr="001E2E99">
              <w:rPr>
                <w:rFonts w:ascii="Helvetica" w:eastAsiaTheme="minorHAnsi" w:hAnsi="Helvetica" w:cs="Helvetica"/>
                <w:sz w:val="18"/>
                <w:szCs w:val="18"/>
                <w:lang w:val="en-CA"/>
              </w:rPr>
              <w:t xml:space="preserve">Students must complete a thesis proposal. The proposal may be submitted after the student has completed 9 credit hours of coursework. Students should </w:t>
            </w:r>
            <w:r w:rsidR="00976C50">
              <w:rPr>
                <w:rFonts w:ascii="Helvetica" w:eastAsiaTheme="minorHAnsi" w:hAnsi="Helvetica" w:cs="Helvetica"/>
                <w:sz w:val="18"/>
                <w:szCs w:val="18"/>
                <w:lang w:val="en-CA"/>
              </w:rPr>
              <w:t>usually</w:t>
            </w:r>
            <w:r w:rsidRPr="001E2E99">
              <w:rPr>
                <w:rFonts w:ascii="Helvetica" w:eastAsiaTheme="minorHAnsi" w:hAnsi="Helvetica" w:cs="Helvetica"/>
                <w:sz w:val="18"/>
                <w:szCs w:val="18"/>
                <w:lang w:val="en-CA"/>
              </w:rPr>
              <w:t xml:space="preserve"> submit their thesis proposals within three months of completing their coursework to maintain momentum, structure, continuity and connection with the program and faculty.</w:t>
            </w:r>
          </w:p>
          <w:p w14:paraId="40F1AAB1"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p>
          <w:p w14:paraId="122E1122"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r w:rsidRPr="001E2E99">
              <w:rPr>
                <w:rFonts w:ascii="Helvetica" w:eastAsiaTheme="minorHAnsi" w:hAnsi="Helvetica" w:cs="Helvetica"/>
                <w:sz w:val="18"/>
                <w:szCs w:val="18"/>
                <w:lang w:val="en-CA"/>
              </w:rPr>
              <w:t xml:space="preserve">Under the supervision of the Thesis Advisor, the student must prepare a </w:t>
            </w:r>
            <w:proofErr w:type="gramStart"/>
            <w:r w:rsidRPr="001E2E99">
              <w:rPr>
                <w:rFonts w:ascii="Helvetica" w:eastAsiaTheme="minorHAnsi" w:hAnsi="Helvetica" w:cs="Helvetica"/>
                <w:sz w:val="18"/>
                <w:szCs w:val="18"/>
                <w:lang w:val="en-CA"/>
              </w:rPr>
              <w:t>4000-5000 word</w:t>
            </w:r>
            <w:proofErr w:type="gramEnd"/>
            <w:r w:rsidRPr="001E2E99">
              <w:rPr>
                <w:rFonts w:ascii="Helvetica" w:eastAsiaTheme="minorHAnsi" w:hAnsi="Helvetica" w:cs="Helvetica"/>
                <w:sz w:val="18"/>
                <w:szCs w:val="18"/>
                <w:lang w:val="en-CA"/>
              </w:rPr>
              <w:t xml:space="preserve"> written thesis proposal to be submitted to the Thesis Advisory Committee. The proposal will outline in some detail the problem the student intends to investigate, as well as the theory and methodology to be employed in the endeavour. </w:t>
            </w:r>
          </w:p>
          <w:p w14:paraId="0C540E1C"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p>
          <w:p w14:paraId="0FAE09F6"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r w:rsidRPr="001E2E99">
              <w:rPr>
                <w:rFonts w:ascii="Helvetica" w:eastAsiaTheme="minorHAnsi" w:hAnsi="Helvetica" w:cs="Helvetica"/>
                <w:sz w:val="18"/>
                <w:szCs w:val="18"/>
                <w:lang w:val="en-CA"/>
              </w:rPr>
              <w:t>The proposal should include an introduction, a context section, the theoretical background of the study, the methodology to be used, the research questions, and the significance of the study.</w:t>
            </w:r>
          </w:p>
          <w:p w14:paraId="22C0E847"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p>
          <w:p w14:paraId="5D9BB153"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r w:rsidRPr="001E2E99">
              <w:rPr>
                <w:rFonts w:ascii="Helvetica" w:eastAsiaTheme="minorHAnsi" w:hAnsi="Helvetica" w:cs="Helvetica"/>
                <w:sz w:val="18"/>
                <w:szCs w:val="18"/>
                <w:lang w:val="en-CA"/>
              </w:rPr>
              <w:t>The Thesis Advisor will call a Thesis Advisory</w:t>
            </w:r>
          </w:p>
          <w:p w14:paraId="38EEAC92" w14:textId="7DF7B439" w:rsidR="005D3631" w:rsidRPr="001E2E99" w:rsidRDefault="005D3631" w:rsidP="00C32413">
            <w:pPr>
              <w:pStyle w:val="BodyText3"/>
              <w:rPr>
                <w:rFonts w:ascii="Helvetica" w:hAnsi="Helvetica" w:cs="Helvetica"/>
                <w:sz w:val="18"/>
                <w:szCs w:val="18"/>
              </w:rPr>
            </w:pPr>
            <w:r w:rsidRPr="001E2E99">
              <w:rPr>
                <w:rFonts w:ascii="Helvetica" w:hAnsi="Helvetica" w:cs="Helvetica"/>
                <w:sz w:val="18"/>
                <w:szCs w:val="18"/>
              </w:rPr>
              <w:t xml:space="preserve">Committee meeting to consider the adequacy of the proposal. The Advisor must provide written notice to each member of the Thesis Advisory </w:t>
            </w:r>
            <w:r w:rsidRPr="001E2E99">
              <w:rPr>
                <w:rFonts w:ascii="Helvetica" w:hAnsi="Helvetica" w:cs="Helvetica"/>
                <w:sz w:val="18"/>
                <w:szCs w:val="18"/>
              </w:rPr>
              <w:lastRenderedPageBreak/>
              <w:t xml:space="preserve">Committee advising them of the Thesis Advisory Committee Meeting date. Students must submit the written proposal to each member of the Thesis Advisory Committee at least two weeks prior to the meeting. Students should </w:t>
            </w:r>
            <w:r w:rsidR="00976C50">
              <w:rPr>
                <w:rFonts w:ascii="Helvetica" w:hAnsi="Helvetica" w:cs="Helvetica"/>
                <w:sz w:val="18"/>
                <w:szCs w:val="18"/>
              </w:rPr>
              <w:t>usually</w:t>
            </w:r>
            <w:r w:rsidRPr="001E2E99">
              <w:rPr>
                <w:rFonts w:ascii="Helvetica" w:hAnsi="Helvetica" w:cs="Helvetica"/>
                <w:sz w:val="18"/>
                <w:szCs w:val="18"/>
              </w:rPr>
              <w:t xml:space="preserve"> defend their thesis proposals within six months of completing their coursework to maintain momentum, structure, continuity and connection with the program and faculty. </w:t>
            </w:r>
          </w:p>
          <w:p w14:paraId="375F3AB3"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p>
          <w:p w14:paraId="5B5BC0D0"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r w:rsidRPr="001E2E99">
              <w:rPr>
                <w:rFonts w:ascii="Helvetica" w:eastAsiaTheme="minorHAnsi" w:hAnsi="Helvetica" w:cs="Helvetica"/>
                <w:sz w:val="18"/>
                <w:szCs w:val="18"/>
                <w:lang w:val="en-CA"/>
              </w:rPr>
              <w:t>The purposes of the proposal examination meeting are:</w:t>
            </w:r>
          </w:p>
          <w:p w14:paraId="6A00D8F5"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p>
          <w:p w14:paraId="3D901056"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r w:rsidRPr="001E2E99">
              <w:rPr>
                <w:rFonts w:ascii="Helvetica" w:eastAsiaTheme="minorHAnsi" w:hAnsi="Helvetica" w:cs="Helvetica"/>
                <w:sz w:val="18"/>
                <w:szCs w:val="18"/>
                <w:lang w:val="en-CA"/>
              </w:rPr>
              <w:t xml:space="preserve">1) to enable the Thesis Advisory Committee to assess the student’s preparation for undertaking independent graduate </w:t>
            </w:r>
            <w:proofErr w:type="gramStart"/>
            <w:r w:rsidRPr="001E2E99">
              <w:rPr>
                <w:rFonts w:ascii="Helvetica" w:eastAsiaTheme="minorHAnsi" w:hAnsi="Helvetica" w:cs="Helvetica"/>
                <w:sz w:val="18"/>
                <w:szCs w:val="18"/>
                <w:lang w:val="en-CA"/>
              </w:rPr>
              <w:t>research;</w:t>
            </w:r>
            <w:proofErr w:type="gramEnd"/>
          </w:p>
          <w:p w14:paraId="5ACF8B35"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p>
          <w:p w14:paraId="671C5388"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r w:rsidRPr="001E2E99">
              <w:rPr>
                <w:rFonts w:ascii="Helvetica" w:eastAsiaTheme="minorHAnsi" w:hAnsi="Helvetica" w:cs="Helvetica"/>
                <w:sz w:val="18"/>
                <w:szCs w:val="18"/>
                <w:lang w:val="en-CA"/>
              </w:rPr>
              <w:t xml:space="preserve">2) to consider the feasibility of the proposed research; and, </w:t>
            </w:r>
          </w:p>
          <w:p w14:paraId="44BD7C18"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p>
          <w:p w14:paraId="344E8FF1"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r w:rsidRPr="001E2E99">
              <w:rPr>
                <w:rFonts w:ascii="Helvetica" w:eastAsiaTheme="minorHAnsi" w:hAnsi="Helvetica" w:cs="Helvetica"/>
                <w:sz w:val="18"/>
                <w:szCs w:val="18"/>
                <w:lang w:val="en-CA"/>
              </w:rPr>
              <w:t>3) to provide necessary feedback for further</w:t>
            </w:r>
          </w:p>
          <w:p w14:paraId="44F4E79E"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r w:rsidRPr="001E2E99">
              <w:rPr>
                <w:rFonts w:ascii="Helvetica" w:eastAsiaTheme="minorHAnsi" w:hAnsi="Helvetica" w:cs="Helvetica"/>
                <w:sz w:val="18"/>
                <w:szCs w:val="18"/>
                <w:lang w:val="en-CA"/>
              </w:rPr>
              <w:t>advancement of the research.</w:t>
            </w:r>
          </w:p>
          <w:p w14:paraId="026674CA"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p>
          <w:p w14:paraId="2F9B1B70"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r w:rsidRPr="001E2E99">
              <w:rPr>
                <w:rFonts w:ascii="Helvetica" w:eastAsiaTheme="minorHAnsi" w:hAnsi="Helvetica" w:cs="Helvetica"/>
                <w:sz w:val="18"/>
                <w:szCs w:val="18"/>
                <w:lang w:val="en-CA"/>
              </w:rPr>
              <w:t xml:space="preserve">The Thesis Advisor shall chair the thesis </w:t>
            </w:r>
            <w:proofErr w:type="gramStart"/>
            <w:r w:rsidRPr="001E2E99">
              <w:rPr>
                <w:rFonts w:ascii="Helvetica" w:eastAsiaTheme="minorHAnsi" w:hAnsi="Helvetica" w:cs="Helvetica"/>
                <w:sz w:val="18"/>
                <w:szCs w:val="18"/>
                <w:lang w:val="en-CA"/>
              </w:rPr>
              <w:t>proposal</w:t>
            </w:r>
            <w:proofErr w:type="gramEnd"/>
          </w:p>
          <w:p w14:paraId="6C78580D"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r w:rsidRPr="001E2E99">
              <w:rPr>
                <w:rFonts w:ascii="Helvetica" w:eastAsiaTheme="minorHAnsi" w:hAnsi="Helvetica" w:cs="Helvetica"/>
                <w:sz w:val="18"/>
                <w:szCs w:val="18"/>
                <w:lang w:val="en-CA"/>
              </w:rPr>
              <w:t>meeting. All members of the Thesis Advisory Committee shall be present at the proposal meeting unless specifically exempted by the Chair of the MHR Program Committee. Members must be present in person or via video- or tele-conference. In some cases (at their Advisor’s discretion), the student may also be asked to present their work to the committee.</w:t>
            </w:r>
          </w:p>
          <w:p w14:paraId="5FD6DCB0"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p>
          <w:p w14:paraId="50DD306A"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r w:rsidRPr="001E2E99">
              <w:rPr>
                <w:rFonts w:ascii="Helvetica" w:eastAsiaTheme="minorHAnsi" w:hAnsi="Helvetica" w:cs="Helvetica"/>
                <w:sz w:val="18"/>
                <w:szCs w:val="18"/>
                <w:lang w:val="en-CA"/>
              </w:rPr>
              <w:t xml:space="preserve">The proposal meeting will be chaired by the Advisor, and will have the following steps: </w:t>
            </w:r>
          </w:p>
          <w:p w14:paraId="5097429A"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p>
          <w:p w14:paraId="55E2DD98"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r w:rsidRPr="001E2E99">
              <w:rPr>
                <w:rFonts w:ascii="Helvetica" w:eastAsiaTheme="minorHAnsi" w:hAnsi="Helvetica" w:cs="Helvetica"/>
                <w:sz w:val="18"/>
                <w:szCs w:val="18"/>
                <w:lang w:val="en-CA"/>
              </w:rPr>
              <w:t xml:space="preserve">1) introduction by the </w:t>
            </w:r>
            <w:proofErr w:type="gramStart"/>
            <w:r w:rsidRPr="001E2E99">
              <w:rPr>
                <w:rFonts w:ascii="Helvetica" w:eastAsiaTheme="minorHAnsi" w:hAnsi="Helvetica" w:cs="Helvetica"/>
                <w:sz w:val="18"/>
                <w:szCs w:val="18"/>
                <w:lang w:val="en-CA"/>
              </w:rPr>
              <w:t>Advisor;</w:t>
            </w:r>
            <w:proofErr w:type="gramEnd"/>
          </w:p>
          <w:p w14:paraId="7B5BED47"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p>
          <w:p w14:paraId="10AAAD90" w14:textId="77777777" w:rsidR="005D3631" w:rsidRPr="001E2E99" w:rsidRDefault="005D3631" w:rsidP="00C32413">
            <w:pPr>
              <w:spacing w:before="120"/>
              <w:rPr>
                <w:rFonts w:ascii="Helvetica" w:eastAsiaTheme="minorHAnsi" w:hAnsi="Helvetica" w:cs="Helvetica"/>
                <w:sz w:val="18"/>
                <w:szCs w:val="18"/>
                <w:lang w:val="en-CA"/>
              </w:rPr>
            </w:pPr>
            <w:r w:rsidRPr="001E2E99">
              <w:rPr>
                <w:rFonts w:ascii="Helvetica" w:eastAsiaTheme="minorHAnsi" w:hAnsi="Helvetica" w:cs="Helvetica"/>
                <w:sz w:val="18"/>
                <w:szCs w:val="18"/>
                <w:lang w:val="en-CA"/>
              </w:rPr>
              <w:t xml:space="preserve">2) review of the proposal by the Thesis Advisory </w:t>
            </w:r>
            <w:proofErr w:type="gramStart"/>
            <w:r w:rsidRPr="001E2E99">
              <w:rPr>
                <w:rFonts w:ascii="Helvetica" w:eastAsiaTheme="minorHAnsi" w:hAnsi="Helvetica" w:cs="Helvetica"/>
                <w:sz w:val="18"/>
                <w:szCs w:val="18"/>
                <w:lang w:val="en-CA"/>
              </w:rPr>
              <w:t>Committee;</w:t>
            </w:r>
            <w:proofErr w:type="gramEnd"/>
          </w:p>
          <w:p w14:paraId="7ED12F05"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p>
          <w:p w14:paraId="3A05DE7C"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r w:rsidRPr="001E2E99">
              <w:rPr>
                <w:rFonts w:ascii="Helvetica" w:eastAsiaTheme="minorHAnsi" w:hAnsi="Helvetica" w:cs="Helvetica"/>
                <w:sz w:val="18"/>
                <w:szCs w:val="18"/>
                <w:lang w:val="en-CA"/>
              </w:rPr>
              <w:t>3) evaluation of the proposal by the Thesis Advisory Committee on a pass/fail basis.</w:t>
            </w:r>
          </w:p>
          <w:p w14:paraId="0E3504B4"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p>
          <w:p w14:paraId="23023613"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r w:rsidRPr="001E2E99">
              <w:rPr>
                <w:rFonts w:ascii="Helvetica" w:eastAsiaTheme="minorHAnsi" w:hAnsi="Helvetica" w:cs="Helvetica"/>
                <w:sz w:val="18"/>
                <w:szCs w:val="18"/>
                <w:lang w:val="en-CA"/>
              </w:rPr>
              <w:t xml:space="preserve">For a successful proposal meeting, the decision of the Thesis Advisory Committee must be by majority. Unanimity is not required. Students whose proposals pass with revisions must complete the revisions under the supervision of the Thesis Advisor. The feedback received must be incorporated into the revised proposal, which </w:t>
            </w:r>
            <w:proofErr w:type="gramStart"/>
            <w:r w:rsidRPr="001E2E99">
              <w:rPr>
                <w:rFonts w:ascii="Helvetica" w:eastAsiaTheme="minorHAnsi" w:hAnsi="Helvetica" w:cs="Helvetica"/>
                <w:sz w:val="18"/>
                <w:szCs w:val="18"/>
                <w:lang w:val="en-CA"/>
              </w:rPr>
              <w:t>may  be</w:t>
            </w:r>
            <w:proofErr w:type="gramEnd"/>
            <w:r w:rsidRPr="001E2E99">
              <w:rPr>
                <w:rFonts w:ascii="Helvetica" w:eastAsiaTheme="minorHAnsi" w:hAnsi="Helvetica" w:cs="Helvetica"/>
                <w:sz w:val="18"/>
                <w:szCs w:val="18"/>
                <w:lang w:val="en-CA"/>
              </w:rPr>
              <w:t xml:space="preserve"> required to be re-defended. </w:t>
            </w:r>
          </w:p>
          <w:p w14:paraId="26E131B9"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p>
          <w:p w14:paraId="283D503D"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r w:rsidRPr="001E2E99">
              <w:rPr>
                <w:rFonts w:ascii="Helvetica" w:eastAsiaTheme="minorHAnsi" w:hAnsi="Helvetica" w:cs="Helvetica"/>
                <w:sz w:val="18"/>
                <w:szCs w:val="18"/>
                <w:lang w:val="en-CA"/>
              </w:rPr>
              <w:t>Unsuccessful candidates will be allowed a second attempt within 2 months of the first attempt.</w:t>
            </w:r>
            <w:r w:rsidRPr="001E2E99">
              <w:rPr>
                <w:rFonts w:ascii="Helvetica" w:eastAsiaTheme="minorHAnsi" w:hAnsi="Helvetica" w:cs="Helvetica"/>
                <w:color w:val="000000"/>
                <w:sz w:val="18"/>
                <w:szCs w:val="18"/>
                <w:lang w:val="en-CA"/>
              </w:rPr>
              <w:t xml:space="preserve"> </w:t>
            </w:r>
          </w:p>
          <w:p w14:paraId="533BF951"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p>
          <w:p w14:paraId="3ED88B5E" w14:textId="77777777" w:rsidR="005D3631" w:rsidRPr="001E2E99" w:rsidRDefault="005D3631" w:rsidP="00C32413">
            <w:pPr>
              <w:autoSpaceDE w:val="0"/>
              <w:autoSpaceDN w:val="0"/>
              <w:adjustRightInd w:val="0"/>
              <w:rPr>
                <w:rFonts w:ascii="Helvetica" w:eastAsiaTheme="minorHAnsi" w:hAnsi="Helvetica" w:cs="Helvetica"/>
                <w:color w:val="000000"/>
                <w:sz w:val="18"/>
                <w:szCs w:val="18"/>
                <w:lang w:val="en-CA"/>
              </w:rPr>
            </w:pPr>
            <w:r w:rsidRPr="001E2E99">
              <w:rPr>
                <w:rFonts w:ascii="Helvetica" w:eastAsiaTheme="minorHAnsi" w:hAnsi="Helvetica" w:cs="Helvetica"/>
                <w:color w:val="000000"/>
                <w:sz w:val="18"/>
                <w:szCs w:val="18"/>
                <w:lang w:val="en-CA"/>
              </w:rPr>
              <w:t xml:space="preserve">Following the successful defence of the Thesis proposal, the Thesis Advisor should work with the student and the Thesis Advisory Committee to </w:t>
            </w:r>
            <w:r w:rsidRPr="001E2E99">
              <w:rPr>
                <w:rFonts w:ascii="Helvetica" w:eastAsiaTheme="minorHAnsi" w:hAnsi="Helvetica" w:cs="Helvetica"/>
                <w:color w:val="000000"/>
                <w:sz w:val="18"/>
                <w:szCs w:val="18"/>
                <w:lang w:val="en-CA"/>
              </w:rPr>
              <w:lastRenderedPageBreak/>
              <w:t xml:space="preserve">address any concerns raised in the proposal meeting. </w:t>
            </w:r>
          </w:p>
          <w:p w14:paraId="1467610E" w14:textId="77777777" w:rsidR="005D3631" w:rsidRPr="001E2E99" w:rsidRDefault="005D3631" w:rsidP="00C32413">
            <w:pPr>
              <w:autoSpaceDE w:val="0"/>
              <w:autoSpaceDN w:val="0"/>
              <w:adjustRightInd w:val="0"/>
              <w:rPr>
                <w:rFonts w:ascii="Helvetica" w:eastAsiaTheme="minorHAnsi" w:hAnsi="Helvetica" w:cs="Helvetica"/>
                <w:color w:val="0000FF"/>
                <w:sz w:val="18"/>
                <w:szCs w:val="18"/>
                <w:lang w:val="en-CA"/>
              </w:rPr>
            </w:pPr>
          </w:p>
          <w:p w14:paraId="5D0309A3"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r w:rsidRPr="001E2E99">
              <w:rPr>
                <w:rFonts w:ascii="Helvetica" w:eastAsiaTheme="minorHAnsi" w:hAnsi="Helvetica" w:cs="Helvetica"/>
                <w:sz w:val="18"/>
                <w:szCs w:val="18"/>
                <w:lang w:val="en-CA"/>
              </w:rPr>
              <w:t xml:space="preserve">After successful defence of the thesis proposal, the student may proceed to the stage of research and thesis writing. See the Thesis Guidelines on the Faculty of Graduate Studies website </w:t>
            </w:r>
            <w:hyperlink r:id="rId115" w:history="1">
              <w:r w:rsidRPr="001E2E99">
                <w:rPr>
                  <w:rStyle w:val="Hyperlink"/>
                  <w:rFonts w:ascii="Helvetica" w:eastAsiaTheme="minorHAnsi" w:hAnsi="Helvetica" w:cs="Helvetica"/>
                  <w:sz w:val="18"/>
                  <w:szCs w:val="18"/>
                  <w:lang w:val="en-CA"/>
                </w:rPr>
                <w:t>https://umanitoba.ca/faculties/graduate_studies/thesis/index.html</w:t>
              </w:r>
            </w:hyperlink>
            <w:r w:rsidRPr="001E2E99">
              <w:rPr>
                <w:rFonts w:ascii="Helvetica" w:eastAsiaTheme="minorHAnsi" w:hAnsi="Helvetica" w:cs="Helvetica"/>
                <w:sz w:val="18"/>
                <w:szCs w:val="18"/>
                <w:lang w:val="en-CA"/>
              </w:rPr>
              <w:t>.</w:t>
            </w:r>
          </w:p>
          <w:p w14:paraId="58958ADB" w14:textId="77777777" w:rsidR="005D3631" w:rsidRPr="001E2E99" w:rsidRDefault="005D3631" w:rsidP="00C32413">
            <w:pPr>
              <w:autoSpaceDE w:val="0"/>
              <w:autoSpaceDN w:val="0"/>
              <w:adjustRightInd w:val="0"/>
              <w:rPr>
                <w:rFonts w:ascii="Helvetica" w:eastAsiaTheme="minorHAnsi" w:hAnsi="Helvetica" w:cs="Helvetica"/>
                <w:color w:val="000000"/>
                <w:sz w:val="18"/>
                <w:szCs w:val="18"/>
                <w:lang w:val="en-CA"/>
              </w:rPr>
            </w:pPr>
          </w:p>
          <w:p w14:paraId="7BFCC8D3" w14:textId="77777777" w:rsidR="005D3631" w:rsidRPr="001E2E99" w:rsidRDefault="005D3631" w:rsidP="00C32413">
            <w:pPr>
              <w:autoSpaceDE w:val="0"/>
              <w:autoSpaceDN w:val="0"/>
              <w:adjustRightInd w:val="0"/>
              <w:rPr>
                <w:rFonts w:ascii="Helvetica" w:eastAsiaTheme="minorHAnsi" w:hAnsi="Helvetica" w:cs="Helvetica"/>
                <w:color w:val="000000"/>
                <w:sz w:val="18"/>
                <w:szCs w:val="18"/>
                <w:lang w:val="en-CA"/>
              </w:rPr>
            </w:pPr>
            <w:r w:rsidRPr="001E2E99">
              <w:rPr>
                <w:rFonts w:ascii="Helvetica" w:eastAsiaTheme="minorHAnsi" w:hAnsi="Helvetica" w:cs="Helvetica"/>
                <w:color w:val="000000"/>
                <w:sz w:val="18"/>
                <w:szCs w:val="18"/>
                <w:lang w:val="en-CA"/>
              </w:rPr>
              <w:t>Where the research involves human subjects, data collection shall not proceed until the thesis proposal has been approved and approval has been secured from the relevant University of Manitoba Research Ethics Board.</w:t>
            </w:r>
          </w:p>
          <w:p w14:paraId="2BB13B9E" w14:textId="77777777" w:rsidR="005D3631" w:rsidRPr="001E2E99" w:rsidRDefault="005D3631" w:rsidP="00C32413">
            <w:pPr>
              <w:autoSpaceDE w:val="0"/>
              <w:autoSpaceDN w:val="0"/>
              <w:adjustRightInd w:val="0"/>
              <w:rPr>
                <w:rFonts w:ascii="Helvetica" w:eastAsiaTheme="minorHAnsi" w:hAnsi="Helvetica" w:cs="Helvetica"/>
                <w:color w:val="000000"/>
                <w:sz w:val="18"/>
                <w:szCs w:val="18"/>
                <w:lang w:val="en-CA"/>
              </w:rPr>
            </w:pPr>
          </w:p>
          <w:p w14:paraId="4948E4B4" w14:textId="77777777" w:rsidR="005D3631" w:rsidRPr="001E2E99" w:rsidRDefault="005D3631" w:rsidP="00C32413">
            <w:pPr>
              <w:autoSpaceDE w:val="0"/>
              <w:autoSpaceDN w:val="0"/>
              <w:adjustRightInd w:val="0"/>
              <w:rPr>
                <w:rFonts w:ascii="Helvetica" w:eastAsiaTheme="minorHAnsi" w:hAnsi="Helvetica" w:cs="Helvetica"/>
                <w:color w:val="0000FF"/>
                <w:sz w:val="18"/>
                <w:szCs w:val="18"/>
                <w:lang w:val="en-CA"/>
              </w:rPr>
            </w:pPr>
            <w:r w:rsidRPr="001E2E99">
              <w:rPr>
                <w:rFonts w:ascii="Helvetica" w:eastAsiaTheme="minorHAnsi" w:hAnsi="Helvetica" w:cs="Helvetica"/>
                <w:color w:val="000000"/>
                <w:sz w:val="18"/>
                <w:szCs w:val="18"/>
                <w:lang w:val="en-CA"/>
              </w:rPr>
              <w:t xml:space="preserve">If a candidate fails a </w:t>
            </w:r>
            <w:proofErr w:type="gramStart"/>
            <w:r w:rsidRPr="001E2E99">
              <w:rPr>
                <w:rFonts w:ascii="Helvetica" w:eastAsiaTheme="minorHAnsi" w:hAnsi="Helvetica" w:cs="Helvetica"/>
                <w:color w:val="000000"/>
                <w:sz w:val="18"/>
                <w:szCs w:val="18"/>
                <w:lang w:val="en-CA"/>
              </w:rPr>
              <w:t>Thesis</w:t>
            </w:r>
            <w:proofErr w:type="gramEnd"/>
            <w:r w:rsidRPr="001E2E99">
              <w:rPr>
                <w:rFonts w:ascii="Helvetica" w:eastAsiaTheme="minorHAnsi" w:hAnsi="Helvetica" w:cs="Helvetica"/>
                <w:color w:val="000000"/>
                <w:sz w:val="18"/>
                <w:szCs w:val="18"/>
                <w:lang w:val="en-CA"/>
              </w:rPr>
              <w:t xml:space="preserve"> proposal on two occasions, they will be required to withdraw from the program.</w:t>
            </w:r>
          </w:p>
          <w:p w14:paraId="0C7AB219" w14:textId="77777777" w:rsidR="005D3631" w:rsidRPr="001E2E99" w:rsidRDefault="005D3631" w:rsidP="00C32413">
            <w:pPr>
              <w:autoSpaceDE w:val="0"/>
              <w:autoSpaceDN w:val="0"/>
              <w:adjustRightInd w:val="0"/>
              <w:rPr>
                <w:rFonts w:ascii="Helvetica" w:eastAsiaTheme="minorHAnsi" w:hAnsi="Helvetica" w:cs="Helvetica"/>
                <w:color w:val="000000"/>
                <w:sz w:val="18"/>
                <w:szCs w:val="18"/>
                <w:lang w:val="en-CA"/>
              </w:rPr>
            </w:pPr>
          </w:p>
          <w:p w14:paraId="5A0F215A" w14:textId="77777777" w:rsidR="005D3631" w:rsidRPr="001E2E99" w:rsidRDefault="005D3631" w:rsidP="00C32413">
            <w:pPr>
              <w:autoSpaceDE w:val="0"/>
              <w:autoSpaceDN w:val="0"/>
              <w:adjustRightInd w:val="0"/>
              <w:rPr>
                <w:rFonts w:ascii="Helvetica" w:eastAsiaTheme="minorHAnsi" w:hAnsi="Helvetica" w:cs="Helvetica"/>
                <w:b/>
                <w:bCs/>
                <w:color w:val="000000"/>
                <w:sz w:val="18"/>
                <w:szCs w:val="18"/>
                <w:lang w:val="en-CA"/>
              </w:rPr>
            </w:pPr>
          </w:p>
          <w:p w14:paraId="117F6359" w14:textId="77777777" w:rsidR="005D3631" w:rsidRPr="001E2E99" w:rsidRDefault="005D3631" w:rsidP="00C32413">
            <w:pPr>
              <w:autoSpaceDE w:val="0"/>
              <w:autoSpaceDN w:val="0"/>
              <w:adjustRightInd w:val="0"/>
              <w:rPr>
                <w:rFonts w:ascii="Helvetica" w:eastAsiaTheme="minorHAnsi" w:hAnsi="Helvetica" w:cs="Helvetica"/>
                <w:b/>
                <w:bCs/>
                <w:color w:val="000000"/>
                <w:sz w:val="18"/>
                <w:szCs w:val="18"/>
                <w:lang w:val="en-CA"/>
              </w:rPr>
            </w:pPr>
            <w:r w:rsidRPr="001E2E99">
              <w:rPr>
                <w:rFonts w:ascii="Helvetica" w:eastAsiaTheme="minorHAnsi" w:hAnsi="Helvetica" w:cs="Helvetica"/>
                <w:b/>
                <w:bCs/>
                <w:color w:val="000000"/>
                <w:sz w:val="18"/>
                <w:szCs w:val="18"/>
                <w:lang w:val="en-CA"/>
              </w:rPr>
              <w:t>Thesis</w:t>
            </w:r>
          </w:p>
          <w:p w14:paraId="5F130527" w14:textId="77777777" w:rsidR="005D3631" w:rsidRPr="001E2E99" w:rsidRDefault="005D3631" w:rsidP="00C32413">
            <w:pPr>
              <w:autoSpaceDE w:val="0"/>
              <w:autoSpaceDN w:val="0"/>
              <w:adjustRightInd w:val="0"/>
              <w:rPr>
                <w:rFonts w:ascii="Helvetica" w:eastAsiaTheme="minorHAnsi" w:hAnsi="Helvetica" w:cs="Helvetica"/>
                <w:b/>
                <w:bCs/>
                <w:color w:val="000000"/>
                <w:sz w:val="18"/>
                <w:szCs w:val="18"/>
                <w:lang w:val="en-CA"/>
              </w:rPr>
            </w:pPr>
          </w:p>
          <w:p w14:paraId="77B98F5E" w14:textId="36E7FD84" w:rsidR="005D3631" w:rsidRPr="001E2E99" w:rsidRDefault="005D3631" w:rsidP="00C32413">
            <w:pPr>
              <w:autoSpaceDE w:val="0"/>
              <w:autoSpaceDN w:val="0"/>
              <w:adjustRightInd w:val="0"/>
              <w:rPr>
                <w:rFonts w:ascii="Helvetica" w:eastAsiaTheme="minorHAnsi" w:hAnsi="Helvetica" w:cs="Helvetica"/>
                <w:color w:val="000000"/>
                <w:sz w:val="18"/>
                <w:szCs w:val="18"/>
                <w:lang w:val="en-CA"/>
              </w:rPr>
            </w:pPr>
            <w:r w:rsidRPr="001E2E99">
              <w:rPr>
                <w:rFonts w:ascii="Helvetica" w:eastAsiaTheme="minorHAnsi" w:hAnsi="Helvetica" w:cs="Helvetica"/>
                <w:color w:val="000000"/>
                <w:sz w:val="18"/>
                <w:szCs w:val="18"/>
                <w:lang w:val="en-CA"/>
              </w:rPr>
              <w:t xml:space="preserve">The MHR thesis is an independently written research document on a topic of relevance to human rights. The thesis would </w:t>
            </w:r>
            <w:r w:rsidR="00976C50">
              <w:rPr>
                <w:rFonts w:ascii="Helvetica" w:eastAsiaTheme="minorHAnsi" w:hAnsi="Helvetica" w:cs="Helvetica"/>
                <w:color w:val="000000"/>
                <w:sz w:val="18"/>
                <w:szCs w:val="18"/>
                <w:lang w:val="en-CA"/>
              </w:rPr>
              <w:t>usually</w:t>
            </w:r>
            <w:r w:rsidRPr="001E2E99">
              <w:rPr>
                <w:rFonts w:ascii="Helvetica" w:eastAsiaTheme="minorHAnsi" w:hAnsi="Helvetica" w:cs="Helvetica"/>
                <w:color w:val="000000"/>
                <w:sz w:val="18"/>
                <w:szCs w:val="18"/>
                <w:lang w:val="en-CA"/>
              </w:rPr>
              <w:t xml:space="preserve"> range from 20,000-25,000 words of double-spaced typescript, including notes and bibliography. The thesis should demonstrate that the student has mastery of the specific field of human rights research under </w:t>
            </w:r>
            <w:proofErr w:type="gramStart"/>
            <w:r w:rsidRPr="001E2E99">
              <w:rPr>
                <w:rFonts w:ascii="Helvetica" w:eastAsiaTheme="minorHAnsi" w:hAnsi="Helvetica" w:cs="Helvetica"/>
                <w:color w:val="000000"/>
                <w:sz w:val="18"/>
                <w:szCs w:val="18"/>
                <w:lang w:val="en-CA"/>
              </w:rPr>
              <w:t>investigation, and</w:t>
            </w:r>
            <w:proofErr w:type="gramEnd"/>
            <w:r w:rsidRPr="001E2E99">
              <w:rPr>
                <w:rFonts w:ascii="Helvetica" w:eastAsiaTheme="minorHAnsi" w:hAnsi="Helvetica" w:cs="Helvetica"/>
                <w:color w:val="000000"/>
                <w:sz w:val="18"/>
                <w:szCs w:val="18"/>
                <w:lang w:val="en-CA"/>
              </w:rPr>
              <w:t xml:space="preserve"> is fully conversant with the relevant literature. The thesis should also demonstrate that the candidate has made an original contribution to knowledge in the field of human rights research.</w:t>
            </w:r>
          </w:p>
          <w:p w14:paraId="24BE0010" w14:textId="77777777" w:rsidR="005D3631" w:rsidRPr="001E2E99" w:rsidRDefault="005D3631" w:rsidP="00C32413">
            <w:pPr>
              <w:autoSpaceDE w:val="0"/>
              <w:autoSpaceDN w:val="0"/>
              <w:adjustRightInd w:val="0"/>
              <w:rPr>
                <w:rFonts w:ascii="Helvetica" w:eastAsiaTheme="minorHAnsi" w:hAnsi="Helvetica" w:cs="Helvetica"/>
                <w:color w:val="000000"/>
                <w:sz w:val="18"/>
                <w:szCs w:val="18"/>
                <w:lang w:val="en-CA"/>
              </w:rPr>
            </w:pPr>
          </w:p>
          <w:p w14:paraId="2815237B"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r w:rsidRPr="001E2E99">
              <w:rPr>
                <w:rFonts w:ascii="Helvetica" w:eastAsiaTheme="minorHAnsi" w:hAnsi="Helvetica" w:cs="Helvetica"/>
                <w:color w:val="000000"/>
                <w:sz w:val="18"/>
                <w:szCs w:val="18"/>
                <w:lang w:val="en-CA"/>
              </w:rPr>
              <w:t xml:space="preserve">The thesis may entail co-operation with other faculties at the University of Manitoba, and agencies in the local and wider global community. In general, the overall goal of the thesis is to build or apply theory through disciplined and focused independent study. Consequently, the thesis should be based on scholarly study and research that encompasses both theoretical and empirical aspects </w:t>
            </w:r>
            <w:r w:rsidRPr="001E2E99">
              <w:rPr>
                <w:rFonts w:ascii="Helvetica" w:eastAsiaTheme="minorHAnsi" w:hAnsi="Helvetica" w:cs="Helvetica"/>
                <w:sz w:val="18"/>
                <w:szCs w:val="18"/>
                <w:lang w:val="en-CA"/>
              </w:rPr>
              <w:t>of human rights research.</w:t>
            </w:r>
          </w:p>
          <w:p w14:paraId="4DFEEBF7" w14:textId="77777777" w:rsidR="005D3631" w:rsidRPr="001E2E99" w:rsidRDefault="005D3631" w:rsidP="00C32413">
            <w:pPr>
              <w:autoSpaceDE w:val="0"/>
              <w:autoSpaceDN w:val="0"/>
              <w:adjustRightInd w:val="0"/>
              <w:rPr>
                <w:rFonts w:ascii="Helvetica" w:eastAsiaTheme="minorHAnsi" w:hAnsi="Helvetica" w:cs="Helvetica"/>
                <w:b/>
                <w:bCs/>
                <w:sz w:val="18"/>
                <w:szCs w:val="18"/>
                <w:lang w:val="en-CA"/>
              </w:rPr>
            </w:pPr>
          </w:p>
          <w:p w14:paraId="47AF4B1B" w14:textId="77777777" w:rsidR="005D3631" w:rsidRPr="001E2E99" w:rsidRDefault="005D3631" w:rsidP="00C32413">
            <w:pPr>
              <w:autoSpaceDE w:val="0"/>
              <w:autoSpaceDN w:val="0"/>
              <w:adjustRightInd w:val="0"/>
              <w:rPr>
                <w:rFonts w:ascii="Helvetica" w:eastAsiaTheme="minorHAnsi" w:hAnsi="Helvetica" w:cs="Helvetica"/>
                <w:b/>
                <w:bCs/>
                <w:sz w:val="18"/>
                <w:szCs w:val="18"/>
                <w:lang w:val="en-CA"/>
              </w:rPr>
            </w:pPr>
            <w:r w:rsidRPr="001E2E99">
              <w:rPr>
                <w:rFonts w:ascii="Helvetica" w:eastAsiaTheme="minorHAnsi" w:hAnsi="Helvetica" w:cs="Helvetica"/>
                <w:b/>
                <w:bCs/>
                <w:sz w:val="18"/>
                <w:szCs w:val="18"/>
                <w:lang w:val="en-CA"/>
              </w:rPr>
              <w:t>Practicum</w:t>
            </w:r>
          </w:p>
          <w:p w14:paraId="2AE125A0" w14:textId="77777777" w:rsidR="005D3631" w:rsidRPr="001E2E99" w:rsidRDefault="005D3631" w:rsidP="00C32413">
            <w:pPr>
              <w:autoSpaceDE w:val="0"/>
              <w:autoSpaceDN w:val="0"/>
              <w:adjustRightInd w:val="0"/>
              <w:rPr>
                <w:rFonts w:ascii="Helvetica" w:eastAsiaTheme="minorHAnsi" w:hAnsi="Helvetica" w:cs="Helvetica"/>
                <w:b/>
                <w:bCs/>
                <w:sz w:val="18"/>
                <w:szCs w:val="18"/>
                <w:lang w:val="en-CA"/>
              </w:rPr>
            </w:pPr>
          </w:p>
          <w:p w14:paraId="1A6D244C"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r w:rsidRPr="001E2E99">
              <w:rPr>
                <w:rFonts w:ascii="Helvetica" w:eastAsiaTheme="minorHAnsi" w:hAnsi="Helvetica" w:cs="Helvetica"/>
                <w:sz w:val="18"/>
                <w:szCs w:val="18"/>
                <w:lang w:val="en-CA"/>
              </w:rPr>
              <w:t xml:space="preserve">The student, working with an advisor and under the supervision of a site supervisor, will accrue at least 300 hours at a practicum site, usually during the summer. </w:t>
            </w:r>
          </w:p>
          <w:p w14:paraId="681641C9"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p>
          <w:p w14:paraId="38E6B57B"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r w:rsidRPr="001E2E99">
              <w:rPr>
                <w:rFonts w:ascii="Helvetica" w:eastAsiaTheme="minorHAnsi" w:hAnsi="Helvetica" w:cs="Helvetica"/>
                <w:sz w:val="18"/>
                <w:szCs w:val="18"/>
                <w:lang w:val="en-CA"/>
              </w:rPr>
              <w:t xml:space="preserve">Students will meet with their faculty advisor or practicum coordinator selected by the MHR program director on a regular basis to discuss related topics, experiences, and to problem-solve issues that may arise at the sites. Students are responsible for maintaining a </w:t>
            </w:r>
            <w:r w:rsidRPr="001E2E99">
              <w:rPr>
                <w:rFonts w:ascii="Helvetica" w:eastAsiaTheme="minorHAnsi" w:hAnsi="Helvetica" w:cs="Helvetica"/>
                <w:i/>
                <w:iCs/>
                <w:sz w:val="18"/>
                <w:szCs w:val="18"/>
                <w:lang w:val="en-CA"/>
              </w:rPr>
              <w:t xml:space="preserve">Log of Practicum Hours and Project Notes. </w:t>
            </w:r>
            <w:r w:rsidRPr="001E2E99">
              <w:rPr>
                <w:rFonts w:ascii="Helvetica" w:eastAsiaTheme="minorHAnsi" w:hAnsi="Helvetica" w:cs="Helvetica"/>
                <w:sz w:val="18"/>
                <w:szCs w:val="18"/>
                <w:lang w:val="en-CA"/>
              </w:rPr>
              <w:t xml:space="preserve">This log is to be signed </w:t>
            </w:r>
            <w:r w:rsidRPr="001E2E99">
              <w:rPr>
                <w:rFonts w:ascii="Helvetica" w:eastAsiaTheme="minorHAnsi" w:hAnsi="Helvetica" w:cs="Helvetica"/>
                <w:sz w:val="18"/>
                <w:szCs w:val="18"/>
                <w:lang w:val="en-CA"/>
              </w:rPr>
              <w:lastRenderedPageBreak/>
              <w:t xml:space="preserve">by the site supervisor and submitted at the end of the semester to the faculty advisor supervising the practicum. </w:t>
            </w:r>
          </w:p>
          <w:p w14:paraId="05CCF406"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p>
          <w:p w14:paraId="22BA3078"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r w:rsidRPr="001E2E99">
              <w:rPr>
                <w:rFonts w:ascii="Helvetica" w:eastAsiaTheme="minorHAnsi" w:hAnsi="Helvetica" w:cs="Helvetica"/>
                <w:sz w:val="18"/>
                <w:szCs w:val="18"/>
                <w:lang w:val="en-CA"/>
              </w:rPr>
              <w:t xml:space="preserve">The Practicum Agencies that participate in the practicum course will be selected because of the potential opportunities for student learning, unique program focus, and direct application of human rights skills and knowledge. Every agency must have staff members who apply human rights analysis in their professional work. </w:t>
            </w:r>
          </w:p>
          <w:p w14:paraId="5BE23E77"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p>
          <w:p w14:paraId="11833107"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r w:rsidRPr="001E2E99">
              <w:rPr>
                <w:rFonts w:ascii="Helvetica" w:eastAsiaTheme="minorHAnsi" w:hAnsi="Helvetica" w:cs="Helvetica"/>
                <w:sz w:val="18"/>
                <w:szCs w:val="18"/>
                <w:lang w:val="en-CA"/>
              </w:rPr>
              <w:t xml:space="preserve">Students will be asked to make a specific positive contribution to the operation of their host organizations in the form of a report, curriculum module, work of art, documentary film, workshop, website, strategic plan, or other such project. Prior to the start of this field experience, students will spend two to three weeks orienting themselves regarding the organization. Following completion of the practicum placement, students are required to write a major research paper of between 7,500 and 10,000 words. </w:t>
            </w:r>
          </w:p>
          <w:p w14:paraId="70FC8C31"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p>
          <w:p w14:paraId="239B2BEA" w14:textId="77777777" w:rsidR="005D3631" w:rsidRPr="001E2E99" w:rsidRDefault="005D3631" w:rsidP="00C32413">
            <w:pPr>
              <w:autoSpaceDE w:val="0"/>
              <w:autoSpaceDN w:val="0"/>
              <w:adjustRightInd w:val="0"/>
              <w:rPr>
                <w:rFonts w:ascii="Helvetica" w:eastAsiaTheme="minorHAnsi" w:hAnsi="Helvetica" w:cs="Helvetica"/>
                <w:b/>
                <w:bCs/>
                <w:sz w:val="18"/>
                <w:szCs w:val="18"/>
                <w:lang w:val="en-CA"/>
              </w:rPr>
            </w:pPr>
            <w:r w:rsidRPr="001E2E99">
              <w:rPr>
                <w:rFonts w:ascii="Helvetica" w:eastAsiaTheme="minorHAnsi" w:hAnsi="Helvetica" w:cs="Helvetica"/>
                <w:b/>
                <w:bCs/>
                <w:sz w:val="18"/>
                <w:szCs w:val="18"/>
                <w:lang w:val="en-CA"/>
              </w:rPr>
              <w:t xml:space="preserve">Major Research Paper (part of the </w:t>
            </w:r>
            <w:r>
              <w:rPr>
                <w:rFonts w:ascii="Helvetica" w:eastAsiaTheme="minorHAnsi" w:hAnsi="Helvetica" w:cs="Helvetica"/>
                <w:b/>
                <w:bCs/>
                <w:sz w:val="18"/>
                <w:szCs w:val="18"/>
                <w:lang w:val="en-CA"/>
              </w:rPr>
              <w:t>P</w:t>
            </w:r>
            <w:r w:rsidRPr="001E2E99">
              <w:rPr>
                <w:rFonts w:ascii="Helvetica" w:eastAsiaTheme="minorHAnsi" w:hAnsi="Helvetica" w:cs="Helvetica"/>
                <w:b/>
                <w:bCs/>
                <w:sz w:val="18"/>
                <w:szCs w:val="18"/>
                <w:lang w:val="en-CA"/>
              </w:rPr>
              <w:t>racticum)</w:t>
            </w:r>
          </w:p>
          <w:p w14:paraId="12F06A15" w14:textId="77777777" w:rsidR="005D3631" w:rsidRPr="001E2E99" w:rsidRDefault="005D3631" w:rsidP="00C32413">
            <w:pPr>
              <w:autoSpaceDE w:val="0"/>
              <w:autoSpaceDN w:val="0"/>
              <w:adjustRightInd w:val="0"/>
              <w:rPr>
                <w:rFonts w:ascii="Helvetica" w:eastAsiaTheme="minorHAnsi" w:hAnsi="Helvetica" w:cs="Helvetica"/>
                <w:b/>
                <w:bCs/>
                <w:sz w:val="18"/>
                <w:szCs w:val="18"/>
                <w:lang w:val="en-CA"/>
              </w:rPr>
            </w:pPr>
          </w:p>
          <w:p w14:paraId="2C225257" w14:textId="77777777" w:rsidR="005D3631" w:rsidRPr="001E2E99" w:rsidRDefault="005D3631" w:rsidP="00C32413">
            <w:pPr>
              <w:spacing w:before="120"/>
              <w:rPr>
                <w:rFonts w:ascii="Helvetica" w:eastAsiaTheme="minorHAnsi" w:hAnsi="Helvetica" w:cs="Helvetica"/>
                <w:sz w:val="18"/>
                <w:szCs w:val="18"/>
                <w:lang w:val="en-CA"/>
              </w:rPr>
            </w:pPr>
            <w:r w:rsidRPr="001E2E99">
              <w:rPr>
                <w:rFonts w:ascii="Helvetica" w:eastAsiaTheme="minorHAnsi" w:hAnsi="Helvetica" w:cs="Helvetica"/>
                <w:sz w:val="18"/>
                <w:szCs w:val="18"/>
                <w:lang w:val="en-CA"/>
              </w:rPr>
              <w:t>The Major Research Paper in Human Rights critically reflects on and contextualizes the student’s practicum experience. It must be between 7,500 to 10,000 words, including notes and bibliography, and should be of high enough quality to be suitable for academic or professional journal publication. Students will work with their faculty advisor to develop a topic that is informed by their practicum experience. The resulting paper will be reviewed by the faculty advisor and an examiner (a member of the Faculty of Graduate Studies</w:t>
            </w:r>
            <w:proofErr w:type="gramStart"/>
            <w:r w:rsidRPr="001E2E99">
              <w:rPr>
                <w:rFonts w:ascii="Helvetica" w:eastAsiaTheme="minorHAnsi" w:hAnsi="Helvetica" w:cs="Helvetica"/>
                <w:sz w:val="18"/>
                <w:szCs w:val="18"/>
                <w:lang w:val="en-CA"/>
              </w:rPr>
              <w:t>) .</w:t>
            </w:r>
            <w:proofErr w:type="gramEnd"/>
          </w:p>
          <w:p w14:paraId="3BBD9B9D" w14:textId="77777777" w:rsidR="005D3631" w:rsidRPr="001E2E99" w:rsidRDefault="005D3631" w:rsidP="00C32413">
            <w:pPr>
              <w:pStyle w:val="BodyText3"/>
              <w:spacing w:before="120"/>
              <w:rPr>
                <w:rFonts w:ascii="Helvetica" w:hAnsi="Helvetica" w:cs="Helvetica"/>
                <w:sz w:val="18"/>
                <w:szCs w:val="18"/>
              </w:rPr>
            </w:pPr>
            <w:r w:rsidRPr="001E2E99">
              <w:rPr>
                <w:rFonts w:ascii="Helvetica" w:hAnsi="Helvetica" w:cs="Helvetica"/>
                <w:sz w:val="18"/>
                <w:szCs w:val="18"/>
              </w:rPr>
              <w:t xml:space="preserve">In some situations, the program director may exercise the option to include an external examiner </w:t>
            </w:r>
            <w:proofErr w:type="gramStart"/>
            <w:r w:rsidRPr="001E2E99">
              <w:rPr>
                <w:rFonts w:ascii="Helvetica" w:hAnsi="Helvetica" w:cs="Helvetica"/>
                <w:sz w:val="18"/>
                <w:szCs w:val="18"/>
              </w:rPr>
              <w:t>e.g.</w:t>
            </w:r>
            <w:proofErr w:type="gramEnd"/>
            <w:r w:rsidRPr="001E2E99">
              <w:rPr>
                <w:rFonts w:ascii="Helvetica" w:hAnsi="Helvetica" w:cs="Helvetica"/>
                <w:sz w:val="18"/>
                <w:szCs w:val="18"/>
              </w:rPr>
              <w:t xml:space="preserve"> a faculty member from another university or an academically qualified staff member of a human rights organization.</w:t>
            </w:r>
          </w:p>
          <w:p w14:paraId="74079EDD" w14:textId="77777777" w:rsidR="005D3631" w:rsidRPr="001E2E99" w:rsidRDefault="005D3631" w:rsidP="00C32413">
            <w:pPr>
              <w:spacing w:before="120"/>
              <w:rPr>
                <w:rFonts w:ascii="Helvetica" w:eastAsiaTheme="minorHAnsi" w:hAnsi="Helvetica" w:cs="Helvetica"/>
                <w:sz w:val="18"/>
                <w:szCs w:val="18"/>
                <w:lang w:val="en-CA"/>
              </w:rPr>
            </w:pPr>
          </w:p>
          <w:p w14:paraId="63667367" w14:textId="77777777" w:rsidR="005D3631" w:rsidRPr="001E2E99" w:rsidRDefault="005D3631" w:rsidP="00C32413">
            <w:pPr>
              <w:pStyle w:val="BodyText3"/>
              <w:rPr>
                <w:rFonts w:ascii="Helvetica" w:hAnsi="Helvetica" w:cs="Helvetica"/>
                <w:sz w:val="18"/>
                <w:szCs w:val="18"/>
              </w:rPr>
            </w:pPr>
            <w:r w:rsidRPr="001E2E99">
              <w:rPr>
                <w:rFonts w:ascii="Helvetica" w:hAnsi="Helvetica" w:cs="Helvetica"/>
                <w:sz w:val="18"/>
                <w:szCs w:val="18"/>
              </w:rPr>
              <w:t xml:space="preserve">Students will present an abbreviated summary of their research results at a mandatory student-led symposium dedicated to this purpose. The major research paper will be assigned a passing or failing grade by the </w:t>
            </w:r>
            <w:proofErr w:type="gramStart"/>
            <w:r w:rsidRPr="001E2E99">
              <w:rPr>
                <w:rFonts w:ascii="Helvetica" w:hAnsi="Helvetica" w:cs="Helvetica"/>
                <w:sz w:val="18"/>
                <w:szCs w:val="18"/>
              </w:rPr>
              <w:t>advisor  and</w:t>
            </w:r>
            <w:proofErr w:type="gramEnd"/>
            <w:r w:rsidRPr="001E2E99">
              <w:rPr>
                <w:rFonts w:ascii="Helvetica" w:hAnsi="Helvetica" w:cs="Helvetica"/>
                <w:sz w:val="18"/>
                <w:szCs w:val="18"/>
              </w:rPr>
              <w:t xml:space="preserve"> examiner. In cases of disagreement between the advisor and examiner, the MHR program director or chair will decide whether the major research paper passes or fails. The symposium </w:t>
            </w:r>
            <w:proofErr w:type="gramStart"/>
            <w:r w:rsidRPr="001E2E99">
              <w:rPr>
                <w:rFonts w:ascii="Helvetica" w:hAnsi="Helvetica" w:cs="Helvetica"/>
                <w:sz w:val="18"/>
                <w:szCs w:val="18"/>
              </w:rPr>
              <w:t>is considered to be</w:t>
            </w:r>
            <w:proofErr w:type="gramEnd"/>
            <w:r w:rsidRPr="001E2E99">
              <w:rPr>
                <w:rFonts w:ascii="Helvetica" w:hAnsi="Helvetica" w:cs="Helvetica"/>
                <w:sz w:val="18"/>
                <w:szCs w:val="18"/>
              </w:rPr>
              <w:t xml:space="preserve"> a mandatory element of the major research paper and students must complete the symposium to complete the paper.</w:t>
            </w:r>
          </w:p>
          <w:p w14:paraId="6C661EA4" w14:textId="77777777" w:rsidR="005D3631" w:rsidRPr="001E2E99" w:rsidRDefault="005D3631" w:rsidP="00C32413">
            <w:pPr>
              <w:autoSpaceDE w:val="0"/>
              <w:autoSpaceDN w:val="0"/>
              <w:adjustRightInd w:val="0"/>
              <w:rPr>
                <w:rFonts w:ascii="Helvetica" w:eastAsiaTheme="minorHAnsi" w:hAnsi="Helvetica" w:cs="Helvetica"/>
                <w:sz w:val="18"/>
                <w:szCs w:val="18"/>
                <w:lang w:val="en-CA"/>
              </w:rPr>
            </w:pPr>
          </w:p>
          <w:p w14:paraId="24B26CD2" w14:textId="77777777" w:rsidR="005D3631" w:rsidRPr="001E2E99" w:rsidRDefault="005D3631" w:rsidP="00C32413">
            <w:pPr>
              <w:autoSpaceDE w:val="0"/>
              <w:autoSpaceDN w:val="0"/>
              <w:adjustRightInd w:val="0"/>
              <w:rPr>
                <w:rFonts w:ascii="Helvetica" w:eastAsiaTheme="minorHAnsi" w:hAnsi="Helvetica" w:cs="Helvetica"/>
                <w:color w:val="0000FF"/>
                <w:sz w:val="18"/>
                <w:szCs w:val="18"/>
                <w:lang w:val="en-CA"/>
              </w:rPr>
            </w:pPr>
            <w:r w:rsidRPr="001E2E99">
              <w:rPr>
                <w:rFonts w:ascii="Helvetica" w:eastAsiaTheme="minorHAnsi" w:hAnsi="Helvetica" w:cs="Helvetica"/>
                <w:color w:val="000000"/>
                <w:sz w:val="18"/>
                <w:szCs w:val="18"/>
                <w:lang w:val="en-CA"/>
              </w:rPr>
              <w:lastRenderedPageBreak/>
              <w:t>Should a major research paper fail, a student will be given one additional opportunity to revise and resubmit it for evaluation. Should it fail a second time, the student will be required to withdraw from the program.</w:t>
            </w:r>
          </w:p>
          <w:p w14:paraId="2ECD6248" w14:textId="5A55D980" w:rsidR="005D3631" w:rsidRPr="003241F7" w:rsidRDefault="005D3631" w:rsidP="00C32413">
            <w:pPr>
              <w:spacing w:after="120"/>
              <w:rPr>
                <w:rFonts w:ascii="Helvetica" w:hAnsi="Helvetica" w:cs="Helvetica"/>
                <w:i/>
                <w:sz w:val="18"/>
                <w:szCs w:val="18"/>
                <w:u w:val="single"/>
              </w:rPr>
            </w:pPr>
          </w:p>
        </w:tc>
      </w:tr>
      <w:tr w:rsidR="005D3631" w:rsidRPr="003241F7" w14:paraId="249ADFC2" w14:textId="77777777" w:rsidTr="00C32413">
        <w:tc>
          <w:tcPr>
            <w:tcW w:w="7086" w:type="dxa"/>
            <w:shd w:val="clear" w:color="auto" w:fill="auto"/>
          </w:tcPr>
          <w:p w14:paraId="4E8B3E54" w14:textId="77777777" w:rsidR="005D3631" w:rsidRPr="003241F7" w:rsidRDefault="005D3631" w:rsidP="00C32413">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5D3631" w:rsidRDefault="005D3631"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6"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5D3631" w:rsidRPr="003241F7" w:rsidRDefault="005D3631"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5D3631"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5D3631" w:rsidRPr="003241F7" w:rsidRDefault="005D3631" w:rsidP="002B25EB">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5D3631" w:rsidRPr="003241F7" w:rsidRDefault="005D3631" w:rsidP="002B25EB">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5D3631" w:rsidRPr="003241F7" w:rsidRDefault="005D3631" w:rsidP="002B25EB">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7"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6C0575D9" w14:textId="77777777" w:rsidR="005D3631" w:rsidRDefault="005D3631" w:rsidP="00C32413">
            <w:pPr>
              <w:rPr>
                <w:rFonts w:ascii="Arial" w:hAnsi="Arial" w:cs="Arial"/>
                <w:i/>
                <w:sz w:val="18"/>
                <w:szCs w:val="18"/>
              </w:rPr>
            </w:pPr>
          </w:p>
          <w:p w14:paraId="28870390" w14:textId="77777777" w:rsidR="005D3631" w:rsidRPr="001E2E99" w:rsidRDefault="005D3631" w:rsidP="00C32413">
            <w:pPr>
              <w:rPr>
                <w:rFonts w:ascii="Arial" w:hAnsi="Arial" w:cs="Arial"/>
                <w:bCs/>
                <w:sz w:val="18"/>
                <w:szCs w:val="16"/>
                <w:u w:val="single"/>
              </w:rPr>
            </w:pPr>
            <w:r w:rsidRPr="001E2E99">
              <w:rPr>
                <w:rFonts w:ascii="Arial" w:hAnsi="Arial" w:cs="Arial"/>
                <w:bCs/>
                <w:sz w:val="18"/>
                <w:szCs w:val="16"/>
                <w:u w:val="single"/>
              </w:rPr>
              <w:t>LLM</w:t>
            </w:r>
          </w:p>
          <w:p w14:paraId="5EA07D5C" w14:textId="77777777" w:rsidR="005D3631" w:rsidRDefault="005D3631" w:rsidP="00C32413">
            <w:pPr>
              <w:rPr>
                <w:rFonts w:ascii="Arial" w:hAnsi="Arial" w:cs="Arial"/>
                <w:b/>
                <w:sz w:val="18"/>
                <w:szCs w:val="16"/>
              </w:rPr>
            </w:pPr>
          </w:p>
          <w:p w14:paraId="4DF6084A" w14:textId="77777777" w:rsidR="005D3631" w:rsidRDefault="005D3631" w:rsidP="00C32413">
            <w:pPr>
              <w:rPr>
                <w:rFonts w:ascii="Arial" w:hAnsi="Arial" w:cs="Arial"/>
                <w:sz w:val="18"/>
                <w:szCs w:val="16"/>
              </w:rPr>
            </w:pPr>
            <w:r>
              <w:rPr>
                <w:rFonts w:ascii="Arial" w:hAnsi="Arial" w:cs="Arial"/>
                <w:b/>
                <w:sz w:val="18"/>
                <w:szCs w:val="16"/>
              </w:rPr>
              <w:t>Distribution and Examination:</w:t>
            </w:r>
          </w:p>
          <w:p w14:paraId="72A8DEDD" w14:textId="77777777" w:rsidR="005D3631" w:rsidRDefault="005D3631" w:rsidP="00C32413">
            <w:pPr>
              <w:rPr>
                <w:rFonts w:ascii="Arial" w:hAnsi="Arial" w:cs="Arial"/>
                <w:sz w:val="18"/>
                <w:szCs w:val="16"/>
              </w:rPr>
            </w:pPr>
            <w:r>
              <w:rPr>
                <w:rFonts w:ascii="Arial" w:hAnsi="Arial" w:cs="Arial"/>
                <w:sz w:val="18"/>
                <w:szCs w:val="16"/>
              </w:rPr>
              <w:t>The Associate Dean (Research and Graduate Studies) together with the Advisor will arrange to distribute the thesis to the examiners.</w:t>
            </w:r>
          </w:p>
          <w:p w14:paraId="537AB846" w14:textId="77777777" w:rsidR="005D3631" w:rsidRDefault="005D3631" w:rsidP="00C32413">
            <w:pPr>
              <w:rPr>
                <w:rFonts w:ascii="Arial" w:hAnsi="Arial" w:cs="Arial"/>
                <w:sz w:val="18"/>
                <w:szCs w:val="16"/>
              </w:rPr>
            </w:pPr>
          </w:p>
          <w:p w14:paraId="25FC362A" w14:textId="77777777" w:rsidR="005D3631" w:rsidRPr="001E2E99" w:rsidRDefault="005D3631" w:rsidP="00C32413">
            <w:pPr>
              <w:spacing w:after="120"/>
              <w:rPr>
                <w:rFonts w:ascii="Helvetica" w:hAnsi="Helvetica" w:cs="Helvetica"/>
                <w:iCs/>
                <w:sz w:val="18"/>
                <w:szCs w:val="18"/>
                <w:u w:val="single"/>
              </w:rPr>
            </w:pPr>
            <w:r w:rsidRPr="001E2E99">
              <w:rPr>
                <w:rFonts w:ascii="Helvetica" w:hAnsi="Helvetica" w:cs="Helvetica"/>
                <w:iCs/>
                <w:sz w:val="18"/>
                <w:szCs w:val="18"/>
                <w:u w:val="single"/>
              </w:rPr>
              <w:t>MHR</w:t>
            </w:r>
          </w:p>
          <w:p w14:paraId="57B6AFD7" w14:textId="77777777" w:rsidR="005D3631" w:rsidRPr="00BE2109" w:rsidRDefault="005D3631" w:rsidP="00C32413">
            <w:pPr>
              <w:autoSpaceDE w:val="0"/>
              <w:autoSpaceDN w:val="0"/>
              <w:adjustRightInd w:val="0"/>
              <w:rPr>
                <w:rFonts w:ascii="Arial" w:eastAsiaTheme="minorHAnsi" w:hAnsi="Arial" w:cs="Arial"/>
                <w:b/>
                <w:bCs/>
                <w:sz w:val="18"/>
                <w:szCs w:val="18"/>
                <w:lang w:val="en-CA"/>
              </w:rPr>
            </w:pPr>
            <w:r w:rsidRPr="00BE2109">
              <w:rPr>
                <w:rFonts w:ascii="Arial" w:eastAsiaTheme="minorHAnsi" w:hAnsi="Arial" w:cs="Arial"/>
                <w:b/>
                <w:bCs/>
                <w:sz w:val="18"/>
                <w:szCs w:val="18"/>
                <w:lang w:val="en-CA"/>
              </w:rPr>
              <w:t>Thesis stream:</w:t>
            </w:r>
          </w:p>
          <w:p w14:paraId="1684A8FE" w14:textId="6F73669A" w:rsidR="005D3631" w:rsidRPr="00BE2109" w:rsidRDefault="00976C50" w:rsidP="00C32413">
            <w:pPr>
              <w:autoSpaceDE w:val="0"/>
              <w:autoSpaceDN w:val="0"/>
              <w:adjustRightInd w:val="0"/>
              <w:rPr>
                <w:rFonts w:ascii="Arial" w:eastAsiaTheme="minorHAnsi" w:hAnsi="Arial" w:cs="Arial"/>
                <w:sz w:val="18"/>
                <w:szCs w:val="18"/>
                <w:lang w:val="en-CA"/>
              </w:rPr>
            </w:pPr>
            <w:proofErr w:type="gramStart"/>
            <w:r>
              <w:rPr>
                <w:rFonts w:ascii="Arial" w:eastAsiaTheme="minorHAnsi" w:hAnsi="Arial" w:cs="Arial"/>
                <w:sz w:val="18"/>
                <w:szCs w:val="18"/>
                <w:lang w:val="en-CA"/>
              </w:rPr>
              <w:t>Usually</w:t>
            </w:r>
            <w:proofErr w:type="gramEnd"/>
            <w:r w:rsidR="005D3631" w:rsidRPr="00BE2109">
              <w:rPr>
                <w:rFonts w:ascii="Arial" w:eastAsiaTheme="minorHAnsi" w:hAnsi="Arial" w:cs="Arial"/>
                <w:sz w:val="18"/>
                <w:szCs w:val="18"/>
                <w:lang w:val="en-CA"/>
              </w:rPr>
              <w:t xml:space="preserve"> the Thesis Advisory Committee serves as the Thesis Examining Committee. The Thesis Advisory Committee must consist of a minimum of three persons (see 4.6.1).</w:t>
            </w:r>
          </w:p>
          <w:p w14:paraId="7A53E299" w14:textId="77777777" w:rsidR="005D3631" w:rsidRPr="00BE2109" w:rsidRDefault="005D3631" w:rsidP="00C32413">
            <w:pPr>
              <w:autoSpaceDE w:val="0"/>
              <w:autoSpaceDN w:val="0"/>
              <w:adjustRightInd w:val="0"/>
              <w:rPr>
                <w:rFonts w:ascii="Arial" w:eastAsiaTheme="minorHAnsi" w:hAnsi="Arial" w:cs="Arial"/>
                <w:sz w:val="18"/>
                <w:szCs w:val="18"/>
                <w:lang w:val="en-CA"/>
              </w:rPr>
            </w:pPr>
          </w:p>
          <w:p w14:paraId="7F290EF9" w14:textId="77777777" w:rsidR="005D3631" w:rsidRPr="00BE2109" w:rsidRDefault="005D3631" w:rsidP="00C32413">
            <w:pPr>
              <w:autoSpaceDE w:val="0"/>
              <w:autoSpaceDN w:val="0"/>
              <w:adjustRightInd w:val="0"/>
              <w:rPr>
                <w:rFonts w:ascii="Arial" w:eastAsiaTheme="minorHAnsi" w:hAnsi="Arial" w:cs="Arial"/>
                <w:b/>
                <w:bCs/>
                <w:sz w:val="18"/>
                <w:szCs w:val="18"/>
                <w:lang w:val="en-CA"/>
              </w:rPr>
            </w:pPr>
            <w:r w:rsidRPr="00BE2109">
              <w:rPr>
                <w:rFonts w:ascii="Arial" w:eastAsiaTheme="minorHAnsi" w:hAnsi="Arial" w:cs="Arial"/>
                <w:b/>
                <w:bCs/>
                <w:sz w:val="18"/>
                <w:szCs w:val="18"/>
                <w:lang w:val="en-CA"/>
              </w:rPr>
              <w:t>Practicum stream:</w:t>
            </w:r>
          </w:p>
          <w:p w14:paraId="732FB5F6" w14:textId="65306F59" w:rsidR="005D3631" w:rsidRPr="003241F7" w:rsidRDefault="005D3631" w:rsidP="00C32413">
            <w:pPr>
              <w:spacing w:after="120"/>
              <w:rPr>
                <w:rFonts w:ascii="Helvetica" w:hAnsi="Helvetica" w:cs="Helvetica"/>
                <w:i/>
                <w:sz w:val="18"/>
                <w:szCs w:val="18"/>
              </w:rPr>
            </w:pPr>
            <w:r w:rsidRPr="00BE2109">
              <w:rPr>
                <w:rFonts w:ascii="Arial" w:eastAsiaTheme="minorHAnsi" w:hAnsi="Arial" w:cs="Arial"/>
                <w:sz w:val="18"/>
                <w:szCs w:val="18"/>
                <w:lang w:val="en-CA"/>
              </w:rPr>
              <w:t xml:space="preserve">The student’s </w:t>
            </w:r>
            <w:r>
              <w:rPr>
                <w:rFonts w:ascii="Arial" w:eastAsiaTheme="minorHAnsi" w:hAnsi="Arial" w:cs="Arial"/>
                <w:sz w:val="18"/>
                <w:szCs w:val="18"/>
                <w:lang w:val="en-CA"/>
              </w:rPr>
              <w:t xml:space="preserve">faculty </w:t>
            </w:r>
            <w:r w:rsidRPr="00BE2109">
              <w:rPr>
                <w:rFonts w:ascii="Arial" w:eastAsiaTheme="minorHAnsi" w:hAnsi="Arial" w:cs="Arial"/>
                <w:sz w:val="18"/>
                <w:szCs w:val="18"/>
                <w:lang w:val="en-CA"/>
              </w:rPr>
              <w:t>advisor</w:t>
            </w:r>
            <w:r>
              <w:rPr>
                <w:rFonts w:ascii="Arial" w:eastAsiaTheme="minorHAnsi" w:hAnsi="Arial" w:cs="Arial"/>
                <w:sz w:val="18"/>
                <w:szCs w:val="18"/>
                <w:lang w:val="en-CA"/>
              </w:rPr>
              <w:t xml:space="preserve"> </w:t>
            </w:r>
            <w:proofErr w:type="gramStart"/>
            <w:r>
              <w:rPr>
                <w:rFonts w:ascii="Arial" w:eastAsiaTheme="minorHAnsi" w:hAnsi="Arial" w:cs="Arial"/>
                <w:sz w:val="18"/>
                <w:szCs w:val="18"/>
                <w:lang w:val="en-CA"/>
              </w:rPr>
              <w:t xml:space="preserve">will </w:t>
            </w:r>
            <w:r w:rsidRPr="00BE2109">
              <w:rPr>
                <w:rFonts w:ascii="Arial" w:eastAsiaTheme="minorHAnsi" w:hAnsi="Arial" w:cs="Arial"/>
                <w:sz w:val="18"/>
                <w:szCs w:val="18"/>
                <w:lang w:val="en-CA"/>
              </w:rPr>
              <w:t xml:space="preserve"> evaluate</w:t>
            </w:r>
            <w:proofErr w:type="gramEnd"/>
            <w:r w:rsidRPr="00BE2109">
              <w:rPr>
                <w:rFonts w:ascii="Arial" w:eastAsiaTheme="minorHAnsi" w:hAnsi="Arial" w:cs="Arial"/>
                <w:sz w:val="18"/>
                <w:szCs w:val="18"/>
                <w:lang w:val="en-CA"/>
              </w:rPr>
              <w:t xml:space="preserve"> the major research paper arising from the student’s practicum</w:t>
            </w:r>
            <w:r>
              <w:rPr>
                <w:rFonts w:ascii="Arial" w:eastAsiaTheme="minorHAnsi" w:hAnsi="Arial" w:cs="Arial"/>
                <w:sz w:val="18"/>
                <w:szCs w:val="18"/>
                <w:lang w:val="en-CA"/>
              </w:rPr>
              <w:t xml:space="preserve">, </w:t>
            </w:r>
            <w:r w:rsidRPr="00BE2109">
              <w:rPr>
                <w:rFonts w:ascii="Arial" w:eastAsiaTheme="minorHAnsi" w:hAnsi="Arial" w:cs="Arial"/>
                <w:sz w:val="18"/>
                <w:szCs w:val="18"/>
                <w:lang w:val="en-CA"/>
              </w:rPr>
              <w:t>. While the advisor will work with the student to shape the topic and argument of the major research paper, the examiner’s role is purely evaluative.</w:t>
            </w:r>
          </w:p>
        </w:tc>
      </w:tr>
      <w:tr w:rsidR="005D3631" w:rsidRPr="003241F7" w14:paraId="3337D8D0" w14:textId="77777777" w:rsidTr="00C32413">
        <w:tc>
          <w:tcPr>
            <w:tcW w:w="7086" w:type="dxa"/>
            <w:shd w:val="clear" w:color="auto" w:fill="auto"/>
          </w:tcPr>
          <w:p w14:paraId="796B23FD" w14:textId="77777777" w:rsidR="005D3631" w:rsidRPr="003241F7" w:rsidRDefault="005D3631" w:rsidP="00C32413">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5D3631" w:rsidRPr="003241F7" w:rsidRDefault="005D3631"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8"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1A1C7C0" w14:textId="77777777" w:rsidR="005D3631" w:rsidRDefault="005D3631" w:rsidP="00C32413">
            <w:pPr>
              <w:autoSpaceDE w:val="0"/>
              <w:autoSpaceDN w:val="0"/>
              <w:adjustRightInd w:val="0"/>
              <w:rPr>
                <w:rFonts w:ascii="Arial" w:hAnsi="Arial" w:cs="Arial"/>
                <w:i/>
                <w:sz w:val="18"/>
                <w:szCs w:val="18"/>
              </w:rPr>
            </w:pPr>
          </w:p>
          <w:p w14:paraId="16790651" w14:textId="77777777" w:rsidR="005D3631" w:rsidRPr="000B0009" w:rsidRDefault="005D3631" w:rsidP="00C32413">
            <w:pPr>
              <w:autoSpaceDE w:val="0"/>
              <w:autoSpaceDN w:val="0"/>
              <w:adjustRightInd w:val="0"/>
              <w:rPr>
                <w:rFonts w:ascii="Arial" w:hAnsi="Arial" w:cs="Arial"/>
                <w:sz w:val="18"/>
                <w:szCs w:val="16"/>
                <w:u w:val="single"/>
              </w:rPr>
            </w:pPr>
            <w:r w:rsidRPr="000B0009">
              <w:rPr>
                <w:rFonts w:ascii="Arial" w:hAnsi="Arial" w:cs="Arial"/>
                <w:sz w:val="18"/>
                <w:szCs w:val="16"/>
                <w:u w:val="single"/>
              </w:rPr>
              <w:lastRenderedPageBreak/>
              <w:t>LLM</w:t>
            </w:r>
          </w:p>
          <w:p w14:paraId="3BF404AD" w14:textId="77777777" w:rsidR="005D3631" w:rsidRDefault="005D3631" w:rsidP="00C32413">
            <w:pPr>
              <w:autoSpaceDE w:val="0"/>
              <w:autoSpaceDN w:val="0"/>
              <w:adjustRightInd w:val="0"/>
              <w:rPr>
                <w:rFonts w:ascii="Arial" w:hAnsi="Arial" w:cs="Arial"/>
                <w:sz w:val="18"/>
                <w:szCs w:val="16"/>
              </w:rPr>
            </w:pPr>
          </w:p>
          <w:p w14:paraId="1B6443FB" w14:textId="77777777" w:rsidR="005D3631" w:rsidRDefault="005D3631" w:rsidP="00C32413">
            <w:pPr>
              <w:autoSpaceDE w:val="0"/>
              <w:autoSpaceDN w:val="0"/>
              <w:adjustRightInd w:val="0"/>
              <w:rPr>
                <w:rFonts w:ascii="Arial" w:hAnsi="Arial" w:cs="Arial"/>
                <w:sz w:val="18"/>
                <w:szCs w:val="16"/>
              </w:rPr>
            </w:pPr>
            <w:r>
              <w:rPr>
                <w:rFonts w:ascii="Arial" w:hAnsi="Arial" w:cs="Arial"/>
                <w:sz w:val="18"/>
                <w:szCs w:val="16"/>
              </w:rPr>
              <w:t>There is no oral examination in the LL.M. thesis.</w:t>
            </w:r>
          </w:p>
          <w:p w14:paraId="7090B392" w14:textId="77777777" w:rsidR="005D3631" w:rsidRDefault="005D3631" w:rsidP="00C32413">
            <w:pPr>
              <w:autoSpaceDE w:val="0"/>
              <w:autoSpaceDN w:val="0"/>
              <w:adjustRightInd w:val="0"/>
              <w:rPr>
                <w:rFonts w:ascii="Arial" w:hAnsi="Arial" w:cs="Arial"/>
                <w:sz w:val="18"/>
                <w:szCs w:val="16"/>
              </w:rPr>
            </w:pPr>
          </w:p>
          <w:p w14:paraId="7A45DB80" w14:textId="77777777" w:rsidR="005D3631" w:rsidRDefault="005D3631" w:rsidP="00C32413">
            <w:pPr>
              <w:autoSpaceDE w:val="0"/>
              <w:autoSpaceDN w:val="0"/>
              <w:adjustRightInd w:val="0"/>
              <w:rPr>
                <w:rFonts w:ascii="Arial" w:hAnsi="Arial" w:cs="Arial"/>
                <w:sz w:val="18"/>
                <w:szCs w:val="16"/>
              </w:rPr>
            </w:pPr>
          </w:p>
          <w:p w14:paraId="6502BA41" w14:textId="77777777" w:rsidR="005D3631" w:rsidRDefault="005D3631" w:rsidP="00C32413">
            <w:pPr>
              <w:rPr>
                <w:rFonts w:ascii="Arial" w:hAnsi="Arial" w:cs="Arial"/>
                <w:b/>
                <w:sz w:val="18"/>
                <w:szCs w:val="16"/>
              </w:rPr>
            </w:pPr>
            <w:r>
              <w:rPr>
                <w:rFonts w:ascii="Arial" w:hAnsi="Arial" w:cs="Arial"/>
                <w:b/>
                <w:sz w:val="18"/>
                <w:szCs w:val="16"/>
              </w:rPr>
              <w:t>Final Report:</w:t>
            </w:r>
          </w:p>
          <w:p w14:paraId="34B03A16" w14:textId="77777777" w:rsidR="005D3631" w:rsidRDefault="005D3631" w:rsidP="00C32413">
            <w:pPr>
              <w:rPr>
                <w:rFonts w:ascii="Arial" w:hAnsi="Arial" w:cs="Arial"/>
                <w:sz w:val="18"/>
                <w:szCs w:val="16"/>
              </w:rPr>
            </w:pPr>
          </w:p>
          <w:p w14:paraId="67B13C1A" w14:textId="77777777" w:rsidR="005D3631" w:rsidRDefault="005D3631" w:rsidP="00C32413">
            <w:pPr>
              <w:rPr>
                <w:rFonts w:ascii="Arial" w:hAnsi="Arial" w:cs="Arial"/>
                <w:sz w:val="18"/>
                <w:szCs w:val="16"/>
              </w:rPr>
            </w:pPr>
            <w:r>
              <w:rPr>
                <w:rFonts w:ascii="Arial" w:hAnsi="Arial" w:cs="Arial"/>
                <w:sz w:val="18"/>
                <w:szCs w:val="16"/>
              </w:rPr>
              <w:t>The judgements of the examining committee, together with the signed statement of the Advisor that any required revisions or modifications have been completed, shall be reported to the Faculty of Graduate Studies. In the case of a failure, a detailed report will be prepared by the Advisor, together with the Associate Dean (Research and Graduate Studies) and made available to the candidate and submitted to the Faculty of Graduate Studies.</w:t>
            </w:r>
          </w:p>
          <w:p w14:paraId="155B90AF" w14:textId="77777777" w:rsidR="005D3631" w:rsidRDefault="005D3631" w:rsidP="00C32413">
            <w:pPr>
              <w:autoSpaceDE w:val="0"/>
              <w:autoSpaceDN w:val="0"/>
              <w:adjustRightInd w:val="0"/>
              <w:rPr>
                <w:rFonts w:ascii="Arial" w:hAnsi="Arial" w:cs="Arial"/>
                <w:i/>
                <w:sz w:val="20"/>
                <w:szCs w:val="18"/>
              </w:rPr>
            </w:pPr>
          </w:p>
          <w:p w14:paraId="74CA37E1" w14:textId="77777777" w:rsidR="005D3631" w:rsidRPr="000B0009" w:rsidRDefault="005D3631" w:rsidP="00C32413">
            <w:pPr>
              <w:autoSpaceDE w:val="0"/>
              <w:autoSpaceDN w:val="0"/>
              <w:adjustRightInd w:val="0"/>
              <w:spacing w:after="120"/>
              <w:rPr>
                <w:rFonts w:ascii="Helvetica" w:hAnsi="Helvetica" w:cs="Helvetica"/>
                <w:iCs/>
                <w:sz w:val="18"/>
                <w:szCs w:val="18"/>
                <w:u w:val="single"/>
              </w:rPr>
            </w:pPr>
            <w:r w:rsidRPr="000B0009">
              <w:rPr>
                <w:rFonts w:ascii="Helvetica" w:hAnsi="Helvetica" w:cs="Helvetica"/>
                <w:iCs/>
                <w:sz w:val="18"/>
                <w:szCs w:val="18"/>
                <w:u w:val="single"/>
              </w:rPr>
              <w:t>MHR</w:t>
            </w:r>
          </w:p>
          <w:p w14:paraId="0CCE9652" w14:textId="77777777" w:rsidR="005D3631" w:rsidRDefault="005D3631" w:rsidP="00C32413">
            <w:pPr>
              <w:autoSpaceDE w:val="0"/>
              <w:autoSpaceDN w:val="0"/>
              <w:adjustRightInd w:val="0"/>
              <w:rPr>
                <w:rFonts w:ascii="Arial" w:eastAsiaTheme="minorHAnsi" w:hAnsi="Arial" w:cs="Arial"/>
                <w:sz w:val="18"/>
                <w:szCs w:val="18"/>
                <w:lang w:val="en-CA"/>
              </w:rPr>
            </w:pPr>
            <w:r w:rsidRPr="00844024">
              <w:rPr>
                <w:rFonts w:ascii="Arial" w:eastAsiaTheme="minorHAnsi" w:hAnsi="Arial" w:cs="Arial"/>
                <w:sz w:val="18"/>
                <w:szCs w:val="18"/>
                <w:lang w:val="en-CA"/>
              </w:rPr>
              <w:t xml:space="preserve">The examination of the thesis and its subsequent oral defence are carried out according to the regulations of the Faculty of Graduate Studies. </w:t>
            </w:r>
            <w:r>
              <w:rPr>
                <w:rFonts w:ascii="Arial" w:eastAsiaTheme="minorHAnsi" w:hAnsi="Arial" w:cs="Arial"/>
                <w:sz w:val="18"/>
                <w:szCs w:val="18"/>
                <w:lang w:val="en-CA"/>
              </w:rPr>
              <w:t xml:space="preserve">When the thesis has been developed to the point where the student, the Advisor, and the other members of the Advisory Committee are satisfied that it is ready to be examined, </w:t>
            </w:r>
            <w:r w:rsidRPr="00EA11F8">
              <w:rPr>
                <w:rFonts w:ascii="Arial" w:eastAsiaTheme="minorHAnsi" w:hAnsi="Arial" w:cs="Arial"/>
                <w:sz w:val="18"/>
                <w:szCs w:val="18"/>
                <w:lang w:val="en-CA"/>
              </w:rPr>
              <w:t>the Thesis</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Advisor will submit a written statement to this effect to</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the Faculty of Graduate Studies.</w:t>
            </w:r>
          </w:p>
          <w:p w14:paraId="6C698AB3" w14:textId="77777777" w:rsidR="005D3631" w:rsidRDefault="005D3631" w:rsidP="00C32413">
            <w:pPr>
              <w:autoSpaceDE w:val="0"/>
              <w:autoSpaceDN w:val="0"/>
              <w:adjustRightInd w:val="0"/>
              <w:rPr>
                <w:rFonts w:ascii="Arial" w:eastAsiaTheme="minorHAnsi" w:hAnsi="Arial" w:cs="Arial"/>
                <w:sz w:val="18"/>
                <w:szCs w:val="18"/>
                <w:lang w:val="en-CA"/>
              </w:rPr>
            </w:pPr>
          </w:p>
          <w:p w14:paraId="27FAD6BC" w14:textId="77777777" w:rsidR="005D3631" w:rsidRPr="00EA11F8" w:rsidRDefault="005D3631" w:rsidP="00C32413">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The Thesis will follow procedures as outlined by the Faculty of Graduate Studies. The oral defence of the thesis is open to all members of the University of Manitoba community.</w:t>
            </w:r>
          </w:p>
          <w:p w14:paraId="5D0CBEBD" w14:textId="77777777" w:rsidR="005D3631" w:rsidRPr="00EA11F8" w:rsidRDefault="005D3631" w:rsidP="00C32413">
            <w:pPr>
              <w:autoSpaceDE w:val="0"/>
              <w:autoSpaceDN w:val="0"/>
              <w:adjustRightInd w:val="0"/>
              <w:rPr>
                <w:rFonts w:ascii="Arial" w:eastAsiaTheme="minorHAnsi" w:hAnsi="Arial" w:cs="Arial"/>
                <w:sz w:val="18"/>
                <w:szCs w:val="18"/>
                <w:lang w:val="en-CA"/>
              </w:rPr>
            </w:pPr>
          </w:p>
          <w:p w14:paraId="4CFE4DB3" w14:textId="77777777" w:rsidR="005D3631" w:rsidRPr="00EA11F8" w:rsidRDefault="005D3631" w:rsidP="00C32413">
            <w:pPr>
              <w:autoSpaceDE w:val="0"/>
              <w:autoSpaceDN w:val="0"/>
              <w:adjustRightInd w:val="0"/>
              <w:rPr>
                <w:rFonts w:ascii="Arial" w:eastAsiaTheme="minorHAnsi" w:hAnsi="Arial" w:cs="Arial"/>
                <w:sz w:val="18"/>
                <w:szCs w:val="18"/>
                <w:lang w:val="en-CA"/>
              </w:rPr>
            </w:pPr>
            <w:r w:rsidRPr="00EA11F8">
              <w:rPr>
                <w:rFonts w:ascii="Arial" w:eastAsiaTheme="minorHAnsi" w:hAnsi="Arial" w:cs="Arial"/>
                <w:sz w:val="18"/>
                <w:szCs w:val="18"/>
                <w:lang w:val="en-CA"/>
              </w:rPr>
              <w:t>The final examination for the MHR thesis proceeds in</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two stages: a) the student will first present a summary</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(10-15 minutes) of the research contribution; and b) the</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examination of the candidate’s thesis. The examination</w:t>
            </w:r>
          </w:p>
          <w:p w14:paraId="52F79B3A" w14:textId="77777777" w:rsidR="005D3631" w:rsidRPr="00EA11F8" w:rsidRDefault="005D3631" w:rsidP="00C32413">
            <w:pPr>
              <w:autoSpaceDE w:val="0"/>
              <w:autoSpaceDN w:val="0"/>
              <w:adjustRightInd w:val="0"/>
              <w:rPr>
                <w:rFonts w:ascii="Arial" w:eastAsiaTheme="minorHAnsi" w:hAnsi="Arial" w:cs="Arial"/>
                <w:sz w:val="18"/>
                <w:szCs w:val="18"/>
                <w:lang w:val="en-CA"/>
              </w:rPr>
            </w:pPr>
            <w:r w:rsidRPr="00EA11F8">
              <w:rPr>
                <w:rFonts w:ascii="Arial" w:eastAsiaTheme="minorHAnsi" w:hAnsi="Arial" w:cs="Arial"/>
                <w:sz w:val="18"/>
                <w:szCs w:val="18"/>
                <w:lang w:val="en-CA"/>
              </w:rPr>
              <w:t>portion should not exceed 70 minutes.</w:t>
            </w:r>
          </w:p>
          <w:p w14:paraId="000AD9B0" w14:textId="77777777" w:rsidR="005D3631" w:rsidRPr="00EA11F8" w:rsidRDefault="005D3631" w:rsidP="00C32413">
            <w:pPr>
              <w:autoSpaceDE w:val="0"/>
              <w:autoSpaceDN w:val="0"/>
              <w:adjustRightInd w:val="0"/>
              <w:rPr>
                <w:rFonts w:ascii="Arial" w:eastAsiaTheme="minorHAnsi" w:hAnsi="Arial" w:cs="Arial"/>
                <w:sz w:val="18"/>
                <w:szCs w:val="18"/>
                <w:lang w:val="en-CA"/>
              </w:rPr>
            </w:pPr>
          </w:p>
          <w:p w14:paraId="3B4DF1B4" w14:textId="77777777" w:rsidR="005D3631" w:rsidRPr="00EA11F8" w:rsidRDefault="005D3631" w:rsidP="00C32413">
            <w:pPr>
              <w:autoSpaceDE w:val="0"/>
              <w:autoSpaceDN w:val="0"/>
              <w:adjustRightInd w:val="0"/>
              <w:rPr>
                <w:rFonts w:ascii="Arial" w:eastAsiaTheme="minorHAnsi" w:hAnsi="Arial" w:cs="Arial"/>
                <w:sz w:val="18"/>
                <w:szCs w:val="18"/>
                <w:lang w:val="en-CA"/>
              </w:rPr>
            </w:pPr>
            <w:proofErr w:type="gramStart"/>
            <w:r w:rsidRPr="00EA11F8">
              <w:rPr>
                <w:rFonts w:ascii="Arial" w:eastAsiaTheme="minorHAnsi" w:hAnsi="Arial" w:cs="Arial"/>
                <w:sz w:val="18"/>
                <w:szCs w:val="18"/>
                <w:lang w:val="en-CA"/>
              </w:rPr>
              <w:t>Typically</w:t>
            </w:r>
            <w:proofErr w:type="gramEnd"/>
            <w:r w:rsidRPr="00EA11F8">
              <w:rPr>
                <w:rFonts w:ascii="Arial" w:eastAsiaTheme="minorHAnsi" w:hAnsi="Arial" w:cs="Arial"/>
                <w:sz w:val="18"/>
                <w:szCs w:val="18"/>
                <w:lang w:val="en-CA"/>
              </w:rPr>
              <w:t xml:space="preserve"> </w:t>
            </w:r>
            <w:r>
              <w:rPr>
                <w:rFonts w:ascii="Arial" w:eastAsiaTheme="minorHAnsi" w:hAnsi="Arial" w:cs="Arial"/>
                <w:sz w:val="18"/>
                <w:szCs w:val="18"/>
                <w:lang w:val="en-CA"/>
              </w:rPr>
              <w:t>two (2)</w:t>
            </w:r>
            <w:r w:rsidRPr="00EA11F8">
              <w:rPr>
                <w:rFonts w:ascii="Arial" w:eastAsiaTheme="minorHAnsi" w:hAnsi="Arial" w:cs="Arial"/>
                <w:sz w:val="18"/>
                <w:szCs w:val="18"/>
                <w:lang w:val="en-CA"/>
              </w:rPr>
              <w:t xml:space="preserve"> rounds of questioning </w:t>
            </w:r>
            <w:r>
              <w:rPr>
                <w:rFonts w:ascii="Arial" w:eastAsiaTheme="minorHAnsi" w:hAnsi="Arial" w:cs="Arial"/>
                <w:sz w:val="18"/>
                <w:szCs w:val="18"/>
                <w:lang w:val="en-CA"/>
              </w:rPr>
              <w:t xml:space="preserve">are </w:t>
            </w:r>
            <w:r w:rsidRPr="00EA11F8">
              <w:rPr>
                <w:rFonts w:ascii="Arial" w:eastAsiaTheme="minorHAnsi" w:hAnsi="Arial" w:cs="Arial"/>
                <w:sz w:val="18"/>
                <w:szCs w:val="18"/>
                <w:lang w:val="en-CA"/>
              </w:rPr>
              <w:t>permitted</w:t>
            </w:r>
            <w:r>
              <w:rPr>
                <w:rFonts w:ascii="Arial" w:eastAsiaTheme="minorHAnsi" w:hAnsi="Arial" w:cs="Arial"/>
                <w:sz w:val="18"/>
                <w:szCs w:val="18"/>
                <w:lang w:val="en-CA"/>
              </w:rPr>
              <w:t xml:space="preserve">: the first of </w:t>
            </w:r>
            <w:r w:rsidRPr="00EA11F8">
              <w:rPr>
                <w:rFonts w:ascii="Arial" w:eastAsiaTheme="minorHAnsi" w:hAnsi="Arial" w:cs="Arial"/>
                <w:sz w:val="18"/>
                <w:szCs w:val="18"/>
                <w:lang w:val="en-CA"/>
              </w:rPr>
              <w:t xml:space="preserve">10 minutes for </w:t>
            </w:r>
            <w:r>
              <w:rPr>
                <w:rFonts w:ascii="Arial" w:eastAsiaTheme="minorHAnsi" w:hAnsi="Arial" w:cs="Arial"/>
                <w:sz w:val="18"/>
                <w:szCs w:val="18"/>
                <w:lang w:val="en-CA"/>
              </w:rPr>
              <w:t xml:space="preserve">each examiner, and the second of </w:t>
            </w:r>
            <w:r w:rsidRPr="00EA11F8">
              <w:rPr>
                <w:rFonts w:ascii="Arial" w:eastAsiaTheme="minorHAnsi" w:hAnsi="Arial" w:cs="Arial"/>
                <w:sz w:val="18"/>
                <w:szCs w:val="18"/>
                <w:lang w:val="en-CA"/>
              </w:rPr>
              <w:t>5</w:t>
            </w:r>
            <w:r>
              <w:rPr>
                <w:rFonts w:ascii="Arial" w:eastAsiaTheme="minorHAnsi" w:hAnsi="Arial" w:cs="Arial"/>
                <w:sz w:val="18"/>
                <w:szCs w:val="18"/>
                <w:lang w:val="en-CA"/>
              </w:rPr>
              <w:t xml:space="preserve"> minutes for</w:t>
            </w:r>
            <w:r w:rsidRPr="00EA11F8">
              <w:rPr>
                <w:rFonts w:ascii="Arial" w:eastAsiaTheme="minorHAnsi" w:hAnsi="Arial" w:cs="Arial"/>
                <w:sz w:val="18"/>
                <w:szCs w:val="18"/>
                <w:lang w:val="en-CA"/>
              </w:rPr>
              <w:t xml:space="preserve"> </w:t>
            </w:r>
            <w:r>
              <w:rPr>
                <w:rFonts w:ascii="Arial" w:eastAsiaTheme="minorHAnsi" w:hAnsi="Arial" w:cs="Arial"/>
                <w:sz w:val="18"/>
                <w:szCs w:val="18"/>
                <w:lang w:val="en-CA"/>
              </w:rPr>
              <w:t>each examiner</w:t>
            </w:r>
            <w:r w:rsidRPr="00EA11F8">
              <w:rPr>
                <w:rFonts w:ascii="Arial" w:eastAsiaTheme="minorHAnsi" w:hAnsi="Arial" w:cs="Arial"/>
                <w:sz w:val="18"/>
                <w:szCs w:val="18"/>
                <w:lang w:val="en-CA"/>
              </w:rPr>
              <w:t>.</w:t>
            </w:r>
          </w:p>
          <w:p w14:paraId="383E6C25" w14:textId="77777777" w:rsidR="005D3631" w:rsidRPr="00EA11F8" w:rsidRDefault="005D3631" w:rsidP="00C32413">
            <w:pPr>
              <w:autoSpaceDE w:val="0"/>
              <w:autoSpaceDN w:val="0"/>
              <w:adjustRightInd w:val="0"/>
              <w:rPr>
                <w:rFonts w:ascii="Arial" w:eastAsiaTheme="minorHAnsi" w:hAnsi="Arial" w:cs="Arial"/>
                <w:sz w:val="18"/>
                <w:szCs w:val="18"/>
                <w:lang w:val="en-CA"/>
              </w:rPr>
            </w:pPr>
          </w:p>
          <w:p w14:paraId="4DC7A22E" w14:textId="77777777" w:rsidR="005D3631" w:rsidRDefault="005D3631" w:rsidP="00C32413">
            <w:pPr>
              <w:autoSpaceDE w:val="0"/>
              <w:autoSpaceDN w:val="0"/>
              <w:adjustRightInd w:val="0"/>
              <w:rPr>
                <w:rFonts w:ascii="Arial" w:eastAsiaTheme="minorHAnsi" w:hAnsi="Arial" w:cs="Arial"/>
                <w:sz w:val="18"/>
                <w:szCs w:val="18"/>
                <w:lang w:val="en-CA"/>
              </w:rPr>
            </w:pPr>
            <w:r w:rsidRPr="00EA11F8">
              <w:rPr>
                <w:rFonts w:ascii="Arial" w:eastAsiaTheme="minorHAnsi" w:hAnsi="Arial" w:cs="Arial"/>
                <w:sz w:val="18"/>
                <w:szCs w:val="18"/>
                <w:lang w:val="en-CA"/>
              </w:rPr>
              <w:t xml:space="preserve">The </w:t>
            </w:r>
            <w:r>
              <w:rPr>
                <w:rFonts w:ascii="Arial" w:eastAsiaTheme="minorHAnsi" w:hAnsi="Arial" w:cs="Arial"/>
                <w:sz w:val="18"/>
                <w:szCs w:val="18"/>
                <w:lang w:val="en-CA"/>
              </w:rPr>
              <w:t>Examining Committee will meet in private to determine if</w:t>
            </w:r>
            <w:r w:rsidRPr="00EA11F8">
              <w:rPr>
                <w:rFonts w:ascii="Arial" w:eastAsiaTheme="minorHAnsi" w:hAnsi="Arial" w:cs="Arial"/>
                <w:sz w:val="18"/>
                <w:szCs w:val="18"/>
                <w:lang w:val="en-CA"/>
              </w:rPr>
              <w:t xml:space="preserve"> the thesis and defence </w:t>
            </w:r>
            <w:r>
              <w:rPr>
                <w:rFonts w:ascii="Arial" w:eastAsiaTheme="minorHAnsi" w:hAnsi="Arial" w:cs="Arial"/>
                <w:sz w:val="18"/>
                <w:szCs w:val="18"/>
                <w:lang w:val="en-CA"/>
              </w:rPr>
              <w:t xml:space="preserve">are </w:t>
            </w:r>
            <w:r w:rsidRPr="00EA11F8">
              <w:rPr>
                <w:rFonts w:ascii="Arial" w:eastAsiaTheme="minorHAnsi" w:hAnsi="Arial" w:cs="Arial"/>
                <w:sz w:val="18"/>
                <w:szCs w:val="18"/>
                <w:lang w:val="en-CA"/>
              </w:rPr>
              <w:t>acceptable without</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modification, acceptable with minor revisions, acceptable</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 xml:space="preserve">with major revisions, or </w:t>
            </w:r>
            <w:r>
              <w:rPr>
                <w:rFonts w:ascii="Arial" w:eastAsiaTheme="minorHAnsi" w:hAnsi="Arial" w:cs="Arial"/>
                <w:sz w:val="18"/>
                <w:szCs w:val="18"/>
                <w:lang w:val="en-CA"/>
              </w:rPr>
              <w:t xml:space="preserve">not </w:t>
            </w:r>
            <w:r w:rsidRPr="00EA11F8">
              <w:rPr>
                <w:rFonts w:ascii="Arial" w:eastAsiaTheme="minorHAnsi" w:hAnsi="Arial" w:cs="Arial"/>
                <w:sz w:val="18"/>
                <w:szCs w:val="18"/>
                <w:lang w:val="en-CA"/>
              </w:rPr>
              <w:t>acceptable.</w:t>
            </w:r>
            <w:r>
              <w:rPr>
                <w:rFonts w:ascii="Arial" w:eastAsiaTheme="minorHAnsi" w:hAnsi="Arial" w:cs="Arial"/>
                <w:sz w:val="18"/>
                <w:szCs w:val="18"/>
                <w:lang w:val="en-CA"/>
              </w:rPr>
              <w:t xml:space="preserve"> Members of the Examining Committee may require that they review revisions to the thesis or may decide to have the Advisor supervise the revisions. </w:t>
            </w:r>
            <w:r w:rsidRPr="00EA11F8">
              <w:rPr>
                <w:rFonts w:ascii="Arial" w:eastAsiaTheme="minorHAnsi" w:hAnsi="Arial" w:cs="Arial"/>
                <w:sz w:val="18"/>
                <w:szCs w:val="18"/>
                <w:lang w:val="en-CA"/>
              </w:rPr>
              <w:t>The Examining</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Committee’s</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decision is then announced to the candidate. A thesis</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 xml:space="preserve">may </w:t>
            </w:r>
            <w:r>
              <w:rPr>
                <w:rFonts w:ascii="Arial" w:eastAsiaTheme="minorHAnsi" w:hAnsi="Arial" w:cs="Arial"/>
                <w:sz w:val="18"/>
                <w:szCs w:val="18"/>
                <w:lang w:val="en-CA"/>
              </w:rPr>
              <w:t xml:space="preserve">not </w:t>
            </w:r>
            <w:r w:rsidRPr="00EA11F8">
              <w:rPr>
                <w:rFonts w:ascii="Arial" w:eastAsiaTheme="minorHAnsi" w:hAnsi="Arial" w:cs="Arial"/>
                <w:sz w:val="18"/>
                <w:szCs w:val="18"/>
                <w:lang w:val="en-CA"/>
              </w:rPr>
              <w:t>be formally submitted</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for examination</w:t>
            </w:r>
            <w:r>
              <w:rPr>
                <w:rFonts w:ascii="Arial" w:eastAsiaTheme="minorHAnsi" w:hAnsi="Arial" w:cs="Arial"/>
                <w:sz w:val="18"/>
                <w:szCs w:val="18"/>
                <w:lang w:val="en-CA"/>
              </w:rPr>
              <w:t xml:space="preserve"> more than twice.</w:t>
            </w:r>
            <w:r w:rsidRPr="00EA11F8">
              <w:rPr>
                <w:rFonts w:ascii="Arial" w:eastAsiaTheme="minorHAnsi" w:hAnsi="Arial" w:cs="Arial"/>
                <w:sz w:val="18"/>
                <w:szCs w:val="18"/>
                <w:lang w:val="en-CA"/>
              </w:rPr>
              <w:t xml:space="preserve"> </w:t>
            </w:r>
          </w:p>
          <w:p w14:paraId="164F625C" w14:textId="0E2CA425" w:rsidR="005D3631" w:rsidRPr="003241F7" w:rsidRDefault="005D3631" w:rsidP="00C32413">
            <w:pPr>
              <w:autoSpaceDE w:val="0"/>
              <w:autoSpaceDN w:val="0"/>
              <w:adjustRightInd w:val="0"/>
              <w:spacing w:after="120"/>
              <w:rPr>
                <w:rFonts w:ascii="Helvetica" w:hAnsi="Helvetica" w:cs="Helvetica"/>
                <w:i/>
                <w:sz w:val="18"/>
                <w:szCs w:val="18"/>
              </w:rPr>
            </w:pPr>
          </w:p>
        </w:tc>
      </w:tr>
      <w:tr w:rsidR="005D3631" w:rsidRPr="003241F7" w14:paraId="22AD8071" w14:textId="77777777" w:rsidTr="00C32413">
        <w:tc>
          <w:tcPr>
            <w:tcW w:w="7086" w:type="dxa"/>
            <w:shd w:val="clear" w:color="auto" w:fill="auto"/>
          </w:tcPr>
          <w:p w14:paraId="5F6522E1" w14:textId="77777777" w:rsidR="005D3631" w:rsidRPr="003241F7" w:rsidRDefault="005D3631" w:rsidP="00C32413">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5D3631" w:rsidRPr="003241F7" w:rsidRDefault="005D3631" w:rsidP="002B25EB">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5D3631" w:rsidRPr="003241F7" w:rsidRDefault="005D3631" w:rsidP="002B25EB">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5D3631" w:rsidRPr="003241F7" w:rsidRDefault="005D3631" w:rsidP="002B25EB">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5D3631" w:rsidRPr="003241F7" w:rsidRDefault="005D3631" w:rsidP="00C32413">
            <w:pPr>
              <w:shd w:val="clear" w:color="auto" w:fill="FFFFFF"/>
              <w:spacing w:after="120"/>
              <w:textAlignment w:val="baseline"/>
              <w:rPr>
                <w:rFonts w:ascii="Helvetica" w:hAnsi="Helvetica" w:cs="Helvetica"/>
                <w:color w:val="222222"/>
                <w:sz w:val="18"/>
                <w:szCs w:val="18"/>
              </w:rPr>
            </w:pPr>
          </w:p>
          <w:p w14:paraId="5BB78D65" w14:textId="7F3C6AA8" w:rsidR="005D3631" w:rsidRPr="003241F7" w:rsidRDefault="005D3631" w:rsidP="00C32413">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5D3631" w:rsidRPr="003241F7" w:rsidRDefault="005D3631"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9"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5D3631" w:rsidRPr="003241F7" w:rsidRDefault="005D3631" w:rsidP="00C32413">
            <w:pPr>
              <w:shd w:val="clear" w:color="auto" w:fill="FFFFFF"/>
              <w:spacing w:after="120"/>
              <w:textAlignment w:val="baseline"/>
              <w:rPr>
                <w:rFonts w:ascii="Helvetica" w:hAnsi="Helvetica" w:cs="Helvetica"/>
                <w:color w:val="222222"/>
                <w:sz w:val="18"/>
                <w:szCs w:val="18"/>
              </w:rPr>
            </w:pPr>
          </w:p>
          <w:p w14:paraId="27C17EF9" w14:textId="3B308D13" w:rsidR="005D3631" w:rsidRPr="003241F7" w:rsidRDefault="005D3631" w:rsidP="00C32413">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5D3631" w:rsidRPr="003241F7" w:rsidRDefault="005D3631" w:rsidP="00C32413">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5D3631" w:rsidRPr="003241F7" w:rsidRDefault="005D3631" w:rsidP="00C32413">
            <w:pPr>
              <w:shd w:val="clear" w:color="auto" w:fill="FFFFFF"/>
              <w:spacing w:after="120"/>
              <w:textAlignment w:val="baseline"/>
              <w:rPr>
                <w:rFonts w:ascii="Helvetica" w:hAnsi="Helvetica" w:cs="Helvetica"/>
                <w:color w:val="222222"/>
                <w:sz w:val="18"/>
                <w:szCs w:val="18"/>
              </w:rPr>
            </w:pPr>
          </w:p>
          <w:p w14:paraId="3D6AFB0C" w14:textId="50A0F8B4" w:rsidR="005D3631" w:rsidRPr="003241F7" w:rsidRDefault="005D3631" w:rsidP="00C32413">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5D3631" w:rsidRPr="003241F7" w:rsidRDefault="005D3631"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5D3631" w:rsidRPr="003241F7" w:rsidRDefault="005D3631"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5D3631" w:rsidRDefault="005D3631" w:rsidP="00C32413">
            <w:pPr>
              <w:rPr>
                <w:rFonts w:ascii="Helvetica" w:hAnsi="Helvetica" w:cs="Helvetica"/>
                <w:sz w:val="18"/>
                <w:szCs w:val="18"/>
              </w:rPr>
            </w:pPr>
            <w:r w:rsidRPr="003241F7">
              <w:rPr>
                <w:rFonts w:ascii="Helvetica" w:hAnsi="Helvetica" w:cs="Helvetica"/>
                <w:sz w:val="18"/>
                <w:szCs w:val="18"/>
              </w:rPr>
              <w:lastRenderedPageBreak/>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5D3631" w:rsidRPr="003241F7" w:rsidRDefault="005D3631" w:rsidP="00C32413">
            <w:pPr>
              <w:rPr>
                <w:rFonts w:ascii="Helvetica" w:hAnsi="Helvetica" w:cs="Helvetica"/>
                <w:sz w:val="18"/>
                <w:szCs w:val="18"/>
              </w:rPr>
            </w:pPr>
          </w:p>
          <w:p w14:paraId="50193264" w14:textId="14298649" w:rsidR="005D3631" w:rsidRDefault="005D3631" w:rsidP="00C32413">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5D3631" w:rsidRPr="003241F7" w:rsidRDefault="005D3631"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5D3631" w:rsidRPr="003241F7" w:rsidRDefault="005D3631"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20"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5D3631" w:rsidRPr="003241F7" w:rsidRDefault="005D3631" w:rsidP="00C32413">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5D3631" w:rsidRPr="003241F7" w:rsidRDefault="005D3631"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5D3631" w:rsidRPr="003241F7" w:rsidRDefault="005D3631"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5D3631" w:rsidRPr="003241F7" w:rsidRDefault="005D3631"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5D3631" w:rsidRPr="003241F7" w:rsidRDefault="005D3631"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5D3631" w:rsidRPr="003241F7" w:rsidRDefault="005D3631"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5D3631" w:rsidRPr="003241F7" w:rsidRDefault="005D3631" w:rsidP="00C32413">
            <w:pPr>
              <w:spacing w:after="120"/>
              <w:textAlignment w:val="baseline"/>
              <w:rPr>
                <w:rFonts w:ascii="Helvetica" w:hAnsi="Helvetica" w:cs="Helvetica"/>
                <w:color w:val="222222"/>
                <w:sz w:val="18"/>
                <w:szCs w:val="18"/>
              </w:rPr>
            </w:pPr>
          </w:p>
        </w:tc>
        <w:tc>
          <w:tcPr>
            <w:tcW w:w="4254" w:type="dxa"/>
          </w:tcPr>
          <w:p w14:paraId="31A94D18" w14:textId="77777777" w:rsidR="005D3631" w:rsidRDefault="005D3631" w:rsidP="00C32413">
            <w:pPr>
              <w:rPr>
                <w:rFonts w:ascii="Arial" w:hAnsi="Arial" w:cs="Arial"/>
                <w:i/>
                <w:sz w:val="18"/>
                <w:szCs w:val="18"/>
              </w:rPr>
            </w:pPr>
          </w:p>
          <w:p w14:paraId="46FF6484" w14:textId="77777777" w:rsidR="005D3631" w:rsidRPr="000B0009" w:rsidRDefault="005D3631" w:rsidP="00C32413">
            <w:pPr>
              <w:spacing w:after="120"/>
              <w:rPr>
                <w:rFonts w:ascii="Helvetica" w:hAnsi="Helvetica" w:cs="Helvetica"/>
                <w:iCs/>
                <w:sz w:val="18"/>
                <w:szCs w:val="18"/>
                <w:u w:val="single"/>
              </w:rPr>
            </w:pPr>
            <w:r w:rsidRPr="000B0009">
              <w:rPr>
                <w:rFonts w:ascii="Helvetica" w:hAnsi="Helvetica" w:cs="Helvetica"/>
                <w:iCs/>
                <w:sz w:val="18"/>
                <w:szCs w:val="18"/>
                <w:u w:val="single"/>
              </w:rPr>
              <w:t>MHR</w:t>
            </w:r>
          </w:p>
          <w:p w14:paraId="4EBFEAC7" w14:textId="77777777" w:rsidR="005D3631" w:rsidRPr="00EA11F8" w:rsidRDefault="005D3631" w:rsidP="00C32413">
            <w:pPr>
              <w:autoSpaceDE w:val="0"/>
              <w:autoSpaceDN w:val="0"/>
              <w:adjustRightInd w:val="0"/>
              <w:rPr>
                <w:rFonts w:ascii="Arial" w:eastAsiaTheme="minorHAnsi" w:hAnsi="Arial" w:cs="Arial"/>
                <w:iCs/>
                <w:sz w:val="18"/>
                <w:szCs w:val="18"/>
                <w:lang w:val="en-CA"/>
              </w:rPr>
            </w:pPr>
            <w:r w:rsidRPr="00EA11F8">
              <w:rPr>
                <w:rFonts w:ascii="Arial" w:eastAsiaTheme="minorHAnsi" w:hAnsi="Arial" w:cs="Arial"/>
                <w:iCs/>
                <w:sz w:val="18"/>
                <w:szCs w:val="18"/>
                <w:lang w:val="en-CA"/>
              </w:rPr>
              <w:t>The Advisor and the Thesis Examining Committee will</w:t>
            </w:r>
            <w:r>
              <w:rPr>
                <w:rFonts w:ascii="Arial" w:eastAsiaTheme="minorHAnsi" w:hAnsi="Arial" w:cs="Arial"/>
                <w:iCs/>
                <w:sz w:val="18"/>
                <w:szCs w:val="18"/>
                <w:lang w:val="en-CA"/>
              </w:rPr>
              <w:t xml:space="preserve"> </w:t>
            </w:r>
            <w:r w:rsidRPr="00EA11F8">
              <w:rPr>
                <w:rFonts w:ascii="Arial" w:eastAsiaTheme="minorHAnsi" w:hAnsi="Arial" w:cs="Arial"/>
                <w:iCs/>
                <w:sz w:val="18"/>
                <w:szCs w:val="18"/>
                <w:lang w:val="en-CA"/>
              </w:rPr>
              <w:t xml:space="preserve">work closely with the student on the thesis to address </w:t>
            </w:r>
            <w:proofErr w:type="gramStart"/>
            <w:r w:rsidRPr="00EA11F8">
              <w:rPr>
                <w:rFonts w:ascii="Arial" w:eastAsiaTheme="minorHAnsi" w:hAnsi="Arial" w:cs="Arial"/>
                <w:iCs/>
                <w:sz w:val="18"/>
                <w:szCs w:val="18"/>
                <w:lang w:val="en-CA"/>
              </w:rPr>
              <w:t>all</w:t>
            </w:r>
            <w:r>
              <w:rPr>
                <w:rFonts w:ascii="Arial" w:eastAsiaTheme="minorHAnsi" w:hAnsi="Arial" w:cs="Arial"/>
                <w:iCs/>
                <w:sz w:val="18"/>
                <w:szCs w:val="18"/>
                <w:lang w:val="en-CA"/>
              </w:rPr>
              <w:t xml:space="preserve"> </w:t>
            </w:r>
            <w:r w:rsidRPr="00EA11F8">
              <w:rPr>
                <w:rFonts w:ascii="Arial" w:eastAsiaTheme="minorHAnsi" w:hAnsi="Arial" w:cs="Arial"/>
                <w:iCs/>
                <w:sz w:val="18"/>
                <w:szCs w:val="18"/>
                <w:lang w:val="en-CA"/>
              </w:rPr>
              <w:t>of</w:t>
            </w:r>
            <w:proofErr w:type="gramEnd"/>
            <w:r w:rsidRPr="00EA11F8">
              <w:rPr>
                <w:rFonts w:ascii="Arial" w:eastAsiaTheme="minorHAnsi" w:hAnsi="Arial" w:cs="Arial"/>
                <w:iCs/>
                <w:sz w:val="18"/>
                <w:szCs w:val="18"/>
                <w:lang w:val="en-CA"/>
              </w:rPr>
              <w:t xml:space="preserve"> the committee’s concerns. </w:t>
            </w:r>
            <w:r w:rsidRPr="00EA11F8">
              <w:rPr>
                <w:rFonts w:ascii="Arial" w:eastAsiaTheme="minorHAnsi" w:hAnsi="Arial" w:cs="Arial"/>
                <w:sz w:val="18"/>
                <w:szCs w:val="18"/>
                <w:lang w:val="en-CA"/>
              </w:rPr>
              <w:t>A second attempt shall be</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allowed within six months of the first attempt</w:t>
            </w:r>
            <w:r w:rsidRPr="00EA11F8">
              <w:rPr>
                <w:rFonts w:ascii="Arial" w:eastAsiaTheme="minorHAnsi" w:hAnsi="Arial" w:cs="Arial"/>
                <w:iCs/>
                <w:sz w:val="18"/>
                <w:szCs w:val="18"/>
                <w:lang w:val="en-CA"/>
              </w:rPr>
              <w:t>.</w:t>
            </w:r>
          </w:p>
          <w:p w14:paraId="339EB16E" w14:textId="77777777" w:rsidR="005D3631" w:rsidRDefault="005D3631" w:rsidP="00C32413">
            <w:pPr>
              <w:spacing w:after="120"/>
              <w:rPr>
                <w:rFonts w:ascii="Helvetica" w:hAnsi="Helvetica" w:cs="Helvetica"/>
                <w:i/>
                <w:sz w:val="18"/>
                <w:szCs w:val="18"/>
              </w:rPr>
            </w:pPr>
          </w:p>
          <w:p w14:paraId="20939F57" w14:textId="6A099A55" w:rsidR="005D3631" w:rsidRPr="003241F7" w:rsidRDefault="005D3631" w:rsidP="00C32413">
            <w:pPr>
              <w:spacing w:after="120"/>
              <w:rPr>
                <w:rFonts w:ascii="Helvetica" w:hAnsi="Helvetica" w:cs="Helvetica"/>
                <w:i/>
                <w:sz w:val="18"/>
                <w:szCs w:val="18"/>
              </w:rPr>
            </w:pPr>
            <w:r w:rsidRPr="00EA11F8">
              <w:rPr>
                <w:rFonts w:ascii="Arial" w:eastAsiaTheme="minorHAnsi" w:hAnsi="Arial" w:cs="Arial"/>
                <w:sz w:val="18"/>
                <w:szCs w:val="18"/>
                <w:lang w:val="en-CA"/>
              </w:rPr>
              <w:t xml:space="preserve">If a candidate fails a </w:t>
            </w:r>
            <w:proofErr w:type="gramStart"/>
            <w:r w:rsidRPr="00EA11F8">
              <w:rPr>
                <w:rFonts w:ascii="Arial" w:eastAsiaTheme="minorHAnsi" w:hAnsi="Arial" w:cs="Arial"/>
                <w:sz w:val="18"/>
                <w:szCs w:val="18"/>
                <w:lang w:val="en-CA"/>
              </w:rPr>
              <w:t>Thesis</w:t>
            </w:r>
            <w:proofErr w:type="gramEnd"/>
            <w:r w:rsidRPr="00EA11F8">
              <w:rPr>
                <w:rFonts w:ascii="Arial" w:eastAsiaTheme="minorHAnsi" w:hAnsi="Arial" w:cs="Arial"/>
                <w:sz w:val="18"/>
                <w:szCs w:val="18"/>
                <w:lang w:val="en-CA"/>
              </w:rPr>
              <w:t xml:space="preserve"> defence on two occasions</w:t>
            </w:r>
            <w:r>
              <w:rPr>
                <w:rFonts w:ascii="Arial" w:eastAsiaTheme="minorHAnsi" w:hAnsi="Arial" w:cs="Arial"/>
                <w:sz w:val="18"/>
                <w:szCs w:val="18"/>
                <w:lang w:val="en-CA"/>
              </w:rPr>
              <w:t>, they</w:t>
            </w:r>
            <w:r w:rsidRPr="00EA11F8">
              <w:rPr>
                <w:rFonts w:ascii="Arial" w:eastAsiaTheme="minorHAnsi" w:hAnsi="Arial" w:cs="Arial"/>
                <w:sz w:val="18"/>
                <w:szCs w:val="18"/>
                <w:lang w:val="en-CA"/>
              </w:rPr>
              <w:t xml:space="preserve"> will be required to withdraw from the program.</w:t>
            </w:r>
          </w:p>
        </w:tc>
      </w:tr>
      <w:tr w:rsidR="005D3631" w:rsidRPr="003241F7" w14:paraId="05E19B12" w14:textId="77777777" w:rsidTr="00C32413">
        <w:tc>
          <w:tcPr>
            <w:tcW w:w="7086" w:type="dxa"/>
            <w:shd w:val="clear" w:color="auto" w:fill="auto"/>
          </w:tcPr>
          <w:p w14:paraId="00E2FE16"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5D3631" w:rsidRPr="003241F7" w:rsidRDefault="005D3631"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21"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D7292C3" w14:textId="77777777" w:rsidR="005D3631" w:rsidRDefault="005D3631" w:rsidP="00C32413">
            <w:pPr>
              <w:rPr>
                <w:rFonts w:ascii="Arial" w:hAnsi="Arial" w:cs="Arial"/>
                <w:i/>
                <w:sz w:val="18"/>
                <w:szCs w:val="18"/>
              </w:rPr>
            </w:pPr>
          </w:p>
          <w:p w14:paraId="79465A54" w14:textId="7F74FB2F" w:rsidR="005D3631" w:rsidRPr="003241F7" w:rsidRDefault="005D3631" w:rsidP="00C32413">
            <w:pPr>
              <w:spacing w:after="120"/>
              <w:rPr>
                <w:rFonts w:ascii="Helvetica" w:hAnsi="Helvetica" w:cs="Helvetica"/>
                <w:i/>
                <w:sz w:val="18"/>
                <w:szCs w:val="18"/>
              </w:rPr>
            </w:pPr>
            <w:r>
              <w:rPr>
                <w:rFonts w:ascii="Arial" w:hAnsi="Arial" w:cs="Arial"/>
                <w:sz w:val="18"/>
                <w:szCs w:val="16"/>
              </w:rPr>
              <w:t>There is no comprehensive examination.</w:t>
            </w:r>
          </w:p>
        </w:tc>
      </w:tr>
      <w:tr w:rsidR="005D3631" w:rsidRPr="003241F7" w14:paraId="3C319C2E" w14:textId="77777777" w:rsidTr="00C32413">
        <w:tc>
          <w:tcPr>
            <w:tcW w:w="7086" w:type="dxa"/>
            <w:shd w:val="clear" w:color="auto" w:fill="auto"/>
          </w:tcPr>
          <w:p w14:paraId="240A8692" w14:textId="6A2E7091" w:rsidR="005D3631" w:rsidRPr="003241F7" w:rsidRDefault="005D3631" w:rsidP="00C32413">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5D3631" w:rsidRPr="003241F7" w:rsidRDefault="005D3631" w:rsidP="00C32413">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5D3631" w:rsidRPr="003241F7" w:rsidRDefault="005D3631" w:rsidP="00C32413">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5D3631" w:rsidRPr="003241F7" w:rsidRDefault="005D3631" w:rsidP="00C32413">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5D3631" w:rsidRPr="003241F7" w:rsidRDefault="005D3631" w:rsidP="00C32413">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5D3631" w:rsidRPr="003241F7" w:rsidRDefault="005D3631" w:rsidP="00C32413">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5D3631" w:rsidRPr="003241F7" w:rsidRDefault="005D3631" w:rsidP="00C32413">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lastRenderedPageBreak/>
              <w:t xml:space="preserve">the final report </w:t>
            </w:r>
            <w:proofErr w:type="gramStart"/>
            <w:r w:rsidRPr="003241F7">
              <w:rPr>
                <w:rFonts w:ascii="Helvetica" w:hAnsi="Helvetica" w:cs="Helvetica"/>
                <w:sz w:val="18"/>
                <w:szCs w:val="18"/>
              </w:rPr>
              <w:t>form</w:t>
            </w:r>
            <w:proofErr w:type="gramEnd"/>
          </w:p>
          <w:p w14:paraId="21F9D838" w14:textId="77777777" w:rsidR="005D3631" w:rsidRPr="003241F7" w:rsidRDefault="005D3631" w:rsidP="00C32413">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5D3631" w:rsidRPr="003241F7" w:rsidRDefault="005D3631" w:rsidP="00C32413">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2"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043C7091" w14:textId="77777777" w:rsidR="005D3631" w:rsidRDefault="005D3631" w:rsidP="005D3631">
            <w:pPr>
              <w:spacing w:after="120"/>
              <w:rPr>
                <w:rFonts w:ascii="Arial" w:hAnsi="Arial" w:cs="Arial"/>
                <w:sz w:val="18"/>
                <w:szCs w:val="16"/>
              </w:rPr>
            </w:pPr>
            <w:r>
              <w:rPr>
                <w:rFonts w:ascii="Arial" w:hAnsi="Arial" w:cs="Arial"/>
                <w:sz w:val="18"/>
                <w:szCs w:val="16"/>
              </w:rPr>
              <w:lastRenderedPageBreak/>
              <w:t xml:space="preserve">An additional electronic copy of the final thesis must be submitted to the Faculty of Law. </w:t>
            </w:r>
          </w:p>
          <w:p w14:paraId="1DB71A1C" w14:textId="77777777" w:rsidR="005D3631" w:rsidRDefault="005D3631" w:rsidP="005D3631">
            <w:pPr>
              <w:spacing w:after="120"/>
              <w:rPr>
                <w:rFonts w:ascii="Arial" w:hAnsi="Arial" w:cs="Arial"/>
                <w:sz w:val="18"/>
                <w:szCs w:val="16"/>
              </w:rPr>
            </w:pPr>
          </w:p>
          <w:p w14:paraId="147156D4" w14:textId="77777777" w:rsidR="005D3631" w:rsidRPr="003270F2" w:rsidRDefault="005D3631" w:rsidP="005D3631">
            <w:pPr>
              <w:spacing w:after="120"/>
              <w:rPr>
                <w:rFonts w:ascii="Arial" w:hAnsi="Arial" w:cs="Arial"/>
                <w:sz w:val="18"/>
                <w:szCs w:val="16"/>
                <w:u w:val="single"/>
              </w:rPr>
            </w:pPr>
            <w:r w:rsidRPr="003270F2">
              <w:rPr>
                <w:rFonts w:ascii="Arial" w:hAnsi="Arial" w:cs="Arial"/>
                <w:sz w:val="18"/>
                <w:szCs w:val="16"/>
                <w:u w:val="single"/>
              </w:rPr>
              <w:t>MHR</w:t>
            </w:r>
          </w:p>
          <w:p w14:paraId="0DF95182" w14:textId="5B1CAE66" w:rsidR="005D3631" w:rsidRPr="003241F7" w:rsidRDefault="005D3631" w:rsidP="005D3631">
            <w:pPr>
              <w:spacing w:after="120"/>
              <w:rPr>
                <w:rFonts w:ascii="Helvetica" w:hAnsi="Helvetica" w:cs="Helvetica"/>
                <w:i/>
                <w:sz w:val="18"/>
                <w:szCs w:val="18"/>
              </w:rPr>
            </w:pPr>
            <w:r w:rsidRPr="00ED4887">
              <w:rPr>
                <w:rFonts w:ascii="Arial" w:eastAsiaTheme="minorHAnsi" w:hAnsi="Arial" w:cs="Arial"/>
                <w:color w:val="000000"/>
                <w:sz w:val="18"/>
                <w:szCs w:val="18"/>
                <w:lang w:val="en-CA"/>
              </w:rPr>
              <w:t>The electronic thesis is the official copy. Students are</w:t>
            </w:r>
            <w:r w:rsidRPr="0047104D">
              <w:rPr>
                <w:rFonts w:ascii="Arial" w:eastAsiaTheme="minorHAnsi" w:hAnsi="Arial" w:cs="Arial"/>
                <w:color w:val="000000"/>
                <w:sz w:val="18"/>
                <w:szCs w:val="18"/>
                <w:lang w:val="en-CA"/>
              </w:rPr>
              <w:t xml:space="preserve"> </w:t>
            </w:r>
            <w:r w:rsidRPr="00ED4887">
              <w:rPr>
                <w:rFonts w:ascii="Arial" w:eastAsiaTheme="minorHAnsi" w:hAnsi="Arial" w:cs="Arial"/>
                <w:color w:val="000000"/>
                <w:sz w:val="18"/>
                <w:szCs w:val="18"/>
                <w:lang w:val="en-CA"/>
              </w:rPr>
              <w:t xml:space="preserve">encouraged to review the electronic thesis submission requirements prior to creating a digital version. Electronic multimedia files or accompanying files that are part of an e-thesis </w:t>
            </w:r>
            <w:r w:rsidRPr="00ED4887">
              <w:rPr>
                <w:rFonts w:ascii="Arial" w:eastAsiaTheme="minorHAnsi" w:hAnsi="Arial" w:cs="Arial"/>
                <w:color w:val="000000"/>
                <w:sz w:val="18"/>
                <w:szCs w:val="18"/>
                <w:lang w:val="en-CA"/>
              </w:rPr>
              <w:lastRenderedPageBreak/>
              <w:t>should be posted to MSpace as separate files. Students are encouraged to provide each committee member with a bound copy of the thesis.</w:t>
            </w:r>
          </w:p>
        </w:tc>
      </w:tr>
      <w:tr w:rsidR="005D3631" w:rsidRPr="003241F7" w14:paraId="15292516" w14:textId="77777777" w:rsidTr="00C32413">
        <w:tc>
          <w:tcPr>
            <w:tcW w:w="7086" w:type="dxa"/>
            <w:shd w:val="clear" w:color="auto" w:fill="auto"/>
          </w:tcPr>
          <w:p w14:paraId="77E74431" w14:textId="77777777" w:rsidR="005D3631" w:rsidRPr="003241F7" w:rsidRDefault="005D3631" w:rsidP="00C32413">
            <w:pPr>
              <w:spacing w:after="120"/>
              <w:rPr>
                <w:rFonts w:ascii="Helvetica" w:hAnsi="Helvetica" w:cs="Helvetica"/>
                <w:b/>
                <w:bCs/>
                <w:sz w:val="18"/>
                <w:szCs w:val="18"/>
              </w:rPr>
            </w:pPr>
            <w:r w:rsidRPr="003241F7">
              <w:rPr>
                <w:rFonts w:ascii="Helvetica" w:hAnsi="Helvetica" w:cs="Helvetica"/>
                <w:b/>
                <w:bCs/>
                <w:sz w:val="18"/>
                <w:szCs w:val="18"/>
              </w:rPr>
              <w:lastRenderedPageBreak/>
              <w:t>SECTION 7: Doctor of Philosophy General Regulations</w:t>
            </w:r>
          </w:p>
          <w:p w14:paraId="72843FE4" w14:textId="5A3CDBF5"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1DD3A271" w14:textId="77777777" w:rsidR="005D3631" w:rsidRDefault="005D3631" w:rsidP="00C32413">
            <w:pPr>
              <w:rPr>
                <w:rFonts w:ascii="Arial" w:hAnsi="Arial" w:cs="Arial"/>
                <w:i/>
                <w:sz w:val="18"/>
                <w:szCs w:val="18"/>
              </w:rPr>
            </w:pPr>
          </w:p>
          <w:p w14:paraId="36ACE961" w14:textId="4144B765" w:rsidR="005D3631" w:rsidRPr="003241F7" w:rsidRDefault="005D3631" w:rsidP="00C32413">
            <w:pPr>
              <w:spacing w:after="120"/>
              <w:rPr>
                <w:rFonts w:ascii="Helvetica" w:hAnsi="Helvetica" w:cs="Helvetica"/>
                <w:sz w:val="18"/>
                <w:szCs w:val="18"/>
              </w:rPr>
            </w:pPr>
          </w:p>
        </w:tc>
      </w:tr>
      <w:tr w:rsidR="005D3631" w:rsidRPr="003241F7" w14:paraId="6E67E8CB" w14:textId="77777777" w:rsidTr="00C32413">
        <w:tc>
          <w:tcPr>
            <w:tcW w:w="7086" w:type="dxa"/>
            <w:shd w:val="clear" w:color="auto" w:fill="auto"/>
          </w:tcPr>
          <w:p w14:paraId="256115AA" w14:textId="77777777" w:rsidR="005D3631" w:rsidRPr="003241F7" w:rsidRDefault="005D3631" w:rsidP="00C32413">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5D3631" w:rsidRPr="003241F7" w:rsidRDefault="005D3631" w:rsidP="00C32413">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723D5045" w14:textId="231A0196" w:rsidR="005D3631" w:rsidRPr="003241F7" w:rsidRDefault="005D3631" w:rsidP="00C32413">
            <w:pPr>
              <w:spacing w:after="120"/>
              <w:rPr>
                <w:rFonts w:ascii="Helvetica" w:hAnsi="Helvetica" w:cs="Helvetica"/>
                <w:i/>
                <w:sz w:val="18"/>
                <w:szCs w:val="18"/>
              </w:rPr>
            </w:pPr>
            <w:r>
              <w:rPr>
                <w:rFonts w:ascii="Helvetica" w:hAnsi="Helvetica" w:cs="Helvetica"/>
                <w:sz w:val="18"/>
                <w:szCs w:val="18"/>
              </w:rPr>
              <w:t>The Faculty of Law does not offer a Ph.D. program.</w:t>
            </w:r>
          </w:p>
        </w:tc>
      </w:tr>
      <w:tr w:rsidR="005D3631" w:rsidRPr="003241F7" w14:paraId="1F489268" w14:textId="77777777" w:rsidTr="00C32413">
        <w:tc>
          <w:tcPr>
            <w:tcW w:w="7086" w:type="dxa"/>
            <w:shd w:val="clear" w:color="auto" w:fill="auto"/>
          </w:tcPr>
          <w:p w14:paraId="08162E35"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5D3631" w:rsidRPr="003241F7" w:rsidRDefault="005D3631" w:rsidP="00C3241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5D3631" w:rsidRPr="003241F7" w:rsidRDefault="005D3631"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5D3631" w:rsidRPr="003241F7" w:rsidRDefault="005D3631" w:rsidP="00C32413">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5D3631" w:rsidRPr="003241F7" w:rsidRDefault="005D3631" w:rsidP="00C32413">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5D3631" w:rsidRPr="003241F7" w:rsidRDefault="005D3631" w:rsidP="00C32413">
            <w:pPr>
              <w:spacing w:after="120"/>
              <w:textAlignment w:val="baseline"/>
              <w:rPr>
                <w:rFonts w:ascii="Helvetica" w:hAnsi="Helvetica" w:cs="Helvetica"/>
                <w:color w:val="222222"/>
                <w:sz w:val="18"/>
                <w:szCs w:val="18"/>
              </w:rPr>
            </w:pPr>
          </w:p>
        </w:tc>
        <w:tc>
          <w:tcPr>
            <w:tcW w:w="4254" w:type="dxa"/>
          </w:tcPr>
          <w:p w14:paraId="0E7C0194" w14:textId="5F6C8BF5" w:rsidR="005D3631" w:rsidRPr="003241F7" w:rsidRDefault="005D3631" w:rsidP="00C32413">
            <w:pPr>
              <w:spacing w:after="120"/>
              <w:rPr>
                <w:rFonts w:ascii="Helvetica" w:hAnsi="Helvetica" w:cs="Helvetica"/>
                <w:i/>
                <w:sz w:val="18"/>
                <w:szCs w:val="18"/>
              </w:rPr>
            </w:pPr>
          </w:p>
        </w:tc>
      </w:tr>
      <w:tr w:rsidR="005D3631" w:rsidRPr="003241F7" w14:paraId="5A39DB71" w14:textId="77777777" w:rsidTr="00C32413">
        <w:tc>
          <w:tcPr>
            <w:tcW w:w="7086" w:type="dxa"/>
            <w:shd w:val="clear" w:color="auto" w:fill="auto"/>
          </w:tcPr>
          <w:p w14:paraId="0C092D51"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w:t>
            </w:r>
            <w:r w:rsidRPr="003241F7">
              <w:rPr>
                <w:rFonts w:ascii="Helvetica" w:hAnsi="Helvetica" w:cs="Helvetica"/>
                <w:color w:val="222222"/>
                <w:sz w:val="18"/>
                <w:szCs w:val="18"/>
              </w:rPr>
              <w:lastRenderedPageBreak/>
              <w:t>higher is required. Any further coursework beyond the minimum 18 credit hours at the 7000-level must be at the 3000-level or above. A maximum of 48 credit hours of coursework is allowed toward the Ph.D. program.</w:t>
            </w:r>
          </w:p>
          <w:p w14:paraId="3911A499"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5207A240" w14:textId="79F7663C" w:rsidR="005D3631" w:rsidRPr="003241F7" w:rsidRDefault="005D3631" w:rsidP="00C32413">
            <w:pPr>
              <w:spacing w:after="120"/>
              <w:rPr>
                <w:rFonts w:ascii="Helvetica" w:hAnsi="Helvetica" w:cs="Helvetica"/>
                <w:sz w:val="18"/>
                <w:szCs w:val="18"/>
              </w:rPr>
            </w:pPr>
          </w:p>
        </w:tc>
      </w:tr>
      <w:tr w:rsidR="005D3631" w:rsidRPr="003241F7" w14:paraId="4B989C5F" w14:textId="77777777" w:rsidTr="00C32413">
        <w:tc>
          <w:tcPr>
            <w:tcW w:w="7086" w:type="dxa"/>
            <w:shd w:val="clear" w:color="auto" w:fill="auto"/>
          </w:tcPr>
          <w:p w14:paraId="6058442B"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5D3631" w:rsidRPr="003241F7" w:rsidRDefault="005D3631" w:rsidP="00C32413">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3"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323344E5" w14:textId="77777777" w:rsidR="005D3631" w:rsidRPr="003241F7" w:rsidRDefault="005D3631" w:rsidP="00C32413">
            <w:pPr>
              <w:spacing w:after="120"/>
              <w:rPr>
                <w:rFonts w:ascii="Helvetica" w:hAnsi="Helvetica" w:cs="Helvetica"/>
                <w:sz w:val="18"/>
                <w:szCs w:val="18"/>
              </w:rPr>
            </w:pPr>
          </w:p>
        </w:tc>
      </w:tr>
      <w:tr w:rsidR="005D3631" w:rsidRPr="003241F7" w14:paraId="3DEF574F" w14:textId="77777777" w:rsidTr="00C32413">
        <w:tc>
          <w:tcPr>
            <w:tcW w:w="7086" w:type="dxa"/>
            <w:shd w:val="clear" w:color="auto" w:fill="auto"/>
          </w:tcPr>
          <w:p w14:paraId="1918D411" w14:textId="77777777" w:rsidR="005D3631" w:rsidRPr="003241F7" w:rsidRDefault="005D3631" w:rsidP="00C32413">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must:</w:t>
            </w:r>
          </w:p>
          <w:p w14:paraId="4F8B4E37" w14:textId="77777777" w:rsidR="005D3631" w:rsidRPr="003241F7" w:rsidRDefault="005D3631" w:rsidP="002B25EB">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5D3631" w:rsidRPr="003241F7" w:rsidRDefault="005D3631" w:rsidP="002B25EB">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5D3631" w:rsidRPr="003241F7" w:rsidRDefault="005D3631" w:rsidP="002B25EB">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5D3631" w:rsidRPr="003241F7" w:rsidRDefault="005D3631" w:rsidP="002B25EB">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5D3631" w:rsidRPr="0011255E" w:rsidRDefault="005D3631" w:rsidP="002B25EB">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5D3631" w:rsidRPr="0011255E"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4"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1D9A09CC" w14:textId="77777777" w:rsidR="005D3631" w:rsidRDefault="005D3631" w:rsidP="00C32413">
            <w:pPr>
              <w:rPr>
                <w:rFonts w:ascii="Arial" w:hAnsi="Arial" w:cs="Arial"/>
                <w:i/>
                <w:sz w:val="18"/>
                <w:szCs w:val="18"/>
              </w:rPr>
            </w:pPr>
          </w:p>
          <w:p w14:paraId="3976880A" w14:textId="77777777" w:rsidR="005D3631" w:rsidRDefault="005D3631" w:rsidP="00C32413">
            <w:pPr>
              <w:rPr>
                <w:rFonts w:ascii="Arial" w:hAnsi="Arial" w:cs="Arial"/>
                <w:i/>
                <w:sz w:val="18"/>
                <w:szCs w:val="18"/>
              </w:rPr>
            </w:pPr>
          </w:p>
          <w:p w14:paraId="7ACAAA4A" w14:textId="77777777" w:rsidR="005D3631" w:rsidRPr="003241F7" w:rsidRDefault="005D3631" w:rsidP="00C32413">
            <w:pPr>
              <w:spacing w:after="120"/>
              <w:rPr>
                <w:rFonts w:ascii="Helvetica" w:hAnsi="Helvetica" w:cs="Helvetica"/>
                <w:i/>
                <w:sz w:val="18"/>
                <w:szCs w:val="18"/>
              </w:rPr>
            </w:pPr>
          </w:p>
        </w:tc>
      </w:tr>
      <w:tr w:rsidR="005D3631" w:rsidRPr="003241F7" w14:paraId="75A33D32" w14:textId="77777777" w:rsidTr="00C32413">
        <w:tc>
          <w:tcPr>
            <w:tcW w:w="7086" w:type="dxa"/>
            <w:shd w:val="clear" w:color="auto" w:fill="auto"/>
          </w:tcPr>
          <w:p w14:paraId="221782EF"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5D3631" w:rsidRPr="003241F7" w:rsidRDefault="005D3631" w:rsidP="00C32413">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5"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5D3631" w:rsidRPr="003241F7" w:rsidRDefault="005D3631" w:rsidP="00C32413">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5D3631" w:rsidRPr="003241F7" w:rsidRDefault="005D3631" w:rsidP="00C32413">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5D3631" w:rsidRPr="003241F7" w:rsidRDefault="005D3631" w:rsidP="00C32413">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5D3631" w:rsidRPr="00B5624E" w:rsidRDefault="005D3631" w:rsidP="002B25EB">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6"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5D3631" w:rsidRPr="00B5624E" w:rsidRDefault="005D3631" w:rsidP="002B25EB">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5D3631" w:rsidRPr="003241F7" w:rsidRDefault="005D3631" w:rsidP="00C32413">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134DB290" w14:textId="77777777" w:rsidR="005D3631" w:rsidRDefault="005D3631" w:rsidP="00C32413">
            <w:pPr>
              <w:rPr>
                <w:rFonts w:ascii="Arial" w:hAnsi="Arial" w:cs="Arial"/>
                <w:i/>
                <w:sz w:val="18"/>
                <w:szCs w:val="18"/>
              </w:rPr>
            </w:pPr>
          </w:p>
          <w:p w14:paraId="66462271" w14:textId="77777777" w:rsidR="005D3631" w:rsidRPr="003241F7" w:rsidRDefault="005D3631" w:rsidP="00C32413">
            <w:pPr>
              <w:spacing w:after="120"/>
              <w:rPr>
                <w:rFonts w:ascii="Helvetica" w:hAnsi="Helvetica" w:cs="Helvetica"/>
                <w:i/>
                <w:sz w:val="18"/>
                <w:szCs w:val="18"/>
              </w:rPr>
            </w:pPr>
          </w:p>
        </w:tc>
      </w:tr>
      <w:tr w:rsidR="005D3631" w:rsidRPr="003241F7" w14:paraId="27320846" w14:textId="77777777" w:rsidTr="00C32413">
        <w:tc>
          <w:tcPr>
            <w:tcW w:w="7086" w:type="dxa"/>
            <w:shd w:val="clear" w:color="auto" w:fill="auto"/>
          </w:tcPr>
          <w:p w14:paraId="096E43E6"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5D3631" w:rsidRPr="003241F7" w:rsidRDefault="005D3631" w:rsidP="00C32413">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56818C78" w14:textId="77777777" w:rsidR="005D3631" w:rsidRPr="003241F7" w:rsidRDefault="005D3631" w:rsidP="00C32413">
            <w:pPr>
              <w:spacing w:after="120"/>
              <w:rPr>
                <w:rFonts w:ascii="Helvetica" w:hAnsi="Helvetica" w:cs="Helvetica"/>
                <w:i/>
                <w:sz w:val="18"/>
                <w:szCs w:val="18"/>
              </w:rPr>
            </w:pPr>
          </w:p>
        </w:tc>
      </w:tr>
      <w:tr w:rsidR="005D3631" w:rsidRPr="003241F7" w14:paraId="22A6FAC9" w14:textId="77777777" w:rsidTr="00C32413">
        <w:tc>
          <w:tcPr>
            <w:tcW w:w="7086" w:type="dxa"/>
            <w:shd w:val="clear" w:color="auto" w:fill="auto"/>
          </w:tcPr>
          <w:p w14:paraId="24C91AB8"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7"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w:t>
            </w:r>
            <w:r w:rsidRPr="003241F7">
              <w:rPr>
                <w:rFonts w:ascii="Helvetica" w:hAnsi="Helvetica" w:cs="Helvetica"/>
                <w:color w:val="222222"/>
                <w:sz w:val="18"/>
                <w:szCs w:val="18"/>
              </w:rPr>
              <w:lastRenderedPageBreak/>
              <w:t xml:space="preserve">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5D3631" w:rsidRPr="003241F7" w:rsidRDefault="005D3631"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8"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5D3631" w:rsidRPr="003241F7" w:rsidRDefault="005D3631"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0D71DBF5" w14:textId="77777777" w:rsidR="005D3631" w:rsidRPr="003241F7" w:rsidRDefault="005D3631" w:rsidP="00C32413">
            <w:pPr>
              <w:spacing w:after="120"/>
              <w:rPr>
                <w:rFonts w:ascii="Helvetica" w:hAnsi="Helvetica" w:cs="Helvetica"/>
                <w:i/>
                <w:sz w:val="18"/>
                <w:szCs w:val="18"/>
              </w:rPr>
            </w:pPr>
          </w:p>
        </w:tc>
      </w:tr>
      <w:tr w:rsidR="005D3631" w:rsidRPr="003241F7" w14:paraId="1BA9AF4B" w14:textId="77777777" w:rsidTr="00C32413">
        <w:tc>
          <w:tcPr>
            <w:tcW w:w="7086" w:type="dxa"/>
            <w:shd w:val="clear" w:color="auto" w:fill="auto"/>
          </w:tcPr>
          <w:p w14:paraId="05202F20" w14:textId="77777777" w:rsidR="005D3631" w:rsidRPr="003241F7" w:rsidRDefault="005D3631" w:rsidP="00C32413">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9"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30"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31"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5D3631" w:rsidRPr="003241F7" w:rsidRDefault="005D3631" w:rsidP="00C32413">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26C80A5E" w14:textId="77777777" w:rsidR="005D3631" w:rsidRDefault="005D3631" w:rsidP="00C32413">
            <w:pPr>
              <w:rPr>
                <w:rFonts w:ascii="Arial" w:hAnsi="Arial" w:cs="Arial"/>
                <w:i/>
                <w:sz w:val="18"/>
                <w:szCs w:val="18"/>
              </w:rPr>
            </w:pPr>
          </w:p>
          <w:p w14:paraId="52BAA2AD" w14:textId="77777777" w:rsidR="005D3631" w:rsidRPr="003241F7" w:rsidRDefault="005D3631" w:rsidP="00C32413">
            <w:pPr>
              <w:spacing w:after="120"/>
              <w:rPr>
                <w:rFonts w:ascii="Helvetica" w:hAnsi="Helvetica" w:cs="Helvetica"/>
                <w:i/>
                <w:sz w:val="18"/>
                <w:szCs w:val="18"/>
              </w:rPr>
            </w:pPr>
          </w:p>
        </w:tc>
      </w:tr>
      <w:tr w:rsidR="005D3631" w:rsidRPr="003241F7" w14:paraId="10CBEF74" w14:textId="77777777" w:rsidTr="00C32413">
        <w:tc>
          <w:tcPr>
            <w:tcW w:w="7086" w:type="dxa"/>
            <w:shd w:val="clear" w:color="auto" w:fill="auto"/>
          </w:tcPr>
          <w:p w14:paraId="3F6E7BF1" w14:textId="77777777" w:rsidR="005D3631" w:rsidRPr="003241F7" w:rsidRDefault="005D3631" w:rsidP="00C32413">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2"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5D3631" w:rsidRPr="003241F7" w:rsidRDefault="005D3631" w:rsidP="00C32413">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5D3631" w:rsidRPr="003241F7" w:rsidRDefault="005D3631" w:rsidP="00C32413">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5D3631" w:rsidRPr="003241F7" w:rsidRDefault="005D3631" w:rsidP="00C32413">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5D3631" w:rsidRPr="003241F7" w:rsidRDefault="005D3631" w:rsidP="00C32413">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5611EE1E" w14:textId="77777777" w:rsidR="005D3631" w:rsidRPr="003241F7" w:rsidRDefault="005D3631" w:rsidP="00C32413">
            <w:pPr>
              <w:spacing w:after="120"/>
              <w:rPr>
                <w:rFonts w:ascii="Helvetica" w:hAnsi="Helvetica" w:cs="Helvetica"/>
                <w:i/>
                <w:sz w:val="18"/>
                <w:szCs w:val="18"/>
              </w:rPr>
            </w:pPr>
          </w:p>
        </w:tc>
      </w:tr>
      <w:tr w:rsidR="005D3631" w:rsidRPr="003241F7" w14:paraId="53707AFE" w14:textId="77777777" w:rsidTr="00C32413">
        <w:tc>
          <w:tcPr>
            <w:tcW w:w="7086" w:type="dxa"/>
            <w:shd w:val="clear" w:color="auto" w:fill="auto"/>
          </w:tcPr>
          <w:p w14:paraId="58652905" w14:textId="77777777" w:rsidR="005D3631" w:rsidRPr="003241F7" w:rsidRDefault="005D3631" w:rsidP="00C32413">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5D3631" w:rsidRPr="003241F7" w:rsidRDefault="005D3631" w:rsidP="00C32413">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5D3631" w:rsidRPr="003241F7" w:rsidRDefault="005D3631" w:rsidP="00C32413">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66D15483" w14:textId="77777777" w:rsidR="005D3631" w:rsidRPr="003241F7" w:rsidRDefault="005D3631" w:rsidP="00C32413">
            <w:pPr>
              <w:spacing w:after="120"/>
              <w:rPr>
                <w:rFonts w:ascii="Helvetica" w:hAnsi="Helvetica" w:cs="Helvetica"/>
                <w:i/>
                <w:sz w:val="18"/>
                <w:szCs w:val="18"/>
              </w:rPr>
            </w:pPr>
          </w:p>
        </w:tc>
      </w:tr>
      <w:tr w:rsidR="005D3631" w:rsidRPr="003241F7" w14:paraId="3C1E3432" w14:textId="77777777" w:rsidTr="00C32413">
        <w:tc>
          <w:tcPr>
            <w:tcW w:w="7086" w:type="dxa"/>
            <w:shd w:val="clear" w:color="auto" w:fill="auto"/>
          </w:tcPr>
          <w:p w14:paraId="2C1FCE11"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5D3631" w:rsidRPr="003241F7" w:rsidRDefault="005D3631" w:rsidP="00C32413">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3A6E066B" w14:textId="77777777" w:rsidR="005D3631" w:rsidRPr="003241F7" w:rsidRDefault="005D3631" w:rsidP="00C32413">
            <w:pPr>
              <w:spacing w:after="120"/>
              <w:jc w:val="both"/>
              <w:rPr>
                <w:rFonts w:ascii="Helvetica" w:hAnsi="Helvetica" w:cs="Helvetica"/>
                <w:sz w:val="18"/>
                <w:szCs w:val="18"/>
              </w:rPr>
            </w:pPr>
          </w:p>
        </w:tc>
      </w:tr>
      <w:tr w:rsidR="005D3631" w:rsidRPr="003241F7" w14:paraId="7F674050" w14:textId="77777777" w:rsidTr="00C32413">
        <w:tc>
          <w:tcPr>
            <w:tcW w:w="7086" w:type="dxa"/>
            <w:shd w:val="clear" w:color="auto" w:fill="auto"/>
          </w:tcPr>
          <w:p w14:paraId="712C3C33"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3"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5D3631" w:rsidRPr="003241F7" w:rsidRDefault="005D3631" w:rsidP="00C32413">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4"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5D3631" w:rsidRPr="003241F7" w:rsidRDefault="005D3631" w:rsidP="00C32413">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5D3631" w:rsidRPr="003241F7" w:rsidRDefault="005D3631" w:rsidP="00C32413">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5D3631" w:rsidRPr="003241F7" w:rsidRDefault="005D3631" w:rsidP="00C32413">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5025E8C4" w14:textId="77777777" w:rsidR="005D3631" w:rsidRPr="003241F7" w:rsidRDefault="005D3631" w:rsidP="00C32413">
            <w:pPr>
              <w:spacing w:after="120"/>
              <w:rPr>
                <w:rFonts w:ascii="Helvetica" w:hAnsi="Helvetica" w:cs="Helvetica"/>
                <w:sz w:val="18"/>
                <w:szCs w:val="18"/>
              </w:rPr>
            </w:pPr>
          </w:p>
        </w:tc>
      </w:tr>
      <w:tr w:rsidR="005D3631" w:rsidRPr="003241F7" w14:paraId="74FD94BB" w14:textId="77777777" w:rsidTr="00C32413">
        <w:tc>
          <w:tcPr>
            <w:tcW w:w="7086" w:type="dxa"/>
            <w:shd w:val="clear" w:color="auto" w:fill="auto"/>
          </w:tcPr>
          <w:p w14:paraId="179C4494"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5D3631" w:rsidRPr="003241F7" w:rsidRDefault="005D3631" w:rsidP="00C32413">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5D3631" w:rsidRPr="003241F7" w:rsidRDefault="005D3631" w:rsidP="00C32413">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5D3631" w:rsidRPr="003241F7" w:rsidRDefault="005D3631" w:rsidP="00C32413">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5D3631" w:rsidRPr="003241F7" w:rsidRDefault="005D3631" w:rsidP="00C32413">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5"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634279A2" w14:textId="77777777" w:rsidR="005D3631" w:rsidRDefault="005D3631" w:rsidP="00C32413">
            <w:pPr>
              <w:rPr>
                <w:rFonts w:ascii="Arial" w:hAnsi="Arial" w:cs="Arial"/>
                <w:i/>
                <w:sz w:val="18"/>
                <w:szCs w:val="18"/>
              </w:rPr>
            </w:pPr>
          </w:p>
          <w:p w14:paraId="0841329E" w14:textId="77777777" w:rsidR="005D3631" w:rsidRDefault="005D3631" w:rsidP="00C32413">
            <w:pPr>
              <w:rPr>
                <w:rFonts w:ascii="Arial" w:hAnsi="Arial" w:cs="Arial"/>
                <w:i/>
                <w:sz w:val="18"/>
                <w:szCs w:val="18"/>
              </w:rPr>
            </w:pPr>
          </w:p>
          <w:p w14:paraId="483F870D" w14:textId="77777777" w:rsidR="005D3631" w:rsidRDefault="005D3631" w:rsidP="00C32413">
            <w:pPr>
              <w:rPr>
                <w:rFonts w:ascii="Arial" w:hAnsi="Arial" w:cs="Arial"/>
                <w:i/>
                <w:sz w:val="18"/>
                <w:szCs w:val="18"/>
              </w:rPr>
            </w:pPr>
          </w:p>
          <w:p w14:paraId="482CEBA4" w14:textId="77777777" w:rsidR="005D3631" w:rsidRDefault="005D3631" w:rsidP="00C32413">
            <w:pPr>
              <w:rPr>
                <w:rFonts w:ascii="Arial" w:hAnsi="Arial" w:cs="Arial"/>
                <w:i/>
                <w:sz w:val="18"/>
                <w:szCs w:val="18"/>
              </w:rPr>
            </w:pPr>
          </w:p>
          <w:p w14:paraId="4216DB73" w14:textId="77777777" w:rsidR="005D3631" w:rsidRPr="003241F7" w:rsidRDefault="005D3631" w:rsidP="00C32413">
            <w:pPr>
              <w:spacing w:after="120"/>
              <w:rPr>
                <w:rFonts w:ascii="Helvetica" w:hAnsi="Helvetica" w:cs="Helvetica"/>
                <w:sz w:val="18"/>
                <w:szCs w:val="18"/>
              </w:rPr>
            </w:pPr>
          </w:p>
        </w:tc>
      </w:tr>
      <w:tr w:rsidR="005D3631" w:rsidRPr="003241F7" w14:paraId="522067BA" w14:textId="77777777" w:rsidTr="00C32413">
        <w:tc>
          <w:tcPr>
            <w:tcW w:w="7086" w:type="dxa"/>
            <w:shd w:val="clear" w:color="auto" w:fill="auto"/>
          </w:tcPr>
          <w:p w14:paraId="54146A3C"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7.4.4 Lapse or Expiration of Credit of Courses</w:t>
            </w:r>
          </w:p>
          <w:p w14:paraId="2E3C6939" w14:textId="5DEC0928" w:rsidR="005D3631" w:rsidRPr="003241F7" w:rsidRDefault="005D3631" w:rsidP="00C3241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6"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5D3631" w:rsidRPr="003241F7" w:rsidRDefault="005D3631" w:rsidP="00C3241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5D3631" w:rsidRPr="003241F7" w:rsidRDefault="005D3631" w:rsidP="00C32413">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7E58DE52" w14:textId="77777777" w:rsidR="005D3631" w:rsidRDefault="005D3631" w:rsidP="00C32413">
            <w:pPr>
              <w:jc w:val="both"/>
              <w:rPr>
                <w:rFonts w:ascii="Arial" w:hAnsi="Arial" w:cs="Arial"/>
                <w:sz w:val="18"/>
                <w:szCs w:val="18"/>
              </w:rPr>
            </w:pPr>
          </w:p>
          <w:p w14:paraId="3255F7A3" w14:textId="77777777" w:rsidR="005D3631" w:rsidRDefault="005D3631" w:rsidP="00C32413">
            <w:pPr>
              <w:rPr>
                <w:rFonts w:ascii="Arial" w:hAnsi="Arial" w:cs="Arial"/>
                <w:i/>
                <w:sz w:val="18"/>
                <w:szCs w:val="18"/>
              </w:rPr>
            </w:pPr>
          </w:p>
          <w:p w14:paraId="150D705B" w14:textId="77777777" w:rsidR="005D3631" w:rsidRPr="003241F7" w:rsidRDefault="005D3631" w:rsidP="00C32413">
            <w:pPr>
              <w:spacing w:after="120"/>
              <w:rPr>
                <w:rFonts w:ascii="Helvetica" w:hAnsi="Helvetica" w:cs="Helvetica"/>
                <w:i/>
                <w:sz w:val="18"/>
                <w:szCs w:val="18"/>
              </w:rPr>
            </w:pPr>
          </w:p>
        </w:tc>
      </w:tr>
      <w:tr w:rsidR="005D3631" w:rsidRPr="003241F7" w14:paraId="2D26CEAE" w14:textId="77777777" w:rsidTr="00C32413">
        <w:tc>
          <w:tcPr>
            <w:tcW w:w="7086" w:type="dxa"/>
            <w:shd w:val="clear" w:color="auto" w:fill="auto"/>
          </w:tcPr>
          <w:p w14:paraId="52A5F04D" w14:textId="77777777"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5D3631" w:rsidRPr="003241F7" w:rsidRDefault="005D3631" w:rsidP="00C32413">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5D3631" w:rsidRPr="003241F7" w:rsidRDefault="005D3631"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7"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5D3631" w:rsidRPr="003241F7" w:rsidRDefault="005D3631"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5D3631" w:rsidRPr="003241F7" w:rsidRDefault="005D3631"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8"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9"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5D3631" w:rsidRPr="003241F7" w:rsidRDefault="005D3631"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student who has not completed the degree requirements within the time limit or within the time limit of any extension that has been granted (please refer to "</w:t>
            </w:r>
            <w:hyperlink r:id="rId140"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41"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63E98DF2" w14:textId="77777777" w:rsidR="005D3631" w:rsidRPr="003241F7" w:rsidRDefault="005D3631" w:rsidP="00C32413">
            <w:pPr>
              <w:spacing w:after="120"/>
              <w:rPr>
                <w:rFonts w:ascii="Helvetica" w:hAnsi="Helvetica" w:cs="Helvetica"/>
                <w:i/>
                <w:sz w:val="18"/>
                <w:szCs w:val="18"/>
              </w:rPr>
            </w:pPr>
          </w:p>
        </w:tc>
      </w:tr>
      <w:tr w:rsidR="005D3631" w:rsidRPr="003241F7" w14:paraId="303A6747" w14:textId="77777777" w:rsidTr="00C32413">
        <w:tc>
          <w:tcPr>
            <w:tcW w:w="7086" w:type="dxa"/>
            <w:shd w:val="clear" w:color="auto" w:fill="auto"/>
          </w:tcPr>
          <w:p w14:paraId="23FDCB3F" w14:textId="77777777"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2"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5B79DCBF" w14:textId="77777777" w:rsidR="005D3631" w:rsidRPr="003241F7" w:rsidRDefault="005D3631" w:rsidP="00C32413">
            <w:pPr>
              <w:spacing w:after="120"/>
              <w:rPr>
                <w:rFonts w:ascii="Helvetica" w:hAnsi="Helvetica" w:cs="Helvetica"/>
                <w:i/>
                <w:sz w:val="18"/>
                <w:szCs w:val="18"/>
              </w:rPr>
            </w:pPr>
          </w:p>
        </w:tc>
      </w:tr>
      <w:tr w:rsidR="005D3631" w:rsidRPr="003241F7" w14:paraId="455B2728" w14:textId="77777777" w:rsidTr="00C32413">
        <w:tc>
          <w:tcPr>
            <w:tcW w:w="7086" w:type="dxa"/>
            <w:shd w:val="clear" w:color="auto" w:fill="auto"/>
          </w:tcPr>
          <w:p w14:paraId="37751929"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5D3631" w:rsidRPr="003241F7" w:rsidRDefault="005D3631" w:rsidP="00C32413">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1066E609" w14:textId="77777777" w:rsidR="005D3631" w:rsidRPr="003241F7" w:rsidRDefault="005D3631" w:rsidP="00C32413">
            <w:pPr>
              <w:spacing w:after="120"/>
              <w:rPr>
                <w:rFonts w:ascii="Helvetica" w:hAnsi="Helvetica" w:cs="Helvetica"/>
                <w:i/>
                <w:sz w:val="18"/>
                <w:szCs w:val="18"/>
              </w:rPr>
            </w:pPr>
          </w:p>
        </w:tc>
      </w:tr>
      <w:tr w:rsidR="005D3631" w:rsidRPr="003241F7" w14:paraId="76DE910D" w14:textId="77777777" w:rsidTr="00C32413">
        <w:tc>
          <w:tcPr>
            <w:tcW w:w="7086" w:type="dxa"/>
            <w:shd w:val="clear" w:color="auto" w:fill="auto"/>
          </w:tcPr>
          <w:p w14:paraId="3FF2D3A8"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3"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7B19BB39" w14:textId="77777777" w:rsidR="005D3631" w:rsidRPr="003241F7" w:rsidRDefault="005D3631" w:rsidP="00C32413">
            <w:pPr>
              <w:spacing w:after="120"/>
              <w:rPr>
                <w:rFonts w:ascii="Helvetica" w:hAnsi="Helvetica" w:cs="Helvetica"/>
                <w:i/>
                <w:sz w:val="18"/>
                <w:szCs w:val="18"/>
              </w:rPr>
            </w:pPr>
          </w:p>
        </w:tc>
      </w:tr>
      <w:tr w:rsidR="005D3631" w:rsidRPr="003241F7" w14:paraId="1FFFD66E" w14:textId="77777777" w:rsidTr="00C32413">
        <w:tc>
          <w:tcPr>
            <w:tcW w:w="7086" w:type="dxa"/>
            <w:shd w:val="clear" w:color="auto" w:fill="auto"/>
          </w:tcPr>
          <w:p w14:paraId="77D46A41" w14:textId="77777777"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5D3631" w:rsidRPr="003241F7" w:rsidRDefault="005D3631" w:rsidP="00C32413">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5D3631" w:rsidRPr="003241F7" w:rsidRDefault="005D3631" w:rsidP="00C32413">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4"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5D3631" w:rsidRPr="003241F7" w:rsidRDefault="005D3631" w:rsidP="00C32413">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5"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5D3631" w:rsidRPr="003241F7" w:rsidRDefault="005D3631" w:rsidP="00C32413">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5D3631" w:rsidRPr="003241F7" w:rsidRDefault="005D3631" w:rsidP="00C32413">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5D3631" w:rsidRPr="003241F7" w:rsidRDefault="005D3631" w:rsidP="00C32413">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have additional specific requirements for graduation and students should consult department/unit supplementary regulations for these specific requirements. A degree grade point average of 3.0 or greater is required in </w:t>
            </w:r>
            <w:r w:rsidRPr="003241F7">
              <w:rPr>
                <w:rFonts w:ascii="Helvetica" w:hAnsi="Helvetica" w:cs="Helvetica"/>
                <w:color w:val="222222"/>
                <w:sz w:val="18"/>
                <w:szCs w:val="18"/>
              </w:rPr>
              <w:lastRenderedPageBreak/>
              <w:t>those courses that constitute the program of study for graduation from the Faculty of Graduate Studies.</w:t>
            </w:r>
          </w:p>
        </w:tc>
        <w:tc>
          <w:tcPr>
            <w:tcW w:w="4254" w:type="dxa"/>
          </w:tcPr>
          <w:p w14:paraId="2709E7D5" w14:textId="77777777" w:rsidR="005D3631" w:rsidRDefault="005D3631" w:rsidP="00C32413">
            <w:pPr>
              <w:rPr>
                <w:rFonts w:ascii="Arial" w:hAnsi="Arial" w:cs="Arial"/>
                <w:i/>
                <w:sz w:val="18"/>
                <w:szCs w:val="18"/>
              </w:rPr>
            </w:pPr>
          </w:p>
          <w:p w14:paraId="4F31F7DB" w14:textId="77777777" w:rsidR="005D3631" w:rsidRPr="003241F7" w:rsidRDefault="005D3631" w:rsidP="00C32413">
            <w:pPr>
              <w:spacing w:after="120"/>
              <w:rPr>
                <w:rFonts w:ascii="Helvetica" w:hAnsi="Helvetica" w:cs="Helvetica"/>
                <w:sz w:val="18"/>
                <w:szCs w:val="18"/>
              </w:rPr>
            </w:pPr>
          </w:p>
        </w:tc>
      </w:tr>
      <w:tr w:rsidR="005D3631" w:rsidRPr="003241F7" w14:paraId="35E2ACBD" w14:textId="77777777" w:rsidTr="00C32413">
        <w:tc>
          <w:tcPr>
            <w:tcW w:w="7086" w:type="dxa"/>
            <w:shd w:val="clear" w:color="auto" w:fill="auto"/>
          </w:tcPr>
          <w:p w14:paraId="15ED43CA" w14:textId="77777777"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6"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1FC764E8" w14:textId="77777777" w:rsidR="005D3631" w:rsidRPr="003241F7" w:rsidRDefault="005D3631" w:rsidP="00C32413">
            <w:pPr>
              <w:spacing w:after="120"/>
              <w:rPr>
                <w:rFonts w:ascii="Helvetica" w:hAnsi="Helvetica" w:cs="Helvetica"/>
                <w:i/>
                <w:sz w:val="18"/>
                <w:szCs w:val="18"/>
              </w:rPr>
            </w:pPr>
          </w:p>
        </w:tc>
      </w:tr>
      <w:tr w:rsidR="005D3631" w:rsidRPr="003241F7" w14:paraId="7EFC72DB" w14:textId="77777777" w:rsidTr="00C32413">
        <w:tc>
          <w:tcPr>
            <w:tcW w:w="7086" w:type="dxa"/>
            <w:shd w:val="clear" w:color="auto" w:fill="auto"/>
          </w:tcPr>
          <w:p w14:paraId="6A8C4392" w14:textId="77777777"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5D3631" w:rsidRPr="003241F7" w:rsidRDefault="005D3631" w:rsidP="00C32413">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5D3631" w:rsidRPr="003241F7" w:rsidRDefault="005D3631" w:rsidP="00C32413">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420F9206" w14:textId="77777777" w:rsidR="005D3631" w:rsidRDefault="005D3631" w:rsidP="00C32413">
            <w:pPr>
              <w:rPr>
                <w:rFonts w:ascii="Arial" w:hAnsi="Arial" w:cs="Arial"/>
                <w:i/>
                <w:sz w:val="18"/>
                <w:szCs w:val="18"/>
              </w:rPr>
            </w:pPr>
          </w:p>
          <w:p w14:paraId="4CC9B3C2" w14:textId="77777777" w:rsidR="005D3631" w:rsidRPr="003241F7" w:rsidRDefault="005D3631" w:rsidP="00C32413">
            <w:pPr>
              <w:spacing w:after="120"/>
              <w:rPr>
                <w:rFonts w:ascii="Helvetica" w:hAnsi="Helvetica" w:cs="Helvetica"/>
                <w:sz w:val="18"/>
                <w:szCs w:val="18"/>
              </w:rPr>
            </w:pPr>
          </w:p>
        </w:tc>
      </w:tr>
      <w:tr w:rsidR="005D3631" w:rsidRPr="003241F7" w14:paraId="7154C161" w14:textId="77777777" w:rsidTr="00C32413">
        <w:tc>
          <w:tcPr>
            <w:tcW w:w="7086" w:type="dxa"/>
            <w:shd w:val="clear" w:color="auto" w:fill="auto"/>
          </w:tcPr>
          <w:p w14:paraId="3FBA6782" w14:textId="77777777"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5D3631"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xml:space="preserve">. The thesis will usually be written in English but may be written in French. Departmental/Unit supplementary regulations may allow the thesis to be written in a </w:t>
            </w:r>
            <w:r w:rsidRPr="003241F7">
              <w:rPr>
                <w:rFonts w:ascii="Helvetica" w:hAnsi="Helvetica" w:cs="Helvetica"/>
                <w:color w:val="222222"/>
                <w:sz w:val="18"/>
                <w:szCs w:val="18"/>
              </w:rPr>
              <w:lastRenderedPageBreak/>
              <w:t>language other than English or French. Committee members must be able to evaluate the thesis in the chosen language.</w:t>
            </w:r>
          </w:p>
          <w:p w14:paraId="42C3BE7F" w14:textId="581B106B"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7"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740E0E84" w14:textId="77777777" w:rsidR="005D3631" w:rsidRPr="003241F7" w:rsidRDefault="005D3631" w:rsidP="00C32413">
            <w:pPr>
              <w:spacing w:after="120"/>
              <w:rPr>
                <w:rFonts w:ascii="Helvetica" w:hAnsi="Helvetica" w:cs="Helvetica"/>
                <w:sz w:val="18"/>
                <w:szCs w:val="18"/>
              </w:rPr>
            </w:pPr>
          </w:p>
        </w:tc>
      </w:tr>
      <w:tr w:rsidR="005D3631" w:rsidRPr="003241F7" w14:paraId="7EA3674E" w14:textId="77777777" w:rsidTr="00C32413">
        <w:tc>
          <w:tcPr>
            <w:tcW w:w="7086" w:type="dxa"/>
            <w:shd w:val="clear" w:color="auto" w:fill="auto"/>
          </w:tcPr>
          <w:p w14:paraId="4FBFE9B4" w14:textId="77777777" w:rsidR="005D3631" w:rsidRPr="003241F7" w:rsidRDefault="005D3631" w:rsidP="00C32413">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5D3631" w:rsidRPr="003241F7" w:rsidRDefault="005D3631" w:rsidP="00C32413">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5D3631" w:rsidRPr="003241F7" w:rsidRDefault="005D3631" w:rsidP="00C32413">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6A61BA22" w14:textId="77777777" w:rsidR="005D3631" w:rsidRDefault="005D3631" w:rsidP="00C32413">
            <w:pPr>
              <w:rPr>
                <w:rFonts w:ascii="Arial" w:hAnsi="Arial" w:cs="Arial"/>
                <w:i/>
                <w:sz w:val="18"/>
                <w:szCs w:val="18"/>
              </w:rPr>
            </w:pPr>
          </w:p>
          <w:p w14:paraId="4361096B" w14:textId="77777777" w:rsidR="005D3631" w:rsidRPr="003241F7" w:rsidRDefault="005D3631" w:rsidP="00C32413">
            <w:pPr>
              <w:spacing w:after="120"/>
              <w:rPr>
                <w:rFonts w:ascii="Helvetica" w:hAnsi="Helvetica" w:cs="Helvetica"/>
                <w:i/>
                <w:sz w:val="18"/>
                <w:szCs w:val="18"/>
              </w:rPr>
            </w:pPr>
          </w:p>
        </w:tc>
      </w:tr>
      <w:tr w:rsidR="005D3631" w:rsidRPr="003241F7" w14:paraId="66FFBCBC" w14:textId="77777777" w:rsidTr="00C32413">
        <w:tc>
          <w:tcPr>
            <w:tcW w:w="7086" w:type="dxa"/>
            <w:shd w:val="clear" w:color="auto" w:fill="auto"/>
          </w:tcPr>
          <w:p w14:paraId="7938C767"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5D3631" w:rsidRPr="003241F7" w:rsidRDefault="005D3631" w:rsidP="00C32413">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8"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422E8EE8" w14:textId="77777777" w:rsidR="005D3631" w:rsidRDefault="005D3631" w:rsidP="00C32413">
            <w:pPr>
              <w:rPr>
                <w:rFonts w:ascii="Arial" w:hAnsi="Arial" w:cs="Arial"/>
                <w:sz w:val="18"/>
                <w:szCs w:val="18"/>
              </w:rPr>
            </w:pPr>
            <w:r>
              <w:rPr>
                <w:rFonts w:ascii="Arial" w:hAnsi="Arial" w:cs="Arial"/>
                <w:sz w:val="18"/>
                <w:szCs w:val="18"/>
              </w:rPr>
              <w:t xml:space="preserve"> </w:t>
            </w:r>
          </w:p>
          <w:p w14:paraId="006BDE44" w14:textId="77777777" w:rsidR="005D3631" w:rsidRPr="003241F7" w:rsidRDefault="005D3631" w:rsidP="00C32413">
            <w:pPr>
              <w:spacing w:after="120"/>
              <w:rPr>
                <w:rFonts w:ascii="Helvetica" w:hAnsi="Helvetica" w:cs="Helvetica"/>
                <w:i/>
                <w:sz w:val="18"/>
                <w:szCs w:val="18"/>
              </w:rPr>
            </w:pPr>
          </w:p>
        </w:tc>
      </w:tr>
      <w:tr w:rsidR="005D3631" w:rsidRPr="003241F7" w14:paraId="5D3329E2" w14:textId="77777777" w:rsidTr="00C32413">
        <w:tc>
          <w:tcPr>
            <w:tcW w:w="7086" w:type="dxa"/>
            <w:shd w:val="clear" w:color="auto" w:fill="auto"/>
          </w:tcPr>
          <w:p w14:paraId="205024CA" w14:textId="77777777" w:rsidR="005D3631" w:rsidRPr="003241F7" w:rsidRDefault="005D3631" w:rsidP="00C32413">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5D3631" w:rsidRPr="003241F7" w:rsidRDefault="005D3631" w:rsidP="002B25EB">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5D3631" w:rsidRPr="003241F7" w:rsidRDefault="005D3631" w:rsidP="002B25EB">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5D3631" w:rsidRPr="003241F7" w:rsidRDefault="005D3631" w:rsidP="002B25EB">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5D3631" w:rsidRPr="003241F7" w:rsidRDefault="005D3631" w:rsidP="002B25EB">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If any of the recommended examiners do not meet the criteria specified below, a detailed explanation must be included with the rationale for the recommendation.</w:t>
            </w:r>
          </w:p>
          <w:p w14:paraId="0673D565"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5D3631" w:rsidRPr="003241F7" w:rsidRDefault="005D3631" w:rsidP="002B25EB">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5D3631" w:rsidRPr="003241F7" w:rsidRDefault="005D3631" w:rsidP="002B25EB">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5D3631" w:rsidRPr="003241F7" w:rsidRDefault="005D3631" w:rsidP="002B25EB">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5D3631" w:rsidRPr="003241F7" w:rsidRDefault="005D3631" w:rsidP="002B25EB">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5D3631" w:rsidRPr="003241F7" w:rsidRDefault="005D3631" w:rsidP="002B25EB">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5D3631" w:rsidRPr="003241F7" w:rsidRDefault="005D3631" w:rsidP="002B25EB">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5D3631" w:rsidRPr="003241F7" w:rsidRDefault="005D3631" w:rsidP="002B25EB">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5D3631" w:rsidRPr="003241F7" w:rsidRDefault="005D3631" w:rsidP="002B25EB">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5D3631" w:rsidRPr="003241F7" w:rsidRDefault="005D3631" w:rsidP="002B25EB">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5D3631" w:rsidRPr="003241F7" w:rsidRDefault="005D3631" w:rsidP="002B25EB">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5D3631" w:rsidRPr="003241F7" w:rsidRDefault="005D3631" w:rsidP="002B25EB">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5D3631" w:rsidRPr="003241F7" w:rsidRDefault="005D3631" w:rsidP="002B25EB">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5D3631" w:rsidRPr="003241F7" w:rsidRDefault="005D3631" w:rsidP="002B25EB">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7327091F" w14:textId="77777777" w:rsidR="005D3631" w:rsidRPr="003241F7" w:rsidRDefault="005D3631" w:rsidP="00C32413">
            <w:pPr>
              <w:spacing w:after="120"/>
              <w:rPr>
                <w:rFonts w:ascii="Helvetica" w:hAnsi="Helvetica" w:cs="Helvetica"/>
                <w:sz w:val="18"/>
                <w:szCs w:val="18"/>
              </w:rPr>
            </w:pPr>
          </w:p>
        </w:tc>
      </w:tr>
      <w:tr w:rsidR="005D3631" w:rsidRPr="003241F7" w14:paraId="621856CD" w14:textId="77777777" w:rsidTr="00C32413">
        <w:tc>
          <w:tcPr>
            <w:tcW w:w="7086" w:type="dxa"/>
            <w:shd w:val="clear" w:color="auto" w:fill="auto"/>
          </w:tcPr>
          <w:p w14:paraId="069BCA68"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5D3631" w:rsidRPr="003241F7" w:rsidRDefault="005D3631" w:rsidP="00C32413">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7F14A2A2" w14:textId="77777777" w:rsidR="005D3631" w:rsidRPr="003241F7" w:rsidRDefault="005D3631" w:rsidP="00C32413">
            <w:pPr>
              <w:spacing w:after="120"/>
              <w:rPr>
                <w:rFonts w:ascii="Helvetica" w:hAnsi="Helvetica" w:cs="Helvetica"/>
                <w:sz w:val="18"/>
                <w:szCs w:val="18"/>
              </w:rPr>
            </w:pPr>
          </w:p>
        </w:tc>
      </w:tr>
      <w:tr w:rsidR="005D3631" w:rsidRPr="003241F7" w14:paraId="0AAB374B" w14:textId="77777777" w:rsidTr="00C32413">
        <w:tc>
          <w:tcPr>
            <w:tcW w:w="7086" w:type="dxa"/>
            <w:shd w:val="clear" w:color="auto" w:fill="auto"/>
          </w:tcPr>
          <w:p w14:paraId="11DCE010" w14:textId="44281754"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5D3631" w:rsidRPr="003241F7" w:rsidRDefault="005D3631"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9"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xml:space="preserve"> for pertinent instructions.  It is the responsibility of the Faculty of Graduate Studies to distribute the electronic version of the thesis to all examiners </w:t>
            </w:r>
            <w:r w:rsidRPr="003241F7">
              <w:rPr>
                <w:rFonts w:ascii="Helvetica" w:hAnsi="Helvetica" w:cs="Helvetica"/>
                <w:color w:val="222222"/>
                <w:sz w:val="18"/>
                <w:szCs w:val="18"/>
              </w:rPr>
              <w:lastRenderedPageBreak/>
              <w:t>once an external examiner has been secured. The Faculty of Graduate Studies shall ensure that the thesis is distributed to examiners as soon as possible after the submission of all required documentation. The Faculty of Graduate Studies </w:t>
            </w:r>
            <w:hyperlink r:id="rId150"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5D3631" w:rsidRPr="003241F7" w:rsidRDefault="005D3631"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630A6FB9" w14:textId="77777777" w:rsidR="005D3631" w:rsidRPr="003241F7" w:rsidRDefault="005D3631" w:rsidP="00C32413">
            <w:pPr>
              <w:spacing w:after="120"/>
              <w:rPr>
                <w:rFonts w:ascii="Helvetica" w:hAnsi="Helvetica" w:cs="Helvetica"/>
                <w:sz w:val="18"/>
                <w:szCs w:val="18"/>
              </w:rPr>
            </w:pPr>
          </w:p>
        </w:tc>
      </w:tr>
      <w:tr w:rsidR="005D3631" w:rsidRPr="003241F7" w14:paraId="2F4E70DB" w14:textId="77777777" w:rsidTr="00C32413">
        <w:tc>
          <w:tcPr>
            <w:tcW w:w="7086" w:type="dxa"/>
            <w:shd w:val="clear" w:color="auto" w:fill="auto"/>
          </w:tcPr>
          <w:p w14:paraId="5C9AE3F8" w14:textId="77777777" w:rsidR="005D3631" w:rsidRPr="003241F7" w:rsidRDefault="005D3631" w:rsidP="00C32413">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5D3631" w:rsidRPr="003241F7" w:rsidRDefault="005D3631" w:rsidP="00C32413">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5D3631" w:rsidRPr="003241F7" w:rsidRDefault="005D3631" w:rsidP="00C32413">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5D3631" w:rsidRPr="003241F7" w:rsidRDefault="005D3631" w:rsidP="00C32413">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5D3631" w:rsidRPr="003241F7" w:rsidRDefault="005D3631" w:rsidP="00C32413">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5D3631" w:rsidRPr="003241F7" w:rsidRDefault="005D3631" w:rsidP="00C32413">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5D3631" w:rsidRPr="003241F7" w:rsidRDefault="005D3631" w:rsidP="00C32413">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51"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5D3631" w:rsidRPr="003241F7" w:rsidRDefault="005D3631" w:rsidP="00C32413">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48463A92" w14:textId="77777777" w:rsidR="005D3631" w:rsidRPr="003241F7" w:rsidRDefault="005D3631" w:rsidP="00C32413">
            <w:pPr>
              <w:spacing w:after="120"/>
              <w:rPr>
                <w:rFonts w:ascii="Helvetica" w:hAnsi="Helvetica" w:cs="Helvetica"/>
                <w:sz w:val="18"/>
                <w:szCs w:val="18"/>
              </w:rPr>
            </w:pPr>
          </w:p>
        </w:tc>
      </w:tr>
      <w:tr w:rsidR="005D3631" w:rsidRPr="003241F7" w14:paraId="75CEFC37" w14:textId="77777777" w:rsidTr="00C32413">
        <w:tc>
          <w:tcPr>
            <w:tcW w:w="7086" w:type="dxa"/>
            <w:shd w:val="clear" w:color="auto" w:fill="auto"/>
          </w:tcPr>
          <w:p w14:paraId="0954940D" w14:textId="778FFBF1"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5D3631" w:rsidRPr="003241F7" w:rsidRDefault="005D3631"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2"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5D3631" w:rsidRPr="003241F7" w:rsidRDefault="005D3631" w:rsidP="002B25EB">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5D3631" w:rsidRPr="003241F7" w:rsidRDefault="005D3631" w:rsidP="002B25EB">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5D3631" w:rsidRPr="003241F7" w:rsidRDefault="005D3631" w:rsidP="002B25EB">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will be eligible for examination if support for proceeding to the written examination is provided by the department/unit and examining committee, with no </w:t>
            </w:r>
            <w:r w:rsidRPr="003241F7">
              <w:rPr>
                <w:rFonts w:ascii="Helvetica" w:hAnsi="Helvetica" w:cs="Helvetica"/>
                <w:color w:val="222222"/>
                <w:sz w:val="18"/>
                <w:szCs w:val="18"/>
              </w:rPr>
              <w:lastRenderedPageBreak/>
              <w:t>more than one (1) member not in support, and if an external examiner has been secured by the Faculty of Graduate Studies.</w:t>
            </w:r>
          </w:p>
          <w:p w14:paraId="271E1A62"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5D3631" w:rsidRPr="003241F7" w:rsidRDefault="005D3631" w:rsidP="002B25EB">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5D3631" w:rsidRPr="003241F7" w:rsidRDefault="005D3631" w:rsidP="002B25EB">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5D3631" w:rsidRPr="003241F7" w:rsidRDefault="005D3631" w:rsidP="002B25EB">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5D3631" w:rsidRPr="003241F7" w:rsidRDefault="005D3631" w:rsidP="002B25EB">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5D3631" w:rsidRPr="003241F7" w:rsidRDefault="005D3631" w:rsidP="00C32413">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5D3631" w:rsidRPr="003241F7" w:rsidRDefault="005D3631" w:rsidP="00C32413">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5D3631" w:rsidRPr="003241F7" w:rsidRDefault="005D3631"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5D3631" w:rsidRPr="003241F7" w:rsidRDefault="005D3631"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w:t>
            </w:r>
            <w:r w:rsidRPr="003241F7">
              <w:rPr>
                <w:rFonts w:ascii="Helvetica" w:hAnsi="Helvetica" w:cs="Helvetica"/>
                <w:color w:val="222222"/>
                <w:sz w:val="18"/>
                <w:szCs w:val="18"/>
              </w:rPr>
              <w:lastRenderedPageBreak/>
              <w:t>Department/Unit Head will describe in writing to the advisor/co-advisor, the candidate, and the Dean of the Faculty of Graduate Studies. Without this written description, the thesis will not be eligible for re-examination.</w:t>
            </w:r>
          </w:p>
          <w:p w14:paraId="7BCEC945"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7F296534" w14:textId="77777777" w:rsidR="005D3631" w:rsidRPr="003241F7" w:rsidRDefault="005D3631" w:rsidP="00C32413">
            <w:pPr>
              <w:spacing w:after="120"/>
              <w:rPr>
                <w:rFonts w:ascii="Helvetica" w:hAnsi="Helvetica" w:cs="Helvetica"/>
                <w:i/>
                <w:sz w:val="18"/>
                <w:szCs w:val="18"/>
              </w:rPr>
            </w:pPr>
          </w:p>
        </w:tc>
      </w:tr>
      <w:tr w:rsidR="005D3631" w:rsidRPr="003241F7" w14:paraId="03BFF2D9" w14:textId="77777777" w:rsidTr="00C32413">
        <w:tc>
          <w:tcPr>
            <w:tcW w:w="7086" w:type="dxa"/>
            <w:shd w:val="clear" w:color="auto" w:fill="auto"/>
          </w:tcPr>
          <w:p w14:paraId="2AE97E42" w14:textId="77777777"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5D3631" w:rsidRPr="003241F7" w:rsidRDefault="005D3631" w:rsidP="00C32413">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3"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5D3631" w:rsidRPr="003241F7" w:rsidRDefault="005D3631" w:rsidP="002B25EB">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5D3631" w:rsidRPr="003241F7" w:rsidRDefault="005D3631" w:rsidP="002B25EB">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5D3631" w:rsidRPr="003241F7" w:rsidRDefault="005D3631" w:rsidP="002B25EB">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5D3631" w:rsidRPr="003241F7" w:rsidRDefault="005D3631" w:rsidP="002B25EB">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5D3631" w:rsidRPr="003241F7" w:rsidRDefault="005D3631" w:rsidP="002B25EB">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5D3631" w:rsidRPr="003241F7" w:rsidRDefault="005D3631" w:rsidP="002B25EB">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5D3631" w:rsidRPr="003241F7" w:rsidRDefault="005D3631" w:rsidP="002B25EB">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5D3631" w:rsidRPr="003241F7" w:rsidRDefault="005D3631" w:rsidP="002B25EB">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5D3631" w:rsidRPr="003241F7" w:rsidRDefault="005D3631" w:rsidP="002B25EB">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5D3631" w:rsidRPr="003241F7" w:rsidRDefault="005D3631" w:rsidP="002B25EB">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5D3631" w:rsidRPr="003241F7" w:rsidRDefault="005D3631" w:rsidP="002B25EB">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5D3631" w:rsidRPr="003241F7" w:rsidRDefault="005D3631" w:rsidP="002B25EB">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5D3631" w:rsidRPr="003241F7" w:rsidRDefault="005D3631" w:rsidP="002B25EB">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4B3306A2" w14:textId="77777777" w:rsidR="005D3631" w:rsidRPr="003241F7" w:rsidRDefault="005D3631" w:rsidP="00C32413">
            <w:pPr>
              <w:spacing w:after="120"/>
              <w:rPr>
                <w:rFonts w:ascii="Helvetica" w:hAnsi="Helvetica" w:cs="Helvetica"/>
                <w:sz w:val="18"/>
                <w:szCs w:val="18"/>
              </w:rPr>
            </w:pPr>
          </w:p>
        </w:tc>
      </w:tr>
      <w:tr w:rsidR="005D3631" w:rsidRPr="003241F7" w14:paraId="4606527D" w14:textId="77777777" w:rsidTr="00C32413">
        <w:tc>
          <w:tcPr>
            <w:tcW w:w="7086" w:type="dxa"/>
            <w:shd w:val="clear" w:color="auto" w:fill="auto"/>
          </w:tcPr>
          <w:p w14:paraId="0C2EC3B2"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2BB0A4AA" w14:textId="77777777" w:rsidR="005D3631" w:rsidRPr="003241F7" w:rsidRDefault="005D3631" w:rsidP="00C32413">
            <w:pPr>
              <w:spacing w:after="120"/>
              <w:rPr>
                <w:rFonts w:ascii="Helvetica" w:hAnsi="Helvetica" w:cs="Helvetica"/>
                <w:sz w:val="18"/>
                <w:szCs w:val="18"/>
              </w:rPr>
            </w:pPr>
          </w:p>
        </w:tc>
      </w:tr>
      <w:tr w:rsidR="005D3631" w:rsidRPr="003241F7" w14:paraId="0036E660" w14:textId="77777777" w:rsidTr="00C32413">
        <w:tc>
          <w:tcPr>
            <w:tcW w:w="7086" w:type="dxa"/>
            <w:shd w:val="clear" w:color="auto" w:fill="auto"/>
          </w:tcPr>
          <w:p w14:paraId="3E62D95F"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first part of the oral examination shall consist of an oral presentation by the candidate. This is followed by examination of the candidate by the examination committee (i.e., a question-and-answer period). If time permits, the Chair, at their </w:t>
            </w:r>
            <w:r w:rsidRPr="003241F7">
              <w:rPr>
                <w:rFonts w:ascii="Helvetica" w:hAnsi="Helvetica" w:cs="Helvetica"/>
                <w:color w:val="222222"/>
                <w:sz w:val="18"/>
                <w:szCs w:val="18"/>
              </w:rPr>
              <w:lastRenderedPageBreak/>
              <w:t>discretion, may allow questions from the invited member (if applicable) of the examining committee and then members of the audience.</w:t>
            </w:r>
          </w:p>
        </w:tc>
        <w:tc>
          <w:tcPr>
            <w:tcW w:w="4254" w:type="dxa"/>
          </w:tcPr>
          <w:p w14:paraId="36E25B66" w14:textId="77777777" w:rsidR="005D3631" w:rsidRPr="003241F7" w:rsidRDefault="005D3631" w:rsidP="00C32413">
            <w:pPr>
              <w:spacing w:after="120"/>
              <w:rPr>
                <w:rFonts w:ascii="Helvetica" w:hAnsi="Helvetica" w:cs="Helvetica"/>
                <w:sz w:val="18"/>
                <w:szCs w:val="18"/>
              </w:rPr>
            </w:pPr>
          </w:p>
        </w:tc>
      </w:tr>
      <w:tr w:rsidR="005D3631" w:rsidRPr="003241F7" w14:paraId="1AE07714" w14:textId="77777777" w:rsidTr="00C32413">
        <w:tc>
          <w:tcPr>
            <w:tcW w:w="7086" w:type="dxa"/>
            <w:shd w:val="clear" w:color="auto" w:fill="auto"/>
          </w:tcPr>
          <w:p w14:paraId="663EC502"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5D3631" w:rsidRPr="003241F7" w:rsidRDefault="005D3631" w:rsidP="00C3241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5D3631" w:rsidRPr="003241F7" w:rsidRDefault="005D3631" w:rsidP="00C3241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5D3631" w:rsidRPr="003241F7" w:rsidRDefault="005D3631" w:rsidP="00C3241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5D3631" w:rsidRPr="003241F7" w:rsidRDefault="005D3631" w:rsidP="00C3241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3A423C8A" w14:textId="77777777" w:rsidR="005D3631" w:rsidRPr="003241F7" w:rsidRDefault="005D3631" w:rsidP="00C32413">
            <w:pPr>
              <w:spacing w:after="120"/>
              <w:rPr>
                <w:rFonts w:ascii="Helvetica" w:hAnsi="Helvetica" w:cs="Helvetica"/>
                <w:sz w:val="18"/>
                <w:szCs w:val="18"/>
              </w:rPr>
            </w:pPr>
          </w:p>
        </w:tc>
      </w:tr>
      <w:tr w:rsidR="005D3631" w:rsidRPr="003241F7" w14:paraId="1A636201" w14:textId="77777777" w:rsidTr="00C32413">
        <w:tc>
          <w:tcPr>
            <w:tcW w:w="7086" w:type="dxa"/>
            <w:shd w:val="clear" w:color="auto" w:fill="auto"/>
          </w:tcPr>
          <w:p w14:paraId="78AE7D95" w14:textId="77777777" w:rsidR="005D3631" w:rsidRPr="003241F7" w:rsidRDefault="005D3631" w:rsidP="00C32413">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5D3631" w:rsidRPr="003241F7" w:rsidRDefault="005D3631" w:rsidP="002B25EB">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5D3631" w:rsidRPr="003241F7" w:rsidRDefault="005D3631" w:rsidP="002B25EB">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5D3631" w:rsidRPr="003241F7" w:rsidRDefault="005D3631"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5D3631" w:rsidRPr="003241F7" w:rsidRDefault="005D3631"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4"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5D3631" w:rsidRPr="003241F7" w:rsidRDefault="005D3631" w:rsidP="00C32413">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5D3631" w:rsidRPr="003241F7" w:rsidRDefault="005D3631"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5D3631" w:rsidRPr="003241F7" w:rsidRDefault="005D3631"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5D3631" w:rsidRPr="003241F7" w:rsidRDefault="005D3631" w:rsidP="00C32413">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55EE6933" w14:textId="77777777" w:rsidR="005D3631" w:rsidRPr="003241F7" w:rsidRDefault="005D3631" w:rsidP="00C32413">
            <w:pPr>
              <w:spacing w:after="120"/>
              <w:rPr>
                <w:rFonts w:ascii="Helvetica" w:hAnsi="Helvetica" w:cs="Helvetica"/>
                <w:sz w:val="18"/>
                <w:szCs w:val="18"/>
              </w:rPr>
            </w:pPr>
          </w:p>
        </w:tc>
      </w:tr>
      <w:tr w:rsidR="005D3631" w:rsidRPr="003241F7" w14:paraId="783E9C03" w14:textId="77777777" w:rsidTr="00C32413">
        <w:tc>
          <w:tcPr>
            <w:tcW w:w="7086" w:type="dxa"/>
            <w:shd w:val="clear" w:color="auto" w:fill="auto"/>
          </w:tcPr>
          <w:p w14:paraId="6EB9E2B7" w14:textId="77777777"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5D3631" w:rsidRPr="003241F7" w:rsidRDefault="005D3631" w:rsidP="002B25EB">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5D3631" w:rsidRPr="003241F7" w:rsidRDefault="005D3631" w:rsidP="002B25EB">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5D3631" w:rsidRPr="003241F7" w:rsidRDefault="005D3631" w:rsidP="002B25EB">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5D3631" w:rsidRPr="003241F7" w:rsidRDefault="005D3631" w:rsidP="00C32413">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5"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5D3631" w:rsidRPr="003241F7" w:rsidRDefault="005D3631"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5D3631" w:rsidRPr="003241F7" w:rsidRDefault="005D3631"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5D3631" w:rsidRPr="003241F7" w:rsidRDefault="005D3631"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6"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5D3631" w:rsidRPr="003241F7" w:rsidRDefault="005D3631"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5D3631" w:rsidRPr="003241F7" w:rsidRDefault="005D3631"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5D3631" w:rsidRPr="003241F7" w:rsidRDefault="005D3631"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5D3631" w:rsidRPr="003241F7" w:rsidRDefault="005D3631"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5D3631" w:rsidRPr="003241F7" w:rsidRDefault="005D3631"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293B52D" w14:textId="77777777" w:rsidR="005D3631" w:rsidRPr="003241F7" w:rsidRDefault="005D3631" w:rsidP="00C32413">
            <w:pPr>
              <w:spacing w:after="120"/>
              <w:ind w:left="-18" w:firstLine="18"/>
              <w:jc w:val="both"/>
              <w:rPr>
                <w:rFonts w:ascii="Helvetica" w:hAnsi="Helvetica" w:cs="Helvetica"/>
                <w:sz w:val="18"/>
                <w:szCs w:val="18"/>
              </w:rPr>
            </w:pPr>
          </w:p>
        </w:tc>
      </w:tr>
      <w:tr w:rsidR="005D3631" w:rsidRPr="003241F7" w14:paraId="630862C2" w14:textId="77777777" w:rsidTr="00C32413">
        <w:tc>
          <w:tcPr>
            <w:tcW w:w="7086" w:type="dxa"/>
            <w:shd w:val="clear" w:color="auto" w:fill="auto"/>
          </w:tcPr>
          <w:p w14:paraId="32D0B25D" w14:textId="77777777"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5D3631" w:rsidRPr="003241F7" w:rsidRDefault="005D3631" w:rsidP="002B25EB">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5D3631" w:rsidRPr="003241F7" w:rsidRDefault="005D3631" w:rsidP="002B25EB">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5D3631" w:rsidRPr="003241F7" w:rsidRDefault="005D3631" w:rsidP="002B25EB">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5D3631" w:rsidRPr="003241F7" w:rsidRDefault="005D3631" w:rsidP="002B25EB">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49A6BDBA" w14:textId="77777777" w:rsidR="005D3631" w:rsidRPr="003241F7" w:rsidRDefault="005D3631" w:rsidP="00C32413">
            <w:pPr>
              <w:spacing w:after="120"/>
              <w:rPr>
                <w:rFonts w:ascii="Helvetica" w:hAnsi="Helvetica" w:cs="Helvetica"/>
                <w:sz w:val="18"/>
                <w:szCs w:val="18"/>
              </w:rPr>
            </w:pPr>
          </w:p>
        </w:tc>
      </w:tr>
      <w:tr w:rsidR="005D3631" w:rsidRPr="003241F7" w14:paraId="7A33A40C" w14:textId="77777777" w:rsidTr="00C32413">
        <w:tc>
          <w:tcPr>
            <w:tcW w:w="7086" w:type="dxa"/>
            <w:shd w:val="clear" w:color="auto" w:fill="auto"/>
          </w:tcPr>
          <w:p w14:paraId="38D4BE11" w14:textId="77777777"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7"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5D3631" w:rsidRPr="003241F7" w:rsidRDefault="005D3631" w:rsidP="002B25EB">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5D3631" w:rsidRPr="003241F7" w:rsidRDefault="005D3631" w:rsidP="002B25EB">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5D3631" w:rsidRPr="003241F7" w:rsidRDefault="005D3631"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 xml:space="preserve">that the Dean of the Faculty of Graduate studies restrict access for a period up to two (2) years after submission of the digital version of a thesis or practicum to The University of Manitoba. The Dean shall determine for what period, if </w:t>
            </w:r>
            <w:r w:rsidRPr="003241F7">
              <w:rPr>
                <w:rFonts w:ascii="Helvetica" w:hAnsi="Helvetica" w:cs="Helvetica"/>
                <w:color w:val="222222"/>
                <w:sz w:val="18"/>
                <w:szCs w:val="18"/>
              </w:rPr>
              <w:lastRenderedPageBreak/>
              <w:t>any, access will be restricted based on the request. One additional year of restriction can be requested if needed. Requests beyond one additional year may be made to the Dean in exceptional cases.</w:t>
            </w:r>
          </w:p>
          <w:p w14:paraId="08B2046E" w14:textId="77777777" w:rsidR="005D3631" w:rsidRPr="003241F7" w:rsidRDefault="005D3631"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5D3631" w:rsidRPr="003241F7" w:rsidRDefault="005D3631"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5D3631" w:rsidRPr="003241F7" w:rsidRDefault="005D3631" w:rsidP="00C32413">
            <w:pPr>
              <w:spacing w:after="120"/>
              <w:textAlignment w:val="baseline"/>
              <w:rPr>
                <w:rFonts w:ascii="Helvetica" w:hAnsi="Helvetica" w:cs="Helvetica"/>
                <w:color w:val="222222"/>
                <w:sz w:val="18"/>
                <w:szCs w:val="18"/>
              </w:rPr>
            </w:pPr>
          </w:p>
        </w:tc>
        <w:tc>
          <w:tcPr>
            <w:tcW w:w="4254" w:type="dxa"/>
          </w:tcPr>
          <w:p w14:paraId="753E62E6" w14:textId="77777777" w:rsidR="005D3631" w:rsidRPr="003241F7" w:rsidRDefault="005D3631" w:rsidP="00C32413">
            <w:pPr>
              <w:spacing w:after="120"/>
              <w:rPr>
                <w:rFonts w:ascii="Helvetica" w:hAnsi="Helvetica" w:cs="Helvetica"/>
                <w:sz w:val="18"/>
                <w:szCs w:val="18"/>
              </w:rPr>
            </w:pPr>
          </w:p>
        </w:tc>
      </w:tr>
      <w:tr w:rsidR="005D3631" w:rsidRPr="003241F7" w14:paraId="2FDAD0C5" w14:textId="77777777" w:rsidTr="00C32413">
        <w:tc>
          <w:tcPr>
            <w:tcW w:w="7086" w:type="dxa"/>
            <w:shd w:val="clear" w:color="auto" w:fill="auto"/>
          </w:tcPr>
          <w:p w14:paraId="4FBD5564" w14:textId="77777777"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5D3631" w:rsidRPr="003241F7" w:rsidRDefault="005D3631"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8"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5D3631" w:rsidRPr="003241F7" w:rsidRDefault="005D3631"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9"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40DD176E" w14:textId="77777777" w:rsidR="005D3631" w:rsidRPr="003241F7" w:rsidRDefault="005D3631" w:rsidP="00C32413">
            <w:pPr>
              <w:spacing w:after="120"/>
              <w:rPr>
                <w:rFonts w:ascii="Helvetica" w:hAnsi="Helvetica" w:cs="Helvetica"/>
                <w:sz w:val="18"/>
                <w:szCs w:val="18"/>
              </w:rPr>
            </w:pPr>
          </w:p>
        </w:tc>
      </w:tr>
      <w:tr w:rsidR="005D3631" w:rsidRPr="003241F7" w14:paraId="5C76B0AE" w14:textId="77777777" w:rsidTr="00C32413">
        <w:tc>
          <w:tcPr>
            <w:tcW w:w="7086" w:type="dxa"/>
            <w:shd w:val="clear" w:color="auto" w:fill="auto"/>
          </w:tcPr>
          <w:p w14:paraId="293F29FF" w14:textId="77777777" w:rsidR="005D3631" w:rsidRPr="003241F7" w:rsidRDefault="005D3631" w:rsidP="00C32413">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5D3631" w:rsidRPr="003241F7" w:rsidRDefault="005D3631" w:rsidP="00C32413">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5D3631" w:rsidRPr="003241F7" w:rsidRDefault="005D3631" w:rsidP="00C32413">
            <w:pPr>
              <w:pStyle w:val="NormalWeb"/>
              <w:spacing w:before="0" w:beforeAutospacing="0" w:after="120" w:afterAutospacing="0"/>
              <w:rPr>
                <w:rStyle w:val="Strong"/>
                <w:rFonts w:ascii="Helvetica" w:hAnsi="Helvetica" w:cs="Helvetica"/>
                <w:color w:val="000000"/>
                <w:sz w:val="18"/>
                <w:szCs w:val="18"/>
              </w:rPr>
            </w:pPr>
          </w:p>
          <w:p w14:paraId="773AD6E7" w14:textId="13518211"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5D3631" w:rsidRPr="003241F7" w:rsidRDefault="005D3631" w:rsidP="00C32413">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60"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61"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5D3631" w:rsidRPr="003241F7" w:rsidRDefault="005D3631" w:rsidP="00C3241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w:t>
            </w:r>
            <w:r w:rsidRPr="003241F7">
              <w:rPr>
                <w:rFonts w:ascii="Helvetica" w:hAnsi="Helvetica" w:cs="Helvetica"/>
                <w:color w:val="222222"/>
                <w:sz w:val="18"/>
                <w:szCs w:val="18"/>
              </w:rPr>
              <w:lastRenderedPageBreak/>
              <w:t>of absence status does not extend time limits to complete program of study as outlined in Faculty of Graduate Studies regulations.</w:t>
            </w:r>
          </w:p>
          <w:p w14:paraId="01C0CD88" w14:textId="544C06F6" w:rsidR="005D3631" w:rsidRPr="003241F7" w:rsidRDefault="005D3631" w:rsidP="00C32413">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5D3631" w:rsidRPr="003241F7" w:rsidRDefault="005D3631" w:rsidP="00C32413">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2"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21E6646C" w14:textId="77777777" w:rsidR="005D3631" w:rsidRPr="003241F7" w:rsidRDefault="005D3631" w:rsidP="00C32413">
            <w:pPr>
              <w:spacing w:after="120"/>
              <w:rPr>
                <w:rFonts w:ascii="Helvetica" w:hAnsi="Helvetica" w:cs="Helvetica"/>
                <w:sz w:val="18"/>
                <w:szCs w:val="18"/>
              </w:rPr>
            </w:pPr>
          </w:p>
        </w:tc>
      </w:tr>
      <w:tr w:rsidR="005D3631" w:rsidRPr="003241F7" w14:paraId="4ADF22F5" w14:textId="77777777" w:rsidTr="00C32413">
        <w:tc>
          <w:tcPr>
            <w:tcW w:w="7086" w:type="dxa"/>
            <w:shd w:val="clear" w:color="auto" w:fill="auto"/>
          </w:tcPr>
          <w:p w14:paraId="75D6C2EB" w14:textId="77777777"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5D3631" w:rsidRPr="003241F7" w:rsidRDefault="005D3631" w:rsidP="00C32413">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5D3631" w:rsidRPr="003241F7" w:rsidRDefault="005D3631" w:rsidP="00C32413">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5D3631" w:rsidRPr="003241F7" w:rsidRDefault="005D3631" w:rsidP="00C32413">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5D3631" w:rsidRPr="003241F7" w:rsidRDefault="005D3631" w:rsidP="00C32413">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3"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0F9A396A" w14:textId="77777777" w:rsidR="005D3631" w:rsidRPr="003241F7" w:rsidRDefault="005D3631" w:rsidP="00C32413">
            <w:pPr>
              <w:spacing w:after="120"/>
              <w:rPr>
                <w:rFonts w:ascii="Helvetica" w:hAnsi="Helvetica" w:cs="Helvetica"/>
                <w:sz w:val="18"/>
                <w:szCs w:val="18"/>
              </w:rPr>
            </w:pPr>
          </w:p>
        </w:tc>
      </w:tr>
      <w:tr w:rsidR="005D3631" w:rsidRPr="003241F7" w14:paraId="114E9B46" w14:textId="77777777" w:rsidTr="00C32413">
        <w:tc>
          <w:tcPr>
            <w:tcW w:w="7086" w:type="dxa"/>
            <w:shd w:val="clear" w:color="auto" w:fill="auto"/>
          </w:tcPr>
          <w:p w14:paraId="04871C5E" w14:textId="77777777"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5D3631" w:rsidRPr="003241F7" w:rsidRDefault="005D3631" w:rsidP="00C32413">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5D3631" w:rsidRPr="003241F7" w:rsidRDefault="005D3631" w:rsidP="00C3241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4"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55D8B77A" w14:textId="77777777" w:rsidR="005D3631" w:rsidRPr="003241F7" w:rsidRDefault="005D3631" w:rsidP="00C32413">
            <w:pPr>
              <w:spacing w:after="120"/>
              <w:rPr>
                <w:rFonts w:ascii="Helvetica" w:hAnsi="Helvetica" w:cs="Helvetica"/>
                <w:sz w:val="18"/>
                <w:szCs w:val="18"/>
              </w:rPr>
            </w:pPr>
          </w:p>
        </w:tc>
      </w:tr>
      <w:tr w:rsidR="005D3631" w:rsidRPr="003241F7" w14:paraId="4CFDC136" w14:textId="77777777" w:rsidTr="00C32413">
        <w:tc>
          <w:tcPr>
            <w:tcW w:w="7086" w:type="dxa"/>
            <w:shd w:val="clear" w:color="auto" w:fill="auto"/>
          </w:tcPr>
          <w:p w14:paraId="07890C48" w14:textId="77777777"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5D3631" w:rsidRPr="003241F7" w:rsidRDefault="005D3631" w:rsidP="00C3241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5"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5D3631" w:rsidRPr="003241F7" w:rsidRDefault="005D3631" w:rsidP="00C32413">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04DBF21F" w14:textId="77777777" w:rsidR="005D3631" w:rsidRPr="003241F7" w:rsidRDefault="005D3631" w:rsidP="00C32413">
            <w:pPr>
              <w:spacing w:after="120"/>
              <w:rPr>
                <w:rFonts w:ascii="Helvetica" w:hAnsi="Helvetica" w:cs="Helvetica"/>
                <w:sz w:val="18"/>
                <w:szCs w:val="18"/>
              </w:rPr>
            </w:pPr>
          </w:p>
        </w:tc>
      </w:tr>
      <w:tr w:rsidR="005D3631" w:rsidRPr="003241F7" w14:paraId="7D0E80C3" w14:textId="77777777" w:rsidTr="00C32413">
        <w:tc>
          <w:tcPr>
            <w:tcW w:w="7086" w:type="dxa"/>
            <w:shd w:val="clear" w:color="auto" w:fill="auto"/>
          </w:tcPr>
          <w:p w14:paraId="712F9C15" w14:textId="77777777" w:rsidR="005D3631" w:rsidRPr="003241F7" w:rsidRDefault="005D3631" w:rsidP="00C32413">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5D3631" w:rsidRPr="003241F7" w:rsidRDefault="005D3631" w:rsidP="00C3241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5D3631" w:rsidRPr="003241F7" w:rsidRDefault="005D3631" w:rsidP="00C3241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5D3631" w:rsidRPr="003241F7" w:rsidRDefault="005D3631" w:rsidP="00C3241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5D3631" w:rsidRPr="003241F7" w:rsidRDefault="005D3631" w:rsidP="00C3241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5D3631" w:rsidRPr="003241F7" w:rsidRDefault="005D3631" w:rsidP="00C3241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42D8AA3B" w14:textId="77777777" w:rsidR="005D3631" w:rsidRPr="003241F7" w:rsidRDefault="005D3631" w:rsidP="00C32413">
            <w:pPr>
              <w:spacing w:after="120"/>
              <w:rPr>
                <w:rFonts w:ascii="Helvetica" w:hAnsi="Helvetica" w:cs="Helvetica"/>
                <w:i/>
                <w:sz w:val="18"/>
                <w:szCs w:val="18"/>
              </w:rPr>
            </w:pPr>
          </w:p>
        </w:tc>
      </w:tr>
      <w:tr w:rsidR="005D3631" w:rsidRPr="003241F7" w14:paraId="7B423774" w14:textId="77777777" w:rsidTr="00C32413">
        <w:tc>
          <w:tcPr>
            <w:tcW w:w="7086" w:type="dxa"/>
            <w:shd w:val="clear" w:color="auto" w:fill="auto"/>
          </w:tcPr>
          <w:p w14:paraId="22DAB0F7" w14:textId="77039549" w:rsidR="005D3631" w:rsidRPr="003241F7" w:rsidRDefault="005D3631" w:rsidP="00C32413">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5D3631" w:rsidRPr="003241F7" w:rsidRDefault="005D3631" w:rsidP="00C3241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6"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7"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71205EA2" w14:textId="77777777" w:rsidR="005D3631" w:rsidRPr="003241F7" w:rsidRDefault="005D3631" w:rsidP="00C32413">
            <w:pPr>
              <w:spacing w:after="120"/>
              <w:rPr>
                <w:rFonts w:ascii="Helvetica" w:hAnsi="Helvetica" w:cs="Helvetica"/>
                <w:sz w:val="18"/>
                <w:szCs w:val="18"/>
              </w:rPr>
            </w:pPr>
          </w:p>
        </w:tc>
      </w:tr>
      <w:tr w:rsidR="005D3631" w:rsidRPr="003241F7" w14:paraId="25C190F5" w14:textId="77777777" w:rsidTr="00C32413">
        <w:tc>
          <w:tcPr>
            <w:tcW w:w="7086" w:type="dxa"/>
            <w:shd w:val="clear" w:color="auto" w:fill="auto"/>
          </w:tcPr>
          <w:p w14:paraId="63A817CA" w14:textId="77777777" w:rsidR="005D3631" w:rsidRPr="003241F7" w:rsidRDefault="005D3631" w:rsidP="00C32413">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5D3631" w:rsidRPr="003241F7" w:rsidRDefault="005D3631" w:rsidP="002B25EB">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5D3631" w:rsidRPr="003241F7" w:rsidRDefault="005D3631" w:rsidP="002B25EB">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5D3631" w:rsidRPr="003241F7" w:rsidRDefault="005D3631" w:rsidP="002B25EB">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5D3631" w:rsidRPr="003241F7" w:rsidRDefault="005D3631" w:rsidP="002B25EB">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5D3631" w:rsidRPr="003241F7" w:rsidRDefault="005D3631" w:rsidP="002B25EB">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5D3631" w:rsidRPr="003241F7" w:rsidRDefault="005D3631" w:rsidP="002B25EB">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5D3631" w:rsidRPr="003241F7" w:rsidRDefault="005D3631" w:rsidP="00C32413">
            <w:pPr>
              <w:spacing w:after="120"/>
              <w:textAlignment w:val="baseline"/>
              <w:rPr>
                <w:rFonts w:ascii="Helvetica" w:hAnsi="Helvetica" w:cs="Helvetica"/>
                <w:color w:val="222222"/>
                <w:sz w:val="18"/>
                <w:szCs w:val="18"/>
              </w:rPr>
            </w:pPr>
          </w:p>
        </w:tc>
        <w:tc>
          <w:tcPr>
            <w:tcW w:w="4254" w:type="dxa"/>
          </w:tcPr>
          <w:p w14:paraId="5A667EA9" w14:textId="77777777" w:rsidR="005D3631" w:rsidRPr="003241F7" w:rsidRDefault="005D3631" w:rsidP="00C32413">
            <w:pPr>
              <w:spacing w:after="120"/>
              <w:rPr>
                <w:rFonts w:ascii="Helvetica" w:hAnsi="Helvetica" w:cs="Helvetica"/>
                <w:sz w:val="18"/>
                <w:szCs w:val="18"/>
              </w:rPr>
            </w:pPr>
          </w:p>
        </w:tc>
      </w:tr>
      <w:tr w:rsidR="005D3631" w:rsidRPr="003241F7" w14:paraId="27822B71" w14:textId="77777777" w:rsidTr="00C32413">
        <w:tc>
          <w:tcPr>
            <w:tcW w:w="7086" w:type="dxa"/>
            <w:shd w:val="clear" w:color="auto" w:fill="auto"/>
          </w:tcPr>
          <w:p w14:paraId="35A4C22E" w14:textId="77777777"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5D3631" w:rsidRPr="003241F7" w:rsidRDefault="005D3631" w:rsidP="002B25EB">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5D3631" w:rsidRPr="003241F7" w:rsidRDefault="005D3631" w:rsidP="002B25EB">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5D3631" w:rsidRPr="003241F7" w:rsidRDefault="005D3631" w:rsidP="002B25EB">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5D3631" w:rsidRPr="003241F7" w:rsidRDefault="005D3631" w:rsidP="002B25EB">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8"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496655E1" w14:textId="77777777" w:rsidR="005D3631" w:rsidRPr="003241F7" w:rsidRDefault="005D3631" w:rsidP="00C32413">
            <w:pPr>
              <w:spacing w:after="120"/>
              <w:rPr>
                <w:rFonts w:ascii="Helvetica" w:hAnsi="Helvetica" w:cs="Helvetica"/>
                <w:sz w:val="18"/>
                <w:szCs w:val="18"/>
              </w:rPr>
            </w:pPr>
          </w:p>
        </w:tc>
      </w:tr>
      <w:tr w:rsidR="005D3631" w:rsidRPr="003241F7" w14:paraId="7C9EE250" w14:textId="77777777" w:rsidTr="00C32413">
        <w:tc>
          <w:tcPr>
            <w:tcW w:w="7086" w:type="dxa"/>
            <w:shd w:val="clear" w:color="auto" w:fill="auto"/>
          </w:tcPr>
          <w:p w14:paraId="4643CC51" w14:textId="77777777"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11.4 Admission Appeals</w:t>
            </w:r>
          </w:p>
          <w:p w14:paraId="10FD3E8A" w14:textId="6875630E" w:rsidR="005D3631" w:rsidRPr="003241F7" w:rsidRDefault="005D3631" w:rsidP="00C32413">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9"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7C267B06" w14:textId="77777777" w:rsidR="005D3631" w:rsidRPr="003241F7" w:rsidRDefault="005D3631" w:rsidP="00C32413">
            <w:pPr>
              <w:spacing w:after="120"/>
              <w:rPr>
                <w:rFonts w:ascii="Helvetica" w:hAnsi="Helvetica" w:cs="Helvetica"/>
                <w:sz w:val="18"/>
                <w:szCs w:val="18"/>
              </w:rPr>
            </w:pPr>
          </w:p>
        </w:tc>
      </w:tr>
      <w:tr w:rsidR="005D3631" w:rsidRPr="003241F7" w14:paraId="0DE2A69F" w14:textId="77777777" w:rsidTr="00C32413">
        <w:tc>
          <w:tcPr>
            <w:tcW w:w="7086" w:type="dxa"/>
            <w:shd w:val="clear" w:color="auto" w:fill="auto"/>
          </w:tcPr>
          <w:p w14:paraId="5CB1AD7C" w14:textId="77777777"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5D3631" w:rsidRPr="003241F7" w:rsidRDefault="005D3631" w:rsidP="002B25EB">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5D3631" w:rsidRPr="003241F7" w:rsidRDefault="005D3631" w:rsidP="002B25EB">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5D3631" w:rsidRPr="003241F7" w:rsidRDefault="005D3631" w:rsidP="002B25EB">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70"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25073CBC" w14:textId="77777777" w:rsidR="005D3631" w:rsidRPr="003241F7" w:rsidRDefault="005D3631" w:rsidP="00C32413">
            <w:pPr>
              <w:spacing w:after="120"/>
              <w:rPr>
                <w:rFonts w:ascii="Helvetica" w:hAnsi="Helvetica" w:cs="Helvetica"/>
                <w:sz w:val="18"/>
                <w:szCs w:val="18"/>
              </w:rPr>
            </w:pPr>
          </w:p>
        </w:tc>
      </w:tr>
      <w:tr w:rsidR="005D3631" w:rsidRPr="003241F7" w14:paraId="4903E952" w14:textId="77777777" w:rsidTr="00C32413">
        <w:tc>
          <w:tcPr>
            <w:tcW w:w="7086" w:type="dxa"/>
            <w:shd w:val="clear" w:color="auto" w:fill="auto"/>
          </w:tcPr>
          <w:p w14:paraId="343BBD37" w14:textId="77777777" w:rsidR="005D3631" w:rsidRPr="003241F7" w:rsidRDefault="005D3631" w:rsidP="00C32413">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5D3631" w:rsidRPr="003241F7" w:rsidRDefault="005D3631" w:rsidP="002B25EB">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5D3631" w:rsidRPr="003241F7" w:rsidRDefault="005D3631" w:rsidP="002B25EB">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5D3631" w:rsidRPr="003241F7" w:rsidRDefault="005D3631" w:rsidP="002B25EB">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389616E9" w14:textId="77777777" w:rsidR="005D3631" w:rsidRPr="003241F7" w:rsidRDefault="005D3631" w:rsidP="00C32413">
            <w:pPr>
              <w:spacing w:after="120"/>
              <w:rPr>
                <w:rFonts w:ascii="Helvetica" w:hAnsi="Helvetica" w:cs="Helvetica"/>
                <w:sz w:val="18"/>
                <w:szCs w:val="18"/>
              </w:rPr>
            </w:pPr>
          </w:p>
        </w:tc>
      </w:tr>
      <w:tr w:rsidR="005D3631" w:rsidRPr="003241F7" w14:paraId="4527F11A" w14:textId="77777777" w:rsidTr="00C32413">
        <w:tc>
          <w:tcPr>
            <w:tcW w:w="7086" w:type="dxa"/>
            <w:shd w:val="clear" w:color="auto" w:fill="auto"/>
          </w:tcPr>
          <w:p w14:paraId="3B5FF489" w14:textId="77777777" w:rsidR="005D3631" w:rsidRPr="003241F7" w:rsidRDefault="005D3631" w:rsidP="00C32413">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5D3631" w:rsidRPr="003241F7" w:rsidRDefault="005D3631" w:rsidP="002B25EB">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5D3631" w:rsidRPr="003241F7" w:rsidRDefault="005D3631" w:rsidP="002B25EB">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5D3631" w:rsidRPr="003241F7" w:rsidRDefault="005D3631" w:rsidP="002B25EB">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5D3631" w:rsidRPr="003241F7" w:rsidRDefault="005D3631" w:rsidP="002B25EB">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5D3631" w:rsidRPr="003241F7" w:rsidRDefault="005D3631" w:rsidP="002B25EB">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5D3631" w:rsidRPr="0052607E" w:rsidRDefault="005D3631" w:rsidP="00C32413">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5D3631" w:rsidRPr="0052607E" w:rsidRDefault="005D3631" w:rsidP="002B25EB">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5D3631" w:rsidRPr="0052607E" w:rsidRDefault="005D3631" w:rsidP="002B25EB">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5D3631" w:rsidRPr="0052607E" w:rsidRDefault="005D3631" w:rsidP="002B25EB">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5D3631" w:rsidRPr="0052607E" w:rsidRDefault="005D3631" w:rsidP="002B25EB">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5D3631" w:rsidRPr="003241F7" w:rsidRDefault="005D3631" w:rsidP="002B25EB">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3A280F64" w14:textId="77777777" w:rsidR="005D3631" w:rsidRPr="003241F7" w:rsidRDefault="005D3631" w:rsidP="00C32413">
            <w:pPr>
              <w:spacing w:after="120"/>
              <w:rPr>
                <w:rFonts w:ascii="Helvetica" w:hAnsi="Helvetica" w:cs="Helvetica"/>
                <w:sz w:val="18"/>
                <w:szCs w:val="18"/>
              </w:rPr>
            </w:pPr>
          </w:p>
        </w:tc>
      </w:tr>
      <w:tr w:rsidR="005D3631" w:rsidRPr="003241F7" w14:paraId="55CEF7F5" w14:textId="77777777" w:rsidTr="00C32413">
        <w:tc>
          <w:tcPr>
            <w:tcW w:w="7086" w:type="dxa"/>
            <w:shd w:val="clear" w:color="auto" w:fill="auto"/>
          </w:tcPr>
          <w:p w14:paraId="302205B9" w14:textId="77777777" w:rsidR="005D3631" w:rsidRPr="003241F7" w:rsidRDefault="005D3631" w:rsidP="00C32413">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5D3631" w:rsidRPr="003241F7" w:rsidRDefault="005D3631" w:rsidP="00C32413">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0124E332" w14:textId="77777777" w:rsidR="005D3631" w:rsidRPr="003241F7" w:rsidRDefault="005D3631" w:rsidP="00C32413">
            <w:pPr>
              <w:spacing w:after="120"/>
              <w:rPr>
                <w:rFonts w:ascii="Helvetica" w:hAnsi="Helvetica" w:cs="Helvetica"/>
                <w:sz w:val="18"/>
                <w:szCs w:val="18"/>
              </w:rPr>
            </w:pPr>
          </w:p>
        </w:tc>
      </w:tr>
      <w:tr w:rsidR="005D3631" w:rsidRPr="003241F7" w14:paraId="5C0C4684" w14:textId="77777777" w:rsidTr="00C32413">
        <w:tc>
          <w:tcPr>
            <w:tcW w:w="7086" w:type="dxa"/>
            <w:shd w:val="clear" w:color="auto" w:fill="auto"/>
          </w:tcPr>
          <w:p w14:paraId="74FA0296"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5D3631" w:rsidRPr="003241F7" w:rsidRDefault="005D3631" w:rsidP="00C32413">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71371743" w14:textId="77777777" w:rsidR="005D3631" w:rsidRPr="003241F7" w:rsidRDefault="005D3631" w:rsidP="00C32413">
            <w:pPr>
              <w:spacing w:after="120"/>
              <w:rPr>
                <w:rFonts w:ascii="Helvetica" w:hAnsi="Helvetica" w:cs="Helvetica"/>
                <w:sz w:val="18"/>
                <w:szCs w:val="18"/>
              </w:rPr>
            </w:pPr>
          </w:p>
        </w:tc>
      </w:tr>
      <w:tr w:rsidR="005D3631" w:rsidRPr="003241F7" w14:paraId="12B099BC" w14:textId="77777777" w:rsidTr="00C32413">
        <w:tc>
          <w:tcPr>
            <w:tcW w:w="7086" w:type="dxa"/>
            <w:shd w:val="clear" w:color="auto" w:fill="auto"/>
          </w:tcPr>
          <w:p w14:paraId="62341F4C" w14:textId="77777777" w:rsidR="005D3631" w:rsidRPr="003241F7" w:rsidRDefault="005D3631" w:rsidP="00C32413">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w:t>
            </w:r>
            <w:r w:rsidRPr="003241F7">
              <w:rPr>
                <w:rFonts w:ascii="Helvetica" w:hAnsi="Helvetica" w:cs="Helvetica"/>
                <w:color w:val="222222"/>
                <w:sz w:val="18"/>
                <w:szCs w:val="18"/>
              </w:rPr>
              <w:lastRenderedPageBreak/>
              <w:t xml:space="preserve">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1760956F" w14:textId="77777777" w:rsidR="005D3631" w:rsidRPr="003241F7" w:rsidRDefault="005D3631" w:rsidP="00C32413">
            <w:pPr>
              <w:spacing w:after="120"/>
              <w:rPr>
                <w:rFonts w:ascii="Helvetica" w:hAnsi="Helvetica" w:cs="Helvetica"/>
                <w:sz w:val="18"/>
                <w:szCs w:val="18"/>
              </w:rPr>
            </w:pPr>
          </w:p>
        </w:tc>
      </w:tr>
      <w:tr w:rsidR="005D3631" w:rsidRPr="003241F7" w14:paraId="5C0AF0E8" w14:textId="77777777" w:rsidTr="00C32413">
        <w:tc>
          <w:tcPr>
            <w:tcW w:w="7086" w:type="dxa"/>
            <w:shd w:val="clear" w:color="auto" w:fill="auto"/>
          </w:tcPr>
          <w:p w14:paraId="52D0E89D" w14:textId="77777777" w:rsidR="005D3631" w:rsidRPr="003241F7" w:rsidRDefault="005D3631" w:rsidP="00C32413">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5D3631" w:rsidRPr="003241F7" w:rsidRDefault="005D3631" w:rsidP="002B25EB">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5D3631" w:rsidRPr="003241F7" w:rsidRDefault="005D3631" w:rsidP="002B25EB">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5D3631" w:rsidRPr="003241F7" w:rsidRDefault="005D3631" w:rsidP="002B25EB">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5D3631" w:rsidRPr="003241F7" w:rsidRDefault="005D3631"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t>
            </w:r>
            <w:r w:rsidRPr="003241F7">
              <w:rPr>
                <w:rFonts w:ascii="Helvetica" w:hAnsi="Helvetica" w:cs="Helvetica"/>
                <w:color w:val="222222"/>
                <w:sz w:val="18"/>
                <w:szCs w:val="18"/>
              </w:rPr>
              <w:lastRenderedPageBreak/>
              <w:t xml:space="preserve">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5D3631" w:rsidRPr="003241F7" w:rsidRDefault="005D3631" w:rsidP="00C32413">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5D3631" w:rsidRPr="003241F7" w:rsidRDefault="005D3631" w:rsidP="002B25EB">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5D3631" w:rsidRPr="003241F7" w:rsidRDefault="005D3631" w:rsidP="002B25EB">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5D3631" w:rsidRPr="003241F7" w:rsidRDefault="005D3631" w:rsidP="002B25EB">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5D3631" w:rsidRPr="003241F7" w:rsidRDefault="005D3631" w:rsidP="002B25EB">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5D3631" w:rsidRPr="003241F7" w:rsidRDefault="005D3631" w:rsidP="002B25EB">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5D3631" w:rsidRPr="003241F7" w:rsidRDefault="005D3631" w:rsidP="002B25EB">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271B9C0C" w14:textId="77777777" w:rsidR="005D3631" w:rsidRPr="003241F7" w:rsidRDefault="005D3631" w:rsidP="00C32413">
            <w:pPr>
              <w:spacing w:after="120"/>
              <w:rPr>
                <w:rFonts w:ascii="Helvetica" w:hAnsi="Helvetica" w:cs="Helvetica"/>
                <w:sz w:val="18"/>
                <w:szCs w:val="18"/>
              </w:rPr>
            </w:pPr>
          </w:p>
        </w:tc>
      </w:tr>
      <w:tr w:rsidR="005D3631" w:rsidRPr="003241F7" w14:paraId="25A7EF58" w14:textId="77777777" w:rsidTr="00C32413">
        <w:tc>
          <w:tcPr>
            <w:tcW w:w="7086" w:type="dxa"/>
            <w:shd w:val="clear" w:color="auto" w:fill="auto"/>
          </w:tcPr>
          <w:p w14:paraId="6CD01E41" w14:textId="77777777" w:rsidR="005D3631" w:rsidRPr="003241F7" w:rsidRDefault="005D3631" w:rsidP="00C32413">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13356A9F" w14:textId="77777777" w:rsidR="005D3631" w:rsidRPr="003241F7" w:rsidRDefault="005D3631" w:rsidP="00C32413">
            <w:pPr>
              <w:spacing w:after="120"/>
              <w:rPr>
                <w:rFonts w:ascii="Helvetica" w:hAnsi="Helvetica" w:cs="Helvetica"/>
                <w:sz w:val="18"/>
                <w:szCs w:val="18"/>
              </w:rPr>
            </w:pPr>
          </w:p>
        </w:tc>
      </w:tr>
      <w:tr w:rsidR="005D3631" w:rsidRPr="003241F7" w14:paraId="40646F30" w14:textId="77777777" w:rsidTr="00C32413">
        <w:tc>
          <w:tcPr>
            <w:tcW w:w="7086" w:type="dxa"/>
            <w:shd w:val="clear" w:color="auto" w:fill="auto"/>
          </w:tcPr>
          <w:p w14:paraId="36A977D9" w14:textId="77777777" w:rsidR="005D3631" w:rsidRPr="003241F7" w:rsidRDefault="005D3631" w:rsidP="00C32413">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5D3631" w:rsidRPr="003241F7" w:rsidRDefault="005D3631" w:rsidP="00C32413">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71"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xml:space="preserve">, appeals to the Senate Committee on Appeals shall be filed with the </w:t>
            </w:r>
            <w:r w:rsidRPr="003241F7">
              <w:rPr>
                <w:rFonts w:ascii="Helvetica" w:hAnsi="Helvetica" w:cs="Helvetica"/>
                <w:color w:val="222222"/>
                <w:sz w:val="18"/>
                <w:szCs w:val="18"/>
                <w:shd w:val="clear" w:color="auto" w:fill="FFFFFF"/>
              </w:rPr>
              <w:lastRenderedPageBreak/>
              <w:t>University Secretary within twenty (20) working days after the mailing of the notice of decision from which the appeal is made.</w:t>
            </w:r>
          </w:p>
        </w:tc>
        <w:tc>
          <w:tcPr>
            <w:tcW w:w="4254" w:type="dxa"/>
          </w:tcPr>
          <w:p w14:paraId="7EDEEC16" w14:textId="77777777" w:rsidR="005D3631" w:rsidRPr="003241F7" w:rsidRDefault="005D3631" w:rsidP="00C32413">
            <w:pPr>
              <w:spacing w:after="120"/>
              <w:rPr>
                <w:rFonts w:ascii="Helvetica" w:hAnsi="Helvetica" w:cs="Helvetica"/>
                <w:sz w:val="18"/>
                <w:szCs w:val="18"/>
              </w:rPr>
            </w:pPr>
          </w:p>
        </w:tc>
      </w:tr>
      <w:tr w:rsidR="005D3631" w:rsidRPr="003241F7" w14:paraId="0A325D46" w14:textId="77777777" w:rsidTr="00C32413">
        <w:tc>
          <w:tcPr>
            <w:tcW w:w="7086" w:type="dxa"/>
            <w:shd w:val="clear" w:color="auto" w:fill="auto"/>
          </w:tcPr>
          <w:p w14:paraId="59319BB5" w14:textId="77777777"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5D3631" w:rsidRPr="003241F7" w:rsidRDefault="005D3631" w:rsidP="002B25EB">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5D3631" w:rsidRPr="003241F7" w:rsidRDefault="005D3631" w:rsidP="002B25EB">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5D3631" w:rsidRPr="003241F7" w:rsidRDefault="005D3631" w:rsidP="002B25EB">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2"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5D3631" w:rsidRPr="003241F7" w:rsidRDefault="005D3631" w:rsidP="00C32413">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3"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1F0FDFEA" w14:textId="77777777" w:rsidR="005D3631" w:rsidRPr="003241F7" w:rsidRDefault="005D3631" w:rsidP="00C32413">
            <w:pPr>
              <w:spacing w:after="120"/>
              <w:rPr>
                <w:rFonts w:ascii="Helvetica" w:hAnsi="Helvetica" w:cs="Helvetica"/>
                <w:sz w:val="18"/>
                <w:szCs w:val="18"/>
              </w:rPr>
            </w:pPr>
          </w:p>
        </w:tc>
      </w:tr>
      <w:tr w:rsidR="005D3631" w:rsidRPr="003241F7" w14:paraId="01DDEE32" w14:textId="77777777" w:rsidTr="00C32413">
        <w:tc>
          <w:tcPr>
            <w:tcW w:w="7086" w:type="dxa"/>
            <w:shd w:val="clear" w:color="auto" w:fill="auto"/>
          </w:tcPr>
          <w:p w14:paraId="2374FA3E"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5D3631" w:rsidRPr="003241F7" w:rsidRDefault="005D3631" w:rsidP="00C32413">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0E461640" w14:textId="77777777" w:rsidR="005D3631" w:rsidRPr="003241F7" w:rsidRDefault="005D3631" w:rsidP="00C32413">
            <w:pPr>
              <w:spacing w:after="120"/>
              <w:rPr>
                <w:rFonts w:ascii="Helvetica" w:hAnsi="Helvetica" w:cs="Helvetica"/>
                <w:sz w:val="18"/>
                <w:szCs w:val="18"/>
              </w:rPr>
            </w:pPr>
          </w:p>
        </w:tc>
      </w:tr>
      <w:tr w:rsidR="005D3631" w:rsidRPr="003241F7" w14:paraId="5F4FB1E9" w14:textId="77777777" w:rsidTr="00C32413">
        <w:tc>
          <w:tcPr>
            <w:tcW w:w="7086" w:type="dxa"/>
            <w:shd w:val="clear" w:color="auto" w:fill="auto"/>
          </w:tcPr>
          <w:p w14:paraId="2D47F968"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4"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5D3631" w:rsidRPr="003241F7" w:rsidRDefault="005D3631" w:rsidP="002B25EB">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5D3631" w:rsidRPr="003241F7" w:rsidRDefault="005D3631" w:rsidP="002B25EB">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5D3631" w:rsidRPr="003241F7" w:rsidRDefault="005D3631" w:rsidP="002B25EB">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1D1009ED" w14:textId="77777777" w:rsidR="005D3631" w:rsidRPr="003241F7" w:rsidRDefault="005D3631" w:rsidP="00C32413">
            <w:pPr>
              <w:spacing w:after="120"/>
              <w:rPr>
                <w:rFonts w:ascii="Helvetica" w:hAnsi="Helvetica" w:cs="Helvetica"/>
                <w:sz w:val="18"/>
                <w:szCs w:val="18"/>
              </w:rPr>
            </w:pPr>
          </w:p>
        </w:tc>
      </w:tr>
      <w:tr w:rsidR="005D3631" w:rsidRPr="003241F7" w14:paraId="1A062FA7" w14:textId="77777777" w:rsidTr="00C32413">
        <w:tc>
          <w:tcPr>
            <w:tcW w:w="7086" w:type="dxa"/>
            <w:shd w:val="clear" w:color="auto" w:fill="auto"/>
          </w:tcPr>
          <w:p w14:paraId="48B82923" w14:textId="77777777" w:rsidR="005D3631" w:rsidRPr="003241F7" w:rsidRDefault="005D3631" w:rsidP="00C32413">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5D3631" w:rsidRPr="003241F7" w:rsidRDefault="005D3631" w:rsidP="00C32413">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07E98D14" w14:textId="77777777" w:rsidR="005D3631" w:rsidRPr="003241F7" w:rsidRDefault="005D3631" w:rsidP="00C32413">
            <w:pPr>
              <w:spacing w:after="120"/>
              <w:rPr>
                <w:rFonts w:ascii="Helvetica" w:hAnsi="Helvetica" w:cs="Helvetica"/>
                <w:sz w:val="18"/>
                <w:szCs w:val="18"/>
              </w:rPr>
            </w:pPr>
          </w:p>
        </w:tc>
      </w:tr>
      <w:tr w:rsidR="005D3631" w:rsidRPr="003241F7" w14:paraId="68666842" w14:textId="77777777" w:rsidTr="00C32413">
        <w:tc>
          <w:tcPr>
            <w:tcW w:w="7086" w:type="dxa"/>
            <w:shd w:val="clear" w:color="auto" w:fill="auto"/>
          </w:tcPr>
          <w:p w14:paraId="20C2A510" w14:textId="05CA2C1A"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5D3631" w:rsidRPr="003241F7" w:rsidRDefault="005D3631" w:rsidP="00C32413">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6"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5D3631" w:rsidRPr="003241F7" w:rsidRDefault="005D3631" w:rsidP="00C32413">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w:t>
            </w:r>
            <w:r w:rsidRPr="003241F7">
              <w:rPr>
                <w:rFonts w:ascii="Helvetica" w:hAnsi="Helvetica" w:cs="Helvetica"/>
                <w:color w:val="222222"/>
                <w:sz w:val="18"/>
                <w:szCs w:val="18"/>
                <w:shd w:val="clear" w:color="auto" w:fill="FFFFFF"/>
              </w:rPr>
              <w:lastRenderedPageBreak/>
              <w:t xml:space="preserve">appeals process. The Faculty of Graduate Studies will only consider the appeal based on procedural error. </w:t>
            </w:r>
          </w:p>
        </w:tc>
        <w:tc>
          <w:tcPr>
            <w:tcW w:w="4254" w:type="dxa"/>
          </w:tcPr>
          <w:p w14:paraId="1D7C2A46" w14:textId="77777777" w:rsidR="005D3631" w:rsidRPr="003241F7" w:rsidRDefault="005D3631" w:rsidP="00C32413">
            <w:pPr>
              <w:spacing w:after="120"/>
              <w:rPr>
                <w:rFonts w:ascii="Helvetica" w:hAnsi="Helvetica" w:cs="Helvetica"/>
                <w:sz w:val="18"/>
                <w:szCs w:val="18"/>
              </w:rPr>
            </w:pPr>
          </w:p>
        </w:tc>
      </w:tr>
      <w:tr w:rsidR="005D3631" w:rsidRPr="003241F7" w14:paraId="1002F320" w14:textId="77777777" w:rsidTr="00C32413">
        <w:tc>
          <w:tcPr>
            <w:tcW w:w="7086" w:type="dxa"/>
            <w:shd w:val="clear" w:color="auto" w:fill="auto"/>
          </w:tcPr>
          <w:p w14:paraId="7C7F528F" w14:textId="513179A5"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5D3631" w:rsidRPr="003241F7" w:rsidRDefault="005D3631" w:rsidP="00C32413">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7"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5D3631" w:rsidRPr="003241F7" w:rsidRDefault="005D3631" w:rsidP="00C32413">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0A916796" w14:textId="77777777" w:rsidR="005D3631" w:rsidRPr="003241F7" w:rsidRDefault="005D3631" w:rsidP="00C32413">
            <w:pPr>
              <w:spacing w:after="120"/>
              <w:rPr>
                <w:rFonts w:ascii="Helvetica" w:hAnsi="Helvetica" w:cs="Helvetica"/>
                <w:sz w:val="18"/>
                <w:szCs w:val="18"/>
              </w:rPr>
            </w:pPr>
          </w:p>
        </w:tc>
      </w:tr>
      <w:tr w:rsidR="005D3631" w:rsidRPr="003241F7" w14:paraId="3D56D3CE" w14:textId="77777777" w:rsidTr="00C32413">
        <w:tc>
          <w:tcPr>
            <w:tcW w:w="7086" w:type="dxa"/>
            <w:shd w:val="clear" w:color="auto" w:fill="auto"/>
          </w:tcPr>
          <w:p w14:paraId="0B02BA69" w14:textId="1F1F68F4"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5D3631" w:rsidRPr="003241F7" w:rsidRDefault="005D3631" w:rsidP="00C32413">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8"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2FBC3E2B" w14:textId="77777777" w:rsidR="005D3631" w:rsidRPr="003241F7" w:rsidRDefault="005D3631" w:rsidP="00C32413">
            <w:pPr>
              <w:spacing w:after="120"/>
              <w:rPr>
                <w:rFonts w:ascii="Helvetica" w:hAnsi="Helvetica" w:cs="Helvetica"/>
                <w:sz w:val="18"/>
                <w:szCs w:val="18"/>
              </w:rPr>
            </w:pPr>
          </w:p>
        </w:tc>
      </w:tr>
      <w:tr w:rsidR="005D3631" w:rsidRPr="003241F7" w14:paraId="5C2F2356" w14:textId="77777777" w:rsidTr="00C32413">
        <w:tc>
          <w:tcPr>
            <w:tcW w:w="7086" w:type="dxa"/>
            <w:shd w:val="clear" w:color="auto" w:fill="auto"/>
          </w:tcPr>
          <w:p w14:paraId="1D884294" w14:textId="77777777"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5D3631" w:rsidRPr="003241F7" w:rsidRDefault="005D3631" w:rsidP="002B25EB">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5D3631" w:rsidRPr="003241F7" w:rsidRDefault="005D3631" w:rsidP="002B25EB">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5D3631" w:rsidRPr="003241F7" w:rsidRDefault="005D3631" w:rsidP="00C32413">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5D3631" w:rsidRPr="003241F7" w:rsidRDefault="005D3631" w:rsidP="00C32413">
            <w:pPr>
              <w:spacing w:after="120"/>
              <w:rPr>
                <w:rStyle w:val="title2"/>
                <w:rFonts w:ascii="Helvetica" w:hAnsi="Helvetica" w:cs="Helvetica"/>
                <w:b/>
                <w:bCs/>
                <w:color w:val="000000"/>
                <w:sz w:val="18"/>
                <w:szCs w:val="18"/>
              </w:rPr>
            </w:pPr>
          </w:p>
          <w:p w14:paraId="75F4E886" w14:textId="53A827BB"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5D3631" w:rsidRPr="003241F7" w:rsidRDefault="005D3631" w:rsidP="00C32413">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5D3631" w:rsidRPr="003241F7" w:rsidRDefault="005D3631" w:rsidP="002B25EB">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5D3631" w:rsidRPr="003241F7" w:rsidRDefault="005D3631" w:rsidP="002B25EB">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5D3631" w:rsidRPr="003241F7" w:rsidRDefault="005D3631" w:rsidP="002B25EB">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5D3631" w:rsidRPr="003241F7" w:rsidRDefault="005D3631" w:rsidP="002B25EB">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5D3631" w:rsidRPr="003241F7" w:rsidRDefault="005D3631" w:rsidP="002B25EB">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5D3631" w:rsidRPr="003241F7" w:rsidRDefault="005D3631" w:rsidP="002B25EB">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9"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051D4A4F" w14:textId="77777777" w:rsidR="005D3631" w:rsidRPr="003241F7" w:rsidRDefault="005D3631" w:rsidP="00C32413">
            <w:pPr>
              <w:spacing w:after="120"/>
              <w:rPr>
                <w:rFonts w:ascii="Helvetica" w:hAnsi="Helvetica" w:cs="Helvetica"/>
                <w:sz w:val="18"/>
                <w:szCs w:val="18"/>
              </w:rPr>
            </w:pPr>
          </w:p>
        </w:tc>
      </w:tr>
      <w:tr w:rsidR="005D3631" w:rsidRPr="003241F7" w14:paraId="569C9F3C" w14:textId="77777777" w:rsidTr="00C32413">
        <w:tc>
          <w:tcPr>
            <w:tcW w:w="7086" w:type="dxa"/>
            <w:shd w:val="clear" w:color="auto" w:fill="auto"/>
          </w:tcPr>
          <w:p w14:paraId="44603ED5"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5D3631" w:rsidRPr="003241F7" w:rsidRDefault="005D3631" w:rsidP="00C32413">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72D857F9" w14:textId="77777777" w:rsidR="005D3631" w:rsidRPr="003241F7" w:rsidRDefault="005D3631" w:rsidP="00C32413">
            <w:pPr>
              <w:spacing w:after="120"/>
              <w:rPr>
                <w:rFonts w:ascii="Helvetica" w:hAnsi="Helvetica" w:cs="Helvetica"/>
                <w:sz w:val="18"/>
                <w:szCs w:val="18"/>
              </w:rPr>
            </w:pPr>
          </w:p>
        </w:tc>
      </w:tr>
      <w:tr w:rsidR="005D3631" w:rsidRPr="003241F7" w14:paraId="091BDB40" w14:textId="77777777" w:rsidTr="00C32413">
        <w:tc>
          <w:tcPr>
            <w:tcW w:w="7086" w:type="dxa"/>
            <w:shd w:val="clear" w:color="auto" w:fill="auto"/>
          </w:tcPr>
          <w:p w14:paraId="13E6D673"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5D3631" w:rsidRPr="003241F7" w:rsidRDefault="005D3631" w:rsidP="00C32413">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w:t>
            </w:r>
            <w:r w:rsidRPr="003241F7">
              <w:rPr>
                <w:rFonts w:ascii="Helvetica" w:hAnsi="Helvetica" w:cs="Helvetica"/>
                <w:color w:val="222222"/>
                <w:sz w:val="18"/>
                <w:szCs w:val="18"/>
                <w:shd w:val="clear" w:color="auto" w:fill="FFFFFF"/>
              </w:rPr>
              <w:lastRenderedPageBreak/>
              <w:t>committee, to other individuals who have provided invaluable assistance to the development of the thesis/practicum, and to sources of financial assistance or other support.</w:t>
            </w:r>
          </w:p>
        </w:tc>
        <w:tc>
          <w:tcPr>
            <w:tcW w:w="4254" w:type="dxa"/>
          </w:tcPr>
          <w:p w14:paraId="3D960FE9" w14:textId="77777777" w:rsidR="005D3631" w:rsidRPr="003241F7" w:rsidRDefault="005D3631" w:rsidP="00C32413">
            <w:pPr>
              <w:spacing w:after="120"/>
              <w:rPr>
                <w:rFonts w:ascii="Helvetica" w:hAnsi="Helvetica" w:cs="Helvetica"/>
                <w:sz w:val="18"/>
                <w:szCs w:val="18"/>
              </w:rPr>
            </w:pPr>
          </w:p>
        </w:tc>
      </w:tr>
      <w:tr w:rsidR="005D3631" w:rsidRPr="003241F7" w14:paraId="00A1C4A7" w14:textId="77777777" w:rsidTr="00C32413">
        <w:tc>
          <w:tcPr>
            <w:tcW w:w="7086" w:type="dxa"/>
            <w:shd w:val="clear" w:color="auto" w:fill="auto"/>
          </w:tcPr>
          <w:p w14:paraId="0CB6D23D" w14:textId="6AE0F176" w:rsidR="005D3631" w:rsidRPr="003241F7" w:rsidRDefault="005D3631" w:rsidP="00C32413">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5D3631" w:rsidRPr="003241F7" w:rsidRDefault="005D3631" w:rsidP="00C32413">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640C8908" w14:textId="77777777" w:rsidR="005D3631" w:rsidRPr="003241F7" w:rsidRDefault="005D3631" w:rsidP="00C32413">
            <w:pPr>
              <w:spacing w:after="120"/>
              <w:rPr>
                <w:rFonts w:ascii="Helvetica" w:hAnsi="Helvetica" w:cs="Helvetica"/>
                <w:sz w:val="18"/>
                <w:szCs w:val="18"/>
              </w:rPr>
            </w:pPr>
          </w:p>
        </w:tc>
      </w:tr>
      <w:tr w:rsidR="005D3631" w:rsidRPr="003241F7" w14:paraId="6B647E39" w14:textId="77777777" w:rsidTr="00C32413">
        <w:tc>
          <w:tcPr>
            <w:tcW w:w="7086" w:type="dxa"/>
            <w:shd w:val="clear" w:color="auto" w:fill="auto"/>
          </w:tcPr>
          <w:p w14:paraId="1EAF6026" w14:textId="77777777" w:rsidR="005D3631" w:rsidRPr="003241F7" w:rsidRDefault="005D3631" w:rsidP="00C32413">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5D3631" w:rsidRPr="003241F7" w:rsidRDefault="005D3631" w:rsidP="00C32413">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80"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0EBCF362" w14:textId="77777777" w:rsidR="005D3631" w:rsidRPr="003241F7" w:rsidRDefault="005D3631" w:rsidP="00C32413">
            <w:pPr>
              <w:spacing w:after="120"/>
              <w:rPr>
                <w:rFonts w:ascii="Helvetica" w:hAnsi="Helvetica" w:cs="Helvetica"/>
                <w:sz w:val="18"/>
                <w:szCs w:val="18"/>
              </w:rPr>
            </w:pPr>
          </w:p>
        </w:tc>
      </w:tr>
      <w:tr w:rsidR="005D3631" w:rsidRPr="003241F7" w14:paraId="5373877B" w14:textId="77777777" w:rsidTr="00C32413">
        <w:tc>
          <w:tcPr>
            <w:tcW w:w="7086" w:type="dxa"/>
            <w:shd w:val="clear" w:color="auto" w:fill="auto"/>
          </w:tcPr>
          <w:p w14:paraId="5087427D" w14:textId="77777777" w:rsidR="005D3631" w:rsidRPr="003241F7" w:rsidRDefault="005D3631" w:rsidP="00C32413">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5D3631" w:rsidRPr="003241F7" w:rsidRDefault="005D3631" w:rsidP="00C32413">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668FEF3E" w14:textId="77777777" w:rsidR="005D3631" w:rsidRPr="003241F7" w:rsidRDefault="005D3631" w:rsidP="00C32413">
            <w:pPr>
              <w:spacing w:after="120"/>
              <w:rPr>
                <w:rFonts w:ascii="Helvetica" w:hAnsi="Helvetica" w:cs="Helvetica"/>
                <w:sz w:val="18"/>
                <w:szCs w:val="18"/>
              </w:rPr>
            </w:pPr>
          </w:p>
        </w:tc>
      </w:tr>
      <w:tr w:rsidR="005D3631" w:rsidRPr="003241F7" w14:paraId="6FC28282" w14:textId="77777777" w:rsidTr="00C32413">
        <w:tc>
          <w:tcPr>
            <w:tcW w:w="7086" w:type="dxa"/>
            <w:shd w:val="clear" w:color="auto" w:fill="auto"/>
          </w:tcPr>
          <w:p w14:paraId="27A7647E" w14:textId="77777777" w:rsidR="005D3631" w:rsidRPr="003241F7" w:rsidRDefault="005D3631" w:rsidP="00C32413">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5D3631" w:rsidRPr="003241F7" w:rsidRDefault="005D3631" w:rsidP="00C32413">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58E7BCF5" w14:textId="77777777" w:rsidR="005D3631" w:rsidRPr="003241F7" w:rsidRDefault="005D3631" w:rsidP="00C32413">
            <w:pPr>
              <w:spacing w:after="120"/>
              <w:rPr>
                <w:rFonts w:ascii="Helvetica" w:hAnsi="Helvetica" w:cs="Helvetica"/>
                <w:sz w:val="18"/>
                <w:szCs w:val="18"/>
              </w:rPr>
            </w:pPr>
          </w:p>
        </w:tc>
      </w:tr>
      <w:tr w:rsidR="005D3631" w:rsidRPr="003241F7" w14:paraId="4A5C3728" w14:textId="77777777" w:rsidTr="00C32413">
        <w:tc>
          <w:tcPr>
            <w:tcW w:w="7086" w:type="dxa"/>
            <w:shd w:val="clear" w:color="auto" w:fill="auto"/>
          </w:tcPr>
          <w:p w14:paraId="167257DD"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5D3631" w:rsidRPr="003241F7" w:rsidRDefault="005D3631" w:rsidP="00C32413">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81"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7FA63821" w14:textId="77777777" w:rsidR="005D3631" w:rsidRPr="003241F7" w:rsidRDefault="005D3631" w:rsidP="00C32413">
            <w:pPr>
              <w:spacing w:after="120"/>
              <w:rPr>
                <w:rFonts w:ascii="Helvetica" w:hAnsi="Helvetica" w:cs="Helvetica"/>
                <w:sz w:val="18"/>
                <w:szCs w:val="18"/>
              </w:rPr>
            </w:pPr>
          </w:p>
        </w:tc>
      </w:tr>
      <w:tr w:rsidR="005D3631" w:rsidRPr="003241F7" w14:paraId="3CBD0E74" w14:textId="77777777" w:rsidTr="00C32413">
        <w:tc>
          <w:tcPr>
            <w:tcW w:w="7086" w:type="dxa"/>
            <w:shd w:val="clear" w:color="auto" w:fill="auto"/>
          </w:tcPr>
          <w:p w14:paraId="66B40454" w14:textId="77777777" w:rsidR="005D3631" w:rsidRPr="003241F7" w:rsidRDefault="005D3631" w:rsidP="00C32413">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5D3631" w:rsidRPr="003241F7" w:rsidRDefault="005D3631" w:rsidP="00C32413">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5D3631" w:rsidRPr="003241F7" w:rsidRDefault="005D3631" w:rsidP="002B25EB">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5D3631" w:rsidRPr="003241F7" w:rsidRDefault="005D3631" w:rsidP="002B25EB">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5D3631" w:rsidRPr="003241F7" w:rsidRDefault="005D3631" w:rsidP="002B25EB">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5D3631" w:rsidRPr="003241F7" w:rsidRDefault="005D3631" w:rsidP="002B25EB">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5D3631" w:rsidRPr="003241F7" w:rsidRDefault="005D3631" w:rsidP="00C3241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5168021B" w14:textId="77777777" w:rsidR="005D3631" w:rsidRPr="003241F7" w:rsidRDefault="005D3631" w:rsidP="00C32413">
            <w:pPr>
              <w:spacing w:after="120"/>
              <w:rPr>
                <w:rFonts w:ascii="Helvetica" w:hAnsi="Helvetica" w:cs="Helvetica"/>
                <w:sz w:val="18"/>
                <w:szCs w:val="18"/>
              </w:rPr>
            </w:pPr>
          </w:p>
        </w:tc>
      </w:tr>
      <w:tr w:rsidR="005D3631" w:rsidRPr="003241F7" w14:paraId="664D6DF7" w14:textId="77777777" w:rsidTr="00C32413">
        <w:tc>
          <w:tcPr>
            <w:tcW w:w="7086" w:type="dxa"/>
            <w:shd w:val="clear" w:color="auto" w:fill="auto"/>
          </w:tcPr>
          <w:p w14:paraId="63596F84" w14:textId="77777777" w:rsidR="005D3631" w:rsidRPr="003241F7" w:rsidRDefault="005D3631" w:rsidP="00C32413">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5D3631" w:rsidRPr="003241F7" w:rsidRDefault="005D3631" w:rsidP="00C32413">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23312313" w14:textId="77777777" w:rsidR="005D3631" w:rsidRPr="003241F7" w:rsidRDefault="005D3631" w:rsidP="00C32413">
            <w:pPr>
              <w:spacing w:after="120"/>
              <w:rPr>
                <w:rFonts w:ascii="Helvetica" w:hAnsi="Helvetica" w:cs="Helvetica"/>
                <w:sz w:val="18"/>
                <w:szCs w:val="18"/>
              </w:rPr>
            </w:pPr>
          </w:p>
        </w:tc>
      </w:tr>
      <w:tr w:rsidR="005D3631" w:rsidRPr="003241F7" w14:paraId="6C391A0A" w14:textId="77777777" w:rsidTr="00C32413">
        <w:tc>
          <w:tcPr>
            <w:tcW w:w="7086" w:type="dxa"/>
            <w:shd w:val="clear" w:color="auto" w:fill="auto"/>
          </w:tcPr>
          <w:p w14:paraId="01A735D2"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47F6E3BE" w14:textId="77777777" w:rsidR="005D3631" w:rsidRPr="003241F7" w:rsidRDefault="005D3631" w:rsidP="00C32413">
            <w:pPr>
              <w:spacing w:after="120"/>
              <w:rPr>
                <w:rFonts w:ascii="Helvetica" w:hAnsi="Helvetica" w:cs="Helvetica"/>
                <w:i/>
                <w:sz w:val="18"/>
                <w:szCs w:val="18"/>
              </w:rPr>
            </w:pPr>
          </w:p>
        </w:tc>
      </w:tr>
      <w:tr w:rsidR="005D3631" w:rsidRPr="003241F7" w14:paraId="1372C6E7" w14:textId="77777777" w:rsidTr="00C32413">
        <w:tc>
          <w:tcPr>
            <w:tcW w:w="7086" w:type="dxa"/>
            <w:shd w:val="clear" w:color="auto" w:fill="auto"/>
          </w:tcPr>
          <w:p w14:paraId="79079918"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 xml:space="preserve">The margins must be consistent throughout the thesis/practicum (including appendices, diagrams, maps, photographs, charts, tables, etc.). </w:t>
            </w:r>
          </w:p>
        </w:tc>
        <w:tc>
          <w:tcPr>
            <w:tcW w:w="4254" w:type="dxa"/>
          </w:tcPr>
          <w:p w14:paraId="3CB82CE2" w14:textId="77777777" w:rsidR="005D3631" w:rsidRPr="003241F7" w:rsidRDefault="005D3631" w:rsidP="00C32413">
            <w:pPr>
              <w:spacing w:after="120"/>
              <w:rPr>
                <w:rFonts w:ascii="Helvetica" w:hAnsi="Helvetica" w:cs="Helvetica"/>
                <w:sz w:val="18"/>
                <w:szCs w:val="18"/>
              </w:rPr>
            </w:pPr>
          </w:p>
        </w:tc>
      </w:tr>
      <w:tr w:rsidR="005D3631" w:rsidRPr="003241F7" w14:paraId="6B0C0925" w14:textId="77777777" w:rsidTr="00C32413">
        <w:tc>
          <w:tcPr>
            <w:tcW w:w="7086" w:type="dxa"/>
            <w:shd w:val="clear" w:color="auto" w:fill="auto"/>
          </w:tcPr>
          <w:p w14:paraId="1ECC905A"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629DDF67" w14:textId="77777777" w:rsidR="005D3631" w:rsidRPr="003241F7" w:rsidRDefault="005D3631" w:rsidP="00C32413">
            <w:pPr>
              <w:spacing w:after="120"/>
              <w:rPr>
                <w:rFonts w:ascii="Helvetica" w:hAnsi="Helvetica" w:cs="Helvetica"/>
                <w:sz w:val="18"/>
                <w:szCs w:val="18"/>
              </w:rPr>
            </w:pPr>
          </w:p>
        </w:tc>
      </w:tr>
      <w:tr w:rsidR="005D3631" w:rsidRPr="003241F7" w14:paraId="1F801145" w14:textId="77777777" w:rsidTr="00C32413">
        <w:tc>
          <w:tcPr>
            <w:tcW w:w="7086" w:type="dxa"/>
            <w:shd w:val="clear" w:color="auto" w:fill="auto"/>
          </w:tcPr>
          <w:p w14:paraId="577BB4F6"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0753D461" w14:textId="77777777" w:rsidR="005D3631" w:rsidRPr="003241F7" w:rsidRDefault="005D3631" w:rsidP="00C32413">
            <w:pPr>
              <w:spacing w:after="120"/>
              <w:rPr>
                <w:rFonts w:ascii="Helvetica" w:hAnsi="Helvetica" w:cs="Helvetica"/>
                <w:sz w:val="18"/>
                <w:szCs w:val="18"/>
              </w:rPr>
            </w:pPr>
          </w:p>
        </w:tc>
      </w:tr>
      <w:tr w:rsidR="005D3631" w:rsidRPr="003241F7" w14:paraId="0B0A320C" w14:textId="77777777" w:rsidTr="00C32413">
        <w:tc>
          <w:tcPr>
            <w:tcW w:w="7086" w:type="dxa"/>
            <w:shd w:val="clear" w:color="auto" w:fill="auto"/>
          </w:tcPr>
          <w:p w14:paraId="6F08C791"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5D3631" w:rsidRPr="003241F7" w:rsidRDefault="005D3631" w:rsidP="00C32413">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4EF44208" w14:textId="77777777" w:rsidR="005D3631" w:rsidRPr="003241F7" w:rsidRDefault="005D3631" w:rsidP="00C32413">
            <w:pPr>
              <w:spacing w:after="120"/>
              <w:rPr>
                <w:rFonts w:ascii="Helvetica" w:hAnsi="Helvetica" w:cs="Helvetica"/>
                <w:sz w:val="18"/>
                <w:szCs w:val="18"/>
              </w:rPr>
            </w:pPr>
          </w:p>
        </w:tc>
      </w:tr>
      <w:tr w:rsidR="005D3631" w:rsidRPr="003241F7" w14:paraId="437B6D58" w14:textId="77777777" w:rsidTr="00C32413">
        <w:tc>
          <w:tcPr>
            <w:tcW w:w="7086" w:type="dxa"/>
            <w:shd w:val="clear" w:color="auto" w:fill="auto"/>
          </w:tcPr>
          <w:p w14:paraId="068AC5D4"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5D3631" w:rsidRPr="003241F7" w:rsidRDefault="005D3631"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2"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5D3631" w:rsidRPr="003241F7" w:rsidRDefault="005D3631" w:rsidP="00C3241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16C41118" w14:textId="77777777" w:rsidR="005D3631" w:rsidRPr="003241F7" w:rsidRDefault="005D3631" w:rsidP="00C32413">
            <w:pPr>
              <w:spacing w:after="120"/>
              <w:rPr>
                <w:rFonts w:ascii="Helvetica" w:hAnsi="Helvetica" w:cs="Helvetica"/>
                <w:sz w:val="18"/>
                <w:szCs w:val="18"/>
              </w:rPr>
            </w:pPr>
          </w:p>
        </w:tc>
      </w:tr>
      <w:tr w:rsidR="005D3631" w:rsidRPr="003241F7" w14:paraId="36F77342" w14:textId="77777777" w:rsidTr="00C32413">
        <w:tc>
          <w:tcPr>
            <w:tcW w:w="7086" w:type="dxa"/>
            <w:shd w:val="clear" w:color="auto" w:fill="auto"/>
          </w:tcPr>
          <w:p w14:paraId="445A2DFC" w14:textId="77777777" w:rsidR="005D3631" w:rsidRPr="003241F7" w:rsidRDefault="005D3631" w:rsidP="00C3241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5D3631" w:rsidRPr="003241F7" w:rsidRDefault="005D3631" w:rsidP="00C32413">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3"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4"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5D3631" w:rsidRPr="003241F7" w:rsidRDefault="005D3631" w:rsidP="00C32413">
            <w:pPr>
              <w:pStyle w:val="BodyText"/>
              <w:ind w:left="0"/>
              <w:rPr>
                <w:rFonts w:ascii="Helvetica" w:hAnsi="Helvetica" w:cs="Helvetica"/>
                <w:sz w:val="18"/>
                <w:szCs w:val="18"/>
              </w:rPr>
            </w:pPr>
          </w:p>
          <w:p w14:paraId="59E25539" w14:textId="4247FB54" w:rsidR="005D3631" w:rsidRPr="003241F7" w:rsidRDefault="005D3631" w:rsidP="00C32413">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5D3631" w:rsidRPr="003241F7" w:rsidRDefault="005D3631" w:rsidP="00C32413">
            <w:pPr>
              <w:pStyle w:val="BodyText"/>
              <w:spacing w:before="7"/>
              <w:ind w:left="0"/>
              <w:rPr>
                <w:rFonts w:ascii="Helvetica" w:hAnsi="Helvetica" w:cs="Helvetica"/>
                <w:sz w:val="18"/>
                <w:szCs w:val="18"/>
              </w:rPr>
            </w:pPr>
          </w:p>
          <w:p w14:paraId="347CE5CF" w14:textId="77777777" w:rsidR="005D3631" w:rsidRPr="003241F7" w:rsidRDefault="005D3631" w:rsidP="00C32413">
            <w:pPr>
              <w:pStyle w:val="BodyText"/>
              <w:spacing w:before="94"/>
              <w:ind w:left="0" w:right="204"/>
              <w:rPr>
                <w:rFonts w:ascii="Helvetica" w:hAnsi="Helvetica" w:cs="Helvetica"/>
                <w:sz w:val="18"/>
                <w:szCs w:val="18"/>
              </w:rPr>
            </w:pPr>
            <w:r w:rsidRPr="003241F7">
              <w:rPr>
                <w:rFonts w:ascii="Helvetica" w:hAnsi="Helvetica" w:cs="Helvetica"/>
                <w:sz w:val="18"/>
                <w:szCs w:val="18"/>
              </w:rPr>
              <w:lastRenderedPageBreak/>
              <w:t>In some cases where permission is required the copyright holder cannot be located or the cost is prohibitive to use the text or image. In these situations, the text or image may have to be omitted from the thesis/practicum.</w:t>
            </w:r>
          </w:p>
          <w:p w14:paraId="36890ACB" w14:textId="77777777" w:rsidR="005D3631" w:rsidRPr="003241F7" w:rsidRDefault="005D3631" w:rsidP="00C32413">
            <w:pPr>
              <w:pStyle w:val="BodyText"/>
              <w:ind w:left="0"/>
              <w:rPr>
                <w:rFonts w:ascii="Helvetica" w:hAnsi="Helvetica" w:cs="Helvetica"/>
                <w:sz w:val="18"/>
                <w:szCs w:val="18"/>
              </w:rPr>
            </w:pPr>
          </w:p>
          <w:p w14:paraId="426FEA5C" w14:textId="77777777" w:rsidR="005D3631" w:rsidRPr="003241F7" w:rsidRDefault="005D3631" w:rsidP="00C32413">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5D3631" w:rsidRPr="003241F7" w:rsidRDefault="005D3631" w:rsidP="00C32413">
            <w:pPr>
              <w:pStyle w:val="BodyText"/>
              <w:spacing w:before="5"/>
              <w:ind w:left="0"/>
              <w:rPr>
                <w:rFonts w:ascii="Helvetica" w:hAnsi="Helvetica" w:cs="Helvetica"/>
                <w:sz w:val="18"/>
                <w:szCs w:val="18"/>
              </w:rPr>
            </w:pPr>
          </w:p>
          <w:p w14:paraId="292AD186" w14:textId="7FD974DD" w:rsidR="005D3631" w:rsidRPr="003241F7" w:rsidRDefault="005D3631" w:rsidP="00C32413">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5" w:history="1">
              <w:r w:rsidRPr="003241F7">
                <w:rPr>
                  <w:rStyle w:val="Hyperlink"/>
                  <w:rFonts w:ascii="Helvetica" w:hAnsi="Helvetica" w:cs="Helvetica"/>
                  <w:sz w:val="18"/>
                  <w:szCs w:val="18"/>
                </w:rPr>
                <w:t>http://umanitoba.ca/copyright</w:t>
              </w:r>
            </w:hyperlink>
          </w:p>
        </w:tc>
        <w:tc>
          <w:tcPr>
            <w:tcW w:w="4254" w:type="dxa"/>
          </w:tcPr>
          <w:p w14:paraId="2CFF6B3B" w14:textId="77777777" w:rsidR="005D3631" w:rsidRPr="003241F7" w:rsidRDefault="005D3631" w:rsidP="00C32413">
            <w:pPr>
              <w:spacing w:after="120"/>
              <w:rPr>
                <w:rFonts w:ascii="Helvetica" w:hAnsi="Helvetica" w:cs="Helvetica"/>
                <w:sz w:val="18"/>
                <w:szCs w:val="18"/>
              </w:rPr>
            </w:pPr>
          </w:p>
        </w:tc>
      </w:tr>
      <w:tr w:rsidR="005D3631" w:rsidRPr="003241F7" w14:paraId="54E418D0" w14:textId="77777777" w:rsidTr="00C32413">
        <w:tc>
          <w:tcPr>
            <w:tcW w:w="7086" w:type="dxa"/>
            <w:shd w:val="clear" w:color="auto" w:fill="auto"/>
          </w:tcPr>
          <w:p w14:paraId="59A300D3" w14:textId="77777777" w:rsidR="005D3631" w:rsidRPr="003241F7" w:rsidRDefault="005D3631" w:rsidP="00C32413">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5D3631" w:rsidRPr="003241F7" w:rsidRDefault="005D3631" w:rsidP="00C3241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5D3631" w:rsidRPr="003241F7" w:rsidRDefault="005D3631" w:rsidP="00C3241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642AB1B9" w14:textId="77777777" w:rsidR="005D3631" w:rsidRPr="003241F7" w:rsidRDefault="005D3631" w:rsidP="00C32413">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6"/>
      <w:footerReference w:type="default" r:id="rId187"/>
      <w:headerReference w:type="first" r:id="rId188"/>
      <w:footerReference w:type="first" r:id="rId18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7DB3DCE8" w14:textId="4E984E90" w:rsidR="00C32413" w:rsidRDefault="00C32413" w:rsidP="00C32413">
    <w:pPr>
      <w:pStyle w:val="Footer"/>
      <w:jc w:val="right"/>
      <w:rPr>
        <w:rFonts w:ascii="Arial" w:hAnsi="Arial" w:cs="Arial"/>
        <w:i/>
        <w:sz w:val="18"/>
        <w:szCs w:val="18"/>
      </w:rPr>
    </w:pPr>
    <w:r>
      <w:rPr>
        <w:rFonts w:ascii="Arial" w:hAnsi="Arial" w:cs="Arial"/>
        <w:i/>
        <w:sz w:val="18"/>
        <w:szCs w:val="18"/>
      </w:rPr>
      <w:t>Law (LL.M., M.H.R.) Supplementary Regulations approved &amp; effective Sept. 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3CD20BB5" w14:textId="544888C5" w:rsidR="00C32413" w:rsidRDefault="00C32413" w:rsidP="00C32413">
    <w:pPr>
      <w:pStyle w:val="Footer"/>
      <w:jc w:val="right"/>
      <w:rPr>
        <w:rFonts w:ascii="Arial" w:hAnsi="Arial" w:cs="Arial"/>
        <w:i/>
        <w:sz w:val="18"/>
        <w:szCs w:val="18"/>
      </w:rPr>
    </w:pPr>
    <w:r>
      <w:rPr>
        <w:rFonts w:ascii="Arial" w:hAnsi="Arial" w:cs="Arial"/>
        <w:i/>
        <w:sz w:val="18"/>
        <w:szCs w:val="18"/>
      </w:rPr>
      <w:t>Law (LL.M., M.H.R.) Supplementary Regulations approved &amp; effective Sept. 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7CCD13BF"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w:t>
          </w:r>
          <w:r w:rsidR="00C32413">
            <w:rPr>
              <w:rFonts w:ascii="Arial" w:hAnsi="Arial" w:cs="Arial"/>
              <w:b/>
              <w:sz w:val="28"/>
              <w:szCs w:val="28"/>
            </w:rPr>
            <w:t xml:space="preserve"> Law (LL.M., M.H.R.)</w:t>
          </w:r>
          <w:r>
            <w:rPr>
              <w:rFonts w:ascii="Arial" w:hAnsi="Arial" w:cs="Arial"/>
              <w:b/>
              <w:sz w:val="28"/>
              <w:szCs w:val="28"/>
            </w:rPr>
            <w:t xml:space="preserve"> </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5733E1"/>
    <w:multiLevelType w:val="hybridMultilevel"/>
    <w:tmpl w:val="E0A606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2"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3"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8E3DD8"/>
    <w:multiLevelType w:val="hybridMultilevel"/>
    <w:tmpl w:val="6EC4B5E8"/>
    <w:lvl w:ilvl="0" w:tplc="F02E9FFE">
      <w:start w:val="1"/>
      <w:numFmt w:val="decimal"/>
      <w:lvlText w:val="%1."/>
      <w:lvlJc w:val="left"/>
      <w:pPr>
        <w:ind w:left="720" w:hanging="360"/>
      </w:pPr>
      <w:rPr>
        <w:rFonts w:eastAsia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A815DA5"/>
    <w:multiLevelType w:val="hybridMultilevel"/>
    <w:tmpl w:val="8AA8FA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5B63E0F"/>
    <w:multiLevelType w:val="hybridMultilevel"/>
    <w:tmpl w:val="1B1EC1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7"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57F5510"/>
    <w:multiLevelType w:val="hybridMultilevel"/>
    <w:tmpl w:val="3794A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3"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1"/>
  </w:num>
  <w:num w:numId="2" w16cid:durableId="232010757">
    <w:abstractNumId w:val="34"/>
  </w:num>
  <w:num w:numId="3" w16cid:durableId="1499691881">
    <w:abstractNumId w:val="13"/>
  </w:num>
  <w:num w:numId="4" w16cid:durableId="1198809870">
    <w:abstractNumId w:val="12"/>
  </w:num>
  <w:num w:numId="5" w16cid:durableId="1503661810">
    <w:abstractNumId w:val="55"/>
  </w:num>
  <w:num w:numId="6" w16cid:durableId="2124306456">
    <w:abstractNumId w:val="59"/>
  </w:num>
  <w:num w:numId="7" w16cid:durableId="1070932364">
    <w:abstractNumId w:val="18"/>
  </w:num>
  <w:num w:numId="8" w16cid:durableId="1280915092">
    <w:abstractNumId w:val="37"/>
  </w:num>
  <w:num w:numId="9" w16cid:durableId="1346590715">
    <w:abstractNumId w:val="11"/>
  </w:num>
  <w:num w:numId="10" w16cid:durableId="1444038896">
    <w:abstractNumId w:val="51"/>
  </w:num>
  <w:num w:numId="11" w16cid:durableId="46953652">
    <w:abstractNumId w:val="60"/>
  </w:num>
  <w:num w:numId="12" w16cid:durableId="1439721255">
    <w:abstractNumId w:val="36"/>
  </w:num>
  <w:num w:numId="13" w16cid:durableId="1228616198">
    <w:abstractNumId w:val="61"/>
  </w:num>
  <w:num w:numId="14" w16cid:durableId="417288595">
    <w:abstractNumId w:val="8"/>
  </w:num>
  <w:num w:numId="15" w16cid:durableId="1981575928">
    <w:abstractNumId w:val="0"/>
  </w:num>
  <w:num w:numId="16" w16cid:durableId="1399088142">
    <w:abstractNumId w:val="19"/>
  </w:num>
  <w:num w:numId="17" w16cid:durableId="1199703652">
    <w:abstractNumId w:val="29"/>
  </w:num>
  <w:num w:numId="18" w16cid:durableId="1744910889">
    <w:abstractNumId w:val="5"/>
  </w:num>
  <w:num w:numId="19" w16cid:durableId="1402869183">
    <w:abstractNumId w:val="45"/>
  </w:num>
  <w:num w:numId="20" w16cid:durableId="1981105235">
    <w:abstractNumId w:val="49"/>
  </w:num>
  <w:num w:numId="21" w16cid:durableId="1619797229">
    <w:abstractNumId w:val="33"/>
  </w:num>
  <w:num w:numId="22" w16cid:durableId="1482192037">
    <w:abstractNumId w:val="26"/>
  </w:num>
  <w:num w:numId="23" w16cid:durableId="1562131984">
    <w:abstractNumId w:val="41"/>
  </w:num>
  <w:num w:numId="24" w16cid:durableId="179852163">
    <w:abstractNumId w:val="24"/>
  </w:num>
  <w:num w:numId="25" w16cid:durableId="1902672630">
    <w:abstractNumId w:val="47"/>
  </w:num>
  <w:num w:numId="26" w16cid:durableId="1362705653">
    <w:abstractNumId w:val="35"/>
  </w:num>
  <w:num w:numId="27" w16cid:durableId="1023097125">
    <w:abstractNumId w:val="14"/>
  </w:num>
  <w:num w:numId="28" w16cid:durableId="223757154">
    <w:abstractNumId w:val="4"/>
  </w:num>
  <w:num w:numId="29" w16cid:durableId="1154643584">
    <w:abstractNumId w:val="32"/>
  </w:num>
  <w:num w:numId="30" w16cid:durableId="1286156141">
    <w:abstractNumId w:val="48"/>
  </w:num>
  <w:num w:numId="31" w16cid:durableId="1849559053">
    <w:abstractNumId w:val="63"/>
  </w:num>
  <w:num w:numId="32" w16cid:durableId="2094164574">
    <w:abstractNumId w:val="6"/>
  </w:num>
  <w:num w:numId="33" w16cid:durableId="753164693">
    <w:abstractNumId w:val="20"/>
  </w:num>
  <w:num w:numId="34" w16cid:durableId="1275213016">
    <w:abstractNumId w:val="22"/>
  </w:num>
  <w:num w:numId="35" w16cid:durableId="1288657039">
    <w:abstractNumId w:val="30"/>
  </w:num>
  <w:num w:numId="36" w16cid:durableId="1709061433">
    <w:abstractNumId w:val="43"/>
  </w:num>
  <w:num w:numId="37" w16cid:durableId="1238587035">
    <w:abstractNumId w:val="3"/>
  </w:num>
  <w:num w:numId="38" w16cid:durableId="1879732336">
    <w:abstractNumId w:val="42"/>
  </w:num>
  <w:num w:numId="39" w16cid:durableId="706416215">
    <w:abstractNumId w:val="10"/>
  </w:num>
  <w:num w:numId="40" w16cid:durableId="791362389">
    <w:abstractNumId w:val="50"/>
  </w:num>
  <w:num w:numId="41" w16cid:durableId="673920422">
    <w:abstractNumId w:val="53"/>
  </w:num>
  <w:num w:numId="42" w16cid:durableId="559443321">
    <w:abstractNumId w:val="23"/>
  </w:num>
  <w:num w:numId="43" w16cid:durableId="1630428176">
    <w:abstractNumId w:val="40"/>
  </w:num>
  <w:num w:numId="44" w16cid:durableId="200358883">
    <w:abstractNumId w:val="17"/>
  </w:num>
  <w:num w:numId="45" w16cid:durableId="1140534300">
    <w:abstractNumId w:val="28"/>
  </w:num>
  <w:num w:numId="46" w16cid:durableId="1395740756">
    <w:abstractNumId w:val="7"/>
  </w:num>
  <w:num w:numId="47" w16cid:durableId="778645799">
    <w:abstractNumId w:val="62"/>
  </w:num>
  <w:num w:numId="48" w16cid:durableId="870268195">
    <w:abstractNumId w:val="27"/>
  </w:num>
  <w:num w:numId="49" w16cid:durableId="517353610">
    <w:abstractNumId w:val="56"/>
  </w:num>
  <w:num w:numId="50" w16cid:durableId="1697580120">
    <w:abstractNumId w:val="54"/>
  </w:num>
  <w:num w:numId="51" w16cid:durableId="390226634">
    <w:abstractNumId w:val="38"/>
  </w:num>
  <w:num w:numId="52" w16cid:durableId="457993812">
    <w:abstractNumId w:val="2"/>
  </w:num>
  <w:num w:numId="53" w16cid:durableId="1113524979">
    <w:abstractNumId w:val="9"/>
  </w:num>
  <w:num w:numId="54" w16cid:durableId="1337609268">
    <w:abstractNumId w:val="44"/>
  </w:num>
  <w:num w:numId="55" w16cid:durableId="1977909073">
    <w:abstractNumId w:val="52"/>
  </w:num>
  <w:num w:numId="56" w16cid:durableId="936670729">
    <w:abstractNumId w:val="15"/>
  </w:num>
  <w:num w:numId="57" w16cid:durableId="1876190625">
    <w:abstractNumId w:val="1"/>
  </w:num>
  <w:num w:numId="58" w16cid:durableId="557741685">
    <w:abstractNumId w:val="21"/>
  </w:num>
  <w:num w:numId="59" w16cid:durableId="850727738">
    <w:abstractNumId w:val="58"/>
  </w:num>
  <w:num w:numId="60" w16cid:durableId="1254166828">
    <w:abstractNumId w:val="39"/>
  </w:num>
  <w:num w:numId="61" w16cid:durableId="340471571">
    <w:abstractNumId w:val="25"/>
  </w:num>
  <w:num w:numId="62" w16cid:durableId="467431370">
    <w:abstractNumId w:val="46"/>
  </w:num>
  <w:num w:numId="63" w16cid:durableId="1645812771">
    <w:abstractNumId w:val="57"/>
  </w:num>
  <w:num w:numId="64" w16cid:durableId="3094395">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25EB"/>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3631"/>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76C50"/>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2413"/>
    <w:rsid w:val="00C33ED9"/>
    <w:rsid w:val="00C402A6"/>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character" w:customStyle="1" w:styleId="apple-converted-space">
    <w:name w:val="apple-converted-space"/>
    <w:basedOn w:val="DefaultParagraphFont"/>
    <w:rsid w:val="00C32413"/>
  </w:style>
  <w:style w:type="paragraph" w:styleId="BodyText3">
    <w:name w:val="Body Text 3"/>
    <w:basedOn w:val="Normal"/>
    <w:link w:val="BodyText3Char"/>
    <w:uiPriority w:val="99"/>
    <w:unhideWhenUsed/>
    <w:rsid w:val="00C32413"/>
    <w:pPr>
      <w:spacing w:after="120"/>
    </w:pPr>
    <w:rPr>
      <w:sz w:val="16"/>
      <w:szCs w:val="16"/>
    </w:rPr>
  </w:style>
  <w:style w:type="character" w:customStyle="1" w:styleId="BodyText3Char">
    <w:name w:val="Body Text 3 Char"/>
    <w:basedOn w:val="DefaultParagraphFont"/>
    <w:link w:val="BodyText3"/>
    <w:uiPriority w:val="99"/>
    <w:rsid w:val="00C32413"/>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sites/graduate-studies/files/2020-07/masters-thesis-practicum-final-report.pdf" TargetMode="External"/><Relationship Id="rId21" Type="http://schemas.openxmlformats.org/officeDocument/2006/relationships/hyperlink" Target="https://umanitoba.ca/graduate-studies/forms" TargetMode="External"/><Relationship Id="rId42" Type="http://schemas.openxmlformats.org/officeDocument/2006/relationships/hyperlink" Target="http://crscalprod.ad.umanitoba.ca/Catalog/ViewCatalog.aspx?pageid=viewcatalog&amp;topicgroupid=26458&amp;entitytype=CID&amp;entitycode=GRAD+7200" TargetMode="External"/><Relationship Id="rId63" Type="http://schemas.openxmlformats.org/officeDocument/2006/relationships/hyperlink" Target="https://catalog.umanitoba.ca/graduate-studies/university-policies-procedures/accessibility-policy/"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umanitoba.ca/graduate-studies/forms" TargetMode="External"/><Relationship Id="rId159" Type="http://schemas.openxmlformats.org/officeDocument/2006/relationships/hyperlink" Target="https://umanitoba.ca/graduate-studies/student-experience/thesis-and-practicum/submit-your-thesis-or-practicum" TargetMode="External"/><Relationship Id="rId170" Type="http://schemas.openxmlformats.org/officeDocument/2006/relationships/hyperlink" Target="https://umanitoba.ca/governance/governing-documents-students" TargetMode="External"/><Relationship Id="rId191" Type="http://schemas.openxmlformats.org/officeDocument/2006/relationships/theme" Target="theme/theme1.xml"/><Relationship Id="rId107" Type="http://schemas.openxmlformats.org/officeDocument/2006/relationships/hyperlink" Target="https://umanitoba.ca/admin/governance/governing_documents/community/962.html" TargetMode="External"/><Relationship Id="rId11" Type="http://schemas.openxmlformats.org/officeDocument/2006/relationships/hyperlink" Target="mailto:mhradmissions@umanitoba.ca" TargetMode="External"/><Relationship Id="rId32" Type="http://schemas.openxmlformats.org/officeDocument/2006/relationships/hyperlink" Target="https://umanitoba.ca/registrar/grades" TargetMode="External"/><Relationship Id="rId53" Type="http://schemas.openxmlformats.org/officeDocument/2006/relationships/hyperlink" Target="http://crscalprod.ad.umanitoba.ca/Catalog/ViewCatalog.aspx?pageid=viewcatalog&amp;topicgroupid=26458&amp;entitytype=CID&amp;entitycode=GRAD+7000" TargetMode="External"/><Relationship Id="rId74" Type="http://schemas.openxmlformats.org/officeDocument/2006/relationships/hyperlink" Target="https://catalog.umanitoba.ca/search/?P=GRAD%207300" TargetMode="External"/><Relationship Id="rId128" Type="http://schemas.openxmlformats.org/officeDocument/2006/relationships/hyperlink" Target="https://umanitoba.ca/graduate-studies/forms" TargetMode="External"/><Relationship Id="rId149" Type="http://schemas.openxmlformats.org/officeDocument/2006/relationships/hyperlink" Target="https://umanitoba.ca/graduate-studies/student-experience/thesis-and-practicum/submit-your-thesis-or-practicum"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application-admission-registration-policies/" TargetMode="External"/><Relationship Id="rId160" Type="http://schemas.openxmlformats.org/officeDocument/2006/relationships/hyperlink" Target="https://umanitoba.ca/international" TargetMode="External"/><Relationship Id="rId181" Type="http://schemas.openxmlformats.org/officeDocument/2006/relationships/hyperlink" Target="https://umanitoba.ca/admin/vp_admin/ofp/copyright/media/Copyright_grads_undergrads.pdf" TargetMode="External"/><Relationship Id="rId22" Type="http://schemas.openxmlformats.org/officeDocument/2006/relationships/hyperlink" Target="https://catalog.umanitoba.ca/graduate-studies/academic-guide/leaves-absence/" TargetMode="External"/><Relationship Id="rId43" Type="http://schemas.openxmlformats.org/officeDocument/2006/relationships/hyperlink" Target="http://crscalprod.ad.umanitoba.ca/Catalog/ViewCatalog.aspx?pageid=viewcatalog&amp;topicgroupid=26458&amp;entitytype=CID&amp;entitycode=GRAD+7010" TargetMode="External"/><Relationship Id="rId64" Type="http://schemas.openxmlformats.org/officeDocument/2006/relationships/hyperlink" Target="https://umanitoba.ca/graduate-studies/sites/graduate-studies/files/2020-07/failed-grades.pdf" TargetMode="External"/><Relationship Id="rId118" Type="http://schemas.openxmlformats.org/officeDocument/2006/relationships/hyperlink" Target="https://umanitoba.ca/graduate-studies/sites/graduate-studies/files/2020-07/masters-thesis-practicum-final-report.pdf" TargetMode="External"/><Relationship Id="rId139" Type="http://schemas.openxmlformats.org/officeDocument/2006/relationships/hyperlink" Target="https://umanitoba.ca/graduate-studies/student-experience/thesis-and-practicum/submit-your-thesis-or-practicum" TargetMode="External"/><Relationship Id="rId85" Type="http://schemas.openxmlformats.org/officeDocument/2006/relationships/hyperlink" Target="https://catalog.umanitoba.ca/graduate-studies/academic-guide/general-regulations-pre-masters/" TargetMode="External"/><Relationship Id="rId150" Type="http://schemas.openxmlformats.org/officeDocument/2006/relationships/hyperlink" Target="https://umanitoba.ca/graduate-studies/student-experience/thesis-and-practicum/submit-your-thesis-or-practicum"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law.robsonhall.com/programs/mhr/" TargetMode="External"/><Relationship Id="rId33" Type="http://schemas.openxmlformats.org/officeDocument/2006/relationships/hyperlink" Target="https://umanitoba.ca/graduate-studies/forms" TargetMode="External"/><Relationship Id="rId108" Type="http://schemas.openxmlformats.org/officeDocument/2006/relationships/hyperlink" Target="https://umanitoba.ca/admin/governance/governing_documents/students/277.html" TargetMode="External"/><Relationship Id="rId129" Type="http://schemas.openxmlformats.org/officeDocument/2006/relationships/hyperlink" Target="https://umanitoba.ca/admin/governance/governing_documents/community/248.html" TargetMode="External"/><Relationship Id="rId54" Type="http://schemas.openxmlformats.org/officeDocument/2006/relationships/hyperlink" Target="http://crscalprod.ad.umanitoba.ca/Catalog/ViewCatalog.aspx?pageid=viewcatalog&amp;topicgroupid=26458&amp;entitytype=CID&amp;entitycode=GRAD+8000" TargetMode="External"/><Relationship Id="rId75" Type="http://schemas.openxmlformats.org/officeDocument/2006/relationships/hyperlink" Target="https://umanitoba.ca/graduate-studies/student-experience/core-academic-requirements" TargetMode="External"/><Relationship Id="rId96" Type="http://schemas.openxmlformats.org/officeDocument/2006/relationships/hyperlink" Target="https://umanitoba.ca/graduate-studies/programs-study" TargetMode="External"/><Relationship Id="rId140" Type="http://schemas.openxmlformats.org/officeDocument/2006/relationships/hyperlink" Target="https://catalog.umanitoba.ca/graduate-studies/academic-guide/extension-time-complete-program-study/"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access_and_privacy/FIPPA.html" TargetMode="External"/><Relationship Id="rId6" Type="http://schemas.openxmlformats.org/officeDocument/2006/relationships/footnotes" Target="footnotes.xml"/><Relationship Id="rId23" Type="http://schemas.openxmlformats.org/officeDocument/2006/relationships/hyperlink" Target="https://catalog.umanitoba.ca/graduate-studies/academic-schedule/" TargetMode="External"/><Relationship Id="rId119" Type="http://schemas.openxmlformats.org/officeDocument/2006/relationships/hyperlink" Target="https://catalog.umanitoba.ca/graduate-studies/academic-guide/thesis-practicum-types/" TargetMode="External"/><Relationship Id="rId44" Type="http://schemas.openxmlformats.org/officeDocument/2006/relationships/hyperlink" Target="http://crscalprod.ad.umanitoba.ca/Catalog/ViewCatalog.aspx?pageid=viewcatalog&amp;topicgroupid=26458&amp;entitytype=CID&amp;entitycode=GRAD+7050" TargetMode="External"/><Relationship Id="rId65" Type="http://schemas.openxmlformats.org/officeDocument/2006/relationships/hyperlink" Target="https://catalog.umanitoba.ca/graduate-studies/academic-guide/masters-degrees-general-regulations/" TargetMode="External"/><Relationship Id="rId86" Type="http://schemas.openxmlformats.org/officeDocument/2006/relationships/hyperlink" Target="https://catalog.umanitoba.ca/graduate-studies/university-policies-procedures/accessibility-policy/" TargetMode="External"/><Relationship Id="rId130" Type="http://schemas.openxmlformats.org/officeDocument/2006/relationships/hyperlink" Target="https://umanitoba.ca/admin/governance/governing_documents/community/962.html" TargetMode="External"/><Relationship Id="rId151" Type="http://schemas.openxmlformats.org/officeDocument/2006/relationships/hyperlink" Target="https://umanitoba.ca/admin/governance/governing_documents/research/responsible_conduct_of_research.html"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s://umanitoba.ca/explore/programs-of-study/graduate" TargetMode="External"/><Relationship Id="rId18" Type="http://schemas.openxmlformats.org/officeDocument/2006/relationships/hyperlink" Target="https://umanitoba.ca/explore/programs-of-study/graduate" TargetMode="External"/><Relationship Id="rId39" Type="http://schemas.openxmlformats.org/officeDocument/2006/relationships/hyperlink" Target="http://crscalprod.ad.umanitoba.ca/Catalog/ViewCatalog.aspx?pageid=viewcatalog&amp;topicgroupid=26458&amp;entitytype=CID&amp;entitycode=GRAD+7010" TargetMode="External"/><Relationship Id="rId109" Type="http://schemas.openxmlformats.org/officeDocument/2006/relationships/hyperlink" Target="https://umanitoba.ca/faculties/graduate_studies/governance/academic_membership.html" TargetMode="External"/><Relationship Id="rId34" Type="http://schemas.openxmlformats.org/officeDocument/2006/relationships/hyperlink" Target="https://umanitoba.ca/graduate-studies/forms"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801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admin/governance/media/Certificate_and_Diploma_Framework_2021_02_03.pdf" TargetMode="External"/><Relationship Id="rId104" Type="http://schemas.openxmlformats.org/officeDocument/2006/relationships/hyperlink" Target="https://umanitoba.ca/graduate-studies/graduate-studies-administration" TargetMode="External"/><Relationship Id="rId120" Type="http://schemas.openxmlformats.org/officeDocument/2006/relationships/hyperlink" Target="https://catalog.umanitoba.ca/graduate-studies/academic-guide/policy-withholding-thesis-pending-patent-application-content-manuscript-submission/" TargetMode="External"/><Relationship Id="rId125" Type="http://schemas.openxmlformats.org/officeDocument/2006/relationships/hyperlink" Target="http://umanitoba.ca/faculties/graduate_studies/governance/academic_membership.html" TargetMode="External"/><Relationship Id="rId141" Type="http://schemas.openxmlformats.org/officeDocument/2006/relationships/hyperlink" Target="https://catalog.umanitoba.ca/graduate-studies/academic-guide/leaves-absence/" TargetMode="External"/><Relationship Id="rId146" Type="http://schemas.openxmlformats.org/officeDocument/2006/relationships/hyperlink" Target="https://umanitoba.ca/graduate-studies/forms" TargetMode="External"/><Relationship Id="rId167" Type="http://schemas.openxmlformats.org/officeDocument/2006/relationships/hyperlink" Target="https://umanitoba.ca/graduate-studies/sites/graduate-studies/files/2021-03/jmp-regulations-2017.pdf" TargetMode="External"/><Relationship Id="rId18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catalog.umanitoba.ca/search/?P=GRAD%207500" TargetMode="External"/><Relationship Id="rId92" Type="http://schemas.openxmlformats.org/officeDocument/2006/relationships/hyperlink" Target="https://catalog.umanitoba.ca/graduate-studies/university-policies-procedures/accessibility-policy/"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s://umanitoba.ca/admin/vp_admin/ofp/copyright/media/Permission_letter_student.docx" TargetMode="External"/><Relationship Id="rId2" Type="http://schemas.openxmlformats.org/officeDocument/2006/relationships/numbering" Target="numbering.xml"/><Relationship Id="rId29" Type="http://schemas.openxmlformats.org/officeDocument/2006/relationships/hyperlink" Target="https://cags.ca/institutional-member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50" TargetMode="External"/><Relationship Id="rId45" Type="http://schemas.openxmlformats.org/officeDocument/2006/relationships/hyperlink" Target="http://crscalprod.ad.umanitoba.ca/Catalog/ViewCatalog.aspx?pageid=viewcatalog&amp;topicgroupid=26458&amp;entitytype=CID&amp;entitycode=GRAD+7090" TargetMode="External"/><Relationship Id="rId66" Type="http://schemas.openxmlformats.org/officeDocument/2006/relationships/hyperlink" Target="https://catalog.umanitoba.ca/graduate-studies/academic-guide/doctor-philosophy-general-regulations/" TargetMode="External"/><Relationship Id="rId87" Type="http://schemas.openxmlformats.org/officeDocument/2006/relationships/hyperlink" Target="https://catalog.umanitoba.ca/graduate-studies/academic-guide/masters-degrees-general-regulations/"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faculties/graduate_studies/thesis/index.html" TargetMode="External"/><Relationship Id="rId131" Type="http://schemas.openxmlformats.org/officeDocument/2006/relationships/hyperlink" Target="https://umanitoba.ca/admin/governance/governing_documents/students/277.html" TargetMode="External"/><Relationship Id="rId136" Type="http://schemas.openxmlformats.org/officeDocument/2006/relationships/hyperlink" Target="https://umanitoba.ca/graduate-studies/forms" TargetMode="External"/><Relationship Id="rId157" Type="http://schemas.openxmlformats.org/officeDocument/2006/relationships/hyperlink" Target="https://umanitoba.ca/governance/governing-documents" TargetMode="External"/><Relationship Id="rId178" Type="http://schemas.openxmlformats.org/officeDocument/2006/relationships/hyperlink" Target="https://umanitoba.ca/student-supports/academic-supports/student-advocacy" TargetMode="External"/><Relationship Id="rId61" Type="http://schemas.openxmlformats.org/officeDocument/2006/relationships/hyperlink" Target="https://umanitoba.ca/graduate-studies/student-experience/core-academic-requirements" TargetMode="External"/><Relationship Id="rId82" Type="http://schemas.openxmlformats.org/officeDocument/2006/relationships/hyperlink" Target="https://catalog.umanitoba.ca/search/?P=GRAD%207500" TargetMode="External"/><Relationship Id="rId152" Type="http://schemas.openxmlformats.org/officeDocument/2006/relationships/hyperlink" Target="https://umanitoba.ca/graduate-studies/forms" TargetMode="External"/><Relationship Id="rId173" Type="http://schemas.openxmlformats.org/officeDocument/2006/relationships/hyperlink" Target="https://umanitoba.ca/governance/governing-documents-students" TargetMode="External"/><Relationship Id="rId19" Type="http://schemas.openxmlformats.org/officeDocument/2006/relationships/hyperlink" Target="https://umanitoba.ca/graduate-studies/graduate-student-admissions/requirements" TargetMode="External"/><Relationship Id="rId14" Type="http://schemas.openxmlformats.org/officeDocument/2006/relationships/hyperlink" Target="https://umanitoba.ca/explore/programs-of-study/master-laws-llm" TargetMode="External"/><Relationship Id="rId30" Type="http://schemas.openxmlformats.org/officeDocument/2006/relationships/hyperlink" Target="http://umanitoba.ca/faculties/graduate_studies/admin/supplemental_regulations.html" TargetMode="External"/><Relationship Id="rId35" Type="http://schemas.openxmlformats.org/officeDocument/2006/relationships/hyperlink" Target="https://umanitoba.ca/graduate-studies/programs-study/courses-taken-elsewhere" TargetMode="External"/><Relationship Id="rId56" Type="http://schemas.openxmlformats.org/officeDocument/2006/relationships/hyperlink" Target="http://crscalprod.ad.umanitoba.ca/Catalog/ViewCatalog.aspx?pageid=viewcatalog&amp;topicgroupid=26458&amp;entitytype=CID&amp;entitycode=GRAD+8010" TargetMode="External"/><Relationship Id="rId77" Type="http://schemas.openxmlformats.org/officeDocument/2006/relationships/hyperlink" Target="https://umanitoba.ca/centre-on-aging/research/affiliates" TargetMode="External"/><Relationship Id="rId100" Type="http://schemas.openxmlformats.org/officeDocument/2006/relationships/hyperlink" Target="https://catalog.umanitoba.ca/graduate-studies/academic-guide/masters-degrees-general-regulations/" TargetMode="External"/><Relationship Id="rId105" Type="http://schemas.openxmlformats.org/officeDocument/2006/relationships/hyperlink" Target="http://umanitoba.ca/faculties/graduate_studies/governance/academic_membership.html" TargetMode="External"/><Relationship Id="rId126" Type="http://schemas.openxmlformats.org/officeDocument/2006/relationships/hyperlink" Target="https://umanitoba.ca/graduate-studies/graduate-studies-administration" TargetMode="External"/><Relationship Id="rId147" Type="http://schemas.openxmlformats.org/officeDocument/2006/relationships/hyperlink" Target="https://umanitoba.ca/graduate-studies/student-experience/thesis-and-practicum" TargetMode="External"/><Relationship Id="rId168" Type="http://schemas.openxmlformats.org/officeDocument/2006/relationships/hyperlink" Target="https://umanitoba.ca/sites/default/files/2020-04/appeal-procedures-for-students.pdf"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catalog.umanitoba.ca/graduate-studies/academic-guide/masters-degrees-general-regulations/" TargetMode="External"/><Relationship Id="rId98" Type="http://schemas.openxmlformats.org/officeDocument/2006/relationships/hyperlink" Target="https://catalog.umanitoba.ca/graduate-studies/academic-guide/general-regulations-pre-masters/" TargetMode="External"/><Relationship Id="rId121" Type="http://schemas.openxmlformats.org/officeDocument/2006/relationships/hyperlink" Target="https://umanitoba.ca/graduate-studies/forms" TargetMode="External"/><Relationship Id="rId142" Type="http://schemas.openxmlformats.org/officeDocument/2006/relationships/hyperlink" Target="https://umanitoba.ca/graduate-studies/forms" TargetMode="External"/><Relationship Id="rId163" Type="http://schemas.openxmlformats.org/officeDocument/2006/relationships/hyperlink" Target="https://umanitoba.ca/graduate-studies/forms" TargetMode="External"/><Relationship Id="rId184" Type="http://schemas.openxmlformats.org/officeDocument/2006/relationships/hyperlink" Target="https://umanitoba.ca/copyright/" TargetMode="External"/><Relationship Id="rId189"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umanitoba.ca/registrar/letter-permission" TargetMode="External"/><Relationship Id="rId46" Type="http://schemas.openxmlformats.org/officeDocument/2006/relationships/hyperlink" Target="http://crscalprod.ad.umanitoba.ca/Catalog/ViewCatalog.aspx?pageid=viewcatalog&amp;topicgroupid=26458&amp;entitytype=CID&amp;entitycode=GRAD+7200" TargetMode="External"/><Relationship Id="rId67" Type="http://schemas.openxmlformats.org/officeDocument/2006/relationships/hyperlink" Target="http://crscalprod.ad.umanitoba.ca/Catalog/ViewCatalog.aspx?pageid=viewcatalog&amp;topicgroupid=26458&amp;entitytype=CID&amp;entitycode=GRAD+7500" TargetMode="External"/><Relationship Id="rId116" Type="http://schemas.openxmlformats.org/officeDocument/2006/relationships/hyperlink" Target="https://umanitoba.ca/graduate-studies/forms" TargetMode="External"/><Relationship Id="rId137" Type="http://schemas.openxmlformats.org/officeDocument/2006/relationships/hyperlink" Target="https://catalog.umanitoba.ca/graduate-studies/academic-guide/application-admission-registration-policies/"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guide/masters-degrees-general-regulations/" TargetMode="External"/><Relationship Id="rId41" Type="http://schemas.openxmlformats.org/officeDocument/2006/relationships/hyperlink" Target="http://crscalprod.ad.umanitoba.ca/Catalog/ViewCatalog.aspx?pageid=viewcatalog&amp;topicgroupid=26458&amp;entitytype=CID&amp;entitycode=GRAD+7090" TargetMode="External"/><Relationship Id="rId62" Type="http://schemas.openxmlformats.org/officeDocument/2006/relationships/hyperlink" Target="https://umanitoba.ca/graduate-studies/forms" TargetMode="External"/><Relationship Id="rId83" Type="http://schemas.openxmlformats.org/officeDocument/2006/relationships/hyperlink" Target="https://catalog.umanitoba.ca/search/?P=GRAD%207501" TargetMode="External"/><Relationship Id="rId88" Type="http://schemas.openxmlformats.org/officeDocument/2006/relationships/hyperlink" Target="https://catalog.umanitoba.ca/graduate-studies/academic-guide/doctor-philosophy-general-regulations/"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raduate-studies/student-experience/thesis-and-practicum/phd-oral-examination" TargetMode="External"/><Relationship Id="rId174" Type="http://schemas.openxmlformats.org/officeDocument/2006/relationships/hyperlink" Target="https://umanitoba.ca/governance/governing-documents-students" TargetMode="External"/><Relationship Id="rId179" Type="http://schemas.openxmlformats.org/officeDocument/2006/relationships/hyperlink" Target="https://umanitoba.ca/faculties/graduate_studies/media/ThesisSampleTitlePage.pdf" TargetMode="External"/><Relationship Id="rId190" Type="http://schemas.openxmlformats.org/officeDocument/2006/relationships/fontTable" Target="fontTable.xml"/><Relationship Id="rId15" Type="http://schemas.openxmlformats.org/officeDocument/2006/relationships/hyperlink" Target="https://umanitoba.ca/explore/programs-of-study/master-human-rights-mhr" TargetMode="External"/><Relationship Id="rId36" Type="http://schemas.openxmlformats.org/officeDocument/2006/relationships/hyperlink" Target="https://catalog.umanitoba.ca/graduate-studies/university-policies-procedures/accessibility-policy/" TargetMode="External"/><Relationship Id="rId57" Type="http://schemas.openxmlformats.org/officeDocument/2006/relationships/hyperlink" Target="http://crscalprod.ad.umanitoba.ca/Catalog/ViewCatalog.aspx?pageid=viewcatalog&amp;topicgroupid=26458&amp;entitytype=CID&amp;entitycode=GRAD+7500" TargetMode="External"/><Relationship Id="rId106" Type="http://schemas.openxmlformats.org/officeDocument/2006/relationships/hyperlink" Target="https://umanitoba.ca/admin/governance/governing_documents/community/248.html" TargetMode="External"/><Relationship Id="rId127" Type="http://schemas.openxmlformats.org/officeDocument/2006/relationships/hyperlink" Target="http://umanitoba.ca/faculties/graduate_studies/governance/academic_membership.html" TargetMode="External"/><Relationship Id="rId10" Type="http://schemas.openxmlformats.org/officeDocument/2006/relationships/hyperlink" Target="mailto:lawgrad@umanitoba.ca" TargetMode="External"/><Relationship Id="rId31" Type="http://schemas.openxmlformats.org/officeDocument/2006/relationships/hyperlink" Target="https://catalog.umanitoba.ca/graduate-studies/academic-guide/application-admission-registration-policie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catalog.umanitoba.ca/search/?P=GRAD%207300" TargetMode="External"/><Relationship Id="rId78" Type="http://schemas.openxmlformats.org/officeDocument/2006/relationships/hyperlink" Target="https://umanitoba.ca/graduate-studies/forms" TargetMode="External"/><Relationship Id="rId94" Type="http://schemas.openxmlformats.org/officeDocument/2006/relationships/hyperlink" Target="https://catalog.umanitoba.ca/graduate-studies/academic-guide/doctor-philosophy-general-regulations/"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umanitoba.ca/registrar/letter-permission" TargetMode="External"/><Relationship Id="rId122" Type="http://schemas.openxmlformats.org/officeDocument/2006/relationships/hyperlink" Target="https://umanitoba.ca/graduate-studies/student-experience/thesis-and-practicum/submit-your-thesis-or-practicum" TargetMode="External"/><Relationship Id="rId143" Type="http://schemas.openxmlformats.org/officeDocument/2006/relationships/hyperlink" Target="https://umanitoba.ca/graduate-studies/sites/graduate-studies/files/2020-07/interactive-progress-report.pdf" TargetMode="External"/><Relationship Id="rId148" Type="http://schemas.openxmlformats.org/officeDocument/2006/relationships/hyperlink" Target="https://umanitoba.ca/faculties/graduate_studies/governance/academic_membership.html" TargetMode="External"/><Relationship Id="rId164" Type="http://schemas.openxmlformats.org/officeDocument/2006/relationships/hyperlink" Target="https://umanitoba.ca/graduate-studies/forms" TargetMode="External"/><Relationship Id="rId169" Type="http://schemas.openxmlformats.org/officeDocument/2006/relationships/hyperlink" Target="https://umanitoba.ca/governance/governing-documents-students" TargetMode="External"/><Relationship Id="rId185" Type="http://schemas.openxmlformats.org/officeDocument/2006/relationships/hyperlink" Target="http://umanitoba.ca/copyright" TargetMode="Externa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umanitoba.ca/graduate-studies/sites/graduate-studies/files/2020-04/ThesisSampleTOC.pdf" TargetMode="External"/><Relationship Id="rId26" Type="http://schemas.openxmlformats.org/officeDocument/2006/relationships/hyperlink" Target="http://wcdgs.ca/content/dam/ex/wcdgs/Western-Deans-Agreement.pdf"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umanitoba.ca/graduate-studies/programs-study" TargetMode="External"/><Relationship Id="rId112" Type="http://schemas.openxmlformats.org/officeDocument/2006/relationships/hyperlink" Target="https://umanitoba.ca/graduate-studies/forms"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raduate-studies/forms" TargetMode="External"/><Relationship Id="rId175" Type="http://schemas.openxmlformats.org/officeDocument/2006/relationships/hyperlink" Target="https://umanitoba.ca/registrar/tuition-fees/adjustments-refunds"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crscalprod.ad.umanitoba.ca/Catalog/ViewCatalog.aspx?pageid=viewcatalog&amp;topicgroupid=26458&amp;entitytype=CID&amp;entitycode=GRAD+7030" TargetMode="External"/><Relationship Id="rId58" Type="http://schemas.openxmlformats.org/officeDocument/2006/relationships/hyperlink" Target="http://crscalprod.ad.umanitoba.ca/Catalog/ViewCatalog.aspx?pageid=viewcatalog&amp;topicgroupid=26458&amp;entitytype=CID&amp;entitycode=GRAD+7500" TargetMode="External"/><Relationship Id="rId79" Type="http://schemas.openxmlformats.org/officeDocument/2006/relationships/hyperlink" Target="https://umanitoba.ca/graduate-studies/forms" TargetMode="External"/><Relationship Id="rId102" Type="http://schemas.openxmlformats.org/officeDocument/2006/relationships/hyperlink" Target="https://umanitoba.ca/graduate-studies/forms" TargetMode="External"/><Relationship Id="rId123" Type="http://schemas.openxmlformats.org/officeDocument/2006/relationships/hyperlink" Target="https://umanitoba.ca/graduate-studies/forms" TargetMode="External"/><Relationship Id="rId144" Type="http://schemas.openxmlformats.org/officeDocument/2006/relationships/hyperlink" Target="https://catalog.umanitoba.ca/search/?P=GRAD%207500" TargetMode="External"/><Relationship Id="rId90" Type="http://schemas.openxmlformats.org/officeDocument/2006/relationships/hyperlink" Target="https://umanitoba.ca/admin/governance/media/Certificate_and_Diploma_Framework_2021_02_03.pdf" TargetMode="External"/><Relationship Id="rId165" Type="http://schemas.openxmlformats.org/officeDocument/2006/relationships/hyperlink" Target="https://umanitoba.ca/graduate-studies/forms" TargetMode="External"/><Relationship Id="rId186" Type="http://schemas.openxmlformats.org/officeDocument/2006/relationships/header" Target="header1.xml"/><Relationship Id="rId27" Type="http://schemas.openxmlformats.org/officeDocument/2006/relationships/hyperlink" Target="http://wcdgs.ca/"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1" TargetMode="External"/><Relationship Id="rId113" Type="http://schemas.openxmlformats.org/officeDocument/2006/relationships/hyperlink" Target="https://catalog.umanitoba.ca/search/?P=GRAD%207500" TargetMode="External"/><Relationship Id="rId134" Type="http://schemas.openxmlformats.org/officeDocument/2006/relationships/hyperlink" Target="https://catalog.umanitoba.ca/graduate-studies/academic-guide/doctor-philosophy-general-regulations/" TargetMode="External"/><Relationship Id="rId80" Type="http://schemas.openxmlformats.org/officeDocument/2006/relationships/hyperlink" Target="https://umanitoba.ca/graduate-studies/forms" TargetMode="External"/><Relationship Id="rId155" Type="http://schemas.openxmlformats.org/officeDocument/2006/relationships/hyperlink" Target="https://umanitoba.ca/graduate-studies/student-experience/thesis-and-practicum/submit-your-thesis-or-practicum" TargetMode="External"/><Relationship Id="rId176" Type="http://schemas.openxmlformats.org/officeDocument/2006/relationships/hyperlink" Target="https://umanitoba.ca/registrar/grades/appeal-grade" TargetMode="External"/><Relationship Id="rId17" Type="http://schemas.openxmlformats.org/officeDocument/2006/relationships/hyperlink" Target="https://umanitoba.ca/admissions/undergraduate/requirements/english-language-proficiency" TargetMode="External"/><Relationship Id="rId38" Type="http://schemas.openxmlformats.org/officeDocument/2006/relationships/hyperlink" Target="http://crscalprod.ad.umanitoba.ca/Catalog/ViewCatalog.aspx?pageid=viewcatalog&amp;topicgroupid=26458&amp;entitytype=CID&amp;entitycode=GRAD+7030" TargetMode="External"/><Relationship Id="rId59" Type="http://schemas.openxmlformats.org/officeDocument/2006/relationships/hyperlink" Target="http://crscalprod.ad.umanitoba.ca/Catalog/ViewCatalog.aspx?pageid=viewcatalog&amp;topicgroupid=26458&amp;entitytype=CID&amp;entitycode=GRAD+7300" TargetMode="External"/><Relationship Id="rId103" Type="http://schemas.openxmlformats.org/officeDocument/2006/relationships/hyperlink" Target="https://umanitoba.ca/graduate-studies/student-experience/thesis-and-practicum/submit-your-thesis-or-practicum" TargetMode="External"/><Relationship Id="rId124" Type="http://schemas.openxmlformats.org/officeDocument/2006/relationships/hyperlink" Target="https://umanitoba.ca/graduate-studies/graduate-studies-administration" TargetMode="External"/><Relationship Id="rId70" Type="http://schemas.openxmlformats.org/officeDocument/2006/relationships/hyperlink" Target="https://catalog.umanitoba.ca/search/?P=GRAD%207500" TargetMode="External"/><Relationship Id="rId91" Type="http://schemas.openxmlformats.org/officeDocument/2006/relationships/hyperlink" Target="https://catalog.umanitoba.ca/graduate-studies/academic-guide/general-regulations-pre-masters/" TargetMode="External"/><Relationship Id="rId145" Type="http://schemas.openxmlformats.org/officeDocument/2006/relationships/hyperlink" Target="https://catalog.umanitoba.ca/search/?P=GRAD%207300" TargetMode="External"/><Relationship Id="rId166" Type="http://schemas.openxmlformats.org/officeDocument/2006/relationships/hyperlink" Target="https://umanitoba.ca/governance/governing-documents" TargetMode="External"/><Relationship Id="rId187"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hyperlink" Target="https://umanitoba.ca/graduate-studies/forms"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catalog.umanitoba.ca/search/?P=GRAD%207300" TargetMode="External"/><Relationship Id="rId60" Type="http://schemas.openxmlformats.org/officeDocument/2006/relationships/hyperlink" Target="http://crscalprod.ad.umanitoba.ca/Catalog/ViewCatalog.aspx?pageid=viewcatalog&amp;topicgroupid=26458&amp;entitytype=CID&amp;entitycode=GRAD+7300" TargetMode="External"/><Relationship Id="rId81" Type="http://schemas.openxmlformats.org/officeDocument/2006/relationships/hyperlink" Target="https://catalog.umanitoba.ca/search/?P=GRAD%207300" TargetMode="External"/><Relationship Id="rId135" Type="http://schemas.openxmlformats.org/officeDocument/2006/relationships/hyperlink" Target="https://umanitoba.ca/registrar/letter-permission" TargetMode="External"/><Relationship Id="rId156" Type="http://schemas.openxmlformats.org/officeDocument/2006/relationships/hyperlink" Target="https://catalog.umanitoba.ca/graduate-studies/academic-guide/policy-withholding-thesis-pending-patent-application-content-manuscript-submission/" TargetMode="External"/><Relationship Id="rId177" Type="http://schemas.openxmlformats.org/officeDocument/2006/relationships/hyperlink" Target="https://umanitoba.ca/registrar/grades/appeal-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4547</TotalTime>
  <Pages>70</Pages>
  <Words>35862</Words>
  <Characters>209077</Characters>
  <Application>Microsoft Office Word</Application>
  <DocSecurity>0</DocSecurity>
  <Lines>4355</Lines>
  <Paragraphs>1689</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243250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195</cp:revision>
  <dcterms:created xsi:type="dcterms:W3CDTF">2020-07-02T18:56:00Z</dcterms:created>
  <dcterms:modified xsi:type="dcterms:W3CDTF">2023-09-29T19:58:00Z</dcterms:modified>
</cp:coreProperties>
</file>