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964612" w:rsidRPr="003241F7" w14:paraId="27813CB1" w14:textId="77777777" w:rsidTr="00964612">
        <w:tc>
          <w:tcPr>
            <w:tcW w:w="7086" w:type="dxa"/>
            <w:shd w:val="clear" w:color="auto" w:fill="auto"/>
          </w:tcPr>
          <w:p w14:paraId="0007F05B" w14:textId="50F8682E" w:rsidR="00964612" w:rsidRPr="003241F7" w:rsidRDefault="00964612" w:rsidP="00964612">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964612" w:rsidRPr="003241F7" w:rsidRDefault="00964612" w:rsidP="00964612">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964612" w:rsidRPr="003241F7" w:rsidRDefault="00964612" w:rsidP="00964612">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964612" w:rsidRPr="003241F7" w:rsidRDefault="00964612" w:rsidP="00964612">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964612" w:rsidRPr="003241F7" w:rsidRDefault="00964612" w:rsidP="00964612">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964612" w:rsidRPr="003241F7" w:rsidRDefault="00964612" w:rsidP="00964612">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964612" w:rsidRPr="003241F7" w:rsidRDefault="00964612" w:rsidP="00964612">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964612" w:rsidRPr="003241F7" w:rsidRDefault="00964612" w:rsidP="00964612">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t>
            </w:r>
            <w:r w:rsidRPr="003241F7">
              <w:rPr>
                <w:rFonts w:ascii="Helvetica" w:hAnsi="Helvetica" w:cs="Helvetica"/>
                <w:color w:val="222222"/>
                <w:sz w:val="18"/>
                <w:szCs w:val="18"/>
                <w:lang w:val="en-CA" w:eastAsia="en-CA"/>
              </w:rPr>
              <w:lastRenderedPageBreak/>
              <w:t>When that designation is made, the Graduate Chair will be the primary contact for the graduate program.</w:t>
            </w:r>
          </w:p>
          <w:p w14:paraId="70A142B5" w14:textId="77777777" w:rsidR="00964612" w:rsidRPr="003241F7" w:rsidRDefault="00964612" w:rsidP="00964612">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964612" w:rsidRPr="003241F7" w:rsidRDefault="00964612" w:rsidP="00964612">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67E82C90" w14:textId="09911D34" w:rsidR="00964612" w:rsidRPr="003241F7" w:rsidRDefault="00964612" w:rsidP="00964612">
            <w:pPr>
              <w:spacing w:after="120"/>
              <w:rPr>
                <w:rFonts w:ascii="Helvetica" w:hAnsi="Helvetica" w:cs="Helvetica"/>
                <w:sz w:val="18"/>
                <w:szCs w:val="18"/>
              </w:rPr>
            </w:pPr>
            <w:r w:rsidRPr="00DA200D">
              <w:rPr>
                <w:rFonts w:ascii="Helvetica" w:hAnsi="Helvetica" w:cs="Helvetica"/>
                <w:sz w:val="18"/>
                <w:szCs w:val="18"/>
                <w:lang w:val="en-CA"/>
              </w:rPr>
              <w:lastRenderedPageBreak/>
              <w:t xml:space="preserve"> </w:t>
            </w:r>
          </w:p>
        </w:tc>
      </w:tr>
      <w:tr w:rsidR="00964612" w:rsidRPr="003241F7" w14:paraId="6D515BD8" w14:textId="77777777" w:rsidTr="00964612">
        <w:tc>
          <w:tcPr>
            <w:tcW w:w="7086" w:type="dxa"/>
            <w:shd w:val="clear" w:color="auto" w:fill="auto"/>
          </w:tcPr>
          <w:p w14:paraId="4E547001" w14:textId="77777777" w:rsidR="00964612" w:rsidRPr="003241F7" w:rsidRDefault="00964612" w:rsidP="00964612">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964612" w:rsidRPr="003241F7" w:rsidRDefault="00964612" w:rsidP="00964612">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964612" w:rsidRPr="003241F7" w:rsidRDefault="00964612" w:rsidP="00964612">
            <w:pPr>
              <w:pStyle w:val="NormalWeb"/>
              <w:spacing w:before="0" w:beforeAutospacing="0" w:after="120" w:afterAutospacing="0"/>
              <w:rPr>
                <w:rStyle w:val="Strong"/>
                <w:rFonts w:ascii="Helvetica" w:hAnsi="Helvetica" w:cs="Helvetica"/>
                <w:color w:val="000000"/>
                <w:sz w:val="18"/>
                <w:szCs w:val="18"/>
              </w:rPr>
            </w:pPr>
          </w:p>
          <w:p w14:paraId="28092DC5" w14:textId="6EF3802A" w:rsidR="00964612" w:rsidRPr="003241F7" w:rsidRDefault="00964612" w:rsidP="00964612">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964612" w:rsidRPr="003241F7" w:rsidRDefault="00964612" w:rsidP="00964612">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964612" w:rsidRPr="003241F7" w:rsidRDefault="00964612" w:rsidP="00964612">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964612" w:rsidRPr="003241F7" w:rsidRDefault="00964612" w:rsidP="00964612">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964612" w:rsidRPr="003241F7" w:rsidRDefault="00964612" w:rsidP="00964612">
            <w:pPr>
              <w:spacing w:after="120"/>
              <w:textAlignment w:val="baseline"/>
              <w:rPr>
                <w:rFonts w:ascii="Helvetica" w:hAnsi="Helvetica" w:cs="Helvetica"/>
                <w:color w:val="000000"/>
                <w:sz w:val="18"/>
                <w:szCs w:val="18"/>
              </w:rPr>
            </w:pPr>
          </w:p>
        </w:tc>
        <w:tc>
          <w:tcPr>
            <w:tcW w:w="4254" w:type="dxa"/>
          </w:tcPr>
          <w:p w14:paraId="1F19FF47" w14:textId="77777777" w:rsidR="00964612" w:rsidRPr="00DA200D" w:rsidRDefault="00964612" w:rsidP="00964612">
            <w:pPr>
              <w:rPr>
                <w:rFonts w:ascii="Helvetica" w:hAnsi="Helvetica" w:cs="Helvetica"/>
                <w:sz w:val="18"/>
                <w:szCs w:val="18"/>
                <w:lang w:val="en-CA"/>
              </w:rPr>
            </w:pPr>
            <w:r w:rsidRPr="00DA200D">
              <w:rPr>
                <w:rFonts w:ascii="Helvetica" w:hAnsi="Helvetica" w:cs="Helvetica"/>
                <w:sz w:val="18"/>
                <w:szCs w:val="18"/>
                <w:lang w:val="en-CA"/>
              </w:rPr>
              <w:t>Graduate Program Coordinator</w:t>
            </w:r>
          </w:p>
          <w:p w14:paraId="436300CA" w14:textId="77777777" w:rsidR="00964612" w:rsidRPr="00DA200D" w:rsidRDefault="00964612" w:rsidP="00964612">
            <w:pPr>
              <w:rPr>
                <w:rFonts w:ascii="Helvetica" w:hAnsi="Helvetica" w:cs="Helvetica"/>
                <w:sz w:val="18"/>
                <w:szCs w:val="18"/>
                <w:lang w:val="en-CA"/>
              </w:rPr>
            </w:pPr>
            <w:r w:rsidRPr="00DA200D">
              <w:rPr>
                <w:rFonts w:ascii="Helvetica" w:hAnsi="Helvetica" w:cs="Helvetica"/>
                <w:sz w:val="18"/>
                <w:szCs w:val="18"/>
                <w:lang w:val="en-CA"/>
              </w:rPr>
              <w:t>Department of Environment and Geography</w:t>
            </w:r>
          </w:p>
          <w:p w14:paraId="48220F7D" w14:textId="77777777" w:rsidR="00964612" w:rsidRPr="00DA200D" w:rsidRDefault="00964612" w:rsidP="00964612">
            <w:pPr>
              <w:rPr>
                <w:rFonts w:ascii="Helvetica" w:hAnsi="Helvetica" w:cs="Helvetica"/>
                <w:sz w:val="18"/>
                <w:szCs w:val="18"/>
                <w:lang w:val="en-CA"/>
              </w:rPr>
            </w:pPr>
            <w:r w:rsidRPr="00DA200D">
              <w:rPr>
                <w:rFonts w:ascii="Helvetica" w:hAnsi="Helvetica" w:cs="Helvetica"/>
                <w:sz w:val="18"/>
                <w:szCs w:val="18"/>
                <w:lang w:val="en-CA"/>
              </w:rPr>
              <w:t xml:space="preserve">440 Wallace </w:t>
            </w:r>
            <w:proofErr w:type="spellStart"/>
            <w:r w:rsidRPr="00DA200D">
              <w:rPr>
                <w:rFonts w:ascii="Helvetica" w:hAnsi="Helvetica" w:cs="Helvetica"/>
                <w:sz w:val="18"/>
                <w:szCs w:val="18"/>
                <w:lang w:val="en-CA"/>
              </w:rPr>
              <w:t>Bldg</w:t>
            </w:r>
            <w:proofErr w:type="spellEnd"/>
          </w:p>
          <w:p w14:paraId="5DB8FA89" w14:textId="77777777" w:rsidR="00964612" w:rsidRPr="00DA200D" w:rsidRDefault="00964612" w:rsidP="00964612">
            <w:pPr>
              <w:rPr>
                <w:rFonts w:ascii="Helvetica" w:hAnsi="Helvetica" w:cs="Helvetica"/>
                <w:sz w:val="18"/>
                <w:szCs w:val="18"/>
                <w:lang w:val="en-CA"/>
              </w:rPr>
            </w:pPr>
            <w:r w:rsidRPr="00DA200D">
              <w:rPr>
                <w:rFonts w:ascii="Helvetica" w:hAnsi="Helvetica" w:cs="Helvetica"/>
                <w:sz w:val="18"/>
                <w:szCs w:val="18"/>
                <w:lang w:val="en-CA"/>
              </w:rPr>
              <w:t>125 Dysart Road</w:t>
            </w:r>
          </w:p>
          <w:p w14:paraId="1C704897" w14:textId="77777777" w:rsidR="00964612" w:rsidRPr="00DA200D" w:rsidRDefault="00964612" w:rsidP="00964612">
            <w:pPr>
              <w:rPr>
                <w:rFonts w:ascii="Helvetica" w:hAnsi="Helvetica" w:cs="Helvetica"/>
                <w:sz w:val="18"/>
                <w:szCs w:val="18"/>
                <w:lang w:val="en-CA"/>
              </w:rPr>
            </w:pPr>
            <w:r w:rsidRPr="00DA200D">
              <w:rPr>
                <w:rFonts w:ascii="Helvetica" w:hAnsi="Helvetica" w:cs="Helvetica"/>
                <w:sz w:val="18"/>
                <w:szCs w:val="18"/>
                <w:lang w:val="en-CA"/>
              </w:rPr>
              <w:t>University of Manitoba</w:t>
            </w:r>
          </w:p>
          <w:p w14:paraId="1A9D9523" w14:textId="77777777" w:rsidR="00964612" w:rsidRPr="00DA200D" w:rsidRDefault="00964612" w:rsidP="00964612">
            <w:pPr>
              <w:rPr>
                <w:rFonts w:ascii="Helvetica" w:hAnsi="Helvetica" w:cs="Helvetica"/>
                <w:sz w:val="18"/>
                <w:szCs w:val="18"/>
                <w:lang w:val="en-CA"/>
              </w:rPr>
            </w:pPr>
            <w:r w:rsidRPr="00DA200D">
              <w:rPr>
                <w:rFonts w:ascii="Helvetica" w:hAnsi="Helvetica" w:cs="Helvetica"/>
                <w:sz w:val="18"/>
                <w:szCs w:val="18"/>
                <w:lang w:val="en-CA"/>
              </w:rPr>
              <w:t>Winnipeg, Manitoba</w:t>
            </w:r>
          </w:p>
          <w:p w14:paraId="2A6F0FBF" w14:textId="77777777" w:rsidR="00964612" w:rsidRPr="00DA200D" w:rsidRDefault="00964612" w:rsidP="00964612">
            <w:pPr>
              <w:rPr>
                <w:rFonts w:ascii="Helvetica" w:hAnsi="Helvetica" w:cs="Helvetica"/>
                <w:sz w:val="18"/>
                <w:szCs w:val="18"/>
                <w:lang w:val="en-CA"/>
              </w:rPr>
            </w:pPr>
            <w:r w:rsidRPr="00DA200D">
              <w:rPr>
                <w:rFonts w:ascii="Helvetica" w:hAnsi="Helvetica" w:cs="Helvetica"/>
                <w:sz w:val="18"/>
                <w:szCs w:val="18"/>
                <w:lang w:val="en-CA"/>
              </w:rPr>
              <w:t>R3T 2N2</w:t>
            </w:r>
          </w:p>
          <w:p w14:paraId="01BBD66D" w14:textId="77777777" w:rsidR="00964612" w:rsidRPr="00DA200D" w:rsidRDefault="00964612" w:rsidP="00964612">
            <w:pPr>
              <w:rPr>
                <w:rFonts w:ascii="Helvetica" w:hAnsi="Helvetica" w:cs="Helvetica"/>
                <w:sz w:val="18"/>
                <w:szCs w:val="18"/>
                <w:lang w:val="en-CA"/>
              </w:rPr>
            </w:pPr>
            <w:r w:rsidRPr="00DA200D">
              <w:rPr>
                <w:rFonts w:ascii="Helvetica" w:hAnsi="Helvetica" w:cs="Helvetica"/>
                <w:sz w:val="18"/>
                <w:szCs w:val="18"/>
                <w:lang w:val="en-CA"/>
              </w:rPr>
              <w:t>Tel: (204) 474-6183</w:t>
            </w:r>
          </w:p>
          <w:p w14:paraId="1E1DC461" w14:textId="260D5AEB" w:rsidR="00964612" w:rsidRPr="00DA200D" w:rsidRDefault="00964612" w:rsidP="00964612">
            <w:pPr>
              <w:rPr>
                <w:rFonts w:ascii="Helvetica" w:hAnsi="Helvetica" w:cs="Helvetica"/>
                <w:sz w:val="18"/>
                <w:szCs w:val="18"/>
                <w:lang w:val="en-CA"/>
              </w:rPr>
            </w:pPr>
            <w:r w:rsidRPr="00DA200D">
              <w:rPr>
                <w:rFonts w:ascii="Helvetica" w:hAnsi="Helvetica" w:cs="Helvetica"/>
                <w:sz w:val="18"/>
                <w:szCs w:val="18"/>
                <w:lang w:val="en-CA"/>
              </w:rPr>
              <w:t>FAX: (204) 275</w:t>
            </w:r>
            <w:r>
              <w:rPr>
                <w:rFonts w:ascii="Helvetica" w:hAnsi="Helvetica" w:cs="Helvetica"/>
                <w:sz w:val="18"/>
                <w:szCs w:val="18"/>
                <w:lang w:val="en-CA"/>
              </w:rPr>
              <w:t>i</w:t>
            </w:r>
            <w:r w:rsidRPr="00DA200D">
              <w:rPr>
                <w:rFonts w:ascii="Helvetica" w:hAnsi="Helvetica" w:cs="Helvetica"/>
                <w:sz w:val="18"/>
                <w:szCs w:val="18"/>
                <w:lang w:val="en-CA"/>
              </w:rPr>
              <w:t>-3147</w:t>
            </w:r>
          </w:p>
          <w:p w14:paraId="77037A3B" w14:textId="77777777" w:rsidR="00964612" w:rsidRPr="00DA200D" w:rsidRDefault="00964612" w:rsidP="00964612">
            <w:pPr>
              <w:rPr>
                <w:rFonts w:ascii="Helvetica" w:hAnsi="Helvetica" w:cs="Helvetica"/>
                <w:sz w:val="18"/>
                <w:szCs w:val="18"/>
                <w:lang w:val="en-CA"/>
              </w:rPr>
            </w:pPr>
            <w:r w:rsidRPr="00DA200D">
              <w:rPr>
                <w:rFonts w:ascii="Helvetica" w:hAnsi="Helvetica" w:cs="Helvetica"/>
                <w:color w:val="333333"/>
                <w:sz w:val="18"/>
                <w:szCs w:val="18"/>
                <w:lang w:val="en-CA" w:bidi="en-US"/>
              </w:rPr>
              <w:t xml:space="preserve">Email: </w:t>
            </w:r>
            <w:r w:rsidRPr="00DA200D">
              <w:rPr>
                <w:rFonts w:ascii="Helvetica" w:hAnsi="Helvetica" w:cs="Helvetica"/>
                <w:color w:val="53210C"/>
                <w:sz w:val="18"/>
                <w:szCs w:val="18"/>
                <w:u w:val="single" w:color="53210C"/>
                <w:lang w:val="en-CA" w:bidi="en-US"/>
              </w:rPr>
              <w:t>riddell.graduate@umanitoba.ca</w:t>
            </w:r>
          </w:p>
          <w:p w14:paraId="69AE524A" w14:textId="77777777" w:rsidR="00964612" w:rsidRPr="003241F7" w:rsidRDefault="00964612" w:rsidP="00964612">
            <w:pPr>
              <w:spacing w:after="120"/>
              <w:rPr>
                <w:rFonts w:ascii="Helvetica" w:hAnsi="Helvetica" w:cs="Helvetica"/>
                <w:sz w:val="18"/>
                <w:szCs w:val="18"/>
              </w:rPr>
            </w:pPr>
          </w:p>
        </w:tc>
      </w:tr>
      <w:tr w:rsidR="00964612" w:rsidRPr="003241F7" w14:paraId="54179CB8" w14:textId="77777777" w:rsidTr="00964612">
        <w:tc>
          <w:tcPr>
            <w:tcW w:w="7086" w:type="dxa"/>
            <w:shd w:val="clear" w:color="auto" w:fill="auto"/>
          </w:tcPr>
          <w:p w14:paraId="65D66BC9"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964612" w:rsidRPr="003241F7" w14:paraId="7DF5DCFA" w14:textId="77777777" w:rsidTr="004E3FAB">
              <w:trPr>
                <w:tblCellSpacing w:w="0" w:type="dxa"/>
              </w:trPr>
              <w:tc>
                <w:tcPr>
                  <w:tcW w:w="1302" w:type="dxa"/>
                  <w:shd w:val="clear" w:color="auto" w:fill="auto"/>
                  <w:vAlign w:val="center"/>
                  <w:hideMark/>
                </w:tcPr>
                <w:p w14:paraId="72885DDE"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964612" w:rsidRPr="003241F7" w14:paraId="7134F400" w14:textId="77777777" w:rsidTr="004E3FAB">
              <w:trPr>
                <w:tblCellSpacing w:w="0" w:type="dxa"/>
              </w:trPr>
              <w:tc>
                <w:tcPr>
                  <w:tcW w:w="1302" w:type="dxa"/>
                  <w:shd w:val="clear" w:color="auto" w:fill="auto"/>
                  <w:vAlign w:val="center"/>
                  <w:hideMark/>
                </w:tcPr>
                <w:p w14:paraId="5C2B4DBE" w14:textId="675DE6AF"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964612" w:rsidRPr="003241F7" w14:paraId="21AD9DAB" w14:textId="77777777" w:rsidTr="004E3FAB">
              <w:trPr>
                <w:tblCellSpacing w:w="0" w:type="dxa"/>
              </w:trPr>
              <w:tc>
                <w:tcPr>
                  <w:tcW w:w="1302" w:type="dxa"/>
                  <w:shd w:val="clear" w:color="auto" w:fill="auto"/>
                  <w:vAlign w:val="center"/>
                  <w:hideMark/>
                </w:tcPr>
                <w:p w14:paraId="1781A780" w14:textId="7E2B5D86"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964612" w:rsidRPr="003241F7" w14:paraId="75B0AFB0" w14:textId="77777777" w:rsidTr="004E3FAB">
              <w:trPr>
                <w:tblCellSpacing w:w="0" w:type="dxa"/>
              </w:trPr>
              <w:tc>
                <w:tcPr>
                  <w:tcW w:w="1302" w:type="dxa"/>
                  <w:shd w:val="clear" w:color="auto" w:fill="auto"/>
                  <w:vAlign w:val="center"/>
                  <w:hideMark/>
                </w:tcPr>
                <w:p w14:paraId="1C866045" w14:textId="7F736744"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964612" w:rsidRPr="003241F7" w:rsidRDefault="00964612" w:rsidP="00964612">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lastRenderedPageBreak/>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0"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5B7514BB" w14:textId="77777777" w:rsidR="00964612" w:rsidRPr="00A44861" w:rsidRDefault="00964612" w:rsidP="00964612">
            <w:pPr>
              <w:spacing w:after="120"/>
              <w:rPr>
                <w:rFonts w:ascii="Arial" w:hAnsi="Arial" w:cs="Arial"/>
                <w:sz w:val="18"/>
                <w:szCs w:val="18"/>
              </w:rPr>
            </w:pPr>
            <w:r w:rsidRPr="00A44861">
              <w:rPr>
                <w:rFonts w:ascii="Arial" w:hAnsi="Arial" w:cs="Arial"/>
                <w:sz w:val="18"/>
                <w:szCs w:val="18"/>
                <w:lang w:val="en-CA"/>
              </w:rPr>
              <w:lastRenderedPageBreak/>
              <w:t xml:space="preserve">For upcoming application deadlines, please consult the Graduate Program Pages: </w:t>
            </w:r>
          </w:p>
          <w:p w14:paraId="35A927F8" w14:textId="77777777" w:rsidR="00964612" w:rsidRPr="00A44861" w:rsidRDefault="00964612" w:rsidP="00964612">
            <w:pPr>
              <w:spacing w:after="120"/>
              <w:rPr>
                <w:rFonts w:ascii="Arial" w:hAnsi="Arial" w:cs="Arial"/>
                <w:sz w:val="18"/>
                <w:szCs w:val="18"/>
              </w:rPr>
            </w:pPr>
            <w:proofErr w:type="spellStart"/>
            <w:r w:rsidRPr="00A44861">
              <w:rPr>
                <w:rFonts w:ascii="Arial" w:hAnsi="Arial" w:cs="Arial"/>
                <w:sz w:val="18"/>
                <w:szCs w:val="18"/>
              </w:rPr>
              <w:t>M.Env</w:t>
            </w:r>
            <w:proofErr w:type="spellEnd"/>
            <w:r w:rsidRPr="00A44861">
              <w:rPr>
                <w:rFonts w:ascii="Arial" w:hAnsi="Arial" w:cs="Arial"/>
                <w:sz w:val="18"/>
                <w:szCs w:val="18"/>
              </w:rPr>
              <w:t xml:space="preserve">.: </w:t>
            </w:r>
          </w:p>
          <w:p w14:paraId="356F2D5C" w14:textId="77777777" w:rsidR="00964612" w:rsidRPr="00A44861" w:rsidRDefault="007C4E1A" w:rsidP="00964612">
            <w:pPr>
              <w:spacing w:after="120"/>
              <w:rPr>
                <w:rFonts w:ascii="Arial" w:hAnsi="Arial" w:cs="Arial"/>
                <w:sz w:val="18"/>
                <w:szCs w:val="18"/>
              </w:rPr>
            </w:pPr>
            <w:hyperlink r:id="rId11" w:history="1">
              <w:r w:rsidR="00964612" w:rsidRPr="00A44861">
                <w:rPr>
                  <w:rStyle w:val="Hyperlink"/>
                  <w:rFonts w:ascii="Arial" w:hAnsi="Arial" w:cs="Arial"/>
                  <w:sz w:val="18"/>
                  <w:szCs w:val="18"/>
                </w:rPr>
                <w:t>https://umanitoba.ca/explore/programs-of-study/master-environment-menv</w:t>
              </w:r>
            </w:hyperlink>
          </w:p>
          <w:p w14:paraId="052BFB37" w14:textId="77777777" w:rsidR="00964612" w:rsidRPr="00A44861" w:rsidRDefault="00964612" w:rsidP="00964612">
            <w:pPr>
              <w:spacing w:after="120"/>
              <w:rPr>
                <w:rFonts w:ascii="Arial" w:hAnsi="Arial" w:cs="Arial"/>
                <w:sz w:val="18"/>
                <w:szCs w:val="18"/>
              </w:rPr>
            </w:pPr>
            <w:r w:rsidRPr="00A44861">
              <w:rPr>
                <w:rFonts w:ascii="Arial" w:hAnsi="Arial" w:cs="Arial"/>
                <w:sz w:val="18"/>
                <w:szCs w:val="18"/>
              </w:rPr>
              <w:t>M.Sc.:</w:t>
            </w:r>
          </w:p>
          <w:p w14:paraId="035129D4" w14:textId="77777777" w:rsidR="00964612" w:rsidRPr="00A44861" w:rsidRDefault="007C4E1A" w:rsidP="00964612">
            <w:pPr>
              <w:spacing w:after="120"/>
              <w:rPr>
                <w:rFonts w:ascii="Arial" w:hAnsi="Arial" w:cs="Arial"/>
                <w:sz w:val="18"/>
                <w:szCs w:val="18"/>
              </w:rPr>
            </w:pPr>
            <w:hyperlink r:id="rId12" w:history="1">
              <w:r w:rsidR="00964612" w:rsidRPr="00A44861">
                <w:rPr>
                  <w:rStyle w:val="Hyperlink"/>
                  <w:rFonts w:ascii="Arial" w:hAnsi="Arial" w:cs="Arial"/>
                  <w:sz w:val="18"/>
                  <w:szCs w:val="18"/>
                </w:rPr>
                <w:t>https://umanitoba.ca/explore/programs-of-study/environment-and-geography-msc</w:t>
              </w:r>
            </w:hyperlink>
          </w:p>
          <w:p w14:paraId="5BBE4A02" w14:textId="77777777" w:rsidR="00964612" w:rsidRPr="00A44861" w:rsidRDefault="00964612" w:rsidP="00964612">
            <w:pPr>
              <w:spacing w:after="120"/>
              <w:rPr>
                <w:rFonts w:ascii="Arial" w:hAnsi="Arial" w:cs="Arial"/>
                <w:sz w:val="18"/>
                <w:szCs w:val="18"/>
              </w:rPr>
            </w:pPr>
            <w:r w:rsidRPr="00A44861">
              <w:rPr>
                <w:rFonts w:ascii="Arial" w:hAnsi="Arial" w:cs="Arial"/>
                <w:sz w:val="18"/>
                <w:szCs w:val="18"/>
              </w:rPr>
              <w:t>M.A.:</w:t>
            </w:r>
          </w:p>
          <w:p w14:paraId="2E2A1E13" w14:textId="77777777" w:rsidR="00964612" w:rsidRPr="00A44861" w:rsidRDefault="007C4E1A" w:rsidP="00964612">
            <w:pPr>
              <w:spacing w:after="120"/>
              <w:rPr>
                <w:rFonts w:ascii="Arial" w:hAnsi="Arial" w:cs="Arial"/>
                <w:sz w:val="18"/>
                <w:szCs w:val="18"/>
              </w:rPr>
            </w:pPr>
            <w:hyperlink r:id="rId13" w:history="1">
              <w:r w:rsidR="00964612" w:rsidRPr="00A44861">
                <w:rPr>
                  <w:rStyle w:val="Hyperlink"/>
                  <w:rFonts w:ascii="Arial" w:hAnsi="Arial" w:cs="Arial"/>
                  <w:sz w:val="18"/>
                  <w:szCs w:val="18"/>
                </w:rPr>
                <w:t>https://umanitoba.ca/explore/programs-of-study/geography-ma</w:t>
              </w:r>
            </w:hyperlink>
            <w:r w:rsidR="00964612" w:rsidRPr="00A44861">
              <w:rPr>
                <w:rFonts w:ascii="Arial" w:hAnsi="Arial" w:cs="Arial"/>
                <w:sz w:val="18"/>
                <w:szCs w:val="18"/>
              </w:rPr>
              <w:t xml:space="preserve"> </w:t>
            </w:r>
          </w:p>
          <w:p w14:paraId="20D0863C" w14:textId="77777777" w:rsidR="00964612" w:rsidRPr="00A44861" w:rsidRDefault="00964612" w:rsidP="00964612">
            <w:pPr>
              <w:spacing w:after="120"/>
              <w:rPr>
                <w:rFonts w:ascii="Arial" w:hAnsi="Arial" w:cs="Arial"/>
                <w:sz w:val="18"/>
                <w:szCs w:val="18"/>
              </w:rPr>
            </w:pPr>
            <w:r w:rsidRPr="00A44861">
              <w:rPr>
                <w:rFonts w:ascii="Arial" w:hAnsi="Arial" w:cs="Arial"/>
                <w:sz w:val="18"/>
                <w:szCs w:val="18"/>
              </w:rPr>
              <w:t xml:space="preserve">Ph.D.: </w:t>
            </w:r>
          </w:p>
          <w:p w14:paraId="5BF43097" w14:textId="7ABA82A3" w:rsidR="00964612" w:rsidRPr="003241F7" w:rsidRDefault="007C4E1A" w:rsidP="00964612">
            <w:pPr>
              <w:spacing w:after="120"/>
              <w:rPr>
                <w:rFonts w:ascii="Helvetica" w:hAnsi="Helvetica" w:cs="Helvetica"/>
                <w:sz w:val="18"/>
                <w:szCs w:val="18"/>
              </w:rPr>
            </w:pPr>
            <w:hyperlink r:id="rId14" w:history="1">
              <w:r w:rsidR="00964612" w:rsidRPr="00A44861">
                <w:rPr>
                  <w:rStyle w:val="Hyperlink"/>
                  <w:rFonts w:ascii="Arial" w:hAnsi="Arial" w:cs="Arial"/>
                  <w:sz w:val="18"/>
                  <w:szCs w:val="18"/>
                </w:rPr>
                <w:t>https://umanitoba.ca/explore/programs-of-study/geography-phd</w:t>
              </w:r>
            </w:hyperlink>
            <w:r w:rsidR="00964612" w:rsidRPr="00A44861">
              <w:rPr>
                <w:rFonts w:ascii="Arial" w:hAnsi="Arial" w:cs="Arial"/>
                <w:sz w:val="18"/>
                <w:szCs w:val="18"/>
              </w:rPr>
              <w:t xml:space="preserve"> </w:t>
            </w:r>
          </w:p>
        </w:tc>
      </w:tr>
      <w:tr w:rsidR="00964612" w:rsidRPr="003241F7" w14:paraId="276D50BB" w14:textId="77777777" w:rsidTr="00964612">
        <w:tc>
          <w:tcPr>
            <w:tcW w:w="7086" w:type="dxa"/>
            <w:shd w:val="clear" w:color="auto" w:fill="auto"/>
          </w:tcPr>
          <w:p w14:paraId="78918CBF" w14:textId="77777777" w:rsidR="00964612" w:rsidRPr="003241F7" w:rsidRDefault="00964612" w:rsidP="00964612">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1.1.3 Application Fee</w:t>
            </w:r>
          </w:p>
          <w:p w14:paraId="63AAAA8F" w14:textId="5D25CAC0" w:rsidR="00964612" w:rsidRPr="003241F7" w:rsidRDefault="00964612" w:rsidP="00964612">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09D12C7B" w14:textId="77777777" w:rsidR="00964612" w:rsidRPr="003241F7" w:rsidRDefault="00964612" w:rsidP="00964612">
            <w:pPr>
              <w:spacing w:after="120"/>
              <w:rPr>
                <w:rFonts w:ascii="Helvetica" w:hAnsi="Helvetica" w:cs="Helvetica"/>
                <w:sz w:val="18"/>
                <w:szCs w:val="18"/>
              </w:rPr>
            </w:pPr>
          </w:p>
        </w:tc>
      </w:tr>
      <w:tr w:rsidR="00964612" w:rsidRPr="003241F7" w14:paraId="580F90B7" w14:textId="77777777" w:rsidTr="00964612">
        <w:tc>
          <w:tcPr>
            <w:tcW w:w="7086" w:type="dxa"/>
            <w:shd w:val="clear" w:color="auto" w:fill="auto"/>
          </w:tcPr>
          <w:p w14:paraId="264E8CA3" w14:textId="77777777" w:rsidR="00964612" w:rsidRPr="003241F7" w:rsidRDefault="00964612" w:rsidP="00964612">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964612" w:rsidRPr="003241F7" w:rsidRDefault="00964612" w:rsidP="0096461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964612" w:rsidRPr="003241F7" w:rsidRDefault="00964612" w:rsidP="00964612">
            <w:pPr>
              <w:spacing w:after="120"/>
              <w:rPr>
                <w:rFonts w:ascii="Helvetica" w:hAnsi="Helvetica" w:cs="Helvetica"/>
                <w:color w:val="000000"/>
                <w:sz w:val="18"/>
                <w:szCs w:val="18"/>
              </w:rPr>
            </w:pPr>
          </w:p>
        </w:tc>
        <w:tc>
          <w:tcPr>
            <w:tcW w:w="4254" w:type="dxa"/>
          </w:tcPr>
          <w:p w14:paraId="0AA48264" w14:textId="77777777" w:rsidR="00964612" w:rsidRPr="003241F7" w:rsidRDefault="00964612" w:rsidP="00964612">
            <w:pPr>
              <w:spacing w:after="120"/>
              <w:rPr>
                <w:rFonts w:ascii="Helvetica" w:hAnsi="Helvetica" w:cs="Helvetica"/>
                <w:sz w:val="18"/>
                <w:szCs w:val="18"/>
              </w:rPr>
            </w:pPr>
          </w:p>
        </w:tc>
      </w:tr>
      <w:tr w:rsidR="00964612" w:rsidRPr="003241F7" w14:paraId="5094C4D5" w14:textId="77777777" w:rsidTr="00964612">
        <w:tc>
          <w:tcPr>
            <w:tcW w:w="7086" w:type="dxa"/>
            <w:shd w:val="clear" w:color="auto" w:fill="auto"/>
          </w:tcPr>
          <w:p w14:paraId="785EFD34" w14:textId="77777777" w:rsidR="00964612" w:rsidRPr="003241F7" w:rsidRDefault="00964612" w:rsidP="00964612">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964612" w:rsidRPr="003241F7" w:rsidRDefault="00964612" w:rsidP="00964612">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5C52C146" w14:textId="77777777" w:rsidR="00964612" w:rsidRPr="003241F7" w:rsidRDefault="00964612" w:rsidP="00964612">
            <w:pPr>
              <w:spacing w:after="120"/>
              <w:rPr>
                <w:rFonts w:ascii="Helvetica" w:hAnsi="Helvetica" w:cs="Helvetica"/>
                <w:sz w:val="18"/>
                <w:szCs w:val="18"/>
              </w:rPr>
            </w:pPr>
          </w:p>
        </w:tc>
      </w:tr>
      <w:tr w:rsidR="00964612" w:rsidRPr="003241F7" w14:paraId="6F777E74" w14:textId="77777777" w:rsidTr="00964612">
        <w:tc>
          <w:tcPr>
            <w:tcW w:w="7086" w:type="dxa"/>
            <w:shd w:val="clear" w:color="auto" w:fill="auto"/>
          </w:tcPr>
          <w:p w14:paraId="0FC22C40" w14:textId="77777777" w:rsidR="00964612" w:rsidRPr="003241F7" w:rsidRDefault="00964612" w:rsidP="00964612">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964612" w:rsidRPr="003241F7" w:rsidRDefault="00964612" w:rsidP="00964612">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02563A2D" w14:textId="77777777" w:rsidR="00964612" w:rsidRPr="003241F7" w:rsidRDefault="00964612" w:rsidP="00964612">
            <w:pPr>
              <w:spacing w:after="120"/>
              <w:rPr>
                <w:rFonts w:ascii="Helvetica" w:hAnsi="Helvetica" w:cs="Helvetica"/>
                <w:sz w:val="18"/>
                <w:szCs w:val="18"/>
              </w:rPr>
            </w:pPr>
          </w:p>
        </w:tc>
      </w:tr>
      <w:tr w:rsidR="00964612" w:rsidRPr="003241F7" w14:paraId="2A00BC30" w14:textId="77777777" w:rsidTr="00964612">
        <w:tc>
          <w:tcPr>
            <w:tcW w:w="7086" w:type="dxa"/>
            <w:shd w:val="clear" w:color="auto" w:fill="auto"/>
          </w:tcPr>
          <w:p w14:paraId="23D354B5"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5"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964612" w:rsidRPr="003241F7" w:rsidRDefault="00964612" w:rsidP="00964612">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964612" w:rsidRPr="003241F7" w:rsidRDefault="00964612" w:rsidP="00964612">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lastRenderedPageBreak/>
              <w:t>International English Language Testing System (IELTS™) (6.5 in the Academic Module)</w:t>
            </w:r>
          </w:p>
          <w:p w14:paraId="63641F6C" w14:textId="77777777" w:rsidR="00964612" w:rsidRPr="003241F7" w:rsidRDefault="00964612" w:rsidP="00964612">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964612" w:rsidRPr="003241F7" w:rsidRDefault="00964612" w:rsidP="00964612">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964612" w:rsidRPr="003241F7" w:rsidRDefault="00964612" w:rsidP="00964612">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6"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6032950F" w14:textId="77777777" w:rsidR="00964612" w:rsidRPr="00DA200D" w:rsidRDefault="00964612" w:rsidP="00964612">
            <w:pPr>
              <w:rPr>
                <w:rFonts w:ascii="Helvetica" w:hAnsi="Helvetica" w:cs="Helvetica"/>
                <w:sz w:val="18"/>
                <w:szCs w:val="18"/>
                <w:lang w:val="en-CA"/>
              </w:rPr>
            </w:pPr>
          </w:p>
          <w:p w14:paraId="1876C81B" w14:textId="77777777" w:rsidR="00964612" w:rsidRPr="003241F7" w:rsidRDefault="00964612" w:rsidP="00964612">
            <w:pPr>
              <w:spacing w:after="120"/>
              <w:rPr>
                <w:rFonts w:ascii="Helvetica" w:hAnsi="Helvetica" w:cs="Helvetica"/>
                <w:sz w:val="18"/>
                <w:szCs w:val="18"/>
              </w:rPr>
            </w:pPr>
          </w:p>
        </w:tc>
      </w:tr>
      <w:tr w:rsidR="00964612" w:rsidRPr="003241F7" w14:paraId="03D5AC3E" w14:textId="77777777" w:rsidTr="00964612">
        <w:tc>
          <w:tcPr>
            <w:tcW w:w="7086" w:type="dxa"/>
            <w:shd w:val="clear" w:color="auto" w:fill="auto"/>
          </w:tcPr>
          <w:p w14:paraId="79E1EA9A" w14:textId="09EC44F3"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964612" w:rsidRPr="003241F7" w:rsidRDefault="00964612" w:rsidP="0096461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7"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F8D4562" w14:textId="77777777" w:rsidR="00964612" w:rsidRPr="00DA200D" w:rsidRDefault="00964612" w:rsidP="00964612">
            <w:pPr>
              <w:rPr>
                <w:rFonts w:ascii="Helvetica" w:hAnsi="Helvetica" w:cs="Helvetica"/>
                <w:i/>
                <w:sz w:val="18"/>
                <w:szCs w:val="18"/>
                <w:lang w:val="en-CA"/>
              </w:rPr>
            </w:pPr>
          </w:p>
          <w:p w14:paraId="39AB676A" w14:textId="77777777" w:rsidR="00964612" w:rsidRPr="00DA200D" w:rsidRDefault="00964612" w:rsidP="00964612">
            <w:pPr>
              <w:rPr>
                <w:rFonts w:ascii="Helvetica" w:hAnsi="Helvetica" w:cs="Helvetica"/>
                <w:sz w:val="18"/>
                <w:szCs w:val="18"/>
                <w:lang w:val="en-CA"/>
              </w:rPr>
            </w:pPr>
            <w:r w:rsidRPr="00DA200D">
              <w:rPr>
                <w:rFonts w:ascii="Helvetica" w:hAnsi="Helvetica" w:cs="Helvetica"/>
                <w:sz w:val="18"/>
                <w:szCs w:val="18"/>
                <w:lang w:val="en-CA"/>
              </w:rPr>
              <w:t>We require two letters of Recommendation, which should each come from an individual who has knowledge of the applicant’s academic background, area of intended research as well as the applicant’s research and academic abilities. Written letters, in addition to the web form, are required.</w:t>
            </w:r>
          </w:p>
          <w:p w14:paraId="7FAB2ACA" w14:textId="77777777" w:rsidR="00964612" w:rsidRPr="00DA200D" w:rsidRDefault="00964612" w:rsidP="00964612">
            <w:pPr>
              <w:rPr>
                <w:rFonts w:ascii="Helvetica" w:hAnsi="Helvetica" w:cs="Helvetica"/>
                <w:sz w:val="18"/>
                <w:szCs w:val="18"/>
                <w:lang w:val="en-CA"/>
              </w:rPr>
            </w:pPr>
          </w:p>
          <w:p w14:paraId="0CC83DCE" w14:textId="64958D0E" w:rsidR="00964612" w:rsidRPr="003241F7" w:rsidRDefault="00964612" w:rsidP="00964612">
            <w:pPr>
              <w:spacing w:after="120"/>
              <w:rPr>
                <w:rFonts w:ascii="Helvetica" w:hAnsi="Helvetica" w:cs="Helvetica"/>
                <w:i/>
                <w:sz w:val="18"/>
                <w:szCs w:val="18"/>
              </w:rPr>
            </w:pPr>
            <w:r w:rsidRPr="00DA200D">
              <w:rPr>
                <w:rFonts w:ascii="Helvetica" w:hAnsi="Helvetica" w:cs="Helvetica"/>
                <w:sz w:val="18"/>
                <w:szCs w:val="18"/>
                <w:lang w:val="en-CA"/>
              </w:rPr>
              <w:t>Applicants must have an additional Letter of Support from a confirmed Advisor. The Letter of Support must include information on financial support and how the applicant fits into the Advisor’s current research program.</w:t>
            </w:r>
          </w:p>
        </w:tc>
      </w:tr>
      <w:tr w:rsidR="00964612" w:rsidRPr="003241F7" w14:paraId="69C00CD8" w14:textId="77777777" w:rsidTr="00964612">
        <w:tc>
          <w:tcPr>
            <w:tcW w:w="7086" w:type="dxa"/>
            <w:shd w:val="clear" w:color="auto" w:fill="auto"/>
          </w:tcPr>
          <w:p w14:paraId="240FC4E4" w14:textId="7A99EDA5" w:rsidR="00964612" w:rsidRPr="003241F7" w:rsidRDefault="00964612" w:rsidP="00964612">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964612" w:rsidRPr="003241F7" w:rsidRDefault="00964612" w:rsidP="00964612">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54079027" w14:textId="77777777" w:rsidR="00964612" w:rsidRPr="003241F7" w:rsidRDefault="00964612" w:rsidP="00964612">
            <w:pPr>
              <w:spacing w:after="120"/>
              <w:rPr>
                <w:rFonts w:ascii="Helvetica" w:hAnsi="Helvetica" w:cs="Helvetica"/>
                <w:sz w:val="18"/>
                <w:szCs w:val="18"/>
              </w:rPr>
            </w:pPr>
          </w:p>
        </w:tc>
      </w:tr>
      <w:tr w:rsidR="00964612" w:rsidRPr="003241F7" w14:paraId="45FEC82C" w14:textId="77777777" w:rsidTr="00964612">
        <w:tc>
          <w:tcPr>
            <w:tcW w:w="7086" w:type="dxa"/>
            <w:shd w:val="clear" w:color="auto" w:fill="auto"/>
          </w:tcPr>
          <w:p w14:paraId="19A8ED2E" w14:textId="4A3CEF5D" w:rsidR="00964612" w:rsidRPr="003241F7" w:rsidRDefault="00964612" w:rsidP="00964612">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964612" w:rsidRPr="003241F7" w:rsidRDefault="00964612" w:rsidP="0096461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8"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964612" w:rsidRPr="003241F7" w:rsidRDefault="00964612" w:rsidP="00964612">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58512DB9" w14:textId="77777777" w:rsidR="00964612" w:rsidRPr="00DA200D" w:rsidRDefault="00964612" w:rsidP="00964612">
            <w:pPr>
              <w:rPr>
                <w:rFonts w:ascii="Helvetica" w:hAnsi="Helvetica" w:cs="Helvetica"/>
                <w:sz w:val="18"/>
                <w:szCs w:val="18"/>
                <w:lang w:val="en-CA"/>
              </w:rPr>
            </w:pPr>
          </w:p>
          <w:p w14:paraId="3A9A2953" w14:textId="77777777" w:rsidR="00964612" w:rsidRPr="003241F7" w:rsidRDefault="00964612" w:rsidP="00964612">
            <w:pPr>
              <w:spacing w:after="120"/>
              <w:rPr>
                <w:rFonts w:ascii="Helvetica" w:hAnsi="Helvetica" w:cs="Helvetica"/>
                <w:sz w:val="18"/>
                <w:szCs w:val="18"/>
              </w:rPr>
            </w:pPr>
          </w:p>
        </w:tc>
      </w:tr>
      <w:tr w:rsidR="00964612" w:rsidRPr="003241F7" w14:paraId="66D43158" w14:textId="77777777" w:rsidTr="00964612">
        <w:tc>
          <w:tcPr>
            <w:tcW w:w="7086" w:type="dxa"/>
            <w:shd w:val="clear" w:color="auto" w:fill="auto"/>
          </w:tcPr>
          <w:p w14:paraId="2BBE24F5" w14:textId="06EEE18E" w:rsidR="00964612" w:rsidRPr="003241F7" w:rsidRDefault="00964612" w:rsidP="00964612">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1DE0DF73" w14:textId="77777777" w:rsidR="00964612" w:rsidRPr="003241F7" w:rsidRDefault="00964612" w:rsidP="00964612">
            <w:pPr>
              <w:spacing w:after="120"/>
              <w:rPr>
                <w:rFonts w:ascii="Helvetica" w:hAnsi="Helvetica" w:cs="Helvetica"/>
                <w:sz w:val="18"/>
                <w:szCs w:val="18"/>
              </w:rPr>
            </w:pPr>
          </w:p>
        </w:tc>
      </w:tr>
      <w:tr w:rsidR="00964612" w:rsidRPr="003241F7" w14:paraId="5CF4FE29" w14:textId="77777777" w:rsidTr="00964612">
        <w:tc>
          <w:tcPr>
            <w:tcW w:w="7086" w:type="dxa"/>
            <w:shd w:val="clear" w:color="auto" w:fill="auto"/>
          </w:tcPr>
          <w:p w14:paraId="3DC74509" w14:textId="77777777" w:rsidR="00964612" w:rsidRPr="003241F7" w:rsidRDefault="00964612" w:rsidP="00964612">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Undergraduate students may be permitted to register in 7000-level courses or above on recommendation of the department/unit offering the graduate course, subject to the conditions listed below.</w:t>
            </w:r>
          </w:p>
          <w:p w14:paraId="7B5AB083" w14:textId="77777777" w:rsidR="00964612" w:rsidRPr="003241F7" w:rsidRDefault="00964612" w:rsidP="00964612">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964612" w:rsidRPr="003241F7" w:rsidRDefault="00964612" w:rsidP="00964612">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964612" w:rsidRPr="003241F7" w:rsidRDefault="00964612" w:rsidP="00964612">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964612" w:rsidRPr="003241F7" w:rsidRDefault="00964612" w:rsidP="00964612">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964612" w:rsidRPr="003241F7" w:rsidRDefault="00964612" w:rsidP="00964612">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42E46ACD" w14:textId="77777777" w:rsidR="00964612" w:rsidRPr="003241F7" w:rsidRDefault="00964612" w:rsidP="00964612">
            <w:pPr>
              <w:spacing w:after="120"/>
              <w:rPr>
                <w:rFonts w:ascii="Helvetica" w:hAnsi="Helvetica" w:cs="Helvetica"/>
                <w:sz w:val="18"/>
                <w:szCs w:val="18"/>
              </w:rPr>
            </w:pPr>
          </w:p>
        </w:tc>
      </w:tr>
      <w:tr w:rsidR="00964612" w:rsidRPr="003241F7" w14:paraId="08988F23" w14:textId="77777777" w:rsidTr="00964612">
        <w:tc>
          <w:tcPr>
            <w:tcW w:w="7086" w:type="dxa"/>
            <w:shd w:val="clear" w:color="auto" w:fill="auto"/>
          </w:tcPr>
          <w:p w14:paraId="144CC5D3" w14:textId="77777777" w:rsidR="00964612" w:rsidRPr="003241F7" w:rsidRDefault="00964612" w:rsidP="00964612">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964612" w:rsidRPr="003241F7" w:rsidRDefault="00964612" w:rsidP="00964612">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964612" w:rsidRPr="003241F7" w:rsidRDefault="00964612" w:rsidP="00964612">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964612" w:rsidRPr="003241F7" w:rsidRDefault="00964612" w:rsidP="00964612">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964612" w:rsidRPr="003241F7" w:rsidRDefault="00964612" w:rsidP="00964612">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964612" w:rsidRPr="003241F7" w:rsidRDefault="00964612" w:rsidP="00964612">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9"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964612" w:rsidRDefault="00964612" w:rsidP="0096461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apply for admission/registration to two (2) concurrent programs. However, the approval or denial of admission and registration to two (2) concurrent </w:t>
            </w:r>
            <w:r w:rsidRPr="003241F7">
              <w:rPr>
                <w:rFonts w:ascii="Helvetica" w:hAnsi="Helvetica" w:cs="Helvetica"/>
                <w:color w:val="222222"/>
                <w:sz w:val="18"/>
                <w:szCs w:val="18"/>
              </w:rPr>
              <w:lastRenderedPageBreak/>
              <w:t>programs rests with the Dean of the Faculty of Graduate Studies in consultation with the department(s)/unit(s) concerned. The request for registration to two (2) concurrent programs must be submitted to the Faculty of Graduate Studies on the "</w:t>
            </w:r>
            <w:hyperlink r:id="rId20"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964612" w:rsidRPr="003241F7" w:rsidRDefault="00964612" w:rsidP="0096461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3D53F1AB" w14:textId="77777777" w:rsidR="00964612" w:rsidRPr="00DA200D" w:rsidRDefault="00964612" w:rsidP="00964612">
            <w:pPr>
              <w:rPr>
                <w:rFonts w:ascii="Helvetica" w:hAnsi="Helvetica" w:cs="Helvetica"/>
                <w:sz w:val="18"/>
                <w:szCs w:val="18"/>
                <w:lang w:val="en-CA"/>
              </w:rPr>
            </w:pPr>
          </w:p>
          <w:p w14:paraId="2EF2D595" w14:textId="586AF055" w:rsidR="00964612" w:rsidRPr="003241F7" w:rsidRDefault="00964612" w:rsidP="00964612">
            <w:pPr>
              <w:spacing w:after="120"/>
              <w:rPr>
                <w:rFonts w:ascii="Helvetica" w:hAnsi="Helvetica" w:cs="Helvetica"/>
                <w:sz w:val="18"/>
                <w:szCs w:val="18"/>
              </w:rPr>
            </w:pPr>
            <w:r w:rsidRPr="00DA200D">
              <w:rPr>
                <w:rFonts w:ascii="Helvetica" w:hAnsi="Helvetica" w:cs="Helvetica"/>
                <w:sz w:val="18"/>
                <w:szCs w:val="18"/>
                <w:lang w:val="en-CA"/>
              </w:rPr>
              <w:t>Students must submit a completed Departmental Registration form to the Department prior to registering for a course, candidacy exam, or defence in a term for Departmental approval. This form is not required for regular re-registration.</w:t>
            </w:r>
          </w:p>
        </w:tc>
      </w:tr>
      <w:tr w:rsidR="00964612" w:rsidRPr="003241F7" w14:paraId="5AC0D437" w14:textId="77777777" w:rsidTr="00964612">
        <w:tc>
          <w:tcPr>
            <w:tcW w:w="7086" w:type="dxa"/>
            <w:shd w:val="clear" w:color="auto" w:fill="auto"/>
          </w:tcPr>
          <w:p w14:paraId="595C077B" w14:textId="121D080F" w:rsidR="00964612" w:rsidRPr="003241F7" w:rsidRDefault="00964612" w:rsidP="00964612">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964612" w:rsidRPr="003241F7" w:rsidRDefault="00964612" w:rsidP="00964612">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964612" w:rsidRPr="003241F7" w:rsidRDefault="00964612" w:rsidP="00964612">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964612" w:rsidRPr="003241F7" w:rsidRDefault="00964612" w:rsidP="0096461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1"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964612" w:rsidRPr="003241F7" w:rsidRDefault="00964612" w:rsidP="00964612">
            <w:pPr>
              <w:spacing w:after="120"/>
              <w:rPr>
                <w:rFonts w:ascii="Helvetica" w:hAnsi="Helvetica" w:cs="Helvetica"/>
                <w:color w:val="222222"/>
                <w:sz w:val="18"/>
                <w:szCs w:val="18"/>
              </w:rPr>
            </w:pPr>
          </w:p>
        </w:tc>
        <w:tc>
          <w:tcPr>
            <w:tcW w:w="4254" w:type="dxa"/>
          </w:tcPr>
          <w:p w14:paraId="1992C419" w14:textId="77777777" w:rsidR="00964612" w:rsidRPr="00DA200D" w:rsidRDefault="00964612" w:rsidP="00964612">
            <w:pPr>
              <w:rPr>
                <w:rFonts w:ascii="Helvetica" w:hAnsi="Helvetica" w:cs="Helvetica"/>
                <w:sz w:val="18"/>
                <w:szCs w:val="18"/>
                <w:lang w:val="en-CA"/>
              </w:rPr>
            </w:pPr>
          </w:p>
          <w:p w14:paraId="3AD73CB4" w14:textId="77777777" w:rsidR="00964612" w:rsidRPr="003241F7" w:rsidRDefault="00964612" w:rsidP="00964612">
            <w:pPr>
              <w:spacing w:after="120"/>
              <w:rPr>
                <w:rFonts w:ascii="Helvetica" w:hAnsi="Helvetica" w:cs="Helvetica"/>
                <w:sz w:val="18"/>
                <w:szCs w:val="18"/>
              </w:rPr>
            </w:pPr>
          </w:p>
        </w:tc>
      </w:tr>
      <w:tr w:rsidR="00964612" w:rsidRPr="003241F7" w14:paraId="36964A91" w14:textId="77777777" w:rsidTr="00964612">
        <w:tc>
          <w:tcPr>
            <w:tcW w:w="7086" w:type="dxa"/>
            <w:shd w:val="clear" w:color="auto" w:fill="auto"/>
          </w:tcPr>
          <w:p w14:paraId="62AFCE3F" w14:textId="48A4EE9B" w:rsidR="00964612" w:rsidRPr="003241F7" w:rsidRDefault="00964612" w:rsidP="00964612">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2"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3E29C320" w14:textId="77777777" w:rsidR="00964612" w:rsidRPr="003241F7" w:rsidRDefault="00964612" w:rsidP="00964612">
            <w:pPr>
              <w:spacing w:after="120"/>
              <w:rPr>
                <w:rFonts w:ascii="Helvetica" w:hAnsi="Helvetica" w:cs="Helvetica"/>
                <w:sz w:val="18"/>
                <w:szCs w:val="18"/>
              </w:rPr>
            </w:pPr>
          </w:p>
        </w:tc>
      </w:tr>
      <w:tr w:rsidR="00964612" w:rsidRPr="003241F7" w14:paraId="24FDA69B" w14:textId="77777777" w:rsidTr="00964612">
        <w:tc>
          <w:tcPr>
            <w:tcW w:w="7086" w:type="dxa"/>
            <w:shd w:val="clear" w:color="auto" w:fill="auto"/>
          </w:tcPr>
          <w:p w14:paraId="161FE09E" w14:textId="52F8CE9C" w:rsidR="00964612" w:rsidRPr="003241F7" w:rsidRDefault="00964612" w:rsidP="00964612">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w:t>
            </w:r>
            <w:r w:rsidRPr="003241F7">
              <w:rPr>
                <w:rFonts w:ascii="Helvetica" w:hAnsi="Helvetica" w:cs="Helvetica"/>
                <w:color w:val="222222"/>
                <w:sz w:val="18"/>
                <w:szCs w:val="18"/>
              </w:rPr>
              <w:lastRenderedPageBreak/>
              <w:t>programs. Students must have an advisor through to the end of their program in programs requiring an advisor.</w:t>
            </w:r>
          </w:p>
          <w:p w14:paraId="016C6BFC" w14:textId="77777777" w:rsidR="00964612" w:rsidRPr="003241F7" w:rsidRDefault="00964612" w:rsidP="0096461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Associate Dean working with the department/unit in the Faculty of Graduate Studies and finally the Dean of the Faculty of Graduate Studies. Students can also seek support from other offices including Student Advocacy and the Student Counselling Center.</w:t>
            </w:r>
          </w:p>
          <w:p w14:paraId="7A5F5C80" w14:textId="2DBEA81F" w:rsidR="00964612" w:rsidRPr="003241F7" w:rsidRDefault="00964612" w:rsidP="00964612">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3067ABA9" w14:textId="77777777" w:rsidR="00964612" w:rsidRPr="003241F7" w:rsidRDefault="00964612" w:rsidP="00964612">
            <w:pPr>
              <w:spacing w:after="120"/>
              <w:rPr>
                <w:rFonts w:ascii="Helvetica" w:hAnsi="Helvetica" w:cs="Helvetica"/>
                <w:sz w:val="18"/>
                <w:szCs w:val="18"/>
              </w:rPr>
            </w:pPr>
          </w:p>
        </w:tc>
      </w:tr>
      <w:tr w:rsidR="00964612" w:rsidRPr="003241F7" w14:paraId="35F5E30D" w14:textId="77777777" w:rsidTr="00964612">
        <w:tc>
          <w:tcPr>
            <w:tcW w:w="7086" w:type="dxa"/>
            <w:shd w:val="clear" w:color="auto" w:fill="auto"/>
          </w:tcPr>
          <w:p w14:paraId="34EC7DF5" w14:textId="0584F6DF"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964612" w:rsidRPr="003241F7" w:rsidRDefault="00964612" w:rsidP="00964612">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964612" w:rsidRPr="003241F7" w:rsidRDefault="00964612" w:rsidP="00964612">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5"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964612" w:rsidRPr="003241F7" w:rsidRDefault="00964612" w:rsidP="00964612">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lastRenderedPageBreak/>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964612" w:rsidRPr="003241F7" w:rsidRDefault="00964612" w:rsidP="00964612">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3966CA82" w14:textId="213954F4"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964612" w:rsidRPr="003241F7" w:rsidRDefault="00964612" w:rsidP="00964612">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6"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2E79B70B" w14:textId="77777777" w:rsidR="00964612" w:rsidRPr="00DA200D" w:rsidRDefault="00964612" w:rsidP="00964612">
            <w:pPr>
              <w:rPr>
                <w:rFonts w:ascii="Helvetica" w:hAnsi="Helvetica" w:cs="Helvetica"/>
                <w:sz w:val="18"/>
                <w:szCs w:val="18"/>
                <w:lang w:val="en-CA"/>
              </w:rPr>
            </w:pPr>
          </w:p>
          <w:p w14:paraId="421E2D48" w14:textId="77777777" w:rsidR="00964612" w:rsidRPr="003241F7" w:rsidRDefault="00964612" w:rsidP="00964612">
            <w:pPr>
              <w:spacing w:after="120"/>
              <w:rPr>
                <w:rFonts w:ascii="Helvetica" w:hAnsi="Helvetica" w:cs="Helvetica"/>
                <w:sz w:val="18"/>
                <w:szCs w:val="18"/>
              </w:rPr>
            </w:pPr>
          </w:p>
        </w:tc>
      </w:tr>
      <w:tr w:rsidR="00964612" w:rsidRPr="003241F7" w14:paraId="79DCC583" w14:textId="77777777" w:rsidTr="00964612">
        <w:tc>
          <w:tcPr>
            <w:tcW w:w="7086" w:type="dxa"/>
            <w:shd w:val="clear" w:color="auto" w:fill="auto"/>
          </w:tcPr>
          <w:p w14:paraId="1D937EE8" w14:textId="77777777" w:rsidR="00964612" w:rsidRPr="003241F7" w:rsidRDefault="00964612" w:rsidP="00964612">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964612" w:rsidRPr="003241F7" w:rsidRDefault="00964612" w:rsidP="0096461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7"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964612" w:rsidRPr="003241F7" w:rsidRDefault="00964612" w:rsidP="00964612">
            <w:pPr>
              <w:pStyle w:val="ListParagraph"/>
              <w:spacing w:before="100" w:beforeAutospacing="1" w:after="100" w:afterAutospacing="1"/>
              <w:ind w:left="0"/>
              <w:rPr>
                <w:rFonts w:ascii="Helvetica" w:hAnsi="Helvetica" w:cs="Helvetica"/>
                <w:sz w:val="18"/>
                <w:szCs w:val="18"/>
              </w:rPr>
            </w:pPr>
          </w:p>
          <w:p w14:paraId="46487C03" w14:textId="64E58BEF" w:rsidR="00964612" w:rsidRPr="003241F7" w:rsidRDefault="00964612" w:rsidP="00964612">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964612" w:rsidRPr="003241F7" w:rsidRDefault="00964612" w:rsidP="00964612">
            <w:pPr>
              <w:pStyle w:val="ListParagraph"/>
              <w:spacing w:before="100" w:beforeAutospacing="1" w:after="100" w:afterAutospacing="1"/>
              <w:ind w:left="0"/>
              <w:rPr>
                <w:rFonts w:ascii="Helvetica" w:hAnsi="Helvetica" w:cs="Helvetica"/>
                <w:color w:val="000000"/>
                <w:sz w:val="18"/>
                <w:szCs w:val="18"/>
              </w:rPr>
            </w:pPr>
          </w:p>
          <w:p w14:paraId="65CA5E66" w14:textId="77777777" w:rsidR="00964612" w:rsidRPr="003241F7" w:rsidRDefault="00964612" w:rsidP="00964612">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964612" w:rsidRPr="003241F7" w:rsidRDefault="00964612" w:rsidP="00964612">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964612" w:rsidRPr="003241F7" w:rsidRDefault="00964612" w:rsidP="0096461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964612" w:rsidRPr="003241F7" w:rsidRDefault="00964612" w:rsidP="00964612">
            <w:pPr>
              <w:pStyle w:val="ListParagraph"/>
              <w:spacing w:before="100" w:beforeAutospacing="1" w:after="100" w:afterAutospacing="1"/>
              <w:ind w:left="0"/>
              <w:rPr>
                <w:rFonts w:ascii="Helvetica" w:hAnsi="Helvetica" w:cs="Helvetica"/>
                <w:sz w:val="18"/>
                <w:szCs w:val="18"/>
              </w:rPr>
            </w:pPr>
          </w:p>
          <w:p w14:paraId="4D87C70D" w14:textId="264E2629" w:rsidR="00964612" w:rsidRPr="003241F7" w:rsidRDefault="00964612" w:rsidP="0096461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964612" w:rsidRPr="003241F7" w:rsidRDefault="00964612" w:rsidP="00964612">
            <w:pPr>
              <w:pStyle w:val="ListParagraph"/>
              <w:spacing w:before="100" w:beforeAutospacing="1" w:after="100" w:afterAutospacing="1"/>
              <w:ind w:left="0"/>
              <w:rPr>
                <w:rFonts w:ascii="Helvetica" w:hAnsi="Helvetica" w:cs="Helvetica"/>
                <w:sz w:val="18"/>
                <w:szCs w:val="18"/>
              </w:rPr>
            </w:pPr>
          </w:p>
          <w:p w14:paraId="6CEC14F0" w14:textId="570A06B7" w:rsidR="00964612" w:rsidRPr="003241F7" w:rsidRDefault="00964612" w:rsidP="0096461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964612" w:rsidRPr="003241F7" w:rsidRDefault="00964612" w:rsidP="00964612">
            <w:pPr>
              <w:pStyle w:val="ListParagraph"/>
              <w:spacing w:before="100" w:beforeAutospacing="1" w:after="100" w:afterAutospacing="1"/>
              <w:ind w:left="0"/>
              <w:rPr>
                <w:rFonts w:ascii="Helvetica" w:hAnsi="Helvetica" w:cs="Helvetica"/>
                <w:sz w:val="18"/>
                <w:szCs w:val="18"/>
              </w:rPr>
            </w:pPr>
          </w:p>
          <w:p w14:paraId="37EC2583" w14:textId="6B78A934" w:rsidR="00964612" w:rsidRPr="003241F7" w:rsidRDefault="00964612" w:rsidP="0096461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964612" w:rsidRPr="003241F7" w:rsidRDefault="00964612" w:rsidP="00964612">
            <w:pPr>
              <w:pStyle w:val="ListParagraph"/>
              <w:spacing w:before="100" w:beforeAutospacing="1" w:after="100" w:afterAutospacing="1"/>
              <w:ind w:left="0"/>
              <w:rPr>
                <w:rFonts w:ascii="Helvetica" w:hAnsi="Helvetica" w:cs="Helvetica"/>
                <w:sz w:val="18"/>
                <w:szCs w:val="18"/>
              </w:rPr>
            </w:pPr>
          </w:p>
          <w:p w14:paraId="7967E2D6" w14:textId="5C536A73" w:rsidR="00964612" w:rsidRPr="003241F7" w:rsidRDefault="00964612" w:rsidP="0096461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964612" w:rsidRPr="003241F7" w:rsidRDefault="00964612" w:rsidP="00964612">
            <w:pPr>
              <w:pStyle w:val="ListParagraph"/>
              <w:spacing w:before="100" w:beforeAutospacing="1" w:after="100" w:afterAutospacing="1"/>
              <w:ind w:left="0"/>
              <w:rPr>
                <w:rFonts w:ascii="Helvetica" w:hAnsi="Helvetica" w:cs="Helvetica"/>
                <w:sz w:val="18"/>
                <w:szCs w:val="18"/>
              </w:rPr>
            </w:pPr>
          </w:p>
          <w:p w14:paraId="21761A30" w14:textId="729C1BAF" w:rsidR="00964612" w:rsidRPr="003241F7" w:rsidRDefault="00964612" w:rsidP="0096461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964612" w:rsidRPr="003241F7" w:rsidRDefault="00964612" w:rsidP="00964612">
            <w:pPr>
              <w:pStyle w:val="ListParagraph"/>
              <w:spacing w:before="100" w:beforeAutospacing="1" w:after="100" w:afterAutospacing="1"/>
              <w:ind w:left="0"/>
              <w:rPr>
                <w:rFonts w:ascii="Helvetica" w:hAnsi="Helvetica" w:cs="Helvetica"/>
                <w:sz w:val="18"/>
                <w:szCs w:val="18"/>
              </w:rPr>
            </w:pPr>
          </w:p>
          <w:p w14:paraId="4AD77363" w14:textId="74EBBDEB" w:rsidR="00964612" w:rsidRPr="003241F7" w:rsidRDefault="00964612" w:rsidP="0096461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 xml:space="preserve">Students are subject to the home institution’s regulations concerning credit for the courses to be taken. As a condition of registration at the host institution, students will </w:t>
            </w:r>
            <w:r w:rsidRPr="003241F7">
              <w:rPr>
                <w:rFonts w:ascii="Helvetica" w:hAnsi="Helvetica" w:cs="Helvetica"/>
                <w:color w:val="000000"/>
                <w:sz w:val="18"/>
                <w:szCs w:val="18"/>
              </w:rPr>
              <w:lastRenderedPageBreak/>
              <w:t>arrange for official transcripts from the host institution to be sent to the home institution confirming successful completion of course(s) selected.</w:t>
            </w:r>
          </w:p>
          <w:p w14:paraId="12E1DD5B" w14:textId="77777777" w:rsidR="00964612" w:rsidRPr="003241F7" w:rsidRDefault="00964612" w:rsidP="00964612">
            <w:pPr>
              <w:pStyle w:val="ListParagraph"/>
              <w:spacing w:before="100" w:beforeAutospacing="1" w:after="100" w:afterAutospacing="1"/>
              <w:ind w:left="0"/>
              <w:rPr>
                <w:rFonts w:ascii="Helvetica" w:hAnsi="Helvetica" w:cs="Helvetica"/>
                <w:sz w:val="18"/>
                <w:szCs w:val="18"/>
              </w:rPr>
            </w:pPr>
          </w:p>
          <w:p w14:paraId="3FE9273E" w14:textId="60E77961" w:rsidR="00964612" w:rsidRPr="003241F7" w:rsidRDefault="00964612" w:rsidP="0096461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964612" w:rsidRPr="003241F7" w:rsidRDefault="00964612" w:rsidP="00964612">
            <w:pPr>
              <w:pStyle w:val="ListParagraph"/>
              <w:spacing w:before="100" w:beforeAutospacing="1" w:after="100" w:afterAutospacing="1"/>
              <w:ind w:left="0"/>
              <w:rPr>
                <w:rFonts w:ascii="Helvetica" w:hAnsi="Helvetica" w:cs="Helvetica"/>
                <w:sz w:val="18"/>
                <w:szCs w:val="18"/>
              </w:rPr>
            </w:pPr>
          </w:p>
          <w:p w14:paraId="2F2DBB0E" w14:textId="2994E10F" w:rsidR="00964612" w:rsidRPr="003241F7" w:rsidRDefault="00964612" w:rsidP="00964612">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964612" w:rsidRPr="003241F7" w:rsidRDefault="00964612" w:rsidP="00964612">
            <w:pPr>
              <w:pStyle w:val="ListParagraph"/>
              <w:spacing w:before="100" w:beforeAutospacing="1" w:after="100" w:afterAutospacing="1"/>
              <w:ind w:left="0"/>
              <w:rPr>
                <w:rFonts w:ascii="Helvetica" w:hAnsi="Helvetica" w:cs="Helvetica"/>
                <w:sz w:val="18"/>
                <w:szCs w:val="18"/>
              </w:rPr>
            </w:pPr>
          </w:p>
          <w:p w14:paraId="3596C444" w14:textId="4B3CD4B0" w:rsidR="00964612" w:rsidRPr="003241F7" w:rsidRDefault="00964612" w:rsidP="00964612">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8" w:history="1">
              <w:r w:rsidRPr="003241F7">
                <w:rPr>
                  <w:rStyle w:val="Hyperlink"/>
                  <w:rFonts w:ascii="Helvetica" w:hAnsi="Helvetica" w:cs="Helvetica"/>
                  <w:sz w:val="18"/>
                  <w:szCs w:val="18"/>
                </w:rPr>
                <w:t>https://cags.ca/institutional-members/</w:t>
              </w:r>
            </w:hyperlink>
          </w:p>
        </w:tc>
        <w:tc>
          <w:tcPr>
            <w:tcW w:w="4254" w:type="dxa"/>
          </w:tcPr>
          <w:p w14:paraId="0E6FF12C" w14:textId="77777777" w:rsidR="00964612" w:rsidRPr="00DA200D" w:rsidRDefault="00964612" w:rsidP="00964612">
            <w:pPr>
              <w:rPr>
                <w:rFonts w:ascii="Helvetica" w:hAnsi="Helvetica" w:cs="Helvetica"/>
                <w:sz w:val="18"/>
                <w:szCs w:val="18"/>
                <w:lang w:val="en-CA"/>
              </w:rPr>
            </w:pPr>
          </w:p>
          <w:p w14:paraId="35FA35EF" w14:textId="77777777" w:rsidR="00964612" w:rsidRPr="003241F7" w:rsidRDefault="00964612" w:rsidP="00964612">
            <w:pPr>
              <w:spacing w:after="120"/>
              <w:rPr>
                <w:rFonts w:ascii="Helvetica" w:hAnsi="Helvetica" w:cs="Helvetica"/>
                <w:sz w:val="18"/>
                <w:szCs w:val="18"/>
              </w:rPr>
            </w:pPr>
          </w:p>
        </w:tc>
      </w:tr>
      <w:tr w:rsidR="00964612" w:rsidRPr="003241F7" w14:paraId="4DE672EC" w14:textId="77777777" w:rsidTr="00964612">
        <w:tc>
          <w:tcPr>
            <w:tcW w:w="7086" w:type="dxa"/>
            <w:shd w:val="clear" w:color="auto" w:fill="auto"/>
          </w:tcPr>
          <w:p w14:paraId="6EA92C38" w14:textId="77777777" w:rsidR="00964612" w:rsidRPr="003241F7" w:rsidRDefault="00964612" w:rsidP="00964612">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9"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964612" w:rsidRPr="003241F7" w:rsidRDefault="00964612" w:rsidP="00964612">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964612" w:rsidRPr="003241F7" w:rsidRDefault="00964612" w:rsidP="00964612">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30"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7783E618" w14:textId="77777777" w:rsidR="00964612" w:rsidRPr="00DA200D" w:rsidRDefault="00964612" w:rsidP="00964612">
            <w:pPr>
              <w:pStyle w:val="Default"/>
              <w:rPr>
                <w:rFonts w:ascii="Helvetica" w:hAnsi="Helvetica" w:cs="Helvetica"/>
                <w:sz w:val="18"/>
                <w:szCs w:val="18"/>
              </w:rPr>
            </w:pPr>
          </w:p>
          <w:p w14:paraId="5A2BEFDC" w14:textId="77777777" w:rsidR="00964612" w:rsidRPr="003241F7" w:rsidRDefault="00964612" w:rsidP="00964612">
            <w:pPr>
              <w:spacing w:after="120"/>
              <w:rPr>
                <w:rFonts w:ascii="Helvetica" w:hAnsi="Helvetica" w:cs="Helvetica"/>
                <w:sz w:val="18"/>
                <w:szCs w:val="18"/>
              </w:rPr>
            </w:pPr>
          </w:p>
        </w:tc>
      </w:tr>
      <w:tr w:rsidR="00964612" w:rsidRPr="003241F7" w14:paraId="5CBF7CE1" w14:textId="77777777" w:rsidTr="00964612">
        <w:tc>
          <w:tcPr>
            <w:tcW w:w="7086" w:type="dxa"/>
            <w:shd w:val="clear" w:color="auto" w:fill="auto"/>
          </w:tcPr>
          <w:p w14:paraId="00088BD2"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w:t>
            </w:r>
            <w:r w:rsidRPr="003241F7">
              <w:rPr>
                <w:rFonts w:ascii="Helvetica" w:hAnsi="Helvetica" w:cs="Helvetica"/>
                <w:color w:val="222222"/>
                <w:sz w:val="18"/>
                <w:szCs w:val="18"/>
              </w:rPr>
              <w:lastRenderedPageBreak/>
              <w:t>assignment(s), the student will still need to write the final examination if one is scheduled for the course.</w:t>
            </w:r>
          </w:p>
          <w:p w14:paraId="0A6E85BE"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will the satisfaction of the incomplete requirements result in a final grade that is lower than the incomplete grade recorded on the student’s record.</w:t>
            </w:r>
          </w:p>
          <w:p w14:paraId="4D0D8CC9" w14:textId="77777777" w:rsidR="00964612" w:rsidRPr="003241F7" w:rsidRDefault="00964612" w:rsidP="0096461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964612" w:rsidRPr="003241F7" w:rsidRDefault="00964612" w:rsidP="00964612">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964612" w:rsidRPr="003241F7" w:rsidRDefault="00964612" w:rsidP="00964612">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964612" w:rsidRPr="003241F7" w:rsidRDefault="00964612" w:rsidP="00964612">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964612" w:rsidRPr="003241F7" w:rsidRDefault="00964612" w:rsidP="0096461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1"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7A67D67" w14:textId="77777777" w:rsidR="00964612" w:rsidRPr="003241F7" w:rsidRDefault="00964612" w:rsidP="00964612">
            <w:pPr>
              <w:pStyle w:val="Default"/>
              <w:spacing w:after="120"/>
              <w:rPr>
                <w:rFonts w:ascii="Helvetica" w:hAnsi="Helvetica" w:cs="Helvetica"/>
                <w:sz w:val="18"/>
                <w:szCs w:val="18"/>
              </w:rPr>
            </w:pPr>
          </w:p>
        </w:tc>
      </w:tr>
      <w:tr w:rsidR="00964612" w:rsidRPr="003241F7" w14:paraId="0A8830BE" w14:textId="77777777" w:rsidTr="00964612">
        <w:tc>
          <w:tcPr>
            <w:tcW w:w="7086" w:type="dxa"/>
            <w:shd w:val="clear" w:color="auto" w:fill="auto"/>
          </w:tcPr>
          <w:p w14:paraId="3E584551" w14:textId="77777777" w:rsidR="00964612" w:rsidRPr="003241F7" w:rsidRDefault="00964612" w:rsidP="00964612">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964612" w:rsidRPr="003241F7" w:rsidRDefault="00964612" w:rsidP="0096461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2"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2902FF52" w14:textId="77777777" w:rsidR="00964612" w:rsidRPr="003241F7" w:rsidRDefault="00964612" w:rsidP="00964612">
            <w:pPr>
              <w:spacing w:after="120"/>
              <w:rPr>
                <w:rFonts w:ascii="Helvetica" w:hAnsi="Helvetica" w:cs="Helvetica"/>
                <w:sz w:val="18"/>
                <w:szCs w:val="18"/>
              </w:rPr>
            </w:pPr>
          </w:p>
        </w:tc>
      </w:tr>
      <w:tr w:rsidR="00964612" w:rsidRPr="003241F7" w14:paraId="4309616C" w14:textId="77777777" w:rsidTr="00964612">
        <w:tc>
          <w:tcPr>
            <w:tcW w:w="7086" w:type="dxa"/>
            <w:shd w:val="clear" w:color="auto" w:fill="auto"/>
          </w:tcPr>
          <w:p w14:paraId="55A66287"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964612" w:rsidRPr="003241F7" w:rsidRDefault="00964612" w:rsidP="0096461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964612" w:rsidRPr="003241F7" w:rsidRDefault="00964612" w:rsidP="0096461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964612" w:rsidRPr="003241F7" w:rsidRDefault="00964612" w:rsidP="00964612">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964612" w:rsidRPr="003241F7" w:rsidRDefault="00964612" w:rsidP="00964612">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will not receive credit toward meeting program requirements for any 7000-level course cross-listed with a 1000- or 2000-level </w:t>
            </w:r>
            <w:r w:rsidRPr="003241F7">
              <w:rPr>
                <w:rFonts w:ascii="Helvetica" w:hAnsi="Helvetica" w:cs="Helvetica"/>
                <w:color w:val="222222"/>
                <w:sz w:val="18"/>
                <w:szCs w:val="18"/>
              </w:rPr>
              <w:lastRenderedPageBreak/>
              <w:t>undergraduate course unless prior permission is granted by the Dean of the Faculty of Graduate Studies or designate.</w:t>
            </w:r>
          </w:p>
          <w:p w14:paraId="624B9801" w14:textId="23C09FE6" w:rsidR="00964612" w:rsidRPr="003241F7" w:rsidRDefault="00964612" w:rsidP="00964612">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1A1F2101" w14:textId="77777777" w:rsidR="00964612" w:rsidRPr="00DA200D" w:rsidRDefault="00964612" w:rsidP="00964612">
            <w:pPr>
              <w:rPr>
                <w:rFonts w:ascii="Helvetica" w:hAnsi="Helvetica" w:cs="Helvetica"/>
                <w:i/>
                <w:sz w:val="18"/>
                <w:szCs w:val="18"/>
                <w:lang w:val="en-CA"/>
              </w:rPr>
            </w:pPr>
          </w:p>
          <w:p w14:paraId="54199994" w14:textId="77777777" w:rsidR="00964612" w:rsidRPr="003241F7" w:rsidRDefault="00964612" w:rsidP="00964612">
            <w:pPr>
              <w:spacing w:after="120"/>
              <w:rPr>
                <w:rFonts w:ascii="Helvetica" w:hAnsi="Helvetica" w:cs="Helvetica"/>
                <w:sz w:val="18"/>
                <w:szCs w:val="18"/>
              </w:rPr>
            </w:pPr>
          </w:p>
        </w:tc>
      </w:tr>
      <w:tr w:rsidR="00964612" w:rsidRPr="003241F7" w14:paraId="086E2914" w14:textId="77777777" w:rsidTr="00964612">
        <w:tc>
          <w:tcPr>
            <w:tcW w:w="7086" w:type="dxa"/>
            <w:shd w:val="clear" w:color="auto" w:fill="auto"/>
          </w:tcPr>
          <w:p w14:paraId="3EE41E18" w14:textId="77777777" w:rsidR="00964612" w:rsidRPr="003241F7" w:rsidRDefault="00964612" w:rsidP="00964612">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1.4.1 Full-Time and Part-Time Students</w:t>
            </w:r>
          </w:p>
          <w:p w14:paraId="0261802C"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964612" w:rsidRPr="003241F7" w:rsidRDefault="00964612" w:rsidP="00964612">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964612" w:rsidRPr="003241F7" w:rsidRDefault="00964612" w:rsidP="00964612">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964612" w:rsidRPr="003241F7" w:rsidRDefault="00964612" w:rsidP="00964612">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964612" w:rsidRPr="003241F7" w:rsidRDefault="00964612" w:rsidP="00964612">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964612" w:rsidRPr="003241F7" w:rsidRDefault="00964612" w:rsidP="00964612">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3741E7A0" w14:textId="77777777" w:rsidR="00964612" w:rsidRPr="00DA200D" w:rsidRDefault="00964612" w:rsidP="00964612">
            <w:pPr>
              <w:rPr>
                <w:rFonts w:ascii="Helvetica" w:hAnsi="Helvetica" w:cs="Helvetica"/>
                <w:sz w:val="18"/>
                <w:szCs w:val="18"/>
                <w:lang w:val="en-CA"/>
              </w:rPr>
            </w:pPr>
          </w:p>
          <w:p w14:paraId="42E98A75" w14:textId="765FAACE" w:rsidR="00964612" w:rsidRPr="003241F7" w:rsidRDefault="00964612" w:rsidP="00964612">
            <w:pPr>
              <w:spacing w:after="120"/>
              <w:rPr>
                <w:rFonts w:ascii="Helvetica" w:hAnsi="Helvetica" w:cs="Helvetica"/>
                <w:i/>
                <w:sz w:val="18"/>
                <w:szCs w:val="18"/>
              </w:rPr>
            </w:pPr>
            <w:r w:rsidRPr="00DA200D">
              <w:rPr>
                <w:rFonts w:ascii="Helvetica" w:hAnsi="Helvetica" w:cs="Helvetica"/>
                <w:sz w:val="18"/>
                <w:szCs w:val="18"/>
                <w:lang w:val="en-CA"/>
              </w:rPr>
              <w:tab/>
            </w:r>
          </w:p>
        </w:tc>
      </w:tr>
      <w:tr w:rsidR="00964612" w:rsidRPr="003241F7" w14:paraId="76CF524B" w14:textId="77777777" w:rsidTr="00964612">
        <w:tc>
          <w:tcPr>
            <w:tcW w:w="7086" w:type="dxa"/>
            <w:shd w:val="clear" w:color="auto" w:fill="auto"/>
          </w:tcPr>
          <w:p w14:paraId="0C6875B1" w14:textId="77777777" w:rsidR="00964612" w:rsidRPr="003241F7" w:rsidRDefault="00964612" w:rsidP="00964612">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964612" w:rsidRPr="003241F7" w:rsidRDefault="00964612" w:rsidP="0096461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w:t>
            </w:r>
            <w:r w:rsidRPr="003241F7">
              <w:rPr>
                <w:rFonts w:ascii="Helvetica" w:hAnsi="Helvetica" w:cs="Helvetica"/>
                <w:color w:val="222222"/>
                <w:sz w:val="18"/>
                <w:szCs w:val="18"/>
                <w:shd w:val="clear" w:color="auto" w:fill="FFFFFF"/>
              </w:rPr>
              <w:lastRenderedPageBreak/>
              <w:t>of an Honours graduate in the major department/unit, and to satisfy prerequisites for courses. See Section 3 General Regulations: Pre-Master’s.</w:t>
            </w:r>
          </w:p>
        </w:tc>
        <w:tc>
          <w:tcPr>
            <w:tcW w:w="4254" w:type="dxa"/>
          </w:tcPr>
          <w:p w14:paraId="62F769BE" w14:textId="77777777" w:rsidR="00964612" w:rsidRPr="003241F7" w:rsidRDefault="00964612" w:rsidP="00964612">
            <w:pPr>
              <w:spacing w:after="120"/>
              <w:rPr>
                <w:rFonts w:ascii="Helvetica" w:hAnsi="Helvetica" w:cs="Helvetica"/>
                <w:sz w:val="18"/>
                <w:szCs w:val="18"/>
              </w:rPr>
            </w:pPr>
          </w:p>
        </w:tc>
      </w:tr>
      <w:tr w:rsidR="00964612" w:rsidRPr="003241F7" w14:paraId="36065B47" w14:textId="77777777" w:rsidTr="00964612">
        <w:tc>
          <w:tcPr>
            <w:tcW w:w="7086" w:type="dxa"/>
            <w:shd w:val="clear" w:color="auto" w:fill="auto"/>
          </w:tcPr>
          <w:p w14:paraId="1B09BE0C"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964612" w:rsidRPr="003241F7" w:rsidRDefault="00964612" w:rsidP="0096461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964612" w:rsidRPr="003241F7" w:rsidRDefault="00964612" w:rsidP="0096461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964612" w:rsidRPr="003241F7" w:rsidRDefault="00964612" w:rsidP="00964612">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3"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964612" w:rsidRPr="003241F7" w:rsidRDefault="00964612" w:rsidP="00964612">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964612" w:rsidRPr="003241F7" w:rsidRDefault="00964612" w:rsidP="00964612">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964612" w:rsidRPr="003241F7" w:rsidRDefault="00964612" w:rsidP="00964612">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964612" w:rsidRPr="003241F7" w:rsidRDefault="00964612" w:rsidP="00964612">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4FBE63F9" w14:textId="77777777" w:rsidR="00964612" w:rsidRPr="003241F7" w:rsidRDefault="00964612" w:rsidP="00964612">
            <w:pPr>
              <w:spacing w:after="120"/>
              <w:rPr>
                <w:rFonts w:ascii="Helvetica" w:hAnsi="Helvetica" w:cs="Helvetica"/>
                <w:sz w:val="18"/>
                <w:szCs w:val="18"/>
              </w:rPr>
            </w:pPr>
          </w:p>
        </w:tc>
      </w:tr>
      <w:tr w:rsidR="00964612" w:rsidRPr="003241F7" w14:paraId="32C061EB" w14:textId="77777777" w:rsidTr="00964612">
        <w:tc>
          <w:tcPr>
            <w:tcW w:w="7086" w:type="dxa"/>
            <w:shd w:val="clear" w:color="auto" w:fill="auto"/>
          </w:tcPr>
          <w:p w14:paraId="3F85DC73" w14:textId="77777777" w:rsidR="00964612" w:rsidRPr="003241F7" w:rsidRDefault="00964612" w:rsidP="00964612">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964612" w:rsidRPr="003241F7" w:rsidRDefault="00964612" w:rsidP="00964612">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4F289E31" w14:textId="77777777" w:rsidR="00964612" w:rsidRPr="00DA200D" w:rsidRDefault="00964612" w:rsidP="00964612">
            <w:pPr>
              <w:rPr>
                <w:rFonts w:ascii="Helvetica" w:hAnsi="Helvetica" w:cs="Helvetica"/>
                <w:sz w:val="18"/>
                <w:szCs w:val="18"/>
                <w:lang w:val="en-CA"/>
              </w:rPr>
            </w:pPr>
          </w:p>
          <w:p w14:paraId="783425DD" w14:textId="77777777" w:rsidR="00964612" w:rsidRPr="003241F7" w:rsidRDefault="00964612" w:rsidP="00964612">
            <w:pPr>
              <w:spacing w:after="120"/>
              <w:rPr>
                <w:rFonts w:ascii="Helvetica" w:hAnsi="Helvetica" w:cs="Helvetica"/>
                <w:sz w:val="18"/>
                <w:szCs w:val="18"/>
              </w:rPr>
            </w:pPr>
          </w:p>
        </w:tc>
      </w:tr>
      <w:tr w:rsidR="00964612" w:rsidRPr="003241F7" w14:paraId="698C1B93" w14:textId="77777777" w:rsidTr="00964612">
        <w:tc>
          <w:tcPr>
            <w:tcW w:w="7086" w:type="dxa"/>
            <w:shd w:val="clear" w:color="auto" w:fill="auto"/>
          </w:tcPr>
          <w:p w14:paraId="1E76A969" w14:textId="77777777" w:rsidR="00964612" w:rsidRPr="003241F7" w:rsidRDefault="00964612" w:rsidP="00964612">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Applications must be submitted to the Faculty of Graduate Studies a minimum of one (1) month prior to the start of the intended term of study.</w:t>
            </w:r>
          </w:p>
          <w:p w14:paraId="70F6DE10" w14:textId="77777777" w:rsidR="00964612" w:rsidRPr="003241F7" w:rsidRDefault="00964612" w:rsidP="0096461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964612" w:rsidRPr="003241F7" w:rsidRDefault="00964612" w:rsidP="00964612">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964612" w:rsidRPr="003241F7" w:rsidRDefault="00964612" w:rsidP="00964612">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in the visiting student category can be for no more than one (1) academic year (September 1 - August 31) without reapplication.</w:t>
            </w:r>
          </w:p>
          <w:p w14:paraId="34A60F77" w14:textId="77777777" w:rsidR="00964612" w:rsidRPr="003241F7" w:rsidRDefault="00964612" w:rsidP="00964612">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964612" w:rsidRPr="003241F7" w:rsidRDefault="00964612" w:rsidP="00964612">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4"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CB955A0" w14:textId="77777777" w:rsidR="00964612" w:rsidRPr="003241F7" w:rsidRDefault="00964612" w:rsidP="00964612">
            <w:pPr>
              <w:spacing w:after="120"/>
              <w:rPr>
                <w:rFonts w:ascii="Helvetica" w:hAnsi="Helvetica" w:cs="Helvetica"/>
                <w:sz w:val="18"/>
                <w:szCs w:val="18"/>
              </w:rPr>
            </w:pPr>
          </w:p>
        </w:tc>
      </w:tr>
      <w:tr w:rsidR="00964612" w:rsidRPr="003241F7" w14:paraId="317C3608" w14:textId="77777777" w:rsidTr="00964612">
        <w:tc>
          <w:tcPr>
            <w:tcW w:w="7086" w:type="dxa"/>
            <w:shd w:val="clear" w:color="auto" w:fill="auto"/>
          </w:tcPr>
          <w:p w14:paraId="0EB476B6" w14:textId="77777777" w:rsidR="00964612" w:rsidRPr="003241F7" w:rsidRDefault="00964612" w:rsidP="00964612">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964612" w:rsidRPr="003241F7" w:rsidRDefault="00964612" w:rsidP="00964612">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Recommendations of departments/units may supersede student requests for voluntary withdrawal.</w:t>
            </w:r>
          </w:p>
        </w:tc>
        <w:tc>
          <w:tcPr>
            <w:tcW w:w="4254" w:type="dxa"/>
          </w:tcPr>
          <w:p w14:paraId="6449934B" w14:textId="77777777" w:rsidR="00964612" w:rsidRPr="00DA200D" w:rsidRDefault="00964612" w:rsidP="00964612">
            <w:pPr>
              <w:rPr>
                <w:rFonts w:ascii="Helvetica" w:hAnsi="Helvetica" w:cs="Helvetica"/>
                <w:sz w:val="18"/>
                <w:szCs w:val="18"/>
                <w:lang w:val="en-CA"/>
              </w:rPr>
            </w:pPr>
          </w:p>
          <w:p w14:paraId="6B2C1945" w14:textId="77777777" w:rsidR="00964612" w:rsidRPr="003241F7" w:rsidRDefault="00964612" w:rsidP="00964612">
            <w:pPr>
              <w:spacing w:after="120"/>
              <w:rPr>
                <w:rFonts w:ascii="Helvetica" w:hAnsi="Helvetica" w:cs="Helvetica"/>
                <w:sz w:val="18"/>
                <w:szCs w:val="18"/>
              </w:rPr>
            </w:pPr>
          </w:p>
        </w:tc>
      </w:tr>
      <w:tr w:rsidR="00964612" w:rsidRPr="003241F7" w14:paraId="5549982A" w14:textId="77777777" w:rsidTr="00964612">
        <w:tc>
          <w:tcPr>
            <w:tcW w:w="7086" w:type="dxa"/>
            <w:shd w:val="clear" w:color="auto" w:fill="auto"/>
          </w:tcPr>
          <w:p w14:paraId="7A2A2E72" w14:textId="2F639C15" w:rsidR="00964612" w:rsidRPr="003241F7" w:rsidRDefault="00964612" w:rsidP="00964612">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requirements as outlined in both BFARs and Supplementary Regulation documents as approved by Senate.</w:t>
            </w:r>
          </w:p>
          <w:p w14:paraId="5606F981" w14:textId="4F50EDB3" w:rsidR="00964612" w:rsidRPr="003241F7" w:rsidRDefault="00964612" w:rsidP="00964612">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5"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964612"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964612"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6"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964612" w:rsidRPr="003241F7" w:rsidRDefault="007C4E1A" w:rsidP="00964612">
                  <w:pPr>
                    <w:pStyle w:val="NormalWeb"/>
                    <w:spacing w:before="0" w:beforeAutospacing="0" w:after="120" w:afterAutospacing="0"/>
                    <w:rPr>
                      <w:rFonts w:ascii="Helvetica" w:hAnsi="Helvetica" w:cs="Helvetica"/>
                      <w:color w:val="000000"/>
                      <w:sz w:val="18"/>
                      <w:szCs w:val="18"/>
                    </w:rPr>
                  </w:pPr>
                  <w:hyperlink r:id="rId37" w:tooltip="GRAD 7030" w:history="1">
                    <w:r w:rsidR="00964612" w:rsidRPr="003241F7">
                      <w:rPr>
                        <w:rStyle w:val="Hyperlink"/>
                        <w:rFonts w:ascii="Helvetica" w:hAnsi="Helvetica" w:cs="Helvetica"/>
                        <w:color w:val="005D61"/>
                        <w:sz w:val="18"/>
                        <w:szCs w:val="18"/>
                      </w:rPr>
                      <w:t>GRAD 7030</w:t>
                    </w:r>
                  </w:hyperlink>
                </w:p>
              </w:tc>
            </w:tr>
            <w:tr w:rsidR="00964612"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964612" w:rsidRPr="003241F7" w:rsidRDefault="007C4E1A" w:rsidP="00964612">
                  <w:pPr>
                    <w:pStyle w:val="NormalWeb"/>
                    <w:spacing w:before="0" w:beforeAutospacing="0" w:after="120" w:afterAutospacing="0"/>
                    <w:rPr>
                      <w:rFonts w:ascii="Helvetica" w:hAnsi="Helvetica" w:cs="Helvetica"/>
                      <w:color w:val="000000"/>
                      <w:sz w:val="18"/>
                      <w:szCs w:val="18"/>
                    </w:rPr>
                  </w:pPr>
                  <w:hyperlink r:id="rId38" w:tooltip="GRAD 7010" w:history="1">
                    <w:r w:rsidR="00964612" w:rsidRPr="003241F7">
                      <w:rPr>
                        <w:rStyle w:val="Hyperlink"/>
                        <w:rFonts w:ascii="Helvetica" w:hAnsi="Helvetica" w:cs="Helvetica"/>
                        <w:color w:val="005D61"/>
                        <w:sz w:val="18"/>
                        <w:szCs w:val="18"/>
                      </w:rPr>
                      <w:t>GRAD 7010</w:t>
                    </w:r>
                  </w:hyperlink>
                  <w:r w:rsidR="00964612" w:rsidRPr="003241F7">
                    <w:rPr>
                      <w:rFonts w:ascii="Helvetica" w:hAnsi="Helvetica" w:cs="Helvetica"/>
                      <w:color w:val="000000"/>
                      <w:sz w:val="18"/>
                      <w:szCs w:val="18"/>
                    </w:rPr>
                    <w:br/>
                  </w:r>
                  <w:hyperlink r:id="rId39" w:tooltip="GRAD 7050" w:history="1">
                    <w:r w:rsidR="00964612" w:rsidRPr="003241F7">
                      <w:rPr>
                        <w:rStyle w:val="Hyperlink"/>
                        <w:rFonts w:ascii="Helvetica" w:hAnsi="Helvetica" w:cs="Helvetica"/>
                        <w:color w:val="005D61"/>
                        <w:sz w:val="18"/>
                        <w:szCs w:val="18"/>
                      </w:rPr>
                      <w:t>GRAD 7050</w:t>
                    </w:r>
                  </w:hyperlink>
                  <w:r w:rsidR="00964612" w:rsidRPr="003241F7">
                    <w:rPr>
                      <w:rFonts w:ascii="Helvetica" w:hAnsi="Helvetica" w:cs="Helvetica"/>
                      <w:color w:val="000000"/>
                      <w:sz w:val="18"/>
                      <w:szCs w:val="18"/>
                    </w:rPr>
                    <w:br/>
                  </w:r>
                  <w:hyperlink r:id="rId40" w:tooltip="GRAD 7090" w:history="1">
                    <w:r w:rsidR="00964612" w:rsidRPr="003241F7">
                      <w:rPr>
                        <w:rStyle w:val="Hyperlink"/>
                        <w:rFonts w:ascii="Helvetica" w:hAnsi="Helvetica" w:cs="Helvetica"/>
                        <w:color w:val="005D61"/>
                        <w:sz w:val="18"/>
                        <w:szCs w:val="18"/>
                      </w:rPr>
                      <w:t>GRAD 7090</w:t>
                    </w:r>
                  </w:hyperlink>
                  <w:r w:rsidR="00964612" w:rsidRPr="003241F7">
                    <w:rPr>
                      <w:rFonts w:ascii="Helvetica" w:hAnsi="Helvetica" w:cs="Helvetica"/>
                      <w:color w:val="000000"/>
                      <w:sz w:val="18"/>
                      <w:szCs w:val="18"/>
                    </w:rPr>
                    <w:br/>
                  </w:r>
                  <w:hyperlink r:id="rId41" w:tooltip="GRAD 7200" w:history="1">
                    <w:r w:rsidR="00964612"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964612" w:rsidRPr="003241F7" w:rsidRDefault="007C4E1A" w:rsidP="00964612">
                  <w:pPr>
                    <w:pStyle w:val="NormalWeb"/>
                    <w:spacing w:before="0" w:beforeAutospacing="0" w:after="120" w:afterAutospacing="0"/>
                    <w:rPr>
                      <w:rFonts w:ascii="Helvetica" w:hAnsi="Helvetica" w:cs="Helvetica"/>
                      <w:color w:val="000000"/>
                      <w:sz w:val="18"/>
                      <w:szCs w:val="18"/>
                    </w:rPr>
                  </w:pPr>
                  <w:hyperlink r:id="rId42" w:tooltip="GRAD 7010" w:history="1">
                    <w:r w:rsidR="00964612" w:rsidRPr="003241F7">
                      <w:rPr>
                        <w:rStyle w:val="Hyperlink"/>
                        <w:rFonts w:ascii="Helvetica" w:hAnsi="Helvetica" w:cs="Helvetica"/>
                        <w:color w:val="005D61"/>
                        <w:sz w:val="18"/>
                        <w:szCs w:val="18"/>
                      </w:rPr>
                      <w:t>GRAD 7010</w:t>
                    </w:r>
                  </w:hyperlink>
                  <w:r w:rsidR="00964612" w:rsidRPr="003241F7">
                    <w:rPr>
                      <w:rFonts w:ascii="Helvetica" w:hAnsi="Helvetica" w:cs="Helvetica"/>
                      <w:color w:val="000000"/>
                      <w:sz w:val="18"/>
                      <w:szCs w:val="18"/>
                    </w:rPr>
                    <w:br/>
                  </w:r>
                  <w:hyperlink r:id="rId43" w:tooltip="GRAD 7050" w:history="1">
                    <w:r w:rsidR="00964612" w:rsidRPr="003241F7">
                      <w:rPr>
                        <w:rStyle w:val="Hyperlink"/>
                        <w:rFonts w:ascii="Helvetica" w:hAnsi="Helvetica" w:cs="Helvetica"/>
                        <w:color w:val="005D61"/>
                        <w:sz w:val="18"/>
                        <w:szCs w:val="18"/>
                      </w:rPr>
                      <w:t>GRAD 7050</w:t>
                    </w:r>
                  </w:hyperlink>
                  <w:r w:rsidR="00964612" w:rsidRPr="003241F7">
                    <w:rPr>
                      <w:rFonts w:ascii="Helvetica" w:hAnsi="Helvetica" w:cs="Helvetica"/>
                      <w:color w:val="000000"/>
                      <w:sz w:val="18"/>
                      <w:szCs w:val="18"/>
                    </w:rPr>
                    <w:br/>
                  </w:r>
                  <w:hyperlink r:id="rId44" w:tooltip="GRAD 7090" w:history="1">
                    <w:r w:rsidR="00964612" w:rsidRPr="003241F7">
                      <w:rPr>
                        <w:rStyle w:val="Hyperlink"/>
                        <w:rFonts w:ascii="Helvetica" w:hAnsi="Helvetica" w:cs="Helvetica"/>
                        <w:color w:val="005D61"/>
                        <w:sz w:val="18"/>
                        <w:szCs w:val="18"/>
                      </w:rPr>
                      <w:t>GRAD 7090</w:t>
                    </w:r>
                  </w:hyperlink>
                  <w:r w:rsidR="00964612" w:rsidRPr="003241F7">
                    <w:rPr>
                      <w:rFonts w:ascii="Helvetica" w:hAnsi="Helvetica" w:cs="Helvetica"/>
                      <w:color w:val="000000"/>
                      <w:sz w:val="18"/>
                      <w:szCs w:val="18"/>
                    </w:rPr>
                    <w:br/>
                  </w:r>
                  <w:hyperlink r:id="rId45" w:tooltip="GRAD 7200" w:history="1">
                    <w:r w:rsidR="00964612" w:rsidRPr="003241F7">
                      <w:rPr>
                        <w:rStyle w:val="Hyperlink"/>
                        <w:rFonts w:ascii="Helvetica" w:hAnsi="Helvetica" w:cs="Helvetica"/>
                        <w:color w:val="005D61"/>
                        <w:sz w:val="18"/>
                        <w:szCs w:val="18"/>
                      </w:rPr>
                      <w:t>GRAD 7200</w:t>
                    </w:r>
                  </w:hyperlink>
                  <w:r w:rsidR="00964612" w:rsidRPr="003241F7">
                    <w:rPr>
                      <w:rFonts w:ascii="Helvetica" w:hAnsi="Helvetica" w:cs="Helvetica"/>
                      <w:color w:val="000000"/>
                      <w:sz w:val="18"/>
                      <w:szCs w:val="18"/>
                    </w:rPr>
                    <w:br/>
                    <w:t>Examining/Adjudication Committee</w:t>
                  </w:r>
                </w:p>
              </w:tc>
            </w:tr>
            <w:tr w:rsidR="00964612"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6"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7"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964612" w:rsidRPr="003241F7" w:rsidRDefault="007C4E1A" w:rsidP="00964612">
                  <w:pPr>
                    <w:pStyle w:val="NormalWeb"/>
                    <w:spacing w:before="0" w:beforeAutospacing="0" w:after="120" w:afterAutospacing="0"/>
                    <w:rPr>
                      <w:rFonts w:ascii="Helvetica" w:hAnsi="Helvetica" w:cs="Helvetica"/>
                      <w:color w:val="000000"/>
                      <w:sz w:val="18"/>
                      <w:szCs w:val="18"/>
                    </w:rPr>
                  </w:pPr>
                  <w:hyperlink r:id="rId48" w:tooltip="GRAD 7000" w:history="1">
                    <w:r w:rsidR="00964612" w:rsidRPr="003241F7">
                      <w:rPr>
                        <w:rStyle w:val="Hyperlink"/>
                        <w:rFonts w:ascii="Helvetica" w:hAnsi="Helvetica" w:cs="Helvetica"/>
                        <w:color w:val="005D61"/>
                        <w:sz w:val="18"/>
                        <w:szCs w:val="18"/>
                      </w:rPr>
                      <w:t>GRAD 7000</w:t>
                    </w:r>
                  </w:hyperlink>
                  <w:r w:rsidR="00964612" w:rsidRPr="003241F7">
                    <w:rPr>
                      <w:rFonts w:ascii="Helvetica" w:hAnsi="Helvetica" w:cs="Helvetica"/>
                      <w:color w:val="000000"/>
                      <w:sz w:val="18"/>
                      <w:szCs w:val="18"/>
                    </w:rPr>
                    <w:br/>
                  </w:r>
                  <w:hyperlink r:id="rId49" w:tooltip="GRAD 8000" w:history="1">
                    <w:r w:rsidR="00964612" w:rsidRPr="003241F7">
                      <w:rPr>
                        <w:rStyle w:val="Hyperlink"/>
                        <w:rFonts w:ascii="Helvetica" w:hAnsi="Helvetica" w:cs="Helvetica"/>
                        <w:color w:val="005D61"/>
                        <w:sz w:val="18"/>
                        <w:szCs w:val="18"/>
                      </w:rPr>
                      <w:t>GRAD 8000</w:t>
                    </w:r>
                  </w:hyperlink>
                </w:p>
              </w:tc>
            </w:tr>
            <w:tr w:rsidR="00964612"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50"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1"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964612" w:rsidRPr="003241F7" w:rsidRDefault="007C4E1A" w:rsidP="00964612">
                  <w:pPr>
                    <w:pStyle w:val="NormalWeb"/>
                    <w:spacing w:before="0" w:beforeAutospacing="0" w:after="120" w:afterAutospacing="0"/>
                    <w:rPr>
                      <w:rFonts w:ascii="Helvetica" w:hAnsi="Helvetica" w:cs="Helvetica"/>
                      <w:color w:val="000000"/>
                      <w:sz w:val="18"/>
                      <w:szCs w:val="18"/>
                    </w:rPr>
                  </w:pPr>
                  <w:hyperlink r:id="rId52" w:tooltip="GRAD 7000" w:history="1">
                    <w:r w:rsidR="00964612" w:rsidRPr="003241F7">
                      <w:rPr>
                        <w:rStyle w:val="Hyperlink"/>
                        <w:rFonts w:ascii="Helvetica" w:hAnsi="Helvetica" w:cs="Helvetica"/>
                        <w:color w:val="005D61"/>
                        <w:sz w:val="18"/>
                        <w:szCs w:val="18"/>
                      </w:rPr>
                      <w:t>GRAD 7000</w:t>
                    </w:r>
                  </w:hyperlink>
                  <w:r w:rsidR="00964612" w:rsidRPr="003241F7">
                    <w:rPr>
                      <w:rFonts w:ascii="Helvetica" w:hAnsi="Helvetica" w:cs="Helvetica"/>
                      <w:color w:val="000000"/>
                      <w:sz w:val="18"/>
                      <w:szCs w:val="18"/>
                    </w:rPr>
                    <w:br/>
                  </w:r>
                  <w:hyperlink r:id="rId53" w:tooltip="GRAD 8000" w:history="1">
                    <w:r w:rsidR="00964612" w:rsidRPr="003241F7">
                      <w:rPr>
                        <w:rStyle w:val="Hyperlink"/>
                        <w:rFonts w:ascii="Helvetica" w:hAnsi="Helvetica" w:cs="Helvetica"/>
                        <w:color w:val="005D61"/>
                        <w:sz w:val="18"/>
                        <w:szCs w:val="18"/>
                      </w:rPr>
                      <w:t>GRAD 8000</w:t>
                    </w:r>
                  </w:hyperlink>
                </w:p>
              </w:tc>
            </w:tr>
            <w:tr w:rsidR="00964612"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964612" w:rsidRPr="003241F7" w:rsidRDefault="007C4E1A" w:rsidP="00964612">
                  <w:pPr>
                    <w:pStyle w:val="NormalWeb"/>
                    <w:spacing w:before="0" w:beforeAutospacing="0" w:after="120" w:afterAutospacing="0"/>
                    <w:rPr>
                      <w:rFonts w:ascii="Helvetica" w:hAnsi="Helvetica" w:cs="Helvetica"/>
                      <w:color w:val="000000"/>
                      <w:sz w:val="18"/>
                      <w:szCs w:val="18"/>
                    </w:rPr>
                  </w:pPr>
                  <w:hyperlink r:id="rId54" w:tooltip="GRAD 8010" w:history="1">
                    <w:r w:rsidR="00964612"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964612" w:rsidRPr="003241F7" w:rsidRDefault="007C4E1A" w:rsidP="00964612">
                  <w:pPr>
                    <w:pStyle w:val="NormalWeb"/>
                    <w:spacing w:before="0" w:beforeAutospacing="0" w:after="120" w:afterAutospacing="0"/>
                    <w:rPr>
                      <w:rFonts w:ascii="Helvetica" w:hAnsi="Helvetica" w:cs="Helvetica"/>
                      <w:color w:val="000000"/>
                      <w:sz w:val="18"/>
                      <w:szCs w:val="18"/>
                    </w:rPr>
                  </w:pPr>
                  <w:hyperlink r:id="rId55" w:tooltip="GRAD 8010" w:history="1">
                    <w:r w:rsidR="00964612" w:rsidRPr="003241F7">
                      <w:rPr>
                        <w:rStyle w:val="Hyperlink"/>
                        <w:rFonts w:ascii="Helvetica" w:hAnsi="Helvetica" w:cs="Helvetica"/>
                        <w:color w:val="005D61"/>
                        <w:sz w:val="18"/>
                        <w:szCs w:val="18"/>
                      </w:rPr>
                      <w:t>GRAD 8010</w:t>
                    </w:r>
                  </w:hyperlink>
                </w:p>
              </w:tc>
            </w:tr>
            <w:tr w:rsidR="00964612"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964612" w:rsidRPr="003241F7" w:rsidRDefault="007C4E1A" w:rsidP="00964612">
                  <w:pPr>
                    <w:pStyle w:val="NormalWeb"/>
                    <w:spacing w:before="0" w:beforeAutospacing="0" w:after="120" w:afterAutospacing="0"/>
                    <w:rPr>
                      <w:rFonts w:ascii="Helvetica" w:hAnsi="Helvetica" w:cs="Helvetica"/>
                      <w:color w:val="000000"/>
                      <w:sz w:val="18"/>
                      <w:szCs w:val="18"/>
                    </w:rPr>
                  </w:pPr>
                  <w:hyperlink r:id="rId56" w:tooltip="GRAD 7500" w:history="1">
                    <w:r w:rsidR="00964612"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964612" w:rsidRPr="003241F7" w:rsidRDefault="007C4E1A" w:rsidP="00964612">
                  <w:pPr>
                    <w:pStyle w:val="NormalWeb"/>
                    <w:spacing w:before="0" w:beforeAutospacing="0" w:after="120" w:afterAutospacing="0"/>
                    <w:rPr>
                      <w:rFonts w:ascii="Helvetica" w:hAnsi="Helvetica" w:cs="Helvetica"/>
                      <w:color w:val="000000"/>
                      <w:sz w:val="18"/>
                      <w:szCs w:val="18"/>
                    </w:rPr>
                  </w:pPr>
                  <w:hyperlink r:id="rId57" w:tooltip="GRAD 7500" w:history="1">
                    <w:r w:rsidR="00964612" w:rsidRPr="003241F7">
                      <w:rPr>
                        <w:rStyle w:val="Hyperlink"/>
                        <w:rFonts w:ascii="Helvetica" w:hAnsi="Helvetica" w:cs="Helvetica"/>
                        <w:color w:val="005D61"/>
                        <w:sz w:val="18"/>
                        <w:szCs w:val="18"/>
                      </w:rPr>
                      <w:t>GRAD 7500</w:t>
                    </w:r>
                  </w:hyperlink>
                </w:p>
              </w:tc>
            </w:tr>
            <w:tr w:rsidR="00964612"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w:t>
                  </w:r>
                  <w:r w:rsidRPr="003241F7">
                    <w:rPr>
                      <w:rFonts w:ascii="Helvetica" w:hAnsi="Helvetica" w:cs="Helvetica"/>
                      <w:color w:val="000000"/>
                      <w:sz w:val="18"/>
                      <w:szCs w:val="18"/>
                    </w:rPr>
                    <w:lastRenderedPageBreak/>
                    <w:t>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964612" w:rsidRPr="003241F7" w:rsidRDefault="007C4E1A" w:rsidP="00964612">
                  <w:pPr>
                    <w:pStyle w:val="NormalWeb"/>
                    <w:spacing w:before="0" w:beforeAutospacing="0" w:after="120" w:afterAutospacing="0"/>
                    <w:rPr>
                      <w:rFonts w:ascii="Helvetica" w:hAnsi="Helvetica" w:cs="Helvetica"/>
                      <w:color w:val="000000"/>
                      <w:sz w:val="18"/>
                      <w:szCs w:val="18"/>
                    </w:rPr>
                  </w:pPr>
                  <w:hyperlink r:id="rId58" w:tooltip="GRAD 7300" w:history="1">
                    <w:r w:rsidR="00964612"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964612" w:rsidRPr="003241F7" w:rsidRDefault="007C4E1A" w:rsidP="00964612">
                  <w:pPr>
                    <w:pStyle w:val="NormalWeb"/>
                    <w:spacing w:before="0" w:beforeAutospacing="0" w:after="120" w:afterAutospacing="0"/>
                    <w:rPr>
                      <w:rFonts w:ascii="Helvetica" w:hAnsi="Helvetica" w:cs="Helvetica"/>
                      <w:color w:val="000000"/>
                      <w:sz w:val="18"/>
                      <w:szCs w:val="18"/>
                    </w:rPr>
                  </w:pPr>
                  <w:hyperlink r:id="rId59" w:tooltip="GRAD 7300" w:history="1">
                    <w:r w:rsidR="00964612" w:rsidRPr="003241F7">
                      <w:rPr>
                        <w:rStyle w:val="Hyperlink"/>
                        <w:rFonts w:ascii="Helvetica" w:hAnsi="Helvetica" w:cs="Helvetica"/>
                        <w:color w:val="005D61"/>
                        <w:sz w:val="18"/>
                        <w:szCs w:val="18"/>
                      </w:rPr>
                      <w:t>GRAD 7300</w:t>
                    </w:r>
                  </w:hyperlink>
                </w:p>
              </w:tc>
            </w:tr>
            <w:tr w:rsidR="00964612"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60"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43E3EC93" w14:textId="77777777" w:rsidR="00964612" w:rsidRPr="003241F7" w:rsidRDefault="00964612" w:rsidP="00964612">
            <w:pPr>
              <w:spacing w:after="120"/>
              <w:rPr>
                <w:rFonts w:ascii="Helvetica" w:hAnsi="Helvetica" w:cs="Helvetica"/>
                <w:i/>
                <w:sz w:val="18"/>
                <w:szCs w:val="18"/>
              </w:rPr>
            </w:pPr>
          </w:p>
        </w:tc>
      </w:tr>
      <w:tr w:rsidR="00964612" w:rsidRPr="003241F7" w14:paraId="7C32BA08" w14:textId="77777777" w:rsidTr="00964612">
        <w:tc>
          <w:tcPr>
            <w:tcW w:w="7086" w:type="dxa"/>
            <w:shd w:val="clear" w:color="auto" w:fill="auto"/>
          </w:tcPr>
          <w:p w14:paraId="0062060A" w14:textId="710FDF04" w:rsidR="00964612" w:rsidRPr="003241F7" w:rsidRDefault="00964612" w:rsidP="00964612">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1"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75A487BF" w14:textId="77777777" w:rsidR="00964612" w:rsidRPr="00DA200D" w:rsidRDefault="00964612" w:rsidP="00964612">
            <w:pPr>
              <w:rPr>
                <w:rFonts w:ascii="Helvetica" w:hAnsi="Helvetica" w:cs="Helvetica"/>
                <w:i/>
                <w:sz w:val="18"/>
                <w:szCs w:val="18"/>
                <w:lang w:val="en-CA"/>
              </w:rPr>
            </w:pPr>
          </w:p>
          <w:p w14:paraId="4921DEAC" w14:textId="77777777" w:rsidR="00964612" w:rsidRPr="003241F7" w:rsidRDefault="00964612" w:rsidP="00964612">
            <w:pPr>
              <w:spacing w:after="120"/>
              <w:rPr>
                <w:rFonts w:ascii="Helvetica" w:hAnsi="Helvetica" w:cs="Helvetica"/>
                <w:i/>
                <w:sz w:val="18"/>
                <w:szCs w:val="18"/>
              </w:rPr>
            </w:pPr>
          </w:p>
        </w:tc>
      </w:tr>
      <w:tr w:rsidR="00964612" w:rsidRPr="003241F7" w14:paraId="5C5FA70A" w14:textId="77777777" w:rsidTr="00964612">
        <w:tc>
          <w:tcPr>
            <w:tcW w:w="7086" w:type="dxa"/>
            <w:shd w:val="clear" w:color="auto" w:fill="auto"/>
          </w:tcPr>
          <w:p w14:paraId="41E51907" w14:textId="1E6409D0" w:rsidR="00964612" w:rsidRPr="003241F7" w:rsidRDefault="00964612" w:rsidP="00964612">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964612" w:rsidRPr="003241F7" w:rsidRDefault="00964612" w:rsidP="0096461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964612" w:rsidRPr="003241F7" w:rsidRDefault="00964612" w:rsidP="0096461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964612" w:rsidRPr="0073707A" w:rsidRDefault="00964612" w:rsidP="00964612">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3"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w:t>
            </w:r>
            <w:r w:rsidRPr="003241F7">
              <w:rPr>
                <w:rFonts w:ascii="Helvetica" w:hAnsi="Helvetica" w:cs="Helvetica"/>
                <w:color w:val="222222"/>
                <w:sz w:val="18"/>
                <w:szCs w:val="18"/>
              </w:rPr>
              <w:lastRenderedPageBreak/>
              <w:t>improve a low DGPA as determined by the Head/Graduate Chair of the student’s department/unit through the registration and completion of additional course(s).</w:t>
            </w:r>
          </w:p>
          <w:p w14:paraId="47EECDA6"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964612" w:rsidRDefault="00964612" w:rsidP="0096461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964612" w:rsidRDefault="00964612" w:rsidP="0096461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964612" w:rsidRPr="003241F7" w:rsidRDefault="00964612" w:rsidP="0096461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4"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5"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964612" w:rsidRPr="003241F7" w:rsidRDefault="00964612" w:rsidP="00964612">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964612" w:rsidRPr="003241F7" w:rsidRDefault="00964612" w:rsidP="0096461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964612" w:rsidRPr="003241F7" w:rsidRDefault="00964612" w:rsidP="0096461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964612" w:rsidRPr="003241F7" w:rsidRDefault="00964612" w:rsidP="0096461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964612" w:rsidRPr="003241F7" w:rsidRDefault="00964612" w:rsidP="0096461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43F8B2FB" w14:textId="77777777" w:rsidR="00964612" w:rsidRPr="00DA200D" w:rsidRDefault="00964612" w:rsidP="00964612">
            <w:pPr>
              <w:rPr>
                <w:rFonts w:ascii="Helvetica" w:hAnsi="Helvetica" w:cs="Helvetica"/>
                <w:i/>
                <w:sz w:val="18"/>
                <w:szCs w:val="18"/>
                <w:lang w:val="en-CA"/>
              </w:rPr>
            </w:pPr>
          </w:p>
          <w:p w14:paraId="36F7261E" w14:textId="77777777" w:rsidR="00964612" w:rsidRPr="00DA200D" w:rsidRDefault="00964612" w:rsidP="00964612">
            <w:pPr>
              <w:rPr>
                <w:rFonts w:ascii="Helvetica" w:hAnsi="Helvetica" w:cs="Helvetica"/>
                <w:i/>
                <w:sz w:val="18"/>
                <w:szCs w:val="18"/>
                <w:lang w:val="en-CA"/>
              </w:rPr>
            </w:pPr>
          </w:p>
          <w:p w14:paraId="433C05DE" w14:textId="77777777" w:rsidR="00964612" w:rsidRPr="003241F7" w:rsidRDefault="00964612" w:rsidP="00964612">
            <w:pPr>
              <w:spacing w:after="120"/>
              <w:rPr>
                <w:rFonts w:ascii="Helvetica" w:hAnsi="Helvetica" w:cs="Helvetica"/>
                <w:i/>
                <w:sz w:val="18"/>
                <w:szCs w:val="18"/>
              </w:rPr>
            </w:pPr>
          </w:p>
        </w:tc>
      </w:tr>
      <w:tr w:rsidR="00964612" w:rsidRPr="003241F7" w14:paraId="41875AA8" w14:textId="77777777" w:rsidTr="00964612">
        <w:tc>
          <w:tcPr>
            <w:tcW w:w="7086" w:type="dxa"/>
            <w:shd w:val="clear" w:color="auto" w:fill="auto"/>
          </w:tcPr>
          <w:p w14:paraId="56DE9D3C" w14:textId="39BAC3EA" w:rsidR="00964612" w:rsidRPr="003241F7" w:rsidRDefault="00964612" w:rsidP="00964612">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7"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8"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964612" w:rsidRPr="0073707A" w:rsidRDefault="00964612" w:rsidP="00964612">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964612" w:rsidRPr="003241F7" w:rsidRDefault="00964612" w:rsidP="00964612">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9"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1"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268492D6" w14:textId="77777777" w:rsidR="00964612" w:rsidRPr="003241F7" w:rsidRDefault="00964612" w:rsidP="00964612">
            <w:pPr>
              <w:spacing w:after="120"/>
              <w:rPr>
                <w:rFonts w:ascii="Helvetica" w:hAnsi="Helvetica" w:cs="Helvetica"/>
                <w:sz w:val="18"/>
                <w:szCs w:val="18"/>
              </w:rPr>
            </w:pPr>
          </w:p>
        </w:tc>
      </w:tr>
      <w:tr w:rsidR="00964612" w:rsidRPr="003241F7" w14:paraId="423B858A" w14:textId="77777777" w:rsidTr="00964612">
        <w:tc>
          <w:tcPr>
            <w:tcW w:w="7086" w:type="dxa"/>
            <w:shd w:val="clear" w:color="auto" w:fill="auto"/>
          </w:tcPr>
          <w:p w14:paraId="0D8106D0" w14:textId="77777777" w:rsidR="00964612" w:rsidRPr="003241F7" w:rsidRDefault="00964612" w:rsidP="00964612">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964612" w:rsidRPr="003241F7" w:rsidRDefault="00964612" w:rsidP="0096461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Failure to complete this course will result in a registration hold and a grade of “F/NP” being assigned to the course which may lead to being “Required to Withdraw from the graduate program.</w:t>
            </w:r>
          </w:p>
          <w:p w14:paraId="261DC8B8" w14:textId="7CA0595C"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964612" w:rsidRPr="003241F7" w:rsidRDefault="00964612" w:rsidP="00964612">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964612" w:rsidRPr="003241F7" w:rsidRDefault="00964612" w:rsidP="00964612">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3"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4"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2EB90383" w14:textId="77777777" w:rsidR="00964612" w:rsidRPr="003241F7" w:rsidRDefault="00964612" w:rsidP="00964612">
            <w:pPr>
              <w:spacing w:after="120"/>
              <w:rPr>
                <w:rFonts w:ascii="Helvetica" w:hAnsi="Helvetica" w:cs="Helvetica"/>
                <w:sz w:val="18"/>
                <w:szCs w:val="18"/>
              </w:rPr>
            </w:pPr>
          </w:p>
        </w:tc>
      </w:tr>
      <w:tr w:rsidR="00964612" w:rsidRPr="003241F7" w14:paraId="29B9672D" w14:textId="77777777" w:rsidTr="00964612">
        <w:tc>
          <w:tcPr>
            <w:tcW w:w="7086" w:type="dxa"/>
            <w:shd w:val="clear" w:color="auto" w:fill="auto"/>
          </w:tcPr>
          <w:p w14:paraId="595C8B7F" w14:textId="77777777" w:rsidR="00964612" w:rsidRPr="003241F7" w:rsidRDefault="00964612" w:rsidP="00964612">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964612" w:rsidRPr="003241F7" w:rsidRDefault="00964612" w:rsidP="0096461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5"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964612" w:rsidRPr="003241F7" w:rsidRDefault="00964612" w:rsidP="0096461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964612" w:rsidRPr="003241F7" w:rsidRDefault="00964612" w:rsidP="0096461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964612" w:rsidRPr="003241F7" w:rsidRDefault="00964612" w:rsidP="00964612">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964612" w:rsidRPr="003241F7" w:rsidRDefault="00964612" w:rsidP="00964612">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964612" w:rsidRPr="003241F7" w:rsidRDefault="00964612" w:rsidP="00964612">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6"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964612" w:rsidRPr="003241F7" w:rsidRDefault="00964612" w:rsidP="00964612">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964612" w:rsidRPr="003241F7" w:rsidRDefault="00964612" w:rsidP="0096461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964612" w:rsidRPr="003241F7" w:rsidRDefault="00964612" w:rsidP="0096461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7"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8"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964612" w:rsidRPr="003241F7" w:rsidRDefault="00964612" w:rsidP="00964612">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4AB4E27F" w14:textId="77777777" w:rsidR="00964612" w:rsidRPr="003241F7" w:rsidRDefault="00964612" w:rsidP="00964612">
            <w:pPr>
              <w:spacing w:after="120"/>
              <w:rPr>
                <w:rFonts w:ascii="Helvetica" w:hAnsi="Helvetica" w:cs="Helvetica"/>
                <w:sz w:val="18"/>
                <w:szCs w:val="18"/>
              </w:rPr>
            </w:pPr>
          </w:p>
        </w:tc>
      </w:tr>
      <w:tr w:rsidR="00964612" w:rsidRPr="003241F7" w14:paraId="6261139F" w14:textId="77777777" w:rsidTr="00964612">
        <w:tc>
          <w:tcPr>
            <w:tcW w:w="7086" w:type="dxa"/>
            <w:shd w:val="clear" w:color="auto" w:fill="auto"/>
          </w:tcPr>
          <w:p w14:paraId="0FCC948A" w14:textId="77777777" w:rsidR="00964612" w:rsidRPr="00295B89" w:rsidRDefault="00964612" w:rsidP="00964612">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964612" w:rsidRPr="003241F7" w:rsidRDefault="00964612" w:rsidP="00964612">
            <w:pPr>
              <w:rPr>
                <w:rFonts w:ascii="Helvetica" w:hAnsi="Helvetica" w:cs="Helvetica"/>
                <w:sz w:val="18"/>
                <w:szCs w:val="18"/>
              </w:rPr>
            </w:pPr>
          </w:p>
          <w:p w14:paraId="366B254F" w14:textId="77777777" w:rsidR="00964612" w:rsidRPr="003241F7" w:rsidRDefault="00964612" w:rsidP="0096461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964612" w:rsidRPr="003241F7" w:rsidRDefault="00964612" w:rsidP="00964612">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964612" w:rsidRDefault="00964612" w:rsidP="00964612">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lastRenderedPageBreak/>
              <w:t>The concentration requires that students complete 6 or 9 credit hours of courses:</w:t>
            </w:r>
          </w:p>
          <w:p w14:paraId="5E0996D6" w14:textId="4BA9FDDD" w:rsidR="00964612" w:rsidRPr="003241F7" w:rsidRDefault="00964612" w:rsidP="00964612">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964612" w:rsidRPr="003241F7" w:rsidRDefault="00964612" w:rsidP="0096461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9"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964612" w:rsidRPr="003241F7" w:rsidRDefault="00964612" w:rsidP="00964612">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021DB6B8" w14:textId="28F4BBAB" w:rsidR="00964612" w:rsidRPr="003241F7" w:rsidRDefault="00964612" w:rsidP="00964612">
            <w:pPr>
              <w:spacing w:after="120"/>
              <w:rPr>
                <w:rFonts w:ascii="Helvetica" w:hAnsi="Helvetica" w:cs="Helvetica"/>
                <w:sz w:val="18"/>
                <w:szCs w:val="18"/>
              </w:rPr>
            </w:pPr>
          </w:p>
        </w:tc>
      </w:tr>
      <w:tr w:rsidR="00964612" w:rsidRPr="003241F7" w14:paraId="4A3B3875" w14:textId="77777777" w:rsidTr="00964612">
        <w:tc>
          <w:tcPr>
            <w:tcW w:w="7086" w:type="dxa"/>
            <w:shd w:val="clear" w:color="auto" w:fill="auto"/>
          </w:tcPr>
          <w:p w14:paraId="00ADC53D" w14:textId="77777777" w:rsidR="00964612" w:rsidRPr="003241F7" w:rsidRDefault="00964612" w:rsidP="00964612">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964612" w:rsidRPr="003241F7" w:rsidRDefault="00964612" w:rsidP="00964612">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964612" w:rsidRPr="003241F7" w:rsidRDefault="00964612" w:rsidP="0096461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80"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1"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2"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964612" w:rsidRPr="003241F7" w:rsidRDefault="00964612" w:rsidP="0096461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964612" w:rsidRPr="003241F7" w:rsidRDefault="00964612" w:rsidP="0096461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964612" w:rsidRPr="003241F7" w:rsidRDefault="00964612" w:rsidP="00964612">
            <w:pPr>
              <w:pStyle w:val="NormalWeb"/>
              <w:spacing w:before="0" w:beforeAutospacing="0" w:after="120" w:afterAutospacing="0"/>
              <w:jc w:val="both"/>
              <w:rPr>
                <w:rFonts w:ascii="Helvetica" w:hAnsi="Helvetica" w:cs="Helvetica"/>
                <w:color w:val="000000"/>
                <w:sz w:val="18"/>
                <w:szCs w:val="18"/>
              </w:rPr>
            </w:pPr>
          </w:p>
        </w:tc>
        <w:tc>
          <w:tcPr>
            <w:tcW w:w="4254" w:type="dxa"/>
          </w:tcPr>
          <w:p w14:paraId="0FEF2092" w14:textId="77777777" w:rsidR="00964612" w:rsidRPr="00DA200D" w:rsidRDefault="00964612" w:rsidP="00964612">
            <w:pPr>
              <w:rPr>
                <w:rFonts w:ascii="Helvetica" w:hAnsi="Helvetica" w:cs="Helvetica"/>
                <w:sz w:val="18"/>
                <w:szCs w:val="18"/>
                <w:lang w:val="en-CA"/>
              </w:rPr>
            </w:pPr>
          </w:p>
          <w:p w14:paraId="57CA58B3" w14:textId="6585D61A" w:rsidR="00964612" w:rsidRPr="003241F7" w:rsidRDefault="00964612" w:rsidP="00964612">
            <w:pPr>
              <w:spacing w:after="120"/>
              <w:rPr>
                <w:rFonts w:ascii="Helvetica" w:hAnsi="Helvetica" w:cs="Helvetica"/>
                <w:sz w:val="18"/>
                <w:szCs w:val="18"/>
              </w:rPr>
            </w:pPr>
            <w:r w:rsidRPr="00DA200D">
              <w:rPr>
                <w:rFonts w:ascii="Helvetica" w:hAnsi="Helvetica" w:cs="Helvetica"/>
                <w:sz w:val="18"/>
                <w:szCs w:val="18"/>
                <w:lang w:val="en-CA"/>
              </w:rPr>
              <w:t xml:space="preserve">The Department does not offer </w:t>
            </w:r>
            <w:r>
              <w:rPr>
                <w:rFonts w:ascii="Helvetica" w:hAnsi="Helvetica" w:cs="Helvetica"/>
                <w:sz w:val="18"/>
                <w:szCs w:val="18"/>
                <w:lang w:val="en-CA"/>
              </w:rPr>
              <w:t xml:space="preserve">admission to the </w:t>
            </w:r>
            <w:r w:rsidRPr="00DA200D">
              <w:rPr>
                <w:rFonts w:ascii="Helvetica" w:hAnsi="Helvetica" w:cs="Helvetica"/>
                <w:sz w:val="18"/>
                <w:szCs w:val="18"/>
                <w:lang w:val="en-CA"/>
              </w:rPr>
              <w:t>Pre-Master’s.</w:t>
            </w:r>
          </w:p>
        </w:tc>
      </w:tr>
      <w:tr w:rsidR="00964612" w:rsidRPr="003241F7" w14:paraId="5F1A096A" w14:textId="77777777" w:rsidTr="00964612">
        <w:tc>
          <w:tcPr>
            <w:tcW w:w="7086" w:type="dxa"/>
            <w:shd w:val="clear" w:color="auto" w:fill="auto"/>
          </w:tcPr>
          <w:p w14:paraId="1A1F1FB7" w14:textId="77777777" w:rsidR="00964612" w:rsidRPr="003241F7" w:rsidRDefault="00964612" w:rsidP="00964612">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964612" w:rsidRPr="003241F7" w:rsidRDefault="00964612" w:rsidP="0096461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964612" w:rsidRPr="003241F7" w:rsidRDefault="00964612" w:rsidP="0096461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58E1DD2F" w14:textId="77777777" w:rsidR="00964612" w:rsidRPr="003241F7" w:rsidRDefault="00964612" w:rsidP="00964612">
            <w:pPr>
              <w:spacing w:after="120"/>
              <w:rPr>
                <w:rFonts w:ascii="Helvetica" w:hAnsi="Helvetica" w:cs="Helvetica"/>
                <w:sz w:val="18"/>
                <w:szCs w:val="18"/>
              </w:rPr>
            </w:pPr>
          </w:p>
        </w:tc>
      </w:tr>
      <w:tr w:rsidR="00964612" w:rsidRPr="003241F7" w14:paraId="61DB9F73" w14:textId="77777777" w:rsidTr="00964612">
        <w:tc>
          <w:tcPr>
            <w:tcW w:w="7086" w:type="dxa"/>
            <w:shd w:val="clear" w:color="auto" w:fill="auto"/>
          </w:tcPr>
          <w:p w14:paraId="1CBFD476" w14:textId="77777777" w:rsidR="00964612" w:rsidRPr="003241F7" w:rsidRDefault="00964612" w:rsidP="00964612">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964612" w:rsidRPr="003241F7" w:rsidRDefault="00964612" w:rsidP="00964612">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964612" w:rsidRPr="003241F7" w:rsidRDefault="00964612" w:rsidP="00964612">
            <w:pPr>
              <w:autoSpaceDE w:val="0"/>
              <w:autoSpaceDN w:val="0"/>
              <w:adjustRightInd w:val="0"/>
              <w:rPr>
                <w:rFonts w:ascii="Helvetica" w:hAnsi="Helvetica" w:cs="Helvetica"/>
                <w:sz w:val="18"/>
                <w:szCs w:val="18"/>
              </w:rPr>
            </w:pPr>
          </w:p>
          <w:p w14:paraId="47FBA112" w14:textId="77777777" w:rsidR="00964612" w:rsidRPr="003241F7" w:rsidRDefault="00964612" w:rsidP="00964612">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lastRenderedPageBreak/>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964612" w:rsidRPr="003241F7" w:rsidRDefault="00964612" w:rsidP="00964612">
            <w:pPr>
              <w:autoSpaceDE w:val="0"/>
              <w:autoSpaceDN w:val="0"/>
              <w:adjustRightInd w:val="0"/>
              <w:rPr>
                <w:rFonts w:ascii="Helvetica" w:hAnsi="Helvetica" w:cs="Helvetica"/>
                <w:color w:val="222222"/>
                <w:sz w:val="18"/>
                <w:szCs w:val="18"/>
                <w:shd w:val="clear" w:color="auto" w:fill="FFFFFF"/>
              </w:rPr>
            </w:pPr>
          </w:p>
          <w:p w14:paraId="702C11A6" w14:textId="7C5BE5B4" w:rsidR="00964612" w:rsidRPr="003241F7" w:rsidRDefault="00964612" w:rsidP="00964612">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549E3AB3" w14:textId="77777777" w:rsidR="00964612" w:rsidRPr="003241F7" w:rsidRDefault="00964612" w:rsidP="00964612">
            <w:pPr>
              <w:spacing w:after="120"/>
              <w:rPr>
                <w:rFonts w:ascii="Helvetica" w:hAnsi="Helvetica" w:cs="Helvetica"/>
                <w:sz w:val="18"/>
                <w:szCs w:val="18"/>
              </w:rPr>
            </w:pPr>
          </w:p>
        </w:tc>
      </w:tr>
      <w:tr w:rsidR="00964612" w:rsidRPr="003241F7" w14:paraId="0BF05ED4" w14:textId="77777777" w:rsidTr="00964612">
        <w:tc>
          <w:tcPr>
            <w:tcW w:w="7086" w:type="dxa"/>
            <w:shd w:val="clear" w:color="auto" w:fill="auto"/>
          </w:tcPr>
          <w:p w14:paraId="56316616" w14:textId="77777777" w:rsidR="00964612" w:rsidRPr="003241F7" w:rsidRDefault="00964612" w:rsidP="00964612">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964612" w:rsidRPr="003241F7" w:rsidRDefault="00964612" w:rsidP="00964612">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964612" w:rsidRPr="003241F7" w:rsidRDefault="00964612" w:rsidP="00964612">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964612" w:rsidRPr="003241F7" w:rsidRDefault="00964612" w:rsidP="00964612">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964612" w:rsidRPr="003241F7" w:rsidRDefault="00964612" w:rsidP="00964612">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964612" w:rsidRPr="003241F7" w:rsidRDefault="00964612" w:rsidP="00964612">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964612" w:rsidRPr="003241F7" w:rsidRDefault="00964612" w:rsidP="00964612">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964612" w:rsidRPr="003241F7" w:rsidRDefault="00964612" w:rsidP="00964612">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4"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964612" w:rsidRPr="003241F7" w:rsidRDefault="00964612" w:rsidP="00964612">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964612" w:rsidRPr="003241F7" w:rsidRDefault="00964612" w:rsidP="00964612">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964612" w:rsidRPr="003241F7" w:rsidRDefault="00964612" w:rsidP="00964612">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964612" w:rsidRPr="003241F7" w:rsidRDefault="00964612" w:rsidP="00964612">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669CB4BF" w14:textId="77777777" w:rsidR="00964612" w:rsidRPr="003241F7" w:rsidRDefault="00964612" w:rsidP="00964612">
            <w:pPr>
              <w:spacing w:after="120"/>
              <w:rPr>
                <w:rFonts w:ascii="Helvetica" w:hAnsi="Helvetica" w:cs="Helvetica"/>
                <w:sz w:val="18"/>
                <w:szCs w:val="18"/>
              </w:rPr>
            </w:pPr>
          </w:p>
        </w:tc>
      </w:tr>
      <w:tr w:rsidR="00964612" w:rsidRPr="003241F7" w14:paraId="59C0D092" w14:textId="77777777" w:rsidTr="00964612">
        <w:tc>
          <w:tcPr>
            <w:tcW w:w="7086" w:type="dxa"/>
            <w:shd w:val="clear" w:color="auto" w:fill="auto"/>
          </w:tcPr>
          <w:p w14:paraId="37100169" w14:textId="77777777" w:rsidR="00964612" w:rsidRPr="003241F7" w:rsidRDefault="00964612" w:rsidP="00964612">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964612" w:rsidRPr="003241F7" w:rsidRDefault="00964612" w:rsidP="0096461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5"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964612" w:rsidRPr="0073707A" w:rsidRDefault="00964612" w:rsidP="00964612">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w:t>
            </w:r>
            <w:r w:rsidRPr="003241F7">
              <w:rPr>
                <w:rFonts w:ascii="Helvetica" w:hAnsi="Helvetica" w:cs="Helvetica"/>
                <w:color w:val="222222"/>
                <w:sz w:val="18"/>
                <w:szCs w:val="18"/>
              </w:rPr>
              <w:lastRenderedPageBreak/>
              <w:t>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6"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7"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964612" w:rsidRPr="003241F7" w:rsidRDefault="00964612" w:rsidP="00964612">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2FB643FC" w14:textId="77777777" w:rsidR="00964612" w:rsidRPr="003241F7" w:rsidRDefault="00964612" w:rsidP="00964612">
            <w:pPr>
              <w:spacing w:after="120"/>
              <w:rPr>
                <w:rFonts w:ascii="Helvetica" w:hAnsi="Helvetica" w:cs="Helvetica"/>
                <w:sz w:val="18"/>
                <w:szCs w:val="18"/>
              </w:rPr>
            </w:pPr>
          </w:p>
        </w:tc>
      </w:tr>
      <w:tr w:rsidR="00964612" w:rsidRPr="003241F7" w14:paraId="1011A36E" w14:textId="77777777" w:rsidTr="00964612">
        <w:tc>
          <w:tcPr>
            <w:tcW w:w="7086" w:type="dxa"/>
            <w:shd w:val="clear" w:color="auto" w:fill="auto"/>
          </w:tcPr>
          <w:p w14:paraId="0FB768C3" w14:textId="77777777" w:rsidR="00964612" w:rsidRPr="003241F7" w:rsidRDefault="00964612" w:rsidP="00964612">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964612" w:rsidRPr="003241F7" w:rsidRDefault="00964612" w:rsidP="00964612">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7FBDA9E5" w14:textId="77777777" w:rsidR="00964612" w:rsidRPr="003241F7" w:rsidRDefault="00964612" w:rsidP="00964612">
            <w:pPr>
              <w:spacing w:after="120"/>
              <w:rPr>
                <w:rFonts w:ascii="Helvetica" w:hAnsi="Helvetica" w:cs="Helvetica"/>
                <w:sz w:val="18"/>
                <w:szCs w:val="18"/>
              </w:rPr>
            </w:pPr>
          </w:p>
        </w:tc>
      </w:tr>
      <w:tr w:rsidR="00964612" w:rsidRPr="003241F7" w14:paraId="31AF5D89" w14:textId="77777777" w:rsidTr="00964612">
        <w:tc>
          <w:tcPr>
            <w:tcW w:w="7086" w:type="dxa"/>
            <w:shd w:val="clear" w:color="auto" w:fill="auto"/>
          </w:tcPr>
          <w:p w14:paraId="62A1D10B"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964612" w:rsidRPr="003241F7" w:rsidRDefault="00964612" w:rsidP="0096461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964612" w:rsidRPr="003241F7" w:rsidRDefault="00964612" w:rsidP="0096461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964612" w:rsidRPr="003241F7" w:rsidRDefault="00964612" w:rsidP="0096461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964612" w:rsidRPr="003241F7" w:rsidRDefault="00964612" w:rsidP="0096461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964612" w:rsidRPr="003241F7" w:rsidRDefault="00964612" w:rsidP="00964612">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8"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6AB90A29" w14:textId="77777777" w:rsidR="00964612" w:rsidRPr="003241F7" w:rsidRDefault="00964612" w:rsidP="00964612">
            <w:pPr>
              <w:spacing w:after="120"/>
              <w:rPr>
                <w:rFonts w:ascii="Helvetica" w:hAnsi="Helvetica" w:cs="Helvetica"/>
                <w:sz w:val="18"/>
                <w:szCs w:val="18"/>
              </w:rPr>
            </w:pPr>
          </w:p>
        </w:tc>
      </w:tr>
      <w:tr w:rsidR="00964612" w:rsidRPr="003241F7" w14:paraId="5FBB6326" w14:textId="77777777" w:rsidTr="00964612">
        <w:tc>
          <w:tcPr>
            <w:tcW w:w="7086" w:type="dxa"/>
            <w:shd w:val="clear" w:color="auto" w:fill="auto"/>
          </w:tcPr>
          <w:p w14:paraId="15D72A5D" w14:textId="77777777" w:rsidR="00964612" w:rsidRPr="003241F7" w:rsidRDefault="00964612" w:rsidP="00964612">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964612" w:rsidRPr="003241F7" w:rsidRDefault="00964612" w:rsidP="00964612">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9"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22202A71" w14:textId="77777777" w:rsidR="00964612" w:rsidRPr="003241F7" w:rsidRDefault="00964612" w:rsidP="00964612">
            <w:pPr>
              <w:spacing w:after="120"/>
              <w:rPr>
                <w:rFonts w:ascii="Helvetica" w:hAnsi="Helvetica" w:cs="Helvetica"/>
                <w:sz w:val="18"/>
                <w:szCs w:val="18"/>
              </w:rPr>
            </w:pPr>
          </w:p>
        </w:tc>
      </w:tr>
      <w:tr w:rsidR="00964612" w:rsidRPr="003241F7" w14:paraId="22FAE195" w14:textId="77777777" w:rsidTr="00964612">
        <w:tc>
          <w:tcPr>
            <w:tcW w:w="7086" w:type="dxa"/>
            <w:shd w:val="clear" w:color="auto" w:fill="auto"/>
          </w:tcPr>
          <w:p w14:paraId="76C74590" w14:textId="77777777" w:rsidR="00964612" w:rsidRPr="003241F7" w:rsidRDefault="00964612" w:rsidP="00964612">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964612" w:rsidRPr="003241F7" w:rsidRDefault="00964612" w:rsidP="00964612">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964612" w:rsidRPr="003241F7" w:rsidRDefault="00964612" w:rsidP="00964612">
            <w:pPr>
              <w:autoSpaceDE w:val="0"/>
              <w:autoSpaceDN w:val="0"/>
              <w:adjustRightInd w:val="0"/>
              <w:rPr>
                <w:rFonts w:ascii="Helvetica" w:hAnsi="Helvetica" w:cs="Helvetica"/>
                <w:sz w:val="18"/>
                <w:szCs w:val="18"/>
              </w:rPr>
            </w:pPr>
          </w:p>
          <w:p w14:paraId="6B04F152" w14:textId="77777777" w:rsidR="00964612" w:rsidRPr="003241F7" w:rsidRDefault="00964612" w:rsidP="00964612">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lastRenderedPageBreak/>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964612" w:rsidRPr="003241F7" w:rsidRDefault="00964612" w:rsidP="00964612">
            <w:pPr>
              <w:spacing w:after="120"/>
              <w:jc w:val="both"/>
              <w:rPr>
                <w:rFonts w:ascii="Helvetica" w:hAnsi="Helvetica" w:cs="Helvetica"/>
                <w:b/>
                <w:bCs/>
                <w:color w:val="000000"/>
                <w:sz w:val="18"/>
                <w:szCs w:val="18"/>
                <w:lang w:eastAsia="en-CA"/>
              </w:rPr>
            </w:pPr>
          </w:p>
          <w:p w14:paraId="086C2F7B" w14:textId="46AEF5D3" w:rsidR="00964612" w:rsidRPr="003241F7" w:rsidRDefault="00964612" w:rsidP="00964612">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3F9D8DE4" w14:textId="77777777" w:rsidR="00964612" w:rsidRPr="003241F7" w:rsidRDefault="00964612" w:rsidP="00964612">
            <w:pPr>
              <w:spacing w:after="120"/>
              <w:rPr>
                <w:rFonts w:ascii="Helvetica" w:hAnsi="Helvetica" w:cs="Helvetica"/>
                <w:sz w:val="18"/>
                <w:szCs w:val="18"/>
              </w:rPr>
            </w:pPr>
          </w:p>
        </w:tc>
      </w:tr>
      <w:tr w:rsidR="00964612" w:rsidRPr="003241F7" w14:paraId="149838E7" w14:textId="77777777" w:rsidTr="00964612">
        <w:tc>
          <w:tcPr>
            <w:tcW w:w="7086" w:type="dxa"/>
            <w:shd w:val="clear" w:color="auto" w:fill="auto"/>
          </w:tcPr>
          <w:p w14:paraId="6CE4CCAD" w14:textId="77777777" w:rsidR="00964612" w:rsidRPr="003241F7" w:rsidRDefault="00964612" w:rsidP="00964612">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964612" w:rsidRPr="003241F7" w:rsidRDefault="00964612" w:rsidP="00964612">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964612" w:rsidRPr="003241F7" w:rsidRDefault="00964612" w:rsidP="0096461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964612" w:rsidRPr="003241F7" w:rsidRDefault="00964612" w:rsidP="0096461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964612" w:rsidRPr="003241F7" w:rsidRDefault="00964612" w:rsidP="00964612">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964612" w:rsidRPr="003241F7" w:rsidRDefault="00964612" w:rsidP="00964612">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964612" w:rsidRPr="003241F7" w:rsidRDefault="00964612" w:rsidP="0096461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0"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964612" w:rsidRPr="003241F7" w:rsidRDefault="00964612" w:rsidP="0096461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964612" w:rsidRPr="003241F7" w:rsidRDefault="00964612" w:rsidP="0096461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6B4F49EC" w14:textId="77777777" w:rsidR="00964612" w:rsidRPr="003241F7" w:rsidRDefault="00964612" w:rsidP="00964612">
            <w:pPr>
              <w:spacing w:after="120"/>
              <w:rPr>
                <w:rFonts w:ascii="Helvetica" w:hAnsi="Helvetica" w:cs="Helvetica"/>
                <w:sz w:val="18"/>
                <w:szCs w:val="18"/>
              </w:rPr>
            </w:pPr>
          </w:p>
        </w:tc>
      </w:tr>
      <w:tr w:rsidR="00964612" w:rsidRPr="003241F7" w14:paraId="7602C6FA" w14:textId="77777777" w:rsidTr="00964612">
        <w:tc>
          <w:tcPr>
            <w:tcW w:w="7086" w:type="dxa"/>
            <w:shd w:val="clear" w:color="auto" w:fill="auto"/>
          </w:tcPr>
          <w:p w14:paraId="5A444D82" w14:textId="77777777" w:rsidR="00964612" w:rsidRPr="003241F7" w:rsidRDefault="00964612" w:rsidP="00964612">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964612" w:rsidRPr="003241F7" w:rsidRDefault="00964612" w:rsidP="00964612">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w:t>
            </w:r>
            <w:r w:rsidRPr="003241F7">
              <w:rPr>
                <w:rFonts w:ascii="Helvetica" w:hAnsi="Helvetica" w:cs="Helvetica"/>
                <w:color w:val="222222"/>
                <w:sz w:val="18"/>
                <w:szCs w:val="18"/>
              </w:rPr>
              <w:lastRenderedPageBreak/>
              <w:t>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2"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3"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964612" w:rsidRPr="003241F7" w:rsidRDefault="00964612" w:rsidP="00964612">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2D047BFE"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68296037" w14:textId="77777777" w:rsidR="00964612" w:rsidRPr="003241F7" w:rsidRDefault="00964612" w:rsidP="00964612">
            <w:pPr>
              <w:spacing w:after="120"/>
              <w:rPr>
                <w:rFonts w:ascii="Helvetica" w:hAnsi="Helvetica" w:cs="Helvetica"/>
                <w:sz w:val="18"/>
                <w:szCs w:val="18"/>
              </w:rPr>
            </w:pPr>
          </w:p>
        </w:tc>
      </w:tr>
      <w:tr w:rsidR="00964612" w:rsidRPr="003241F7" w14:paraId="54CDE928" w14:textId="77777777" w:rsidTr="00964612">
        <w:tc>
          <w:tcPr>
            <w:tcW w:w="7086" w:type="dxa"/>
            <w:shd w:val="clear" w:color="auto" w:fill="auto"/>
          </w:tcPr>
          <w:p w14:paraId="55C174F8" w14:textId="77777777" w:rsidR="00964612" w:rsidRPr="003241F7" w:rsidRDefault="00964612" w:rsidP="00964612">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964612" w:rsidRPr="003241F7" w:rsidRDefault="00964612" w:rsidP="00964612">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4"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09C10C43" w14:textId="77777777" w:rsidR="00964612" w:rsidRPr="003241F7" w:rsidRDefault="00964612" w:rsidP="00964612">
            <w:pPr>
              <w:spacing w:after="120"/>
              <w:rPr>
                <w:rFonts w:ascii="Helvetica" w:hAnsi="Helvetica" w:cs="Helvetica"/>
                <w:sz w:val="18"/>
                <w:szCs w:val="18"/>
              </w:rPr>
            </w:pPr>
          </w:p>
        </w:tc>
      </w:tr>
      <w:tr w:rsidR="00964612" w:rsidRPr="003241F7" w14:paraId="46A5EE56" w14:textId="77777777" w:rsidTr="00964612">
        <w:tc>
          <w:tcPr>
            <w:tcW w:w="7086" w:type="dxa"/>
            <w:shd w:val="clear" w:color="auto" w:fill="auto"/>
          </w:tcPr>
          <w:p w14:paraId="601C2F1A"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964612" w:rsidRPr="003241F7" w:rsidRDefault="00964612" w:rsidP="0096461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964612" w:rsidRPr="003241F7" w:rsidRDefault="00964612" w:rsidP="0096461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964612" w:rsidRPr="003241F7" w:rsidRDefault="00964612" w:rsidP="00964612">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964612" w:rsidRPr="003241F7" w:rsidRDefault="00964612" w:rsidP="00964612">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964612" w:rsidRPr="003241F7" w:rsidRDefault="00964612" w:rsidP="00964612">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5"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779FF96D" w14:textId="77777777" w:rsidR="00964612" w:rsidRPr="003241F7" w:rsidRDefault="00964612" w:rsidP="00964612">
            <w:pPr>
              <w:spacing w:after="120"/>
              <w:rPr>
                <w:rFonts w:ascii="Helvetica" w:hAnsi="Helvetica" w:cs="Helvetica"/>
                <w:sz w:val="18"/>
                <w:szCs w:val="18"/>
              </w:rPr>
            </w:pPr>
          </w:p>
        </w:tc>
      </w:tr>
      <w:tr w:rsidR="00964612" w:rsidRPr="003241F7" w14:paraId="4D469D3C" w14:textId="77777777" w:rsidTr="00964612">
        <w:tc>
          <w:tcPr>
            <w:tcW w:w="7086" w:type="dxa"/>
            <w:shd w:val="clear" w:color="auto" w:fill="auto"/>
          </w:tcPr>
          <w:p w14:paraId="2ED2A0FA" w14:textId="77777777" w:rsidR="00964612" w:rsidRPr="003241F7" w:rsidRDefault="00964612" w:rsidP="00964612">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964612" w:rsidRPr="003241F7" w:rsidRDefault="00964612" w:rsidP="00964612">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6"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1E7385B3" w14:textId="77777777" w:rsidR="00964612" w:rsidRPr="003241F7" w:rsidRDefault="00964612" w:rsidP="00964612">
            <w:pPr>
              <w:spacing w:after="120"/>
              <w:rPr>
                <w:rFonts w:ascii="Helvetica" w:hAnsi="Helvetica" w:cs="Helvetica"/>
                <w:sz w:val="18"/>
                <w:szCs w:val="18"/>
              </w:rPr>
            </w:pPr>
          </w:p>
        </w:tc>
      </w:tr>
      <w:tr w:rsidR="00964612" w:rsidRPr="003241F7" w14:paraId="5B405A4F" w14:textId="77777777" w:rsidTr="00964612">
        <w:tc>
          <w:tcPr>
            <w:tcW w:w="7086" w:type="dxa"/>
            <w:shd w:val="clear" w:color="auto" w:fill="auto"/>
          </w:tcPr>
          <w:p w14:paraId="04E81EDF" w14:textId="40410AAC" w:rsidR="00964612" w:rsidRPr="003241F7" w:rsidRDefault="00964612" w:rsidP="00964612">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964612" w:rsidRPr="003241F7" w:rsidRDefault="00964612" w:rsidP="00964612">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964612" w:rsidRPr="003241F7" w:rsidRDefault="00964612" w:rsidP="00964612">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Thesis/practicum-</w:t>
            </w:r>
            <w:proofErr w:type="gramStart"/>
            <w:r w:rsidRPr="003241F7">
              <w:rPr>
                <w:rFonts w:ascii="Helvetica" w:hAnsi="Helvetica" w:cs="Helvetica"/>
                <w:color w:val="222222"/>
                <w:sz w:val="18"/>
                <w:szCs w:val="18"/>
              </w:rPr>
              <w:t>based;</w:t>
            </w:r>
            <w:proofErr w:type="gramEnd"/>
          </w:p>
          <w:p w14:paraId="1FAB4D6C" w14:textId="77777777" w:rsidR="00964612" w:rsidRPr="003241F7" w:rsidRDefault="00964612" w:rsidP="00964612">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964612" w:rsidRPr="003241F7" w:rsidRDefault="00964612" w:rsidP="00964612">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964612" w:rsidRPr="003241F7" w:rsidRDefault="00964612" w:rsidP="00964612">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964612" w:rsidRPr="003241F7" w:rsidRDefault="00964612" w:rsidP="00964612">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484927BA" w14:textId="77777777" w:rsidR="00964612" w:rsidRPr="003241F7" w:rsidRDefault="00964612" w:rsidP="00964612">
            <w:pPr>
              <w:spacing w:after="120"/>
              <w:rPr>
                <w:rFonts w:ascii="Helvetica" w:hAnsi="Helvetica" w:cs="Helvetica"/>
                <w:sz w:val="18"/>
                <w:szCs w:val="18"/>
              </w:rPr>
            </w:pPr>
          </w:p>
        </w:tc>
      </w:tr>
      <w:tr w:rsidR="00964612" w:rsidRPr="003241F7" w14:paraId="5A389EB2" w14:textId="77777777" w:rsidTr="00964612">
        <w:tc>
          <w:tcPr>
            <w:tcW w:w="7086" w:type="dxa"/>
            <w:shd w:val="clear" w:color="auto" w:fill="auto"/>
          </w:tcPr>
          <w:p w14:paraId="7CC396A3" w14:textId="77777777" w:rsidR="00964612" w:rsidRPr="003241F7" w:rsidRDefault="00964612" w:rsidP="00964612">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964612" w:rsidRPr="003241F7" w:rsidRDefault="00964612" w:rsidP="00964612">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964612" w:rsidRPr="003241F7" w:rsidRDefault="00964612" w:rsidP="0096461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964612" w:rsidRPr="003241F7" w:rsidRDefault="00964612" w:rsidP="0096461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964612" w:rsidRPr="003241F7" w:rsidRDefault="00964612" w:rsidP="00964612">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964612" w:rsidRPr="003241F7" w:rsidRDefault="00964612" w:rsidP="00964612">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964612" w:rsidRPr="003241F7" w:rsidRDefault="00964612" w:rsidP="0096461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7"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964612" w:rsidRPr="003241F7" w:rsidRDefault="00964612" w:rsidP="0096461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964612" w:rsidRPr="003241F7" w:rsidRDefault="00964612" w:rsidP="00964612">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094FD7DE" w14:textId="77777777" w:rsidR="00964612" w:rsidRPr="00DA200D" w:rsidRDefault="00964612" w:rsidP="00964612">
            <w:pPr>
              <w:jc w:val="both"/>
              <w:rPr>
                <w:rFonts w:ascii="Helvetica" w:hAnsi="Helvetica" w:cs="Helvetica"/>
                <w:b/>
                <w:sz w:val="18"/>
                <w:szCs w:val="18"/>
                <w:lang w:val="en-CA"/>
              </w:rPr>
            </w:pPr>
          </w:p>
          <w:p w14:paraId="57190496" w14:textId="77777777" w:rsidR="00964612" w:rsidRPr="00DA200D" w:rsidRDefault="00964612" w:rsidP="00964612">
            <w:pPr>
              <w:jc w:val="both"/>
              <w:rPr>
                <w:rFonts w:ascii="Helvetica" w:hAnsi="Helvetica" w:cs="Helvetica"/>
                <w:b/>
                <w:sz w:val="18"/>
                <w:szCs w:val="18"/>
                <w:lang w:val="en-CA"/>
              </w:rPr>
            </w:pPr>
            <w:r w:rsidRPr="00DA200D">
              <w:rPr>
                <w:rFonts w:ascii="Helvetica" w:hAnsi="Helvetica" w:cs="Helvetica"/>
                <w:b/>
                <w:sz w:val="18"/>
                <w:szCs w:val="18"/>
                <w:lang w:val="en-CA"/>
              </w:rPr>
              <w:t xml:space="preserve">Admission requirements to M.A., </w:t>
            </w:r>
            <w:proofErr w:type="spellStart"/>
            <w:proofErr w:type="gramStart"/>
            <w:r w:rsidRPr="00DA200D">
              <w:rPr>
                <w:rFonts w:ascii="Helvetica" w:hAnsi="Helvetica" w:cs="Helvetica"/>
                <w:b/>
                <w:sz w:val="18"/>
                <w:szCs w:val="18"/>
                <w:lang w:val="en-CA"/>
              </w:rPr>
              <w:t>M.Env</w:t>
            </w:r>
            <w:proofErr w:type="spellEnd"/>
            <w:proofErr w:type="gramEnd"/>
            <w:r w:rsidRPr="00DA200D">
              <w:rPr>
                <w:rFonts w:ascii="Helvetica" w:hAnsi="Helvetica" w:cs="Helvetica"/>
                <w:b/>
                <w:sz w:val="18"/>
                <w:szCs w:val="18"/>
                <w:lang w:val="en-CA"/>
              </w:rPr>
              <w:t>., and M.Sc.</w:t>
            </w:r>
          </w:p>
          <w:p w14:paraId="75D1DD62" w14:textId="77777777" w:rsidR="00964612" w:rsidRPr="00DA200D" w:rsidRDefault="00964612" w:rsidP="00964612">
            <w:pPr>
              <w:jc w:val="both"/>
              <w:rPr>
                <w:rFonts w:ascii="Helvetica" w:hAnsi="Helvetica" w:cs="Helvetica"/>
                <w:sz w:val="18"/>
                <w:szCs w:val="18"/>
                <w:lang w:val="en-CA"/>
              </w:rPr>
            </w:pPr>
          </w:p>
          <w:p w14:paraId="0F26F237" w14:textId="77777777" w:rsidR="00964612" w:rsidRPr="00DA200D" w:rsidRDefault="00964612" w:rsidP="00964612">
            <w:pPr>
              <w:ind w:left="7"/>
              <w:rPr>
                <w:rFonts w:ascii="Helvetica" w:hAnsi="Helvetica" w:cs="Helvetica"/>
                <w:sz w:val="18"/>
                <w:szCs w:val="18"/>
                <w:lang w:val="en-CA"/>
              </w:rPr>
            </w:pPr>
            <w:r w:rsidRPr="00DA200D">
              <w:rPr>
                <w:rFonts w:ascii="Helvetica" w:hAnsi="Helvetica" w:cs="Helvetica"/>
                <w:sz w:val="18"/>
                <w:szCs w:val="18"/>
                <w:lang w:val="en-CA"/>
              </w:rPr>
              <w:t xml:space="preserve">The Department only offers a thesis-based </w:t>
            </w:r>
            <w:proofErr w:type="gramStart"/>
            <w:r w:rsidRPr="00DA200D">
              <w:rPr>
                <w:rFonts w:ascii="Helvetica" w:hAnsi="Helvetica" w:cs="Helvetica"/>
                <w:sz w:val="18"/>
                <w:szCs w:val="18"/>
                <w:lang w:val="en-CA"/>
              </w:rPr>
              <w:t>Master’s</w:t>
            </w:r>
            <w:proofErr w:type="gramEnd"/>
            <w:r w:rsidRPr="00DA200D">
              <w:rPr>
                <w:rFonts w:ascii="Helvetica" w:hAnsi="Helvetica" w:cs="Helvetica"/>
                <w:sz w:val="18"/>
                <w:szCs w:val="18"/>
                <w:lang w:val="en-CA"/>
              </w:rPr>
              <w:t xml:space="preserve"> program. Students with an </w:t>
            </w:r>
            <w:proofErr w:type="gramStart"/>
            <w:r w:rsidRPr="00DA200D">
              <w:rPr>
                <w:rFonts w:ascii="Helvetica" w:hAnsi="Helvetica" w:cs="Helvetica"/>
                <w:sz w:val="18"/>
                <w:szCs w:val="18"/>
                <w:lang w:val="en-CA"/>
              </w:rPr>
              <w:t>honours</w:t>
            </w:r>
            <w:proofErr w:type="gramEnd"/>
            <w:r w:rsidRPr="00DA200D">
              <w:rPr>
                <w:rFonts w:ascii="Helvetica" w:hAnsi="Helvetica" w:cs="Helvetica"/>
                <w:sz w:val="18"/>
                <w:szCs w:val="18"/>
                <w:lang w:val="en-CA"/>
              </w:rPr>
              <w:t xml:space="preserve"> degree or equivalent, including a 4-year advanced degree in Geography, Environmental Sciences, and/or Environmental Studies or related areas will be considered for admission to the Master’s program.</w:t>
            </w:r>
          </w:p>
          <w:p w14:paraId="6426D3F6" w14:textId="77777777" w:rsidR="00964612" w:rsidRPr="00DA200D" w:rsidRDefault="00964612" w:rsidP="00964612">
            <w:pPr>
              <w:rPr>
                <w:rFonts w:ascii="Helvetica" w:hAnsi="Helvetica" w:cs="Helvetica"/>
                <w:b/>
                <w:bCs/>
                <w:color w:val="000000"/>
                <w:sz w:val="18"/>
                <w:szCs w:val="18"/>
                <w:lang w:val="en-CA"/>
              </w:rPr>
            </w:pPr>
          </w:p>
          <w:p w14:paraId="409E761C" w14:textId="77777777" w:rsidR="00964612" w:rsidRPr="00DA200D" w:rsidRDefault="00964612" w:rsidP="00964612">
            <w:pPr>
              <w:ind w:left="7"/>
              <w:rPr>
                <w:rFonts w:ascii="Helvetica" w:hAnsi="Helvetica" w:cs="Helvetica"/>
                <w:sz w:val="18"/>
                <w:szCs w:val="18"/>
                <w:lang w:val="en-CA"/>
              </w:rPr>
            </w:pPr>
            <w:r w:rsidRPr="00DA200D">
              <w:rPr>
                <w:rFonts w:ascii="Helvetica" w:hAnsi="Helvetica" w:cs="Helvetica"/>
                <w:sz w:val="18"/>
                <w:szCs w:val="18"/>
                <w:lang w:val="en-CA"/>
              </w:rPr>
              <w:t>A minimum GPA of 3.25 in the last 60 CH of course work or equivalent.</w:t>
            </w:r>
          </w:p>
          <w:p w14:paraId="1A25DFAC" w14:textId="77777777" w:rsidR="00964612" w:rsidRPr="00DA200D" w:rsidRDefault="00964612" w:rsidP="00964612">
            <w:pPr>
              <w:rPr>
                <w:rFonts w:ascii="Helvetica" w:hAnsi="Helvetica" w:cs="Helvetica"/>
                <w:sz w:val="18"/>
                <w:szCs w:val="18"/>
                <w:lang w:val="en-CA"/>
              </w:rPr>
            </w:pPr>
          </w:p>
          <w:p w14:paraId="3A02989C" w14:textId="77777777" w:rsidR="00964612" w:rsidRPr="00DA200D" w:rsidRDefault="00964612" w:rsidP="00964612">
            <w:pPr>
              <w:rPr>
                <w:rFonts w:ascii="Helvetica" w:hAnsi="Helvetica" w:cs="Helvetica"/>
                <w:sz w:val="18"/>
                <w:szCs w:val="18"/>
                <w:lang w:val="en-CA"/>
              </w:rPr>
            </w:pPr>
            <w:r w:rsidRPr="00DA200D">
              <w:rPr>
                <w:rFonts w:ascii="Helvetica" w:hAnsi="Helvetica" w:cs="Helvetica"/>
                <w:sz w:val="18"/>
                <w:szCs w:val="18"/>
                <w:lang w:val="en-CA"/>
              </w:rPr>
              <w:t>Students must have a confirmed Advisor identified at the time of application. The Advisor must provide a detailed letter of support to be included with the student’s application. It is the student’s responsibility to find an Advisor.</w:t>
            </w:r>
          </w:p>
          <w:p w14:paraId="10A56B52" w14:textId="77777777" w:rsidR="00964612" w:rsidRPr="00DA200D" w:rsidRDefault="00964612" w:rsidP="00964612">
            <w:pPr>
              <w:rPr>
                <w:rFonts w:ascii="Helvetica" w:hAnsi="Helvetica" w:cs="Helvetica"/>
                <w:sz w:val="18"/>
                <w:szCs w:val="18"/>
                <w:lang w:val="en-CA"/>
              </w:rPr>
            </w:pPr>
          </w:p>
          <w:p w14:paraId="3512E9AE" w14:textId="77777777" w:rsidR="00964612" w:rsidRPr="00DA200D" w:rsidRDefault="00964612" w:rsidP="00964612">
            <w:pPr>
              <w:rPr>
                <w:rFonts w:ascii="Helvetica" w:hAnsi="Helvetica" w:cs="Helvetica"/>
                <w:sz w:val="18"/>
                <w:szCs w:val="18"/>
                <w:lang w:val="en-CA"/>
              </w:rPr>
            </w:pPr>
            <w:r w:rsidRPr="00DA200D">
              <w:rPr>
                <w:rFonts w:ascii="Helvetica" w:hAnsi="Helvetica" w:cs="Helvetica"/>
                <w:sz w:val="18"/>
                <w:szCs w:val="18"/>
                <w:lang w:val="en-CA"/>
              </w:rPr>
              <w:t>The role of the Graduate Selection Committee (GSC) will be to review each applicant’s suitability to the intended program of study as well as the Advisor’s suitability to the applicant’s intended area of research.</w:t>
            </w:r>
          </w:p>
          <w:p w14:paraId="606D43C1" w14:textId="77777777" w:rsidR="00964612" w:rsidRPr="003241F7" w:rsidRDefault="00964612" w:rsidP="00964612">
            <w:pPr>
              <w:spacing w:after="120"/>
              <w:rPr>
                <w:rFonts w:ascii="Helvetica" w:hAnsi="Helvetica" w:cs="Helvetica"/>
                <w:sz w:val="18"/>
                <w:szCs w:val="18"/>
              </w:rPr>
            </w:pPr>
          </w:p>
        </w:tc>
      </w:tr>
      <w:tr w:rsidR="00964612" w:rsidRPr="003241F7" w14:paraId="4E860E74" w14:textId="77777777" w:rsidTr="00964612">
        <w:tc>
          <w:tcPr>
            <w:tcW w:w="7086" w:type="dxa"/>
            <w:shd w:val="clear" w:color="auto" w:fill="auto"/>
          </w:tcPr>
          <w:p w14:paraId="3BF80C8A" w14:textId="77777777" w:rsidR="00964612" w:rsidRPr="003241F7" w:rsidRDefault="00964612" w:rsidP="00964612">
            <w:pPr>
              <w:spacing w:after="120"/>
              <w:rPr>
                <w:rFonts w:ascii="Helvetica" w:hAnsi="Helvetica" w:cs="Helvetica"/>
                <w:sz w:val="18"/>
                <w:szCs w:val="18"/>
              </w:rPr>
            </w:pPr>
            <w:r w:rsidRPr="003241F7">
              <w:rPr>
                <w:rFonts w:ascii="Helvetica" w:hAnsi="Helvetica" w:cs="Helvetica"/>
                <w:b/>
                <w:bCs/>
                <w:color w:val="000000"/>
                <w:sz w:val="18"/>
                <w:szCs w:val="18"/>
              </w:rPr>
              <w:t>6.3 Program Requirements</w:t>
            </w:r>
          </w:p>
          <w:p w14:paraId="613C4B65"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964612" w:rsidRPr="003241F7" w:rsidRDefault="00964612" w:rsidP="00964612">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0D4F069D" w14:textId="77777777" w:rsidR="00964612" w:rsidRPr="003241F7" w:rsidRDefault="00964612" w:rsidP="00964612">
            <w:pPr>
              <w:spacing w:after="120"/>
              <w:rPr>
                <w:rFonts w:ascii="Helvetica" w:hAnsi="Helvetica" w:cs="Helvetica"/>
                <w:i/>
                <w:sz w:val="18"/>
                <w:szCs w:val="18"/>
              </w:rPr>
            </w:pPr>
          </w:p>
        </w:tc>
      </w:tr>
      <w:tr w:rsidR="00964612" w:rsidRPr="003241F7" w14:paraId="3F759D04" w14:textId="77777777" w:rsidTr="00964612">
        <w:tc>
          <w:tcPr>
            <w:tcW w:w="7086" w:type="dxa"/>
            <w:shd w:val="clear" w:color="auto" w:fill="auto"/>
          </w:tcPr>
          <w:p w14:paraId="7228DC00" w14:textId="77777777" w:rsidR="00964612" w:rsidRPr="003241F7" w:rsidRDefault="00964612" w:rsidP="00964612">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964612" w:rsidRPr="003241F7" w:rsidRDefault="00964612" w:rsidP="00964612">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319B773A" w14:textId="77777777" w:rsidR="00964612" w:rsidRPr="002D55D8" w:rsidRDefault="00964612" w:rsidP="00964612">
            <w:pPr>
              <w:tabs>
                <w:tab w:val="center" w:pos="4320"/>
                <w:tab w:val="right" w:pos="8640"/>
              </w:tabs>
              <w:rPr>
                <w:rFonts w:ascii="Arial" w:hAnsi="Arial" w:cs="Arial"/>
                <w:iCs/>
                <w:sz w:val="18"/>
                <w:szCs w:val="18"/>
                <w:lang w:val="en-CA"/>
              </w:rPr>
            </w:pPr>
            <w:r w:rsidRPr="002D55D8">
              <w:rPr>
                <w:rFonts w:ascii="Arial" w:hAnsi="Arial" w:cs="Arial"/>
                <w:iCs/>
                <w:sz w:val="18"/>
                <w:szCs w:val="18"/>
              </w:rPr>
              <w:t xml:space="preserve">The </w:t>
            </w:r>
            <w:proofErr w:type="gramStart"/>
            <w:r w:rsidRPr="002D55D8">
              <w:rPr>
                <w:rFonts w:ascii="Arial" w:hAnsi="Arial" w:cs="Arial"/>
                <w:iCs/>
                <w:sz w:val="18"/>
                <w:szCs w:val="18"/>
              </w:rPr>
              <w:t>Masters</w:t>
            </w:r>
            <w:proofErr w:type="gramEnd"/>
            <w:r w:rsidRPr="002D55D8">
              <w:rPr>
                <w:rFonts w:ascii="Arial" w:hAnsi="Arial" w:cs="Arial"/>
                <w:iCs/>
                <w:sz w:val="18"/>
                <w:szCs w:val="18"/>
              </w:rPr>
              <w:t xml:space="preserve"> programs require a thesis plus a minimum of 12 credit hours which includes:</w:t>
            </w:r>
          </w:p>
          <w:p w14:paraId="3439BCB2" w14:textId="77777777" w:rsidR="00964612" w:rsidRPr="002D55D8" w:rsidRDefault="00964612" w:rsidP="00964612">
            <w:pPr>
              <w:pStyle w:val="ListParagraph"/>
              <w:numPr>
                <w:ilvl w:val="0"/>
                <w:numId w:val="67"/>
              </w:numPr>
              <w:tabs>
                <w:tab w:val="center" w:pos="4320"/>
                <w:tab w:val="right" w:pos="8640"/>
              </w:tabs>
              <w:rPr>
                <w:rFonts w:ascii="Arial" w:hAnsi="Arial" w:cs="Arial"/>
                <w:iCs/>
                <w:sz w:val="18"/>
                <w:szCs w:val="18"/>
                <w:lang w:val="en-CA"/>
              </w:rPr>
            </w:pPr>
            <w:r w:rsidRPr="002D55D8">
              <w:rPr>
                <w:rFonts w:ascii="Arial" w:hAnsi="Arial" w:cs="Arial"/>
                <w:iCs/>
                <w:sz w:val="18"/>
                <w:szCs w:val="18"/>
                <w:lang w:val="en-CA"/>
              </w:rPr>
              <w:t>GEOG 7610 E&amp;G Graduate Seminar-Masters (3 credit hours),</w:t>
            </w:r>
          </w:p>
          <w:p w14:paraId="2608BD3A" w14:textId="77777777" w:rsidR="00964612" w:rsidRPr="002D55D8" w:rsidRDefault="00964612" w:rsidP="00964612">
            <w:pPr>
              <w:pStyle w:val="ListParagraph"/>
              <w:numPr>
                <w:ilvl w:val="0"/>
                <w:numId w:val="67"/>
              </w:numPr>
              <w:tabs>
                <w:tab w:val="center" w:pos="4320"/>
                <w:tab w:val="right" w:pos="8640"/>
              </w:tabs>
              <w:rPr>
                <w:rFonts w:ascii="Arial" w:hAnsi="Arial" w:cs="Arial"/>
                <w:iCs/>
                <w:sz w:val="18"/>
                <w:szCs w:val="18"/>
                <w:lang w:val="en-CA"/>
              </w:rPr>
            </w:pPr>
            <w:r w:rsidRPr="002D55D8">
              <w:rPr>
                <w:rFonts w:ascii="Arial" w:hAnsi="Arial" w:cs="Arial"/>
                <w:iCs/>
                <w:sz w:val="18"/>
                <w:szCs w:val="18"/>
                <w:lang w:val="en-CA"/>
              </w:rPr>
              <w:t>6 credit hours at the 7000-level</w:t>
            </w:r>
          </w:p>
          <w:p w14:paraId="38501544" w14:textId="77777777" w:rsidR="00964612" w:rsidRPr="002D55D8" w:rsidRDefault="00964612" w:rsidP="00964612">
            <w:pPr>
              <w:pStyle w:val="ListParagraph"/>
              <w:numPr>
                <w:ilvl w:val="0"/>
                <w:numId w:val="67"/>
              </w:numPr>
              <w:tabs>
                <w:tab w:val="center" w:pos="4320"/>
                <w:tab w:val="right" w:pos="8640"/>
              </w:tabs>
              <w:rPr>
                <w:rFonts w:ascii="Arial" w:hAnsi="Arial" w:cs="Arial"/>
                <w:iCs/>
                <w:sz w:val="18"/>
                <w:szCs w:val="18"/>
                <w:lang w:val="en-CA"/>
              </w:rPr>
            </w:pPr>
            <w:r w:rsidRPr="002D55D8">
              <w:rPr>
                <w:rFonts w:ascii="Arial" w:hAnsi="Arial" w:cs="Arial"/>
                <w:iCs/>
                <w:sz w:val="18"/>
                <w:szCs w:val="18"/>
                <w:lang w:val="en-CA"/>
              </w:rPr>
              <w:t>3 credit hours at the 3000-level or above,</w:t>
            </w:r>
          </w:p>
          <w:p w14:paraId="734C9835" w14:textId="77777777" w:rsidR="00964612" w:rsidRPr="002D55D8" w:rsidRDefault="00964612" w:rsidP="00964612">
            <w:pPr>
              <w:tabs>
                <w:tab w:val="center" w:pos="4320"/>
                <w:tab w:val="right" w:pos="8640"/>
              </w:tabs>
              <w:rPr>
                <w:rFonts w:ascii="Arial" w:hAnsi="Arial" w:cs="Arial"/>
                <w:iCs/>
                <w:sz w:val="18"/>
                <w:szCs w:val="18"/>
                <w:lang w:val="en-CA"/>
              </w:rPr>
            </w:pPr>
          </w:p>
          <w:p w14:paraId="5C782688" w14:textId="77777777" w:rsidR="00964612" w:rsidRPr="002D55D8" w:rsidRDefault="00964612" w:rsidP="00964612">
            <w:pPr>
              <w:rPr>
                <w:rFonts w:ascii="Arial" w:hAnsi="Arial" w:cs="Arial"/>
                <w:iCs/>
                <w:sz w:val="18"/>
                <w:szCs w:val="18"/>
              </w:rPr>
            </w:pPr>
            <w:r w:rsidRPr="002D55D8">
              <w:rPr>
                <w:rFonts w:ascii="Arial" w:hAnsi="Arial" w:cs="Arial"/>
                <w:iCs/>
                <w:sz w:val="18"/>
                <w:szCs w:val="18"/>
                <w:lang w:val="en-CA"/>
              </w:rPr>
              <w:t>Depending on the student’s background and needs, the Advisory Committee may assign additional courses at the 3000-level or above.</w:t>
            </w:r>
          </w:p>
          <w:p w14:paraId="1C6D9A9E" w14:textId="77777777" w:rsidR="00964612" w:rsidRPr="003241F7" w:rsidRDefault="00964612" w:rsidP="00964612">
            <w:pPr>
              <w:spacing w:after="120"/>
              <w:rPr>
                <w:rFonts w:ascii="Helvetica" w:hAnsi="Helvetica" w:cs="Helvetica"/>
                <w:i/>
                <w:sz w:val="18"/>
                <w:szCs w:val="18"/>
              </w:rPr>
            </w:pPr>
          </w:p>
        </w:tc>
      </w:tr>
      <w:tr w:rsidR="00964612" w:rsidRPr="003241F7" w14:paraId="1231CEF7" w14:textId="77777777" w:rsidTr="00964612">
        <w:tc>
          <w:tcPr>
            <w:tcW w:w="7086" w:type="dxa"/>
            <w:shd w:val="clear" w:color="auto" w:fill="auto"/>
          </w:tcPr>
          <w:p w14:paraId="7EFA5B0C" w14:textId="77777777" w:rsidR="00964612" w:rsidRPr="003241F7" w:rsidRDefault="00964612" w:rsidP="00964612">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964612" w:rsidRPr="003241F7" w:rsidRDefault="00964612" w:rsidP="0096461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11595901" w14:textId="77777777" w:rsidR="00964612" w:rsidRPr="00DA200D" w:rsidRDefault="00964612" w:rsidP="00964612">
            <w:pPr>
              <w:rPr>
                <w:rFonts w:ascii="Helvetica" w:hAnsi="Helvetica" w:cs="Helvetica"/>
                <w:i/>
                <w:sz w:val="18"/>
                <w:szCs w:val="18"/>
                <w:lang w:val="en-CA"/>
              </w:rPr>
            </w:pPr>
          </w:p>
          <w:p w14:paraId="02FD2F2D" w14:textId="086B2439" w:rsidR="00964612" w:rsidRPr="003241F7" w:rsidRDefault="00964612" w:rsidP="00964612">
            <w:pPr>
              <w:spacing w:after="120"/>
              <w:rPr>
                <w:rFonts w:ascii="Helvetica" w:hAnsi="Helvetica" w:cs="Helvetica"/>
                <w:i/>
                <w:sz w:val="18"/>
                <w:szCs w:val="18"/>
              </w:rPr>
            </w:pPr>
          </w:p>
        </w:tc>
      </w:tr>
      <w:tr w:rsidR="00964612" w:rsidRPr="003241F7" w14:paraId="162A3A53" w14:textId="77777777" w:rsidTr="00964612">
        <w:tc>
          <w:tcPr>
            <w:tcW w:w="7086" w:type="dxa"/>
            <w:shd w:val="clear" w:color="auto" w:fill="auto"/>
          </w:tcPr>
          <w:p w14:paraId="398268FD" w14:textId="77777777" w:rsidR="00964612" w:rsidRPr="003241F7" w:rsidRDefault="00964612" w:rsidP="00964612">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964612" w:rsidRPr="003241F7" w:rsidRDefault="00964612" w:rsidP="00964612">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2A7F38D1" w14:textId="2BB83AFB" w:rsidR="00964612" w:rsidRPr="003241F7" w:rsidRDefault="00964612" w:rsidP="00964612">
            <w:pPr>
              <w:spacing w:after="120"/>
              <w:rPr>
                <w:rFonts w:ascii="Helvetica" w:hAnsi="Helvetica" w:cs="Helvetica"/>
                <w:i/>
                <w:sz w:val="18"/>
                <w:szCs w:val="18"/>
              </w:rPr>
            </w:pPr>
            <w:r w:rsidRPr="00DA200D">
              <w:rPr>
                <w:rFonts w:ascii="Helvetica" w:hAnsi="Helvetica" w:cs="Helvetica"/>
                <w:sz w:val="18"/>
                <w:szCs w:val="18"/>
                <w:lang w:val="en-CA"/>
              </w:rPr>
              <w:t>Not required.</w:t>
            </w:r>
          </w:p>
        </w:tc>
      </w:tr>
      <w:tr w:rsidR="00964612" w:rsidRPr="003241F7" w14:paraId="7C8FC385" w14:textId="77777777" w:rsidTr="00964612">
        <w:tc>
          <w:tcPr>
            <w:tcW w:w="7086" w:type="dxa"/>
            <w:shd w:val="clear" w:color="auto" w:fill="auto"/>
          </w:tcPr>
          <w:p w14:paraId="2E2956C9"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8"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964612" w:rsidRPr="003241F7" w:rsidRDefault="00964612" w:rsidP="00964612">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9"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964612" w:rsidRPr="003241F7" w:rsidRDefault="00964612" w:rsidP="00964612">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964612" w:rsidRPr="003241F7" w:rsidRDefault="00964612" w:rsidP="00964612">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964612" w:rsidRPr="00981BEC" w:rsidRDefault="00964612" w:rsidP="00964612">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964612" w:rsidRPr="003241F7" w:rsidRDefault="00964612" w:rsidP="00964612">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55BB6AD3" w14:textId="77777777" w:rsidR="00964612" w:rsidRPr="00DA200D" w:rsidRDefault="00964612" w:rsidP="00964612">
            <w:pPr>
              <w:rPr>
                <w:rFonts w:ascii="Helvetica" w:hAnsi="Helvetica" w:cs="Helvetica"/>
                <w:i/>
                <w:sz w:val="18"/>
                <w:szCs w:val="18"/>
                <w:lang w:val="en-CA"/>
              </w:rPr>
            </w:pPr>
          </w:p>
          <w:p w14:paraId="1AFB0611" w14:textId="77777777" w:rsidR="00964612" w:rsidRPr="003241F7" w:rsidRDefault="00964612" w:rsidP="00964612">
            <w:pPr>
              <w:spacing w:after="120"/>
              <w:rPr>
                <w:rFonts w:ascii="Helvetica" w:hAnsi="Helvetica" w:cs="Helvetica"/>
                <w:i/>
                <w:sz w:val="18"/>
                <w:szCs w:val="18"/>
              </w:rPr>
            </w:pPr>
          </w:p>
        </w:tc>
      </w:tr>
      <w:tr w:rsidR="00964612" w:rsidRPr="003241F7" w14:paraId="0416AF3F" w14:textId="77777777" w:rsidTr="00964612">
        <w:tc>
          <w:tcPr>
            <w:tcW w:w="7086" w:type="dxa"/>
            <w:shd w:val="clear" w:color="auto" w:fill="auto"/>
          </w:tcPr>
          <w:p w14:paraId="08C09D1F"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964612" w:rsidRPr="003241F7" w:rsidRDefault="00964612" w:rsidP="00964612">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964612" w:rsidRPr="003241F7" w:rsidRDefault="00964612" w:rsidP="00964612">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964612" w:rsidRPr="003241F7" w:rsidRDefault="00964612" w:rsidP="00964612">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964612" w:rsidRPr="003241F7" w:rsidRDefault="00964612" w:rsidP="00964612">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00"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11FE10F9" w14:textId="77777777" w:rsidR="00964612" w:rsidRPr="00DA200D" w:rsidRDefault="00964612" w:rsidP="00964612">
            <w:pPr>
              <w:rPr>
                <w:rFonts w:ascii="Helvetica" w:hAnsi="Helvetica" w:cs="Helvetica"/>
                <w:i/>
                <w:sz w:val="18"/>
                <w:szCs w:val="18"/>
                <w:lang w:val="en-CA"/>
              </w:rPr>
            </w:pPr>
          </w:p>
          <w:p w14:paraId="32585145" w14:textId="77777777" w:rsidR="00964612" w:rsidRPr="003241F7" w:rsidRDefault="00964612" w:rsidP="00964612">
            <w:pPr>
              <w:spacing w:after="120"/>
              <w:rPr>
                <w:rFonts w:ascii="Helvetica" w:hAnsi="Helvetica" w:cs="Helvetica"/>
                <w:i/>
                <w:sz w:val="18"/>
                <w:szCs w:val="18"/>
              </w:rPr>
            </w:pPr>
          </w:p>
        </w:tc>
      </w:tr>
      <w:tr w:rsidR="00964612" w:rsidRPr="003241F7" w14:paraId="143490E4" w14:textId="77777777" w:rsidTr="00964612">
        <w:tc>
          <w:tcPr>
            <w:tcW w:w="7086" w:type="dxa"/>
            <w:shd w:val="clear" w:color="auto" w:fill="auto"/>
          </w:tcPr>
          <w:p w14:paraId="1060A97F"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6.3.6 Time in Program</w:t>
            </w:r>
          </w:p>
          <w:p w14:paraId="6CB436AD"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964612" w:rsidRPr="003241F7" w:rsidRDefault="00964612" w:rsidP="0096461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1"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2"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964612" w:rsidRPr="003241F7" w:rsidRDefault="00964612" w:rsidP="00964612">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964612" w:rsidRPr="003241F7" w:rsidRDefault="00964612" w:rsidP="00964612">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0A208A27" w14:textId="77777777" w:rsidR="00964612" w:rsidRPr="003241F7" w:rsidRDefault="00964612" w:rsidP="00964612">
            <w:pPr>
              <w:spacing w:after="120"/>
              <w:rPr>
                <w:rFonts w:ascii="Helvetica" w:hAnsi="Helvetica" w:cs="Helvetica"/>
                <w:i/>
                <w:sz w:val="18"/>
                <w:szCs w:val="18"/>
              </w:rPr>
            </w:pPr>
          </w:p>
        </w:tc>
      </w:tr>
      <w:tr w:rsidR="00964612" w:rsidRPr="003241F7" w14:paraId="7C6289FB" w14:textId="77777777" w:rsidTr="00964612">
        <w:tc>
          <w:tcPr>
            <w:tcW w:w="7086" w:type="dxa"/>
            <w:shd w:val="clear" w:color="auto" w:fill="auto"/>
          </w:tcPr>
          <w:p w14:paraId="19EAF5C9" w14:textId="77777777" w:rsidR="00964612" w:rsidRPr="003241F7" w:rsidRDefault="00964612" w:rsidP="00964612">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964612" w:rsidRPr="003241F7" w:rsidRDefault="00964612" w:rsidP="0096461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964612" w:rsidRPr="003241F7" w:rsidRDefault="00964612" w:rsidP="0096461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advisor must:</w:t>
            </w:r>
          </w:p>
          <w:p w14:paraId="2885D432" w14:textId="77777777" w:rsidR="00964612" w:rsidRPr="003241F7" w:rsidRDefault="00964612" w:rsidP="00964612">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964612" w:rsidRPr="003241F7" w:rsidRDefault="00964612" w:rsidP="00964612">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964612" w:rsidRPr="003241F7" w:rsidRDefault="00964612" w:rsidP="00964612">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964612" w:rsidRPr="003241F7" w:rsidRDefault="00964612" w:rsidP="00964612">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964612" w:rsidRPr="003241F7" w:rsidRDefault="00964612" w:rsidP="00964612">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964612" w:rsidRPr="003241F7" w:rsidRDefault="00964612" w:rsidP="00964612">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3"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964612" w:rsidRPr="003241F7" w:rsidRDefault="00964612" w:rsidP="00964612">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5ADDDEA5" w14:textId="77777777" w:rsidR="00964612" w:rsidRPr="00DA200D" w:rsidRDefault="00964612" w:rsidP="00964612">
            <w:pPr>
              <w:tabs>
                <w:tab w:val="center" w:pos="4320"/>
                <w:tab w:val="right" w:pos="8640"/>
              </w:tabs>
              <w:rPr>
                <w:rFonts w:ascii="Helvetica" w:hAnsi="Helvetica" w:cs="Helvetica"/>
                <w:sz w:val="18"/>
                <w:szCs w:val="18"/>
                <w:lang w:val="en-CA"/>
              </w:rPr>
            </w:pPr>
            <w:r w:rsidRPr="00DA200D">
              <w:rPr>
                <w:rFonts w:ascii="Helvetica" w:hAnsi="Helvetica" w:cs="Helvetica"/>
                <w:sz w:val="18"/>
                <w:szCs w:val="18"/>
                <w:lang w:val="en-CA"/>
              </w:rPr>
              <w:lastRenderedPageBreak/>
              <w:t>Students must have a confirmed Advisor identified at the time of application. The Advisor must provide a detailed letter of support to be included with the student’s application. It is the student’s responsibility to find an Advisor.</w:t>
            </w:r>
          </w:p>
          <w:p w14:paraId="0CB35702" w14:textId="77777777" w:rsidR="00964612" w:rsidRPr="00DA200D" w:rsidRDefault="00964612" w:rsidP="00964612">
            <w:pPr>
              <w:jc w:val="both"/>
              <w:rPr>
                <w:rFonts w:ascii="Helvetica" w:hAnsi="Helvetica" w:cs="Helvetica"/>
                <w:sz w:val="18"/>
                <w:szCs w:val="18"/>
                <w:lang w:val="en-CA"/>
              </w:rPr>
            </w:pPr>
          </w:p>
          <w:p w14:paraId="571D8CE4" w14:textId="77777777" w:rsidR="00964612" w:rsidRPr="00DA200D" w:rsidRDefault="00964612" w:rsidP="00964612">
            <w:pPr>
              <w:jc w:val="both"/>
              <w:rPr>
                <w:rFonts w:ascii="Helvetica" w:hAnsi="Helvetica" w:cs="Helvetica"/>
                <w:i/>
                <w:sz w:val="18"/>
                <w:szCs w:val="18"/>
                <w:lang w:val="en-CA"/>
              </w:rPr>
            </w:pPr>
            <w:r w:rsidRPr="00DA200D">
              <w:rPr>
                <w:rFonts w:ascii="Helvetica" w:hAnsi="Helvetica" w:cs="Helvetica"/>
                <w:sz w:val="18"/>
                <w:szCs w:val="18"/>
                <w:lang w:val="en-CA"/>
              </w:rPr>
              <w:t xml:space="preserve">A departmental Co-Advisor may be required for adjunct faculty wishing to supervise </w:t>
            </w:r>
            <w:proofErr w:type="gramStart"/>
            <w:r w:rsidRPr="00DA200D">
              <w:rPr>
                <w:rFonts w:ascii="Helvetica" w:hAnsi="Helvetica" w:cs="Helvetica"/>
                <w:sz w:val="18"/>
                <w:szCs w:val="18"/>
                <w:lang w:val="en-CA"/>
              </w:rPr>
              <w:t>Master’s</w:t>
            </w:r>
            <w:proofErr w:type="gramEnd"/>
            <w:r w:rsidRPr="00DA200D">
              <w:rPr>
                <w:rFonts w:ascii="Helvetica" w:hAnsi="Helvetica" w:cs="Helvetica"/>
                <w:sz w:val="18"/>
                <w:szCs w:val="18"/>
                <w:lang w:val="en-CA"/>
              </w:rPr>
              <w:t xml:space="preserve"> level students. The Graduate Selection Committee (GSC) will make this determination with approval by the Department Head.  This determination will be made following procedures outlined in the departmental adjunct policy.</w:t>
            </w:r>
          </w:p>
          <w:p w14:paraId="202EF8E9" w14:textId="77777777" w:rsidR="00964612" w:rsidRPr="003241F7" w:rsidRDefault="00964612" w:rsidP="00964612">
            <w:pPr>
              <w:spacing w:after="120"/>
              <w:rPr>
                <w:rFonts w:ascii="Helvetica" w:hAnsi="Helvetica" w:cs="Helvetica"/>
                <w:i/>
                <w:sz w:val="18"/>
                <w:szCs w:val="18"/>
              </w:rPr>
            </w:pPr>
          </w:p>
        </w:tc>
      </w:tr>
      <w:tr w:rsidR="00964612" w:rsidRPr="003241F7" w14:paraId="67456C56" w14:textId="77777777" w:rsidTr="00964612">
        <w:tc>
          <w:tcPr>
            <w:tcW w:w="7086" w:type="dxa"/>
            <w:shd w:val="clear" w:color="auto" w:fill="auto"/>
          </w:tcPr>
          <w:p w14:paraId="61D3D1BD"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964612" w:rsidRPr="003241F7" w:rsidRDefault="00964612" w:rsidP="00964612">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4"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964612" w:rsidRPr="003241F7" w:rsidRDefault="00964612" w:rsidP="00964612">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964612" w:rsidRPr="003241F7" w:rsidRDefault="00964612" w:rsidP="00964612">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964612" w:rsidRPr="003241F7" w:rsidRDefault="00964612" w:rsidP="00964612">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964612" w:rsidRPr="003241F7" w:rsidRDefault="00964612" w:rsidP="00964612">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0AABB841" w14:textId="77777777" w:rsidR="00964612" w:rsidRPr="003241F7" w:rsidRDefault="00964612" w:rsidP="00964612">
            <w:pPr>
              <w:spacing w:after="120"/>
              <w:rPr>
                <w:rFonts w:ascii="Helvetica" w:hAnsi="Helvetica" w:cs="Helvetica"/>
                <w:i/>
                <w:sz w:val="18"/>
                <w:szCs w:val="18"/>
              </w:rPr>
            </w:pPr>
          </w:p>
        </w:tc>
      </w:tr>
      <w:tr w:rsidR="00964612" w:rsidRPr="003241F7" w14:paraId="56F9CE42" w14:textId="77777777" w:rsidTr="00964612">
        <w:tc>
          <w:tcPr>
            <w:tcW w:w="7086" w:type="dxa"/>
            <w:shd w:val="clear" w:color="auto" w:fill="auto"/>
          </w:tcPr>
          <w:p w14:paraId="64325325" w14:textId="77777777" w:rsidR="00964612" w:rsidRPr="003241F7" w:rsidRDefault="00964612" w:rsidP="00964612">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lastRenderedPageBreak/>
              <w:t>6.4.3 Student’s Advisor/Co-advisor</w:t>
            </w:r>
          </w:p>
          <w:p w14:paraId="0BF458F0"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964612" w:rsidRPr="003241F7" w:rsidRDefault="00964612" w:rsidP="00964612">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964612" w:rsidRPr="003241F7" w:rsidRDefault="00964612" w:rsidP="00964612">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38CDD054" w14:textId="77777777" w:rsidR="00964612" w:rsidRPr="003241F7" w:rsidRDefault="00964612" w:rsidP="00964612">
            <w:pPr>
              <w:spacing w:after="120"/>
              <w:rPr>
                <w:rFonts w:ascii="Helvetica" w:hAnsi="Helvetica" w:cs="Helvetica"/>
                <w:i/>
                <w:sz w:val="18"/>
                <w:szCs w:val="18"/>
              </w:rPr>
            </w:pPr>
          </w:p>
        </w:tc>
      </w:tr>
      <w:tr w:rsidR="00964612" w:rsidRPr="003241F7" w14:paraId="61B559CA" w14:textId="77777777" w:rsidTr="00964612">
        <w:tc>
          <w:tcPr>
            <w:tcW w:w="7086" w:type="dxa"/>
            <w:shd w:val="clear" w:color="auto" w:fill="auto"/>
          </w:tcPr>
          <w:p w14:paraId="16060C87" w14:textId="77777777" w:rsidR="00964612" w:rsidRPr="003241F7" w:rsidRDefault="00964612" w:rsidP="00964612">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964612" w:rsidRPr="003241F7" w:rsidRDefault="00964612" w:rsidP="00964612">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5"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6"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7"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w:t>
            </w:r>
            <w:r w:rsidRPr="003241F7">
              <w:rPr>
                <w:rFonts w:ascii="Helvetica" w:hAnsi="Helvetica" w:cs="Helvetica"/>
                <w:color w:val="222222"/>
                <w:sz w:val="18"/>
                <w:szCs w:val="18"/>
              </w:rPr>
              <w:lastRenderedPageBreak/>
              <w:t xml:space="preserve">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964612" w:rsidRPr="003241F7" w:rsidRDefault="00964612" w:rsidP="00964612">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731857A5" w14:textId="23B2E444" w:rsidR="00964612" w:rsidRPr="003241F7" w:rsidRDefault="00964612" w:rsidP="00964612">
            <w:pPr>
              <w:spacing w:after="120"/>
              <w:jc w:val="both"/>
              <w:rPr>
                <w:rFonts w:ascii="Helvetica" w:hAnsi="Helvetica" w:cs="Helvetica"/>
                <w:sz w:val="18"/>
                <w:szCs w:val="18"/>
              </w:rPr>
            </w:pPr>
          </w:p>
        </w:tc>
      </w:tr>
      <w:tr w:rsidR="00964612" w:rsidRPr="003241F7" w14:paraId="2C4D3B5F" w14:textId="77777777" w:rsidTr="00964612">
        <w:tc>
          <w:tcPr>
            <w:tcW w:w="7086" w:type="dxa"/>
            <w:shd w:val="clear" w:color="auto" w:fill="auto"/>
          </w:tcPr>
          <w:p w14:paraId="329CA3FD"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8"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50AEBEB4" w14:textId="45195B90" w:rsidR="00964612" w:rsidRPr="003241F7" w:rsidRDefault="00964612" w:rsidP="00964612">
            <w:pPr>
              <w:spacing w:after="120"/>
              <w:jc w:val="both"/>
              <w:rPr>
                <w:rFonts w:ascii="Helvetica" w:hAnsi="Helvetica" w:cs="Helvetica"/>
                <w:sz w:val="18"/>
                <w:szCs w:val="18"/>
              </w:rPr>
            </w:pPr>
            <w:r w:rsidRPr="00DA200D">
              <w:rPr>
                <w:rFonts w:ascii="Helvetica" w:hAnsi="Helvetica" w:cs="Helvetica"/>
                <w:sz w:val="18"/>
                <w:szCs w:val="18"/>
                <w:lang w:val="en-CA"/>
              </w:rPr>
              <w:t xml:space="preserve">Within 12 months of commencement of the program, the Advisor, in consultation with the student, will determine the membership of the Advisory Committee for approval by the Head or Graduate Chair. </w:t>
            </w:r>
            <w:r w:rsidRPr="00DA200D">
              <w:rPr>
                <w:rFonts w:ascii="Helvetica" w:hAnsi="Helvetica" w:cs="Helvetica"/>
                <w:bCs/>
                <w:sz w:val="18"/>
                <w:szCs w:val="18"/>
                <w:lang w:val="en-CA"/>
              </w:rPr>
              <w:t xml:space="preserve">The advisor and at least one other member of the Advisory Committee must be members of the Faculty of Graduate Studies. </w:t>
            </w:r>
            <w:r w:rsidRPr="00DA200D">
              <w:rPr>
                <w:rFonts w:ascii="Helvetica" w:hAnsi="Helvetica" w:cs="Helvetica"/>
                <w:sz w:val="18"/>
                <w:szCs w:val="18"/>
                <w:lang w:val="en-CA"/>
              </w:rPr>
              <w:t>The Advisory Committee will include at least two Department of Environment and Geography faculty members (</w:t>
            </w:r>
            <w:r w:rsidR="007C4E1A">
              <w:rPr>
                <w:rFonts w:ascii="Helvetica" w:hAnsi="Helvetica" w:cs="Helvetica"/>
                <w:sz w:val="18"/>
                <w:szCs w:val="18"/>
                <w:lang w:val="en-CA"/>
              </w:rPr>
              <w:t>usually</w:t>
            </w:r>
            <w:r w:rsidRPr="00DA200D">
              <w:rPr>
                <w:rFonts w:ascii="Helvetica" w:hAnsi="Helvetica" w:cs="Helvetica"/>
                <w:sz w:val="18"/>
                <w:szCs w:val="18"/>
                <w:lang w:val="en-CA"/>
              </w:rPr>
              <w:t>). The Advisory Committee can serve as the thesis examining committee.</w:t>
            </w:r>
          </w:p>
        </w:tc>
      </w:tr>
      <w:tr w:rsidR="00964612" w:rsidRPr="003241F7" w14:paraId="0B98133C" w14:textId="77777777" w:rsidTr="00964612">
        <w:tc>
          <w:tcPr>
            <w:tcW w:w="7086" w:type="dxa"/>
            <w:shd w:val="clear" w:color="auto" w:fill="auto"/>
          </w:tcPr>
          <w:p w14:paraId="4AD3B8F7" w14:textId="77777777" w:rsidR="00964612" w:rsidRPr="003241F7" w:rsidRDefault="00964612" w:rsidP="00964612">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lastRenderedPageBreak/>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964612" w:rsidRPr="003241F7" w:rsidRDefault="00964612" w:rsidP="00964612">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02CAF668" w14:textId="77777777" w:rsidR="00964612" w:rsidRPr="003241F7" w:rsidRDefault="00964612" w:rsidP="00964612">
            <w:pPr>
              <w:spacing w:after="120"/>
              <w:rPr>
                <w:rFonts w:ascii="Helvetica" w:hAnsi="Helvetica" w:cs="Helvetica"/>
                <w:sz w:val="18"/>
                <w:szCs w:val="18"/>
              </w:rPr>
            </w:pPr>
          </w:p>
        </w:tc>
      </w:tr>
      <w:tr w:rsidR="00964612" w:rsidRPr="003241F7" w14:paraId="68AA58BC" w14:textId="77777777" w:rsidTr="00964612">
        <w:tc>
          <w:tcPr>
            <w:tcW w:w="7086" w:type="dxa"/>
            <w:shd w:val="clear" w:color="auto" w:fill="auto"/>
          </w:tcPr>
          <w:p w14:paraId="7453817F" w14:textId="77777777" w:rsidR="00964612" w:rsidRPr="003241F7" w:rsidRDefault="00964612" w:rsidP="00964612">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964612" w:rsidRPr="003241F7" w:rsidRDefault="00964612" w:rsidP="00964612">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964612" w:rsidRPr="003241F7" w:rsidRDefault="00964612" w:rsidP="00964612">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3A3AC001" w14:textId="77777777" w:rsidR="00964612" w:rsidRPr="003241F7" w:rsidRDefault="00964612" w:rsidP="00964612">
            <w:pPr>
              <w:spacing w:after="120"/>
              <w:rPr>
                <w:rFonts w:ascii="Helvetica" w:hAnsi="Helvetica" w:cs="Helvetica"/>
                <w:i/>
                <w:sz w:val="18"/>
                <w:szCs w:val="18"/>
              </w:rPr>
            </w:pPr>
          </w:p>
        </w:tc>
      </w:tr>
      <w:tr w:rsidR="00964612" w:rsidRPr="003241F7" w14:paraId="087DF5E0" w14:textId="77777777" w:rsidTr="00964612">
        <w:tc>
          <w:tcPr>
            <w:tcW w:w="7086" w:type="dxa"/>
            <w:shd w:val="clear" w:color="auto" w:fill="auto"/>
          </w:tcPr>
          <w:p w14:paraId="1927DD05" w14:textId="77777777" w:rsidR="00964612" w:rsidRPr="003241F7" w:rsidRDefault="00964612" w:rsidP="00964612">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964612" w:rsidRPr="003241F7" w:rsidRDefault="00964612" w:rsidP="0096461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9"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964612" w:rsidRPr="003241F7" w:rsidRDefault="00964612" w:rsidP="0096461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964612" w:rsidRPr="003241F7" w:rsidRDefault="00964612" w:rsidP="00964612">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34F91933" w14:textId="77777777" w:rsidR="00964612" w:rsidRPr="003241F7" w:rsidRDefault="00964612" w:rsidP="00964612">
            <w:pPr>
              <w:spacing w:after="120"/>
              <w:rPr>
                <w:rFonts w:ascii="Helvetica" w:hAnsi="Helvetica" w:cs="Helvetica"/>
                <w:i/>
                <w:sz w:val="18"/>
                <w:szCs w:val="18"/>
              </w:rPr>
            </w:pPr>
          </w:p>
        </w:tc>
      </w:tr>
      <w:tr w:rsidR="00964612" w:rsidRPr="003241F7" w14:paraId="7EE781CD" w14:textId="77777777" w:rsidTr="00964612">
        <w:tc>
          <w:tcPr>
            <w:tcW w:w="7086" w:type="dxa"/>
            <w:shd w:val="clear" w:color="auto" w:fill="auto"/>
          </w:tcPr>
          <w:p w14:paraId="29BA8950"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10"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2369C1E4" w14:textId="10EE0CE4" w:rsidR="00964612" w:rsidRPr="003241F7" w:rsidRDefault="00964612" w:rsidP="00964612">
            <w:pPr>
              <w:spacing w:after="120"/>
              <w:rPr>
                <w:rFonts w:ascii="Helvetica" w:hAnsi="Helvetica" w:cs="Helvetica"/>
                <w:i/>
                <w:sz w:val="18"/>
                <w:szCs w:val="18"/>
              </w:rPr>
            </w:pPr>
          </w:p>
        </w:tc>
      </w:tr>
      <w:tr w:rsidR="00964612" w:rsidRPr="003241F7" w14:paraId="7B78E63A" w14:textId="77777777" w:rsidTr="00964612">
        <w:tc>
          <w:tcPr>
            <w:tcW w:w="7086" w:type="dxa"/>
            <w:shd w:val="clear" w:color="auto" w:fill="auto"/>
          </w:tcPr>
          <w:p w14:paraId="0CB6F2DE" w14:textId="77777777" w:rsidR="00964612" w:rsidRPr="003241F7" w:rsidRDefault="00964612" w:rsidP="00964612">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964612" w:rsidRPr="003241F7" w:rsidRDefault="00964612" w:rsidP="0096461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964612" w:rsidRPr="003241F7" w:rsidRDefault="00964612" w:rsidP="0096461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177140AD" w14:textId="77777777" w:rsidR="00964612" w:rsidRPr="002D55D8" w:rsidRDefault="00964612" w:rsidP="00964612">
            <w:pPr>
              <w:pStyle w:val="Default"/>
              <w:rPr>
                <w:rFonts w:ascii="Helvetica" w:hAnsi="Helvetica" w:cs="Helvetica"/>
                <w:color w:val="auto"/>
                <w:sz w:val="18"/>
                <w:szCs w:val="18"/>
              </w:rPr>
            </w:pPr>
          </w:p>
          <w:p w14:paraId="5202E0B6" w14:textId="6ECAE903" w:rsidR="00964612" w:rsidRPr="003241F7" w:rsidRDefault="00964612" w:rsidP="00964612">
            <w:pPr>
              <w:pStyle w:val="Default"/>
              <w:spacing w:after="120"/>
              <w:rPr>
                <w:rFonts w:ascii="Helvetica" w:hAnsi="Helvetica" w:cs="Helvetica"/>
                <w:sz w:val="18"/>
                <w:szCs w:val="18"/>
              </w:rPr>
            </w:pPr>
            <w:proofErr w:type="gramStart"/>
            <w:r w:rsidRPr="002D55D8">
              <w:rPr>
                <w:rFonts w:ascii="Arial" w:hAnsi="Arial" w:cs="Arial"/>
                <w:iCs/>
                <w:sz w:val="18"/>
                <w:szCs w:val="18"/>
              </w:rPr>
              <w:t>Masters</w:t>
            </w:r>
            <w:proofErr w:type="gramEnd"/>
            <w:r w:rsidRPr="002D55D8">
              <w:rPr>
                <w:rFonts w:ascii="Arial" w:hAnsi="Arial" w:cs="Arial"/>
                <w:iCs/>
                <w:sz w:val="18"/>
                <w:szCs w:val="18"/>
              </w:rPr>
              <w:t xml:space="preserve"> students must obtain a Pass in the graduate seminar course GEOG 7610 prior to their thesis defence.</w:t>
            </w:r>
          </w:p>
        </w:tc>
      </w:tr>
      <w:tr w:rsidR="00964612" w:rsidRPr="003241F7" w14:paraId="2F120484" w14:textId="77777777" w:rsidTr="00964612">
        <w:tc>
          <w:tcPr>
            <w:tcW w:w="7086" w:type="dxa"/>
            <w:shd w:val="clear" w:color="auto" w:fill="auto"/>
          </w:tcPr>
          <w:p w14:paraId="378EFA74" w14:textId="77777777" w:rsidR="00964612" w:rsidRPr="003241F7" w:rsidRDefault="00964612" w:rsidP="00964612">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964612" w:rsidRPr="003241F7" w:rsidRDefault="00964612" w:rsidP="00964612">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1"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964612" w:rsidRPr="003241F7" w:rsidRDefault="00964612" w:rsidP="00964612">
            <w:pPr>
              <w:pStyle w:val="NormalWeb"/>
              <w:spacing w:before="0" w:beforeAutospacing="0" w:after="120" w:afterAutospacing="0"/>
              <w:jc w:val="both"/>
              <w:rPr>
                <w:rFonts w:ascii="Helvetica" w:hAnsi="Helvetica" w:cs="Helvetica"/>
                <w:color w:val="000000"/>
                <w:sz w:val="18"/>
                <w:szCs w:val="18"/>
              </w:rPr>
            </w:pPr>
          </w:p>
        </w:tc>
        <w:tc>
          <w:tcPr>
            <w:tcW w:w="4254" w:type="dxa"/>
          </w:tcPr>
          <w:p w14:paraId="139B8DAD" w14:textId="77777777" w:rsidR="00964612" w:rsidRPr="003241F7" w:rsidRDefault="00964612" w:rsidP="00964612">
            <w:pPr>
              <w:spacing w:after="120"/>
              <w:rPr>
                <w:rFonts w:ascii="Helvetica" w:hAnsi="Helvetica" w:cs="Helvetica"/>
                <w:i/>
                <w:sz w:val="18"/>
                <w:szCs w:val="18"/>
              </w:rPr>
            </w:pPr>
          </w:p>
        </w:tc>
      </w:tr>
      <w:tr w:rsidR="00964612" w:rsidRPr="003241F7" w14:paraId="1B7782D5" w14:textId="77777777" w:rsidTr="00964612">
        <w:tc>
          <w:tcPr>
            <w:tcW w:w="7086" w:type="dxa"/>
            <w:shd w:val="clear" w:color="auto" w:fill="auto"/>
          </w:tcPr>
          <w:p w14:paraId="1900A6F6" w14:textId="77777777" w:rsidR="00964612" w:rsidRPr="003241F7" w:rsidRDefault="00964612" w:rsidP="00964612">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964612" w:rsidRPr="003241F7" w:rsidRDefault="00964612" w:rsidP="00964612">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964612" w:rsidRPr="003241F7" w:rsidRDefault="00964612" w:rsidP="00964612">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2"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964612" w:rsidRPr="003241F7" w:rsidRDefault="00964612" w:rsidP="00964612">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3"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964612" w:rsidRPr="003241F7" w:rsidRDefault="00964612" w:rsidP="00964612">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964612" w:rsidRPr="003241F7" w:rsidRDefault="00964612" w:rsidP="00964612">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237DD26E" w14:textId="77777777" w:rsidR="00964612" w:rsidRPr="003241F7" w:rsidRDefault="00964612" w:rsidP="00964612">
            <w:pPr>
              <w:spacing w:after="120"/>
              <w:rPr>
                <w:rFonts w:ascii="Helvetica" w:hAnsi="Helvetica" w:cs="Helvetica"/>
                <w:i/>
                <w:sz w:val="18"/>
                <w:szCs w:val="18"/>
              </w:rPr>
            </w:pPr>
          </w:p>
        </w:tc>
      </w:tr>
      <w:tr w:rsidR="00964612" w:rsidRPr="003241F7" w14:paraId="202A4D87" w14:textId="77777777" w:rsidTr="00964612">
        <w:tc>
          <w:tcPr>
            <w:tcW w:w="7086" w:type="dxa"/>
            <w:shd w:val="clear" w:color="auto" w:fill="auto"/>
          </w:tcPr>
          <w:p w14:paraId="41294399" w14:textId="77777777" w:rsidR="00964612" w:rsidRPr="003241F7" w:rsidRDefault="00964612" w:rsidP="00964612">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964612" w:rsidRPr="003241F7" w:rsidRDefault="00964612" w:rsidP="00964612">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964612" w:rsidRPr="003241F7" w:rsidRDefault="00964612" w:rsidP="0096461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964612" w:rsidRPr="003241F7" w:rsidRDefault="00964612" w:rsidP="00964612">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practicum differs from the thesis in its emphasis on the application of theory, it is however similar in scope, span, and rigour. The practicum takes the form of an exercise in the practical application of knowledge and skill. It usually involves the </w:t>
            </w:r>
            <w:r w:rsidRPr="003241F7">
              <w:rPr>
                <w:rFonts w:ascii="Helvetica" w:hAnsi="Helvetica" w:cs="Helvetica"/>
                <w:color w:val="222222"/>
                <w:sz w:val="18"/>
                <w:szCs w:val="18"/>
              </w:rPr>
              <w:lastRenderedPageBreak/>
              <w:t>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795A12D2" w14:textId="77777777" w:rsidR="00964612" w:rsidRPr="00DA200D" w:rsidRDefault="00964612" w:rsidP="00964612">
            <w:pPr>
              <w:autoSpaceDE w:val="0"/>
              <w:autoSpaceDN w:val="0"/>
              <w:adjustRightInd w:val="0"/>
              <w:spacing w:after="120"/>
              <w:jc w:val="both"/>
              <w:rPr>
                <w:rFonts w:ascii="Helvetica" w:hAnsi="Helvetica" w:cs="Helvetica"/>
                <w:b/>
                <w:sz w:val="18"/>
                <w:szCs w:val="18"/>
                <w:lang w:val="en-CA"/>
              </w:rPr>
            </w:pPr>
            <w:r w:rsidRPr="00DA200D">
              <w:rPr>
                <w:rFonts w:ascii="Helvetica" w:hAnsi="Helvetica" w:cs="Helvetica"/>
                <w:b/>
                <w:sz w:val="18"/>
                <w:szCs w:val="18"/>
                <w:lang w:val="en-CA"/>
              </w:rPr>
              <w:lastRenderedPageBreak/>
              <w:t>Thesis Proposal and Proposal Defence</w:t>
            </w:r>
          </w:p>
          <w:p w14:paraId="0F90F083" w14:textId="77777777" w:rsidR="00964612" w:rsidRPr="00DA200D" w:rsidRDefault="00964612" w:rsidP="00964612">
            <w:pPr>
              <w:autoSpaceDE w:val="0"/>
              <w:autoSpaceDN w:val="0"/>
              <w:adjustRightInd w:val="0"/>
              <w:jc w:val="both"/>
              <w:rPr>
                <w:rFonts w:ascii="Helvetica" w:hAnsi="Helvetica" w:cs="Helvetica"/>
                <w:sz w:val="18"/>
                <w:szCs w:val="18"/>
                <w:lang w:val="en-CA"/>
              </w:rPr>
            </w:pPr>
            <w:r w:rsidRPr="00DA200D">
              <w:rPr>
                <w:rFonts w:ascii="Helvetica" w:hAnsi="Helvetica" w:cs="Helvetica"/>
                <w:sz w:val="18"/>
                <w:szCs w:val="18"/>
                <w:lang w:val="en-CA"/>
              </w:rPr>
              <w:t xml:space="preserve">Students are required to submit a thesis proposal to their Advisor. The proposal should incorporate a statement of research purpose, research objectives, proposed methodology, and a rationale for the research, including a brief literature review. The Advisor determines if the proposal is of sufficient merit to be forwarded to the Advisory Committee, which will receive it at least two weeks prior to a meeting, at which time the student will present their proposal in an oral defence format to their committee. The proposal defence will begin with a </w:t>
            </w:r>
            <w:proofErr w:type="gramStart"/>
            <w:r w:rsidRPr="00DA200D">
              <w:rPr>
                <w:rFonts w:ascii="Helvetica" w:hAnsi="Helvetica" w:cs="Helvetica"/>
                <w:sz w:val="18"/>
                <w:szCs w:val="18"/>
                <w:lang w:val="en-CA"/>
              </w:rPr>
              <w:t>20-30 minute</w:t>
            </w:r>
            <w:proofErr w:type="gramEnd"/>
            <w:r w:rsidRPr="00DA200D">
              <w:rPr>
                <w:rFonts w:ascii="Helvetica" w:hAnsi="Helvetica" w:cs="Helvetica"/>
                <w:sz w:val="18"/>
                <w:szCs w:val="18"/>
                <w:lang w:val="en-CA"/>
              </w:rPr>
              <w:t xml:space="preserve"> presentation by the student that is followed by questions from the committee, with the total time being 1 1/2 to 2 hours. The Advisory Committee will determine at this time what revisions, if any, are necessary, and whether the proposal can be approved pending required revisions. Unanimous approval is required.  The Advisor shall chair the proposal defence.  The oral defence (presentation and questioning) may be open to the public if the Advisory Committee decides this is appropriate.</w:t>
            </w:r>
          </w:p>
          <w:p w14:paraId="46678C8F" w14:textId="77777777" w:rsidR="00964612" w:rsidRPr="00DA200D" w:rsidRDefault="00964612" w:rsidP="00964612">
            <w:pPr>
              <w:autoSpaceDE w:val="0"/>
              <w:autoSpaceDN w:val="0"/>
              <w:adjustRightInd w:val="0"/>
              <w:jc w:val="both"/>
              <w:rPr>
                <w:rFonts w:ascii="Helvetica" w:hAnsi="Helvetica" w:cs="Helvetica"/>
                <w:sz w:val="18"/>
                <w:szCs w:val="18"/>
                <w:lang w:val="en-CA"/>
              </w:rPr>
            </w:pPr>
          </w:p>
          <w:p w14:paraId="0D8821EB" w14:textId="77777777" w:rsidR="00964612" w:rsidRPr="00DA200D" w:rsidRDefault="00964612" w:rsidP="00964612">
            <w:pPr>
              <w:jc w:val="both"/>
              <w:rPr>
                <w:rFonts w:ascii="Helvetica" w:hAnsi="Helvetica" w:cs="Helvetica"/>
                <w:i/>
                <w:sz w:val="18"/>
                <w:szCs w:val="18"/>
                <w:highlight w:val="cyan"/>
                <w:lang w:val="en-CA"/>
              </w:rPr>
            </w:pPr>
            <w:r w:rsidRPr="00DA200D">
              <w:rPr>
                <w:rFonts w:ascii="Helvetica" w:hAnsi="Helvetica" w:cs="Helvetica"/>
                <w:sz w:val="18"/>
                <w:szCs w:val="18"/>
                <w:lang w:val="en-CA"/>
              </w:rPr>
              <w:t xml:space="preserve">Should the proposal not be approved, the student may present another or revised proposal following the same procedure outlined above. The proposal must be completed and accepted prior to the end </w:t>
            </w:r>
            <w:r w:rsidRPr="00DA200D">
              <w:rPr>
                <w:rFonts w:ascii="Helvetica" w:hAnsi="Helvetica" w:cs="Helvetica"/>
                <w:sz w:val="18"/>
                <w:szCs w:val="18"/>
                <w:lang w:val="en-CA"/>
              </w:rPr>
              <w:lastRenderedPageBreak/>
              <w:t>of the first term of the second year of the program. A recommendation that the student be required to withdraw from the program will be made if the second thesis proposal defence presentation results in a failure.</w:t>
            </w:r>
          </w:p>
          <w:p w14:paraId="3A89F14A" w14:textId="77777777" w:rsidR="00964612" w:rsidRPr="00DA200D" w:rsidRDefault="00964612" w:rsidP="00964612">
            <w:pPr>
              <w:jc w:val="both"/>
              <w:rPr>
                <w:rFonts w:ascii="Helvetica" w:hAnsi="Helvetica" w:cs="Helvetica"/>
                <w:i/>
                <w:sz w:val="18"/>
                <w:szCs w:val="18"/>
                <w:highlight w:val="yellow"/>
                <w:lang w:val="en-CA"/>
              </w:rPr>
            </w:pPr>
          </w:p>
          <w:p w14:paraId="58FA7135" w14:textId="77777777" w:rsidR="00964612" w:rsidRPr="00DA200D" w:rsidRDefault="00964612" w:rsidP="00964612">
            <w:pPr>
              <w:autoSpaceDE w:val="0"/>
              <w:autoSpaceDN w:val="0"/>
              <w:adjustRightInd w:val="0"/>
              <w:jc w:val="both"/>
              <w:rPr>
                <w:rFonts w:ascii="Helvetica" w:hAnsi="Helvetica" w:cs="Helvetica"/>
                <w:sz w:val="18"/>
                <w:szCs w:val="18"/>
                <w:lang w:val="en-CA"/>
              </w:rPr>
            </w:pPr>
            <w:r w:rsidRPr="00DA200D">
              <w:rPr>
                <w:rFonts w:ascii="Helvetica" w:hAnsi="Helvetica" w:cs="Helvetica"/>
                <w:sz w:val="18"/>
                <w:szCs w:val="18"/>
                <w:lang w:val="en-CA"/>
              </w:rPr>
              <w:t xml:space="preserve">  </w:t>
            </w:r>
          </w:p>
          <w:p w14:paraId="3B73F91E" w14:textId="77777777" w:rsidR="00964612" w:rsidRPr="003241F7" w:rsidRDefault="00964612" w:rsidP="00964612">
            <w:pPr>
              <w:spacing w:after="120"/>
              <w:rPr>
                <w:rFonts w:ascii="Helvetica" w:hAnsi="Helvetica" w:cs="Helvetica"/>
                <w:i/>
                <w:sz w:val="18"/>
                <w:szCs w:val="18"/>
                <w:u w:val="single"/>
              </w:rPr>
            </w:pPr>
          </w:p>
        </w:tc>
      </w:tr>
      <w:tr w:rsidR="00964612" w:rsidRPr="003241F7" w14:paraId="249ADFC2" w14:textId="77777777" w:rsidTr="00964612">
        <w:tc>
          <w:tcPr>
            <w:tcW w:w="7086" w:type="dxa"/>
            <w:shd w:val="clear" w:color="auto" w:fill="auto"/>
          </w:tcPr>
          <w:p w14:paraId="4E8B3E54" w14:textId="77777777" w:rsidR="00964612" w:rsidRPr="003241F7" w:rsidRDefault="00964612" w:rsidP="00964612">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964612" w:rsidRDefault="00964612" w:rsidP="0096461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4"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964612" w:rsidRPr="003241F7" w:rsidRDefault="00964612" w:rsidP="00964612">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964612"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964612" w:rsidRPr="003241F7" w:rsidRDefault="00964612" w:rsidP="00964612">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964612" w:rsidRPr="003241F7" w:rsidRDefault="00964612" w:rsidP="00964612">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964612" w:rsidRPr="003241F7" w:rsidRDefault="00964612" w:rsidP="00964612">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5"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964612" w:rsidRPr="003241F7" w:rsidRDefault="00964612" w:rsidP="0096461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Note that advisors and co-advisors share a single vote.</w:t>
            </w:r>
          </w:p>
        </w:tc>
        <w:tc>
          <w:tcPr>
            <w:tcW w:w="4254" w:type="dxa"/>
          </w:tcPr>
          <w:p w14:paraId="1AD5E97B" w14:textId="72E2FD1C" w:rsidR="00964612" w:rsidRPr="00DA200D" w:rsidRDefault="00964612" w:rsidP="00964612">
            <w:pPr>
              <w:rPr>
                <w:rFonts w:ascii="Helvetica" w:hAnsi="Helvetica" w:cs="Helvetica"/>
                <w:sz w:val="18"/>
                <w:szCs w:val="18"/>
                <w:lang w:val="en-CA"/>
              </w:rPr>
            </w:pPr>
            <w:r w:rsidRPr="00DA200D">
              <w:rPr>
                <w:rFonts w:ascii="Helvetica" w:hAnsi="Helvetica" w:cs="Helvetica"/>
                <w:sz w:val="18"/>
                <w:szCs w:val="18"/>
                <w:lang w:val="en-CA"/>
              </w:rPr>
              <w:lastRenderedPageBreak/>
              <w:t xml:space="preserve">The Examining Committee will </w:t>
            </w:r>
            <w:r w:rsidR="007C4E1A">
              <w:rPr>
                <w:rFonts w:ascii="Helvetica" w:hAnsi="Helvetica" w:cs="Helvetica"/>
                <w:sz w:val="18"/>
                <w:szCs w:val="18"/>
                <w:lang w:val="en-CA"/>
              </w:rPr>
              <w:t>usually</w:t>
            </w:r>
            <w:r w:rsidRPr="00DA200D">
              <w:rPr>
                <w:rFonts w:ascii="Helvetica" w:hAnsi="Helvetica" w:cs="Helvetica"/>
                <w:sz w:val="18"/>
                <w:szCs w:val="18"/>
                <w:lang w:val="en-CA"/>
              </w:rPr>
              <w:t xml:space="preserve"> consist of the Advisory Committee.</w:t>
            </w:r>
          </w:p>
          <w:p w14:paraId="1B6AC464" w14:textId="77777777" w:rsidR="00964612" w:rsidRPr="00DA200D" w:rsidRDefault="00964612" w:rsidP="00964612">
            <w:pPr>
              <w:rPr>
                <w:rFonts w:ascii="Helvetica" w:hAnsi="Helvetica" w:cs="Helvetica"/>
                <w:sz w:val="18"/>
                <w:szCs w:val="18"/>
                <w:lang w:val="en-CA"/>
              </w:rPr>
            </w:pPr>
          </w:p>
          <w:p w14:paraId="69FCE659" w14:textId="77777777" w:rsidR="00964612" w:rsidRPr="00DA200D" w:rsidRDefault="00964612" w:rsidP="00964612">
            <w:pPr>
              <w:autoSpaceDE w:val="0"/>
              <w:autoSpaceDN w:val="0"/>
              <w:adjustRightInd w:val="0"/>
              <w:jc w:val="both"/>
              <w:rPr>
                <w:rFonts w:ascii="Helvetica" w:hAnsi="Helvetica" w:cs="Helvetica"/>
                <w:b/>
                <w:sz w:val="18"/>
                <w:szCs w:val="18"/>
                <w:lang w:val="en-CA"/>
              </w:rPr>
            </w:pPr>
            <w:r w:rsidRPr="00DA200D">
              <w:rPr>
                <w:rFonts w:ascii="Helvetica" w:hAnsi="Helvetica" w:cs="Helvetica"/>
                <w:b/>
                <w:sz w:val="18"/>
                <w:szCs w:val="18"/>
                <w:lang w:val="en-CA"/>
              </w:rPr>
              <w:t>Written thesis</w:t>
            </w:r>
          </w:p>
          <w:p w14:paraId="261DE31D" w14:textId="0977873F" w:rsidR="00964612" w:rsidRPr="00DA200D" w:rsidRDefault="00964612" w:rsidP="00964612">
            <w:pPr>
              <w:autoSpaceDE w:val="0"/>
              <w:autoSpaceDN w:val="0"/>
              <w:adjustRightInd w:val="0"/>
              <w:jc w:val="both"/>
              <w:rPr>
                <w:rFonts w:ascii="Helvetica" w:hAnsi="Helvetica" w:cs="Helvetica"/>
                <w:sz w:val="18"/>
                <w:szCs w:val="18"/>
                <w:lang w:val="en-CA"/>
              </w:rPr>
            </w:pPr>
            <w:r w:rsidRPr="00DA200D">
              <w:rPr>
                <w:rFonts w:ascii="Helvetica" w:hAnsi="Helvetica" w:cs="Helvetica"/>
                <w:sz w:val="18"/>
                <w:szCs w:val="18"/>
                <w:lang w:val="en-CA" w:bidi="en-US"/>
              </w:rPr>
              <w:t xml:space="preserve">The Advisor will advise the student if the thesis is defensible.  </w:t>
            </w:r>
            <w:r w:rsidRPr="00DA200D">
              <w:rPr>
                <w:rFonts w:ascii="Helvetica" w:hAnsi="Helvetica" w:cs="Helvetica"/>
                <w:sz w:val="18"/>
                <w:szCs w:val="18"/>
                <w:lang w:val="en-CA"/>
              </w:rPr>
              <w:t xml:space="preserve">Following this review and </w:t>
            </w:r>
            <w:r w:rsidR="007C4E1A">
              <w:rPr>
                <w:rFonts w:ascii="Helvetica" w:hAnsi="Helvetica" w:cs="Helvetica"/>
                <w:sz w:val="18"/>
                <w:szCs w:val="18"/>
                <w:lang w:val="en-CA"/>
              </w:rPr>
              <w:t>usually</w:t>
            </w:r>
            <w:r w:rsidRPr="00DA200D">
              <w:rPr>
                <w:rFonts w:ascii="Helvetica" w:hAnsi="Helvetica" w:cs="Helvetica"/>
                <w:sz w:val="18"/>
                <w:szCs w:val="18"/>
                <w:lang w:val="en-CA"/>
              </w:rPr>
              <w:t xml:space="preserve"> at least two weeks prior to the scheduling of the thesis defence, the thesis will be distributed to members of the Examining Committee. </w:t>
            </w:r>
          </w:p>
          <w:p w14:paraId="639E8FE6" w14:textId="77777777" w:rsidR="00964612" w:rsidRPr="00DA200D" w:rsidRDefault="00964612" w:rsidP="00964612">
            <w:pPr>
              <w:rPr>
                <w:rFonts w:ascii="Helvetica" w:hAnsi="Helvetica" w:cs="Helvetica"/>
                <w:i/>
                <w:sz w:val="18"/>
                <w:szCs w:val="18"/>
                <w:lang w:val="en-CA"/>
              </w:rPr>
            </w:pPr>
          </w:p>
          <w:p w14:paraId="55034584" w14:textId="77777777" w:rsidR="00964612" w:rsidRPr="00DA200D" w:rsidRDefault="00964612" w:rsidP="00964612">
            <w:pPr>
              <w:tabs>
                <w:tab w:val="center" w:pos="4320"/>
                <w:tab w:val="right" w:pos="8640"/>
              </w:tabs>
              <w:autoSpaceDE w:val="0"/>
              <w:autoSpaceDN w:val="0"/>
              <w:adjustRightInd w:val="0"/>
              <w:rPr>
                <w:rFonts w:ascii="Helvetica" w:hAnsi="Helvetica" w:cs="Helvetica"/>
                <w:sz w:val="18"/>
                <w:szCs w:val="18"/>
                <w:lang w:val="en-CA"/>
              </w:rPr>
            </w:pPr>
            <w:r w:rsidRPr="00DA200D">
              <w:rPr>
                <w:rFonts w:ascii="Helvetica" w:hAnsi="Helvetica" w:cs="Helvetica"/>
                <w:sz w:val="18"/>
                <w:szCs w:val="18"/>
                <w:lang w:val="en-CA"/>
              </w:rPr>
              <w:t>The Advisor is responsible for distributing the thesis to the examining committee.</w:t>
            </w:r>
          </w:p>
          <w:p w14:paraId="149AFDAB" w14:textId="77777777" w:rsidR="00964612" w:rsidRPr="003241F7" w:rsidRDefault="00964612" w:rsidP="00964612">
            <w:pPr>
              <w:spacing w:after="120"/>
              <w:rPr>
                <w:rFonts w:ascii="Helvetica" w:hAnsi="Helvetica" w:cs="Helvetica"/>
                <w:i/>
                <w:sz w:val="18"/>
                <w:szCs w:val="18"/>
              </w:rPr>
            </w:pPr>
          </w:p>
        </w:tc>
      </w:tr>
      <w:tr w:rsidR="00964612" w:rsidRPr="003241F7" w14:paraId="3337D8D0" w14:textId="77777777" w:rsidTr="00964612">
        <w:tc>
          <w:tcPr>
            <w:tcW w:w="7086" w:type="dxa"/>
            <w:shd w:val="clear" w:color="auto" w:fill="auto"/>
          </w:tcPr>
          <w:p w14:paraId="796B23FD" w14:textId="77777777" w:rsidR="00964612" w:rsidRPr="003241F7" w:rsidRDefault="00964612" w:rsidP="00964612">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964612" w:rsidRPr="003241F7" w:rsidRDefault="00964612" w:rsidP="00964612">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964612" w:rsidRPr="003241F7" w:rsidRDefault="00964612" w:rsidP="00964612">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964612" w:rsidRPr="003241F7" w:rsidRDefault="00964612" w:rsidP="00964612">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6"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964612" w:rsidRPr="003241F7" w:rsidRDefault="00964612" w:rsidP="00964612">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798EC66C" w14:textId="77777777" w:rsidR="00964612" w:rsidRPr="00DA200D" w:rsidRDefault="00964612" w:rsidP="00964612">
            <w:pPr>
              <w:autoSpaceDE w:val="0"/>
              <w:autoSpaceDN w:val="0"/>
              <w:adjustRightInd w:val="0"/>
              <w:jc w:val="both"/>
              <w:rPr>
                <w:rFonts w:ascii="Helvetica" w:hAnsi="Helvetica" w:cs="Helvetica"/>
                <w:b/>
                <w:sz w:val="18"/>
                <w:szCs w:val="18"/>
                <w:lang w:val="en-CA"/>
              </w:rPr>
            </w:pPr>
          </w:p>
          <w:p w14:paraId="755F0588" w14:textId="77777777" w:rsidR="00964612" w:rsidRPr="00DA200D" w:rsidRDefault="00964612" w:rsidP="00964612">
            <w:pPr>
              <w:autoSpaceDE w:val="0"/>
              <w:autoSpaceDN w:val="0"/>
              <w:adjustRightInd w:val="0"/>
              <w:jc w:val="both"/>
              <w:rPr>
                <w:rFonts w:ascii="Helvetica" w:hAnsi="Helvetica" w:cs="Helvetica"/>
                <w:b/>
                <w:sz w:val="18"/>
                <w:szCs w:val="18"/>
                <w:lang w:val="en-CA"/>
              </w:rPr>
            </w:pPr>
            <w:r w:rsidRPr="00DA200D">
              <w:rPr>
                <w:rFonts w:ascii="Helvetica" w:hAnsi="Helvetica" w:cs="Helvetica"/>
                <w:b/>
                <w:sz w:val="18"/>
                <w:szCs w:val="18"/>
                <w:lang w:val="en-CA"/>
              </w:rPr>
              <w:t>Defence and oral examination</w:t>
            </w:r>
          </w:p>
          <w:p w14:paraId="59642C9D" w14:textId="77777777" w:rsidR="00964612" w:rsidRPr="00DA200D" w:rsidRDefault="00964612" w:rsidP="00964612">
            <w:pPr>
              <w:autoSpaceDE w:val="0"/>
              <w:autoSpaceDN w:val="0"/>
              <w:adjustRightInd w:val="0"/>
              <w:rPr>
                <w:rFonts w:ascii="Helvetica" w:hAnsi="Helvetica" w:cs="Helvetica"/>
                <w:sz w:val="18"/>
                <w:szCs w:val="18"/>
                <w:lang w:val="en-CA"/>
              </w:rPr>
            </w:pPr>
            <w:r w:rsidRPr="00DA200D">
              <w:rPr>
                <w:rFonts w:ascii="Helvetica" w:hAnsi="Helvetica" w:cs="Helvetica"/>
                <w:sz w:val="18"/>
                <w:szCs w:val="18"/>
                <w:lang w:val="en-CA"/>
              </w:rPr>
              <w:t xml:space="preserve">Students are required to defend their thesis in an open departmental forum.  Selection of the Chair and notification of their role is done by the Advisor and provided to the Graduate Program Coordinator at least three weeks prior to the scheduled defence. Chair needs to be a member of FGS and within the Department of Environment and Geography. A completed </w:t>
            </w:r>
            <w:proofErr w:type="gramStart"/>
            <w:r w:rsidRPr="00DA200D">
              <w:rPr>
                <w:rFonts w:ascii="Helvetica" w:hAnsi="Helvetica" w:cs="Helvetica"/>
                <w:sz w:val="18"/>
                <w:szCs w:val="18"/>
                <w:lang w:val="en-CA"/>
              </w:rPr>
              <w:t>Master’s</w:t>
            </w:r>
            <w:proofErr w:type="gramEnd"/>
            <w:r w:rsidRPr="00DA200D">
              <w:rPr>
                <w:rFonts w:ascii="Helvetica" w:hAnsi="Helvetica" w:cs="Helvetica"/>
                <w:sz w:val="18"/>
                <w:szCs w:val="18"/>
                <w:lang w:val="en-CA"/>
              </w:rPr>
              <w:t xml:space="preserve"> Thesis Title and Appointment of Examiner’s form must be submitted by the Advisor to the Department no later than 3 weeks prior to the proposed defense date. No defence can be scheduled without selection of a confirmed Chair.</w:t>
            </w:r>
          </w:p>
          <w:p w14:paraId="731066C3" w14:textId="77777777" w:rsidR="00964612" w:rsidRPr="00DA200D" w:rsidRDefault="00964612" w:rsidP="00964612">
            <w:pPr>
              <w:autoSpaceDE w:val="0"/>
              <w:autoSpaceDN w:val="0"/>
              <w:adjustRightInd w:val="0"/>
              <w:jc w:val="both"/>
              <w:rPr>
                <w:rFonts w:ascii="Helvetica" w:hAnsi="Helvetica" w:cs="Helvetica"/>
                <w:sz w:val="18"/>
                <w:szCs w:val="18"/>
                <w:lang w:val="en-CA"/>
              </w:rPr>
            </w:pPr>
          </w:p>
          <w:p w14:paraId="57433DFA" w14:textId="77777777" w:rsidR="00964612" w:rsidRPr="00DA200D" w:rsidRDefault="00964612" w:rsidP="00964612">
            <w:pPr>
              <w:autoSpaceDE w:val="0"/>
              <w:autoSpaceDN w:val="0"/>
              <w:adjustRightInd w:val="0"/>
              <w:jc w:val="both"/>
              <w:rPr>
                <w:rFonts w:ascii="Helvetica" w:hAnsi="Helvetica" w:cs="Helvetica"/>
                <w:sz w:val="18"/>
                <w:szCs w:val="18"/>
                <w:lang w:val="en-CA"/>
              </w:rPr>
            </w:pPr>
            <w:r w:rsidRPr="00DA200D">
              <w:rPr>
                <w:rFonts w:ascii="Helvetica" w:hAnsi="Helvetica" w:cs="Helvetica"/>
                <w:sz w:val="18"/>
                <w:szCs w:val="18"/>
                <w:lang w:val="en-CA"/>
              </w:rPr>
              <w:t xml:space="preserve">At the oral defence, the student will give a </w:t>
            </w:r>
            <w:proofErr w:type="gramStart"/>
            <w:r w:rsidRPr="00DA200D">
              <w:rPr>
                <w:rFonts w:ascii="Helvetica" w:hAnsi="Helvetica" w:cs="Helvetica"/>
                <w:sz w:val="18"/>
                <w:szCs w:val="18"/>
                <w:lang w:val="en-CA"/>
              </w:rPr>
              <w:t>20 to 30 minute</w:t>
            </w:r>
            <w:proofErr w:type="gramEnd"/>
            <w:r w:rsidRPr="00DA200D">
              <w:rPr>
                <w:rFonts w:ascii="Helvetica" w:hAnsi="Helvetica" w:cs="Helvetica"/>
                <w:sz w:val="18"/>
                <w:szCs w:val="18"/>
                <w:lang w:val="en-CA"/>
              </w:rPr>
              <w:t xml:space="preserve"> presentation followed by questions from the Examining Committee and, time permitting, from the general audience. The length of the examination is generally 1 1/2 to 2 hours. The determination of pass by the Examining Committee must be unanimous.</w:t>
            </w:r>
          </w:p>
          <w:p w14:paraId="49AD7277" w14:textId="77777777" w:rsidR="00964612" w:rsidRPr="00DA200D" w:rsidRDefault="00964612" w:rsidP="00964612">
            <w:pPr>
              <w:autoSpaceDE w:val="0"/>
              <w:autoSpaceDN w:val="0"/>
              <w:adjustRightInd w:val="0"/>
              <w:rPr>
                <w:rFonts w:ascii="Helvetica" w:hAnsi="Helvetica" w:cs="Helvetica"/>
                <w:i/>
                <w:sz w:val="18"/>
                <w:szCs w:val="18"/>
                <w:lang w:val="en-CA"/>
              </w:rPr>
            </w:pPr>
          </w:p>
          <w:p w14:paraId="04F5959B" w14:textId="77777777" w:rsidR="00964612" w:rsidRPr="003241F7" w:rsidRDefault="00964612" w:rsidP="00964612">
            <w:pPr>
              <w:autoSpaceDE w:val="0"/>
              <w:autoSpaceDN w:val="0"/>
              <w:adjustRightInd w:val="0"/>
              <w:spacing w:after="120"/>
              <w:rPr>
                <w:rFonts w:ascii="Helvetica" w:hAnsi="Helvetica" w:cs="Helvetica"/>
                <w:i/>
                <w:sz w:val="18"/>
                <w:szCs w:val="18"/>
              </w:rPr>
            </w:pPr>
          </w:p>
        </w:tc>
      </w:tr>
      <w:tr w:rsidR="00E83ADB" w:rsidRPr="003241F7" w14:paraId="22AD8071" w14:textId="77777777" w:rsidTr="00964612">
        <w:tc>
          <w:tcPr>
            <w:tcW w:w="7086" w:type="dxa"/>
            <w:shd w:val="clear" w:color="auto" w:fill="auto"/>
          </w:tcPr>
          <w:p w14:paraId="5F6522E1" w14:textId="77777777" w:rsidR="00E83ADB" w:rsidRPr="003241F7" w:rsidRDefault="00E83ADB" w:rsidP="00E83ADB">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6.7.1.4 Failure</w:t>
            </w:r>
          </w:p>
          <w:p w14:paraId="3B75E27E" w14:textId="77777777"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E83ADB" w:rsidRPr="003241F7" w:rsidRDefault="00E83ADB" w:rsidP="00E83A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E83ADB" w:rsidRPr="003241F7" w:rsidRDefault="00E83ADB" w:rsidP="00E83ADB">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E83ADB" w:rsidRPr="003241F7" w:rsidRDefault="00E83ADB" w:rsidP="00E83ADB">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E83ADB" w:rsidRPr="003241F7" w:rsidRDefault="00E83ADB" w:rsidP="00E83ADB">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E83ADB" w:rsidRPr="003241F7" w:rsidRDefault="00E83ADB" w:rsidP="00E83ADB">
            <w:pPr>
              <w:shd w:val="clear" w:color="auto" w:fill="FFFFFF"/>
              <w:spacing w:after="120"/>
              <w:textAlignment w:val="baseline"/>
              <w:rPr>
                <w:rFonts w:ascii="Helvetica" w:hAnsi="Helvetica" w:cs="Helvetica"/>
                <w:color w:val="222222"/>
                <w:sz w:val="18"/>
                <w:szCs w:val="18"/>
              </w:rPr>
            </w:pPr>
          </w:p>
          <w:p w14:paraId="5BB78D65" w14:textId="7F3C6AA8" w:rsidR="00E83ADB" w:rsidRPr="003241F7" w:rsidRDefault="00E83ADB" w:rsidP="00E83ADB">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E83ADB" w:rsidRPr="003241F7" w:rsidRDefault="00E83ADB" w:rsidP="00E83ADB">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7"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E83ADB" w:rsidRPr="003241F7" w:rsidRDefault="00E83ADB" w:rsidP="00E83ADB">
            <w:pPr>
              <w:shd w:val="clear" w:color="auto" w:fill="FFFFFF"/>
              <w:spacing w:after="120"/>
              <w:textAlignment w:val="baseline"/>
              <w:rPr>
                <w:rFonts w:ascii="Helvetica" w:hAnsi="Helvetica" w:cs="Helvetica"/>
                <w:color w:val="222222"/>
                <w:sz w:val="18"/>
                <w:szCs w:val="18"/>
              </w:rPr>
            </w:pPr>
          </w:p>
          <w:p w14:paraId="27C17EF9" w14:textId="3B308D13" w:rsidR="00E83ADB" w:rsidRPr="003241F7" w:rsidRDefault="00E83ADB" w:rsidP="00E83ADB">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E83ADB" w:rsidRPr="003241F7" w:rsidRDefault="00E83ADB" w:rsidP="00E83ADB">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E83ADB" w:rsidRPr="003241F7" w:rsidRDefault="00E83ADB" w:rsidP="00E83ADB">
            <w:pPr>
              <w:shd w:val="clear" w:color="auto" w:fill="FFFFFF"/>
              <w:spacing w:after="120"/>
              <w:textAlignment w:val="baseline"/>
              <w:rPr>
                <w:rFonts w:ascii="Helvetica" w:hAnsi="Helvetica" w:cs="Helvetica"/>
                <w:color w:val="222222"/>
                <w:sz w:val="18"/>
                <w:szCs w:val="18"/>
              </w:rPr>
            </w:pPr>
          </w:p>
          <w:p w14:paraId="3D6AFB0C" w14:textId="50A0F8B4" w:rsidR="00E83ADB" w:rsidRPr="003241F7" w:rsidRDefault="00E83ADB" w:rsidP="00E83ADB">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E83ADB" w:rsidRPr="003241F7" w:rsidRDefault="00E83ADB" w:rsidP="00E83A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E83ADB" w:rsidRPr="003241F7" w:rsidRDefault="00E83ADB" w:rsidP="00E83ADB">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E83ADB" w:rsidRPr="003241F7" w:rsidRDefault="00E83ADB" w:rsidP="00E83ADB">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E83ADB" w:rsidRDefault="00E83ADB" w:rsidP="00E83ADB">
            <w:pPr>
              <w:rPr>
                <w:rFonts w:ascii="Helvetica" w:hAnsi="Helvetica" w:cs="Helvetica"/>
                <w:sz w:val="18"/>
                <w:szCs w:val="18"/>
              </w:rPr>
            </w:pPr>
            <w:r w:rsidRPr="003241F7">
              <w:rPr>
                <w:rFonts w:ascii="Helvetica" w:hAnsi="Helvetica" w:cs="Helvetica"/>
                <w:sz w:val="18"/>
                <w:szCs w:val="18"/>
              </w:rPr>
              <w:lastRenderedPageBreak/>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E83ADB" w:rsidRPr="003241F7" w:rsidRDefault="00E83ADB" w:rsidP="00E83ADB">
            <w:pPr>
              <w:rPr>
                <w:rFonts w:ascii="Helvetica" w:hAnsi="Helvetica" w:cs="Helvetica"/>
                <w:sz w:val="18"/>
                <w:szCs w:val="18"/>
              </w:rPr>
            </w:pPr>
          </w:p>
          <w:p w14:paraId="50193264" w14:textId="14298649" w:rsidR="00E83ADB" w:rsidRDefault="00E83ADB" w:rsidP="00E83ADB">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E83ADB" w:rsidRPr="003241F7" w:rsidRDefault="00E83ADB" w:rsidP="00E83ADB">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E83ADB" w:rsidRPr="003241F7" w:rsidRDefault="00E83ADB" w:rsidP="00E83ADB">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8"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E83ADB" w:rsidRPr="003241F7" w:rsidRDefault="00E83ADB" w:rsidP="00E83ADB">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E83ADB" w:rsidRPr="003241F7" w:rsidRDefault="00E83ADB" w:rsidP="00E83A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E83ADB" w:rsidRPr="003241F7" w:rsidRDefault="00E83ADB" w:rsidP="00E83ADB">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E83ADB" w:rsidRPr="003241F7" w:rsidRDefault="00E83ADB" w:rsidP="00E83A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E83ADB" w:rsidRPr="003241F7" w:rsidRDefault="00E83ADB" w:rsidP="00E83ADB">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E83ADB" w:rsidRPr="003241F7" w:rsidRDefault="00E83ADB" w:rsidP="00E83A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E83ADB" w:rsidRPr="003241F7" w:rsidRDefault="00E83ADB" w:rsidP="00E83ADB">
            <w:pPr>
              <w:spacing w:after="120"/>
              <w:textAlignment w:val="baseline"/>
              <w:rPr>
                <w:rFonts w:ascii="Helvetica" w:hAnsi="Helvetica" w:cs="Helvetica"/>
                <w:color w:val="222222"/>
                <w:sz w:val="18"/>
                <w:szCs w:val="18"/>
              </w:rPr>
            </w:pPr>
          </w:p>
        </w:tc>
        <w:tc>
          <w:tcPr>
            <w:tcW w:w="4254" w:type="dxa"/>
          </w:tcPr>
          <w:p w14:paraId="64D9D7FB" w14:textId="77777777" w:rsidR="00E83ADB" w:rsidRPr="00DA200D" w:rsidRDefault="00E83ADB" w:rsidP="00E83ADB">
            <w:pPr>
              <w:autoSpaceDE w:val="0"/>
              <w:autoSpaceDN w:val="0"/>
              <w:adjustRightInd w:val="0"/>
              <w:jc w:val="both"/>
              <w:rPr>
                <w:rFonts w:ascii="Helvetica" w:hAnsi="Helvetica" w:cs="Helvetica"/>
                <w:sz w:val="18"/>
                <w:szCs w:val="18"/>
                <w:lang w:val="en-CA"/>
              </w:rPr>
            </w:pPr>
          </w:p>
          <w:p w14:paraId="570DAA18" w14:textId="77777777" w:rsidR="00E83ADB" w:rsidRDefault="00E83ADB" w:rsidP="00E83ADB">
            <w:pPr>
              <w:autoSpaceDE w:val="0"/>
              <w:autoSpaceDN w:val="0"/>
              <w:adjustRightInd w:val="0"/>
              <w:jc w:val="both"/>
              <w:rPr>
                <w:rFonts w:ascii="Helvetica" w:hAnsi="Helvetica" w:cs="Helvetica"/>
                <w:sz w:val="18"/>
                <w:szCs w:val="18"/>
                <w:lang w:val="en-CA"/>
              </w:rPr>
            </w:pPr>
          </w:p>
          <w:p w14:paraId="2918AE8B" w14:textId="77777777" w:rsidR="00E83ADB" w:rsidRDefault="00E83ADB" w:rsidP="00E83ADB">
            <w:pPr>
              <w:autoSpaceDE w:val="0"/>
              <w:autoSpaceDN w:val="0"/>
              <w:adjustRightInd w:val="0"/>
              <w:jc w:val="both"/>
              <w:rPr>
                <w:rFonts w:ascii="Helvetica" w:hAnsi="Helvetica" w:cs="Helvetica"/>
                <w:sz w:val="18"/>
                <w:szCs w:val="18"/>
                <w:lang w:val="en-CA"/>
              </w:rPr>
            </w:pPr>
          </w:p>
          <w:p w14:paraId="42010B72" w14:textId="77777777" w:rsidR="00E83ADB" w:rsidRDefault="00E83ADB" w:rsidP="00E83ADB">
            <w:pPr>
              <w:autoSpaceDE w:val="0"/>
              <w:autoSpaceDN w:val="0"/>
              <w:adjustRightInd w:val="0"/>
              <w:jc w:val="both"/>
              <w:rPr>
                <w:rFonts w:ascii="Helvetica" w:hAnsi="Helvetica" w:cs="Helvetica"/>
                <w:sz w:val="18"/>
                <w:szCs w:val="18"/>
                <w:lang w:val="en-CA"/>
              </w:rPr>
            </w:pPr>
          </w:p>
          <w:p w14:paraId="317B3B24" w14:textId="77777777" w:rsidR="00E83ADB" w:rsidRDefault="00E83ADB" w:rsidP="00E83ADB">
            <w:pPr>
              <w:autoSpaceDE w:val="0"/>
              <w:autoSpaceDN w:val="0"/>
              <w:adjustRightInd w:val="0"/>
              <w:jc w:val="both"/>
              <w:rPr>
                <w:rFonts w:ascii="Helvetica" w:hAnsi="Helvetica" w:cs="Helvetica"/>
                <w:sz w:val="18"/>
                <w:szCs w:val="18"/>
                <w:lang w:val="en-CA"/>
              </w:rPr>
            </w:pPr>
          </w:p>
          <w:p w14:paraId="0026B89B" w14:textId="77777777" w:rsidR="00E83ADB" w:rsidRDefault="00E83ADB" w:rsidP="00E83ADB">
            <w:pPr>
              <w:autoSpaceDE w:val="0"/>
              <w:autoSpaceDN w:val="0"/>
              <w:adjustRightInd w:val="0"/>
              <w:jc w:val="both"/>
              <w:rPr>
                <w:rFonts w:ascii="Helvetica" w:hAnsi="Helvetica" w:cs="Helvetica"/>
                <w:sz w:val="18"/>
                <w:szCs w:val="18"/>
                <w:lang w:val="en-CA"/>
              </w:rPr>
            </w:pPr>
          </w:p>
          <w:p w14:paraId="497C17FE" w14:textId="77777777" w:rsidR="00E83ADB" w:rsidRDefault="00E83ADB" w:rsidP="00E83ADB">
            <w:pPr>
              <w:autoSpaceDE w:val="0"/>
              <w:autoSpaceDN w:val="0"/>
              <w:adjustRightInd w:val="0"/>
              <w:jc w:val="both"/>
              <w:rPr>
                <w:rFonts w:ascii="Helvetica" w:hAnsi="Helvetica" w:cs="Helvetica"/>
                <w:sz w:val="18"/>
                <w:szCs w:val="18"/>
                <w:lang w:val="en-CA"/>
              </w:rPr>
            </w:pPr>
          </w:p>
          <w:p w14:paraId="057886E8" w14:textId="77777777" w:rsidR="00E83ADB" w:rsidRDefault="00E83ADB" w:rsidP="00E83ADB">
            <w:pPr>
              <w:autoSpaceDE w:val="0"/>
              <w:autoSpaceDN w:val="0"/>
              <w:adjustRightInd w:val="0"/>
              <w:jc w:val="both"/>
              <w:rPr>
                <w:rFonts w:ascii="Helvetica" w:hAnsi="Helvetica" w:cs="Helvetica"/>
                <w:sz w:val="18"/>
                <w:szCs w:val="18"/>
                <w:lang w:val="en-CA"/>
              </w:rPr>
            </w:pPr>
          </w:p>
          <w:p w14:paraId="48566D00" w14:textId="77777777" w:rsidR="00E83ADB" w:rsidRDefault="00E83ADB" w:rsidP="00E83ADB">
            <w:pPr>
              <w:autoSpaceDE w:val="0"/>
              <w:autoSpaceDN w:val="0"/>
              <w:adjustRightInd w:val="0"/>
              <w:jc w:val="both"/>
              <w:rPr>
                <w:rFonts w:ascii="Helvetica" w:hAnsi="Helvetica" w:cs="Helvetica"/>
                <w:sz w:val="18"/>
                <w:szCs w:val="18"/>
                <w:lang w:val="en-CA"/>
              </w:rPr>
            </w:pPr>
          </w:p>
          <w:p w14:paraId="45AA2509" w14:textId="77777777" w:rsidR="00E83ADB" w:rsidRDefault="00E83ADB" w:rsidP="00E83ADB">
            <w:pPr>
              <w:autoSpaceDE w:val="0"/>
              <w:autoSpaceDN w:val="0"/>
              <w:adjustRightInd w:val="0"/>
              <w:jc w:val="both"/>
              <w:rPr>
                <w:rFonts w:ascii="Helvetica" w:hAnsi="Helvetica" w:cs="Helvetica"/>
                <w:sz w:val="18"/>
                <w:szCs w:val="18"/>
                <w:lang w:val="en-CA"/>
              </w:rPr>
            </w:pPr>
          </w:p>
          <w:p w14:paraId="743828E9" w14:textId="77777777" w:rsidR="00E83ADB" w:rsidRDefault="00E83ADB" w:rsidP="00E83ADB">
            <w:pPr>
              <w:autoSpaceDE w:val="0"/>
              <w:autoSpaceDN w:val="0"/>
              <w:adjustRightInd w:val="0"/>
              <w:jc w:val="both"/>
              <w:rPr>
                <w:rFonts w:ascii="Helvetica" w:hAnsi="Helvetica" w:cs="Helvetica"/>
                <w:sz w:val="18"/>
                <w:szCs w:val="18"/>
                <w:lang w:val="en-CA"/>
              </w:rPr>
            </w:pPr>
          </w:p>
          <w:p w14:paraId="26E7F575" w14:textId="77777777" w:rsidR="00E83ADB" w:rsidRDefault="00E83ADB" w:rsidP="00E83ADB">
            <w:pPr>
              <w:autoSpaceDE w:val="0"/>
              <w:autoSpaceDN w:val="0"/>
              <w:adjustRightInd w:val="0"/>
              <w:jc w:val="both"/>
              <w:rPr>
                <w:rFonts w:ascii="Helvetica" w:hAnsi="Helvetica" w:cs="Helvetica"/>
                <w:sz w:val="18"/>
                <w:szCs w:val="18"/>
                <w:lang w:val="en-CA"/>
              </w:rPr>
            </w:pPr>
          </w:p>
          <w:p w14:paraId="0E4B5D2C" w14:textId="77777777" w:rsidR="00E83ADB" w:rsidRDefault="00E83ADB" w:rsidP="00E83ADB">
            <w:pPr>
              <w:autoSpaceDE w:val="0"/>
              <w:autoSpaceDN w:val="0"/>
              <w:adjustRightInd w:val="0"/>
              <w:jc w:val="both"/>
              <w:rPr>
                <w:rFonts w:ascii="Helvetica" w:hAnsi="Helvetica" w:cs="Helvetica"/>
                <w:sz w:val="18"/>
                <w:szCs w:val="18"/>
                <w:lang w:val="en-CA"/>
              </w:rPr>
            </w:pPr>
          </w:p>
          <w:p w14:paraId="0CA4F53A" w14:textId="77777777" w:rsidR="00E83ADB" w:rsidRDefault="00E83ADB" w:rsidP="00E83ADB">
            <w:pPr>
              <w:autoSpaceDE w:val="0"/>
              <w:autoSpaceDN w:val="0"/>
              <w:adjustRightInd w:val="0"/>
              <w:jc w:val="both"/>
              <w:rPr>
                <w:rFonts w:ascii="Helvetica" w:hAnsi="Helvetica" w:cs="Helvetica"/>
                <w:sz w:val="18"/>
                <w:szCs w:val="18"/>
                <w:lang w:val="en-CA"/>
              </w:rPr>
            </w:pPr>
          </w:p>
          <w:p w14:paraId="1F44479F" w14:textId="77777777" w:rsidR="00E83ADB" w:rsidRDefault="00E83ADB" w:rsidP="00E83ADB">
            <w:pPr>
              <w:autoSpaceDE w:val="0"/>
              <w:autoSpaceDN w:val="0"/>
              <w:adjustRightInd w:val="0"/>
              <w:jc w:val="both"/>
              <w:rPr>
                <w:rFonts w:ascii="Helvetica" w:hAnsi="Helvetica" w:cs="Helvetica"/>
                <w:sz w:val="18"/>
                <w:szCs w:val="18"/>
                <w:lang w:val="en-CA"/>
              </w:rPr>
            </w:pPr>
          </w:p>
          <w:p w14:paraId="53882785" w14:textId="77777777" w:rsidR="00E83ADB" w:rsidRDefault="00E83ADB" w:rsidP="00E83ADB">
            <w:pPr>
              <w:autoSpaceDE w:val="0"/>
              <w:autoSpaceDN w:val="0"/>
              <w:adjustRightInd w:val="0"/>
              <w:jc w:val="both"/>
              <w:rPr>
                <w:rFonts w:ascii="Helvetica" w:hAnsi="Helvetica" w:cs="Helvetica"/>
                <w:sz w:val="18"/>
                <w:szCs w:val="18"/>
                <w:lang w:val="en-CA"/>
              </w:rPr>
            </w:pPr>
          </w:p>
          <w:p w14:paraId="062C64EA" w14:textId="77777777" w:rsidR="00E83ADB" w:rsidRDefault="00E83ADB" w:rsidP="00E83ADB">
            <w:pPr>
              <w:autoSpaceDE w:val="0"/>
              <w:autoSpaceDN w:val="0"/>
              <w:adjustRightInd w:val="0"/>
              <w:jc w:val="both"/>
              <w:rPr>
                <w:rFonts w:ascii="Helvetica" w:hAnsi="Helvetica" w:cs="Helvetica"/>
                <w:sz w:val="18"/>
                <w:szCs w:val="18"/>
                <w:lang w:val="en-CA"/>
              </w:rPr>
            </w:pPr>
          </w:p>
          <w:p w14:paraId="4F6805E3" w14:textId="77777777" w:rsidR="00E83ADB" w:rsidRDefault="00E83ADB" w:rsidP="00E83ADB">
            <w:pPr>
              <w:autoSpaceDE w:val="0"/>
              <w:autoSpaceDN w:val="0"/>
              <w:adjustRightInd w:val="0"/>
              <w:jc w:val="both"/>
              <w:rPr>
                <w:rFonts w:ascii="Helvetica" w:hAnsi="Helvetica" w:cs="Helvetica"/>
                <w:sz w:val="18"/>
                <w:szCs w:val="18"/>
                <w:lang w:val="en-CA"/>
              </w:rPr>
            </w:pPr>
          </w:p>
          <w:p w14:paraId="518C7CB2" w14:textId="77777777" w:rsidR="00E83ADB" w:rsidRDefault="00E83ADB" w:rsidP="00E83ADB">
            <w:pPr>
              <w:autoSpaceDE w:val="0"/>
              <w:autoSpaceDN w:val="0"/>
              <w:adjustRightInd w:val="0"/>
              <w:jc w:val="both"/>
              <w:rPr>
                <w:rFonts w:ascii="Helvetica" w:hAnsi="Helvetica" w:cs="Helvetica"/>
                <w:sz w:val="18"/>
                <w:szCs w:val="18"/>
                <w:lang w:val="en-CA"/>
              </w:rPr>
            </w:pPr>
          </w:p>
          <w:p w14:paraId="18087E3F" w14:textId="77777777" w:rsidR="00E83ADB" w:rsidRDefault="00E83ADB" w:rsidP="00E83ADB">
            <w:pPr>
              <w:autoSpaceDE w:val="0"/>
              <w:autoSpaceDN w:val="0"/>
              <w:adjustRightInd w:val="0"/>
              <w:jc w:val="both"/>
              <w:rPr>
                <w:rFonts w:ascii="Helvetica" w:hAnsi="Helvetica" w:cs="Helvetica"/>
                <w:sz w:val="18"/>
                <w:szCs w:val="18"/>
                <w:lang w:val="en-CA"/>
              </w:rPr>
            </w:pPr>
          </w:p>
          <w:p w14:paraId="6356AAA0" w14:textId="77777777" w:rsidR="00E83ADB" w:rsidRDefault="00E83ADB" w:rsidP="00E83ADB">
            <w:pPr>
              <w:autoSpaceDE w:val="0"/>
              <w:autoSpaceDN w:val="0"/>
              <w:adjustRightInd w:val="0"/>
              <w:jc w:val="both"/>
              <w:rPr>
                <w:rFonts w:ascii="Helvetica" w:hAnsi="Helvetica" w:cs="Helvetica"/>
                <w:sz w:val="18"/>
                <w:szCs w:val="18"/>
                <w:lang w:val="en-CA"/>
              </w:rPr>
            </w:pPr>
          </w:p>
          <w:p w14:paraId="41889E59" w14:textId="77777777" w:rsidR="00E83ADB" w:rsidRDefault="00E83ADB" w:rsidP="00E83ADB">
            <w:pPr>
              <w:autoSpaceDE w:val="0"/>
              <w:autoSpaceDN w:val="0"/>
              <w:adjustRightInd w:val="0"/>
              <w:jc w:val="both"/>
              <w:rPr>
                <w:rFonts w:ascii="Helvetica" w:hAnsi="Helvetica" w:cs="Helvetica"/>
                <w:sz w:val="18"/>
                <w:szCs w:val="18"/>
                <w:lang w:val="en-CA"/>
              </w:rPr>
            </w:pPr>
          </w:p>
          <w:p w14:paraId="09AC6724" w14:textId="77777777" w:rsidR="00E83ADB" w:rsidRDefault="00E83ADB" w:rsidP="00E83ADB">
            <w:pPr>
              <w:autoSpaceDE w:val="0"/>
              <w:autoSpaceDN w:val="0"/>
              <w:adjustRightInd w:val="0"/>
              <w:jc w:val="both"/>
              <w:rPr>
                <w:rFonts w:ascii="Helvetica" w:hAnsi="Helvetica" w:cs="Helvetica"/>
                <w:sz w:val="18"/>
                <w:szCs w:val="18"/>
                <w:lang w:val="en-CA"/>
              </w:rPr>
            </w:pPr>
          </w:p>
          <w:p w14:paraId="5CE2CB45" w14:textId="77777777" w:rsidR="00E83ADB" w:rsidRDefault="00E83ADB" w:rsidP="00E83ADB">
            <w:pPr>
              <w:autoSpaceDE w:val="0"/>
              <w:autoSpaceDN w:val="0"/>
              <w:adjustRightInd w:val="0"/>
              <w:jc w:val="both"/>
              <w:rPr>
                <w:rFonts w:ascii="Helvetica" w:hAnsi="Helvetica" w:cs="Helvetica"/>
                <w:sz w:val="18"/>
                <w:szCs w:val="18"/>
                <w:lang w:val="en-CA"/>
              </w:rPr>
            </w:pPr>
          </w:p>
          <w:p w14:paraId="3833575E" w14:textId="77777777" w:rsidR="00E83ADB" w:rsidRDefault="00E83ADB" w:rsidP="00E83ADB">
            <w:pPr>
              <w:autoSpaceDE w:val="0"/>
              <w:autoSpaceDN w:val="0"/>
              <w:adjustRightInd w:val="0"/>
              <w:jc w:val="both"/>
              <w:rPr>
                <w:rFonts w:ascii="Helvetica" w:hAnsi="Helvetica" w:cs="Helvetica"/>
                <w:sz w:val="18"/>
                <w:szCs w:val="18"/>
                <w:lang w:val="en-CA"/>
              </w:rPr>
            </w:pPr>
          </w:p>
          <w:p w14:paraId="606DC6B5" w14:textId="77777777" w:rsidR="00E83ADB" w:rsidRDefault="00E83ADB" w:rsidP="00E83ADB">
            <w:pPr>
              <w:autoSpaceDE w:val="0"/>
              <w:autoSpaceDN w:val="0"/>
              <w:adjustRightInd w:val="0"/>
              <w:jc w:val="both"/>
              <w:rPr>
                <w:rFonts w:ascii="Helvetica" w:hAnsi="Helvetica" w:cs="Helvetica"/>
                <w:sz w:val="18"/>
                <w:szCs w:val="18"/>
                <w:lang w:val="en-CA"/>
              </w:rPr>
            </w:pPr>
          </w:p>
          <w:p w14:paraId="143FA6DB" w14:textId="24AB732A" w:rsidR="00E83ADB" w:rsidRPr="00DA200D" w:rsidRDefault="00E83ADB" w:rsidP="00E83ADB">
            <w:pPr>
              <w:autoSpaceDE w:val="0"/>
              <w:autoSpaceDN w:val="0"/>
              <w:adjustRightInd w:val="0"/>
              <w:jc w:val="both"/>
              <w:rPr>
                <w:rFonts w:ascii="Helvetica" w:hAnsi="Helvetica" w:cs="Helvetica"/>
                <w:sz w:val="18"/>
                <w:szCs w:val="18"/>
                <w:lang w:val="en-CA"/>
              </w:rPr>
            </w:pPr>
            <w:r w:rsidRPr="00DA200D">
              <w:rPr>
                <w:rFonts w:ascii="Helvetica" w:hAnsi="Helvetica" w:cs="Helvetica"/>
                <w:sz w:val="18"/>
                <w:szCs w:val="18"/>
                <w:lang w:val="en-CA"/>
              </w:rPr>
              <w:t xml:space="preserve">Thesis format guidelines follow those published by the Faculty of Graduate Studies. </w:t>
            </w:r>
          </w:p>
          <w:p w14:paraId="68F0DDE6" w14:textId="77777777" w:rsidR="00E83ADB" w:rsidRPr="00DA200D" w:rsidRDefault="00E83ADB" w:rsidP="00E83ADB">
            <w:pPr>
              <w:jc w:val="both"/>
              <w:rPr>
                <w:rFonts w:ascii="Helvetica" w:hAnsi="Helvetica" w:cs="Helvetica"/>
                <w:i/>
                <w:sz w:val="18"/>
                <w:szCs w:val="18"/>
                <w:lang w:val="en-CA"/>
              </w:rPr>
            </w:pPr>
          </w:p>
          <w:p w14:paraId="7B7D9F30" w14:textId="77777777" w:rsidR="00E83ADB" w:rsidRPr="00DA200D" w:rsidRDefault="00E83ADB" w:rsidP="00E83ADB">
            <w:pPr>
              <w:autoSpaceDE w:val="0"/>
              <w:autoSpaceDN w:val="0"/>
              <w:adjustRightInd w:val="0"/>
              <w:spacing w:after="120"/>
              <w:jc w:val="both"/>
              <w:rPr>
                <w:rFonts w:ascii="Helvetica" w:hAnsi="Helvetica" w:cs="Helvetica"/>
                <w:sz w:val="18"/>
                <w:szCs w:val="18"/>
                <w:lang w:val="en-CA"/>
              </w:rPr>
            </w:pPr>
            <w:r w:rsidRPr="00DA200D">
              <w:rPr>
                <w:rFonts w:ascii="Helvetica" w:hAnsi="Helvetica" w:cs="Helvetica"/>
                <w:sz w:val="18"/>
                <w:szCs w:val="18"/>
                <w:lang w:val="en-CA"/>
              </w:rPr>
              <w:t xml:space="preserve">The Department of Environment and Geography will also accept “Manuscripts Within a Thesis” format for all </w:t>
            </w:r>
            <w:proofErr w:type="gramStart"/>
            <w:r w:rsidRPr="00DA200D">
              <w:rPr>
                <w:rFonts w:ascii="Helvetica" w:hAnsi="Helvetica" w:cs="Helvetica"/>
                <w:sz w:val="18"/>
                <w:szCs w:val="18"/>
                <w:lang w:val="en-CA"/>
              </w:rPr>
              <w:t>Master’s</w:t>
            </w:r>
            <w:proofErr w:type="gramEnd"/>
            <w:r w:rsidRPr="00DA200D">
              <w:rPr>
                <w:rFonts w:ascii="Helvetica" w:hAnsi="Helvetica" w:cs="Helvetica"/>
                <w:sz w:val="18"/>
                <w:szCs w:val="18"/>
                <w:lang w:val="en-CA"/>
              </w:rPr>
              <w:t xml:space="preserve"> programs (i.e.: published peer-reviewed journal contributions). A thesis of this type is comprised of a collection of primary-authored papers by the student that have been published, submitted, or are considered publishable by the student’s Advisory Committee. This type of thesis must have been approved by the Advisory Committee during the </w:t>
            </w:r>
            <w:proofErr w:type="gramStart"/>
            <w:r w:rsidRPr="00DA200D">
              <w:rPr>
                <w:rFonts w:ascii="Helvetica" w:hAnsi="Helvetica" w:cs="Helvetica"/>
                <w:sz w:val="18"/>
                <w:szCs w:val="18"/>
                <w:lang w:val="en-CA"/>
              </w:rPr>
              <w:t>Master’s</w:t>
            </w:r>
            <w:proofErr w:type="gramEnd"/>
            <w:r w:rsidRPr="00DA200D">
              <w:rPr>
                <w:rFonts w:ascii="Helvetica" w:hAnsi="Helvetica" w:cs="Helvetica"/>
                <w:sz w:val="18"/>
                <w:szCs w:val="18"/>
                <w:lang w:val="en-CA"/>
              </w:rPr>
              <w:t xml:space="preserve"> Thesis proposal defence and must comply with Faculty of Graduate Studies regulations. For any unpublished works, the Advisory Committee must agree that the manuscripts provided conform to the content and style of publications for the discipline that best represents the major theme of the work. The number of papers that comprise this format will be determined between the student and the Advisory Committee; however, at least one published or in final preparation for submission/submitted manuscript is required. The collection of papers or articles must contribute toward the overall theme that represents the thesis work. There must be an introductory and a concluding chapter that provide the following information: </w:t>
            </w:r>
          </w:p>
          <w:p w14:paraId="1D50DE17" w14:textId="77777777" w:rsidR="00E83ADB" w:rsidRPr="00DA200D" w:rsidRDefault="00E83ADB" w:rsidP="00E83ADB">
            <w:pPr>
              <w:pStyle w:val="ListParagraph"/>
              <w:numPr>
                <w:ilvl w:val="0"/>
                <w:numId w:val="68"/>
              </w:numPr>
              <w:autoSpaceDE w:val="0"/>
              <w:autoSpaceDN w:val="0"/>
              <w:adjustRightInd w:val="0"/>
              <w:ind w:left="291" w:hanging="291"/>
              <w:jc w:val="both"/>
              <w:rPr>
                <w:rFonts w:ascii="Helvetica" w:hAnsi="Helvetica" w:cs="Helvetica"/>
                <w:sz w:val="18"/>
                <w:szCs w:val="18"/>
                <w:lang w:val="en-CA"/>
              </w:rPr>
            </w:pPr>
            <w:r w:rsidRPr="00DA200D">
              <w:rPr>
                <w:rFonts w:ascii="Helvetica" w:hAnsi="Helvetica" w:cs="Helvetica"/>
                <w:sz w:val="18"/>
                <w:szCs w:val="18"/>
                <w:lang w:val="en-CA"/>
              </w:rPr>
              <w:t xml:space="preserve">the overall theme of the </w:t>
            </w:r>
            <w:proofErr w:type="gramStart"/>
            <w:r w:rsidRPr="00DA200D">
              <w:rPr>
                <w:rFonts w:ascii="Helvetica" w:hAnsi="Helvetica" w:cs="Helvetica"/>
                <w:sz w:val="18"/>
                <w:szCs w:val="18"/>
                <w:lang w:val="en-CA"/>
              </w:rPr>
              <w:t>thesis;</w:t>
            </w:r>
            <w:proofErr w:type="gramEnd"/>
            <w:r w:rsidRPr="00DA200D">
              <w:rPr>
                <w:rFonts w:ascii="Helvetica" w:hAnsi="Helvetica" w:cs="Helvetica"/>
                <w:sz w:val="18"/>
                <w:szCs w:val="18"/>
                <w:lang w:val="en-CA"/>
              </w:rPr>
              <w:t xml:space="preserve"> </w:t>
            </w:r>
          </w:p>
          <w:p w14:paraId="4264D054" w14:textId="77777777" w:rsidR="00E83ADB" w:rsidRPr="00DA200D" w:rsidRDefault="00E83ADB" w:rsidP="00E83ADB">
            <w:pPr>
              <w:pStyle w:val="ListParagraph"/>
              <w:numPr>
                <w:ilvl w:val="0"/>
                <w:numId w:val="68"/>
              </w:numPr>
              <w:autoSpaceDE w:val="0"/>
              <w:autoSpaceDN w:val="0"/>
              <w:adjustRightInd w:val="0"/>
              <w:ind w:left="291" w:hanging="291"/>
              <w:jc w:val="both"/>
              <w:rPr>
                <w:rFonts w:ascii="Helvetica" w:hAnsi="Helvetica" w:cs="Helvetica"/>
                <w:sz w:val="18"/>
                <w:szCs w:val="18"/>
                <w:lang w:val="en-CA"/>
              </w:rPr>
            </w:pPr>
            <w:r w:rsidRPr="00DA200D">
              <w:rPr>
                <w:rFonts w:ascii="Helvetica" w:hAnsi="Helvetica" w:cs="Helvetica"/>
                <w:sz w:val="18"/>
                <w:szCs w:val="18"/>
                <w:lang w:val="en-CA"/>
              </w:rPr>
              <w:t>a description of the theme that is threaded throughout the work(s</w:t>
            </w:r>
            <w:proofErr w:type="gramStart"/>
            <w:r w:rsidRPr="00DA200D">
              <w:rPr>
                <w:rFonts w:ascii="Helvetica" w:hAnsi="Helvetica" w:cs="Helvetica"/>
                <w:sz w:val="18"/>
                <w:szCs w:val="18"/>
                <w:lang w:val="en-CA"/>
              </w:rPr>
              <w:t>);</w:t>
            </w:r>
            <w:proofErr w:type="gramEnd"/>
            <w:r w:rsidRPr="00DA200D">
              <w:rPr>
                <w:rFonts w:ascii="Helvetica" w:hAnsi="Helvetica" w:cs="Helvetica"/>
                <w:sz w:val="18"/>
                <w:szCs w:val="18"/>
                <w:lang w:val="en-CA"/>
              </w:rPr>
              <w:t xml:space="preserve"> </w:t>
            </w:r>
          </w:p>
          <w:p w14:paraId="3098F44B" w14:textId="77777777" w:rsidR="00E83ADB" w:rsidRPr="00DA200D" w:rsidRDefault="00E83ADB" w:rsidP="00E83ADB">
            <w:pPr>
              <w:pStyle w:val="ListParagraph"/>
              <w:numPr>
                <w:ilvl w:val="0"/>
                <w:numId w:val="68"/>
              </w:numPr>
              <w:autoSpaceDE w:val="0"/>
              <w:autoSpaceDN w:val="0"/>
              <w:adjustRightInd w:val="0"/>
              <w:ind w:left="291" w:hanging="291"/>
              <w:jc w:val="both"/>
              <w:rPr>
                <w:rFonts w:ascii="Helvetica" w:hAnsi="Helvetica" w:cs="Helvetica"/>
                <w:sz w:val="18"/>
                <w:szCs w:val="18"/>
                <w:lang w:val="en-CA"/>
              </w:rPr>
            </w:pPr>
            <w:r w:rsidRPr="00DA200D">
              <w:rPr>
                <w:rFonts w:ascii="Helvetica" w:hAnsi="Helvetica" w:cs="Helvetica"/>
                <w:sz w:val="18"/>
                <w:szCs w:val="18"/>
                <w:lang w:val="en-CA"/>
              </w:rPr>
              <w:t>the context for the work(s</w:t>
            </w:r>
            <w:proofErr w:type="gramStart"/>
            <w:r w:rsidRPr="00DA200D">
              <w:rPr>
                <w:rFonts w:ascii="Helvetica" w:hAnsi="Helvetica" w:cs="Helvetica"/>
                <w:sz w:val="18"/>
                <w:szCs w:val="18"/>
                <w:lang w:val="en-CA"/>
              </w:rPr>
              <w:t>);</w:t>
            </w:r>
            <w:proofErr w:type="gramEnd"/>
            <w:r w:rsidRPr="00DA200D">
              <w:rPr>
                <w:rFonts w:ascii="Helvetica" w:hAnsi="Helvetica" w:cs="Helvetica"/>
                <w:sz w:val="18"/>
                <w:szCs w:val="18"/>
                <w:lang w:val="en-CA"/>
              </w:rPr>
              <w:t xml:space="preserve"> </w:t>
            </w:r>
          </w:p>
          <w:p w14:paraId="76E0A98D" w14:textId="77777777" w:rsidR="00E83ADB" w:rsidRPr="00DA200D" w:rsidRDefault="00E83ADB" w:rsidP="00E83ADB">
            <w:pPr>
              <w:pStyle w:val="ListParagraph"/>
              <w:numPr>
                <w:ilvl w:val="0"/>
                <w:numId w:val="68"/>
              </w:numPr>
              <w:autoSpaceDE w:val="0"/>
              <w:autoSpaceDN w:val="0"/>
              <w:adjustRightInd w:val="0"/>
              <w:ind w:left="291" w:hanging="291"/>
              <w:jc w:val="both"/>
              <w:rPr>
                <w:rFonts w:ascii="Helvetica" w:hAnsi="Helvetica" w:cs="Helvetica"/>
                <w:sz w:val="18"/>
                <w:szCs w:val="18"/>
                <w:lang w:val="en-CA"/>
              </w:rPr>
            </w:pPr>
            <w:r w:rsidRPr="00DA200D">
              <w:rPr>
                <w:rFonts w:ascii="Helvetica" w:hAnsi="Helvetica" w:cs="Helvetica"/>
                <w:sz w:val="18"/>
                <w:szCs w:val="18"/>
                <w:lang w:val="en-CA"/>
              </w:rPr>
              <w:lastRenderedPageBreak/>
              <w:t xml:space="preserve">a description of the commonalities or connecting concepts across the papers or articles; and </w:t>
            </w:r>
          </w:p>
          <w:p w14:paraId="23D56AEE" w14:textId="77777777" w:rsidR="00E83ADB" w:rsidRPr="00DA200D" w:rsidRDefault="00E83ADB" w:rsidP="00E83ADB">
            <w:pPr>
              <w:pStyle w:val="ListParagraph"/>
              <w:numPr>
                <w:ilvl w:val="0"/>
                <w:numId w:val="68"/>
              </w:numPr>
              <w:autoSpaceDE w:val="0"/>
              <w:autoSpaceDN w:val="0"/>
              <w:adjustRightInd w:val="0"/>
              <w:ind w:left="291" w:hanging="291"/>
              <w:jc w:val="both"/>
              <w:rPr>
                <w:rFonts w:ascii="Helvetica" w:hAnsi="Helvetica" w:cs="Helvetica"/>
                <w:sz w:val="18"/>
                <w:szCs w:val="18"/>
                <w:lang w:val="en-CA"/>
              </w:rPr>
            </w:pPr>
            <w:r w:rsidRPr="00DA200D">
              <w:rPr>
                <w:rFonts w:ascii="Helvetica" w:hAnsi="Helvetica" w:cs="Helvetica"/>
                <w:sz w:val="18"/>
                <w:szCs w:val="18"/>
                <w:lang w:val="en-CA"/>
              </w:rPr>
              <w:t xml:space="preserve">the overall implications of the findings in the collection of papers or articles. </w:t>
            </w:r>
          </w:p>
          <w:p w14:paraId="4D73E4BB" w14:textId="77777777" w:rsidR="00E83ADB" w:rsidRPr="00DA200D" w:rsidRDefault="00E83ADB" w:rsidP="00E83ADB">
            <w:pPr>
              <w:pStyle w:val="ListParagraph"/>
              <w:autoSpaceDE w:val="0"/>
              <w:autoSpaceDN w:val="0"/>
              <w:adjustRightInd w:val="0"/>
              <w:ind w:left="291"/>
              <w:jc w:val="both"/>
              <w:rPr>
                <w:rFonts w:ascii="Helvetica" w:hAnsi="Helvetica" w:cs="Helvetica"/>
                <w:sz w:val="18"/>
                <w:szCs w:val="18"/>
                <w:lang w:val="en-CA"/>
              </w:rPr>
            </w:pPr>
          </w:p>
          <w:p w14:paraId="721AC394" w14:textId="77777777" w:rsidR="00E83ADB" w:rsidRPr="00DA200D" w:rsidRDefault="00E83ADB" w:rsidP="00E83ADB">
            <w:pPr>
              <w:autoSpaceDE w:val="0"/>
              <w:autoSpaceDN w:val="0"/>
              <w:adjustRightInd w:val="0"/>
              <w:jc w:val="both"/>
              <w:rPr>
                <w:rFonts w:ascii="Helvetica" w:hAnsi="Helvetica" w:cs="Helvetica"/>
                <w:sz w:val="18"/>
                <w:szCs w:val="18"/>
                <w:lang w:val="en-CA"/>
              </w:rPr>
            </w:pPr>
            <w:r w:rsidRPr="00DA200D">
              <w:rPr>
                <w:rFonts w:ascii="Helvetica" w:hAnsi="Helvetica" w:cs="Helvetica"/>
                <w:sz w:val="18"/>
                <w:szCs w:val="18"/>
                <w:lang w:val="en-CA"/>
              </w:rPr>
              <w:t xml:space="preserve">The concluding chapter should also include a discussion on how the thesis with its findings provides a distinct contribution to knowledge in the research area. The thesis cannot just consist of several papers or articles bound within the one document. All other requirements and regulations regarding the manuscript (sandwich) style thesis as specified by the Faculty of Graduate Studies for the Ph.D. level apply at the </w:t>
            </w:r>
            <w:proofErr w:type="gramStart"/>
            <w:r w:rsidRPr="00DA200D">
              <w:rPr>
                <w:rFonts w:ascii="Helvetica" w:hAnsi="Helvetica" w:cs="Helvetica"/>
                <w:sz w:val="18"/>
                <w:szCs w:val="18"/>
                <w:lang w:val="en-CA"/>
              </w:rPr>
              <w:t>Master’s</w:t>
            </w:r>
            <w:proofErr w:type="gramEnd"/>
            <w:r w:rsidRPr="00DA200D">
              <w:rPr>
                <w:rFonts w:ascii="Helvetica" w:hAnsi="Helvetica" w:cs="Helvetica"/>
                <w:sz w:val="18"/>
                <w:szCs w:val="18"/>
                <w:lang w:val="en-CA"/>
              </w:rPr>
              <w:t xml:space="preserve"> level.</w:t>
            </w:r>
          </w:p>
          <w:p w14:paraId="07CE0951" w14:textId="77777777" w:rsidR="00E83ADB" w:rsidRPr="00DA200D" w:rsidRDefault="00E83ADB" w:rsidP="00E83ADB">
            <w:pPr>
              <w:autoSpaceDE w:val="0"/>
              <w:autoSpaceDN w:val="0"/>
              <w:adjustRightInd w:val="0"/>
              <w:jc w:val="both"/>
              <w:rPr>
                <w:rFonts w:ascii="Helvetica" w:hAnsi="Helvetica" w:cs="Helvetica"/>
                <w:sz w:val="18"/>
                <w:szCs w:val="18"/>
                <w:lang w:val="en-CA"/>
              </w:rPr>
            </w:pPr>
          </w:p>
          <w:p w14:paraId="28D1E25E" w14:textId="06482858" w:rsidR="00E83ADB" w:rsidRPr="003241F7" w:rsidRDefault="00E83ADB" w:rsidP="00E83ADB">
            <w:pPr>
              <w:spacing w:after="120"/>
              <w:rPr>
                <w:rFonts w:ascii="Helvetica" w:hAnsi="Helvetica" w:cs="Helvetica"/>
                <w:i/>
                <w:sz w:val="18"/>
                <w:szCs w:val="18"/>
              </w:rPr>
            </w:pPr>
            <w:r w:rsidRPr="00DA200D">
              <w:rPr>
                <w:rFonts w:ascii="Helvetica" w:hAnsi="Helvetica" w:cs="Helvetica"/>
                <w:sz w:val="18"/>
                <w:szCs w:val="18"/>
                <w:lang w:val="en-CA"/>
              </w:rPr>
              <w:t xml:space="preserve">If manuscripts within a thesis are submitted, the student must provide a description for each chapter of the journal where publication has or will occur, the authorship, year of publication, volume and page numbers and other standard reference information.  They must also </w:t>
            </w:r>
            <w:proofErr w:type="gramStart"/>
            <w:r w:rsidRPr="00DA200D">
              <w:rPr>
                <w:rFonts w:ascii="Helvetica" w:hAnsi="Helvetica" w:cs="Helvetica"/>
                <w:sz w:val="18"/>
                <w:szCs w:val="18"/>
                <w:lang w:val="en-CA"/>
              </w:rPr>
              <w:t>explain clearly</w:t>
            </w:r>
            <w:proofErr w:type="gramEnd"/>
            <w:r w:rsidRPr="00DA200D">
              <w:rPr>
                <w:rFonts w:ascii="Helvetica" w:hAnsi="Helvetica" w:cs="Helvetica"/>
                <w:sz w:val="18"/>
                <w:szCs w:val="18"/>
                <w:lang w:val="en-CA"/>
              </w:rPr>
              <w:t xml:space="preserve"> their contribution to the work and that of the co-authors for each chapter.</w:t>
            </w:r>
          </w:p>
        </w:tc>
      </w:tr>
      <w:tr w:rsidR="00E83ADB" w:rsidRPr="003241F7" w14:paraId="05E19B12" w14:textId="77777777" w:rsidTr="00964612">
        <w:tc>
          <w:tcPr>
            <w:tcW w:w="7086" w:type="dxa"/>
            <w:shd w:val="clear" w:color="auto" w:fill="auto"/>
          </w:tcPr>
          <w:p w14:paraId="00E2FE16"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E83ADB" w:rsidRPr="003241F7" w:rsidRDefault="00E83ADB" w:rsidP="00E83A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E83ADB" w:rsidRPr="003241F7" w:rsidRDefault="00E83ADB" w:rsidP="00E83A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9"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1F78223" w14:textId="798A220F" w:rsidR="00E83ADB" w:rsidRPr="003241F7" w:rsidRDefault="00E83ADB" w:rsidP="00E83ADB">
            <w:pPr>
              <w:spacing w:after="120"/>
              <w:rPr>
                <w:rFonts w:ascii="Helvetica" w:hAnsi="Helvetica" w:cs="Helvetica"/>
                <w:i/>
                <w:sz w:val="18"/>
                <w:szCs w:val="18"/>
              </w:rPr>
            </w:pPr>
          </w:p>
        </w:tc>
      </w:tr>
      <w:tr w:rsidR="00E83ADB" w:rsidRPr="003241F7" w14:paraId="3C319C2E" w14:textId="77777777" w:rsidTr="00964612">
        <w:tc>
          <w:tcPr>
            <w:tcW w:w="7086" w:type="dxa"/>
            <w:shd w:val="clear" w:color="auto" w:fill="auto"/>
          </w:tcPr>
          <w:p w14:paraId="240A8692" w14:textId="6A2E7091" w:rsidR="00E83ADB" w:rsidRPr="003241F7" w:rsidRDefault="00E83ADB" w:rsidP="00E83ADB">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E83ADB" w:rsidRPr="003241F7" w:rsidRDefault="00E83ADB" w:rsidP="00E83ADB">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E83ADB" w:rsidRPr="003241F7" w:rsidRDefault="00E83ADB" w:rsidP="00E83ADB">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E83ADB" w:rsidRPr="003241F7" w:rsidRDefault="00E83ADB" w:rsidP="00E83ADB">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E83ADB" w:rsidRPr="003241F7" w:rsidRDefault="00E83ADB" w:rsidP="00E83ADB">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E83ADB" w:rsidRPr="003241F7" w:rsidRDefault="00E83ADB" w:rsidP="00E83ADB">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E83ADB" w:rsidRPr="003241F7" w:rsidRDefault="00E83ADB" w:rsidP="00E83ADB">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lastRenderedPageBreak/>
              <w:t xml:space="preserve">the final report </w:t>
            </w:r>
            <w:proofErr w:type="gramStart"/>
            <w:r w:rsidRPr="003241F7">
              <w:rPr>
                <w:rFonts w:ascii="Helvetica" w:hAnsi="Helvetica" w:cs="Helvetica"/>
                <w:sz w:val="18"/>
                <w:szCs w:val="18"/>
              </w:rPr>
              <w:t>form</w:t>
            </w:r>
            <w:proofErr w:type="gramEnd"/>
          </w:p>
          <w:p w14:paraId="21F9D838" w14:textId="77777777" w:rsidR="00E83ADB" w:rsidRPr="003241F7" w:rsidRDefault="00E83ADB" w:rsidP="00E83ADB">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E83ADB" w:rsidRPr="003241F7" w:rsidRDefault="00E83ADB" w:rsidP="00E83ADB">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20"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4349906F" w14:textId="77777777" w:rsidR="00E83ADB" w:rsidRPr="00DA200D" w:rsidRDefault="00E83ADB" w:rsidP="00E83ADB">
            <w:pPr>
              <w:autoSpaceDE w:val="0"/>
              <w:autoSpaceDN w:val="0"/>
              <w:adjustRightInd w:val="0"/>
              <w:jc w:val="both"/>
              <w:rPr>
                <w:rFonts w:ascii="Helvetica" w:hAnsi="Helvetica" w:cs="Helvetica"/>
                <w:sz w:val="18"/>
                <w:szCs w:val="18"/>
                <w:lang w:val="en-CA"/>
              </w:rPr>
            </w:pPr>
          </w:p>
          <w:p w14:paraId="7836DD3E" w14:textId="77777777" w:rsidR="00E83ADB" w:rsidRPr="00DA200D" w:rsidRDefault="00E83ADB" w:rsidP="00E83ADB">
            <w:pPr>
              <w:autoSpaceDE w:val="0"/>
              <w:autoSpaceDN w:val="0"/>
              <w:adjustRightInd w:val="0"/>
              <w:jc w:val="both"/>
              <w:rPr>
                <w:rFonts w:ascii="Helvetica" w:hAnsi="Helvetica" w:cs="Helvetica"/>
                <w:sz w:val="18"/>
                <w:szCs w:val="18"/>
                <w:lang w:val="en-CA"/>
              </w:rPr>
            </w:pPr>
            <w:r w:rsidRPr="00DA200D">
              <w:rPr>
                <w:rFonts w:ascii="Helvetica" w:hAnsi="Helvetica" w:cs="Helvetica"/>
                <w:sz w:val="18"/>
                <w:szCs w:val="18"/>
                <w:lang w:val="en-CA"/>
              </w:rPr>
              <w:t xml:space="preserve">Thesis format guidelines follow those published by the Faculty of Graduate Studies. </w:t>
            </w:r>
          </w:p>
          <w:p w14:paraId="6BD29B71" w14:textId="77777777" w:rsidR="00E83ADB" w:rsidRPr="00DA200D" w:rsidRDefault="00E83ADB" w:rsidP="00E83ADB">
            <w:pPr>
              <w:jc w:val="both"/>
              <w:rPr>
                <w:rFonts w:ascii="Helvetica" w:hAnsi="Helvetica" w:cs="Helvetica"/>
                <w:i/>
                <w:sz w:val="18"/>
                <w:szCs w:val="18"/>
                <w:lang w:val="en-CA"/>
              </w:rPr>
            </w:pPr>
          </w:p>
          <w:p w14:paraId="09A22B13" w14:textId="77777777" w:rsidR="00E83ADB" w:rsidRPr="00DA200D" w:rsidRDefault="00E83ADB" w:rsidP="00E83ADB">
            <w:pPr>
              <w:autoSpaceDE w:val="0"/>
              <w:autoSpaceDN w:val="0"/>
              <w:adjustRightInd w:val="0"/>
              <w:spacing w:after="120"/>
              <w:jc w:val="both"/>
              <w:rPr>
                <w:rFonts w:ascii="Helvetica" w:hAnsi="Helvetica" w:cs="Helvetica"/>
                <w:sz w:val="18"/>
                <w:szCs w:val="18"/>
                <w:lang w:val="en-CA"/>
              </w:rPr>
            </w:pPr>
            <w:r w:rsidRPr="00DA200D">
              <w:rPr>
                <w:rFonts w:ascii="Helvetica" w:hAnsi="Helvetica" w:cs="Helvetica"/>
                <w:sz w:val="18"/>
                <w:szCs w:val="18"/>
                <w:lang w:val="en-CA"/>
              </w:rPr>
              <w:t xml:space="preserve">The Department of Environment and Geography will also accept “Manuscripts Within a Thesis” format for all </w:t>
            </w:r>
            <w:proofErr w:type="gramStart"/>
            <w:r w:rsidRPr="00DA200D">
              <w:rPr>
                <w:rFonts w:ascii="Helvetica" w:hAnsi="Helvetica" w:cs="Helvetica"/>
                <w:sz w:val="18"/>
                <w:szCs w:val="18"/>
                <w:lang w:val="en-CA"/>
              </w:rPr>
              <w:t>Master’s</w:t>
            </w:r>
            <w:proofErr w:type="gramEnd"/>
            <w:r w:rsidRPr="00DA200D">
              <w:rPr>
                <w:rFonts w:ascii="Helvetica" w:hAnsi="Helvetica" w:cs="Helvetica"/>
                <w:sz w:val="18"/>
                <w:szCs w:val="18"/>
                <w:lang w:val="en-CA"/>
              </w:rPr>
              <w:t xml:space="preserve"> programs (i.e.: published peer-reviewed journal contributions). A thesis of this type is comprised of a collection of primary-authored papers by the student that have been published, submitted, or are considered </w:t>
            </w:r>
            <w:r w:rsidRPr="00DA200D">
              <w:rPr>
                <w:rFonts w:ascii="Helvetica" w:hAnsi="Helvetica" w:cs="Helvetica"/>
                <w:sz w:val="18"/>
                <w:szCs w:val="18"/>
                <w:lang w:val="en-CA"/>
              </w:rPr>
              <w:lastRenderedPageBreak/>
              <w:t xml:space="preserve">publishable by the student’s Advisory Committee. This type of thesis must have been approved by the Advisory Committee during the </w:t>
            </w:r>
            <w:proofErr w:type="gramStart"/>
            <w:r w:rsidRPr="00DA200D">
              <w:rPr>
                <w:rFonts w:ascii="Helvetica" w:hAnsi="Helvetica" w:cs="Helvetica"/>
                <w:sz w:val="18"/>
                <w:szCs w:val="18"/>
                <w:lang w:val="en-CA"/>
              </w:rPr>
              <w:t>Master’s</w:t>
            </w:r>
            <w:proofErr w:type="gramEnd"/>
            <w:r w:rsidRPr="00DA200D">
              <w:rPr>
                <w:rFonts w:ascii="Helvetica" w:hAnsi="Helvetica" w:cs="Helvetica"/>
                <w:sz w:val="18"/>
                <w:szCs w:val="18"/>
                <w:lang w:val="en-CA"/>
              </w:rPr>
              <w:t xml:space="preserve"> Thesis proposal defence and must comply with Faculty of Graduate Studies regulations. For any unpublished works, the Advisory Committee must agree that the manuscripts provided conform to the content and style of publications for the discipline that best represents the major theme of the work. The number of papers that comprise this format will be determined between the student and the Advisory Committee; however, at least one published or in final preparation for submission/submitted manuscript is required. The collection of papers or articles must contribute toward the overall theme that represents the thesis work. There must be an introductory and a concluding chapter that provide the following information: </w:t>
            </w:r>
          </w:p>
          <w:p w14:paraId="2D5B3678" w14:textId="77777777" w:rsidR="00E83ADB" w:rsidRPr="00DA200D" w:rsidRDefault="00E83ADB" w:rsidP="00E83ADB">
            <w:pPr>
              <w:pStyle w:val="ListParagraph"/>
              <w:numPr>
                <w:ilvl w:val="0"/>
                <w:numId w:val="68"/>
              </w:numPr>
              <w:autoSpaceDE w:val="0"/>
              <w:autoSpaceDN w:val="0"/>
              <w:adjustRightInd w:val="0"/>
              <w:ind w:left="291" w:hanging="291"/>
              <w:jc w:val="both"/>
              <w:rPr>
                <w:rFonts w:ascii="Helvetica" w:hAnsi="Helvetica" w:cs="Helvetica"/>
                <w:sz w:val="18"/>
                <w:szCs w:val="18"/>
                <w:lang w:val="en-CA"/>
              </w:rPr>
            </w:pPr>
            <w:r w:rsidRPr="00DA200D">
              <w:rPr>
                <w:rFonts w:ascii="Helvetica" w:hAnsi="Helvetica" w:cs="Helvetica"/>
                <w:sz w:val="18"/>
                <w:szCs w:val="18"/>
                <w:lang w:val="en-CA"/>
              </w:rPr>
              <w:t xml:space="preserve">the overall theme of the </w:t>
            </w:r>
            <w:proofErr w:type="gramStart"/>
            <w:r w:rsidRPr="00DA200D">
              <w:rPr>
                <w:rFonts w:ascii="Helvetica" w:hAnsi="Helvetica" w:cs="Helvetica"/>
                <w:sz w:val="18"/>
                <w:szCs w:val="18"/>
                <w:lang w:val="en-CA"/>
              </w:rPr>
              <w:t>thesis;</w:t>
            </w:r>
            <w:proofErr w:type="gramEnd"/>
            <w:r w:rsidRPr="00DA200D">
              <w:rPr>
                <w:rFonts w:ascii="Helvetica" w:hAnsi="Helvetica" w:cs="Helvetica"/>
                <w:sz w:val="18"/>
                <w:szCs w:val="18"/>
                <w:lang w:val="en-CA"/>
              </w:rPr>
              <w:t xml:space="preserve"> </w:t>
            </w:r>
          </w:p>
          <w:p w14:paraId="1F4566C6" w14:textId="77777777" w:rsidR="00E83ADB" w:rsidRPr="00DA200D" w:rsidRDefault="00E83ADB" w:rsidP="00E83ADB">
            <w:pPr>
              <w:pStyle w:val="ListParagraph"/>
              <w:numPr>
                <w:ilvl w:val="0"/>
                <w:numId w:val="68"/>
              </w:numPr>
              <w:autoSpaceDE w:val="0"/>
              <w:autoSpaceDN w:val="0"/>
              <w:adjustRightInd w:val="0"/>
              <w:ind w:left="291" w:hanging="291"/>
              <w:jc w:val="both"/>
              <w:rPr>
                <w:rFonts w:ascii="Helvetica" w:hAnsi="Helvetica" w:cs="Helvetica"/>
                <w:sz w:val="18"/>
                <w:szCs w:val="18"/>
                <w:lang w:val="en-CA"/>
              </w:rPr>
            </w:pPr>
            <w:r w:rsidRPr="00DA200D">
              <w:rPr>
                <w:rFonts w:ascii="Helvetica" w:hAnsi="Helvetica" w:cs="Helvetica"/>
                <w:sz w:val="18"/>
                <w:szCs w:val="18"/>
                <w:lang w:val="en-CA"/>
              </w:rPr>
              <w:t>a description of the theme that is threaded throughout the work(s</w:t>
            </w:r>
            <w:proofErr w:type="gramStart"/>
            <w:r w:rsidRPr="00DA200D">
              <w:rPr>
                <w:rFonts w:ascii="Helvetica" w:hAnsi="Helvetica" w:cs="Helvetica"/>
                <w:sz w:val="18"/>
                <w:szCs w:val="18"/>
                <w:lang w:val="en-CA"/>
              </w:rPr>
              <w:t>);</w:t>
            </w:r>
            <w:proofErr w:type="gramEnd"/>
            <w:r w:rsidRPr="00DA200D">
              <w:rPr>
                <w:rFonts w:ascii="Helvetica" w:hAnsi="Helvetica" w:cs="Helvetica"/>
                <w:sz w:val="18"/>
                <w:szCs w:val="18"/>
                <w:lang w:val="en-CA"/>
              </w:rPr>
              <w:t xml:space="preserve"> </w:t>
            </w:r>
          </w:p>
          <w:p w14:paraId="448470DA" w14:textId="77777777" w:rsidR="00E83ADB" w:rsidRPr="00DA200D" w:rsidRDefault="00E83ADB" w:rsidP="00E83ADB">
            <w:pPr>
              <w:pStyle w:val="ListParagraph"/>
              <w:numPr>
                <w:ilvl w:val="0"/>
                <w:numId w:val="68"/>
              </w:numPr>
              <w:autoSpaceDE w:val="0"/>
              <w:autoSpaceDN w:val="0"/>
              <w:adjustRightInd w:val="0"/>
              <w:ind w:left="291" w:hanging="291"/>
              <w:jc w:val="both"/>
              <w:rPr>
                <w:rFonts w:ascii="Helvetica" w:hAnsi="Helvetica" w:cs="Helvetica"/>
                <w:sz w:val="18"/>
                <w:szCs w:val="18"/>
                <w:lang w:val="en-CA"/>
              </w:rPr>
            </w:pPr>
            <w:r w:rsidRPr="00DA200D">
              <w:rPr>
                <w:rFonts w:ascii="Helvetica" w:hAnsi="Helvetica" w:cs="Helvetica"/>
                <w:sz w:val="18"/>
                <w:szCs w:val="18"/>
                <w:lang w:val="en-CA"/>
              </w:rPr>
              <w:t>the context for the work(s</w:t>
            </w:r>
            <w:proofErr w:type="gramStart"/>
            <w:r w:rsidRPr="00DA200D">
              <w:rPr>
                <w:rFonts w:ascii="Helvetica" w:hAnsi="Helvetica" w:cs="Helvetica"/>
                <w:sz w:val="18"/>
                <w:szCs w:val="18"/>
                <w:lang w:val="en-CA"/>
              </w:rPr>
              <w:t>);</w:t>
            </w:r>
            <w:proofErr w:type="gramEnd"/>
            <w:r w:rsidRPr="00DA200D">
              <w:rPr>
                <w:rFonts w:ascii="Helvetica" w:hAnsi="Helvetica" w:cs="Helvetica"/>
                <w:sz w:val="18"/>
                <w:szCs w:val="18"/>
                <w:lang w:val="en-CA"/>
              </w:rPr>
              <w:t xml:space="preserve"> </w:t>
            </w:r>
          </w:p>
          <w:p w14:paraId="27EA3A82" w14:textId="77777777" w:rsidR="00E83ADB" w:rsidRPr="00DA200D" w:rsidRDefault="00E83ADB" w:rsidP="00E83ADB">
            <w:pPr>
              <w:pStyle w:val="ListParagraph"/>
              <w:numPr>
                <w:ilvl w:val="0"/>
                <w:numId w:val="68"/>
              </w:numPr>
              <w:autoSpaceDE w:val="0"/>
              <w:autoSpaceDN w:val="0"/>
              <w:adjustRightInd w:val="0"/>
              <w:ind w:left="291" w:hanging="291"/>
              <w:jc w:val="both"/>
              <w:rPr>
                <w:rFonts w:ascii="Helvetica" w:hAnsi="Helvetica" w:cs="Helvetica"/>
                <w:sz w:val="18"/>
                <w:szCs w:val="18"/>
                <w:lang w:val="en-CA"/>
              </w:rPr>
            </w:pPr>
            <w:r w:rsidRPr="00DA200D">
              <w:rPr>
                <w:rFonts w:ascii="Helvetica" w:hAnsi="Helvetica" w:cs="Helvetica"/>
                <w:sz w:val="18"/>
                <w:szCs w:val="18"/>
                <w:lang w:val="en-CA"/>
              </w:rPr>
              <w:t xml:space="preserve">a description of the commonalities or connecting concepts across the papers or articles; and </w:t>
            </w:r>
          </w:p>
          <w:p w14:paraId="5FD34280" w14:textId="77777777" w:rsidR="00E83ADB" w:rsidRPr="00DA200D" w:rsidRDefault="00E83ADB" w:rsidP="00E83ADB">
            <w:pPr>
              <w:pStyle w:val="ListParagraph"/>
              <w:numPr>
                <w:ilvl w:val="0"/>
                <w:numId w:val="68"/>
              </w:numPr>
              <w:autoSpaceDE w:val="0"/>
              <w:autoSpaceDN w:val="0"/>
              <w:adjustRightInd w:val="0"/>
              <w:ind w:left="291" w:hanging="291"/>
              <w:jc w:val="both"/>
              <w:rPr>
                <w:rFonts w:ascii="Helvetica" w:hAnsi="Helvetica" w:cs="Helvetica"/>
                <w:sz w:val="18"/>
                <w:szCs w:val="18"/>
                <w:lang w:val="en-CA"/>
              </w:rPr>
            </w:pPr>
            <w:r w:rsidRPr="00DA200D">
              <w:rPr>
                <w:rFonts w:ascii="Helvetica" w:hAnsi="Helvetica" w:cs="Helvetica"/>
                <w:sz w:val="18"/>
                <w:szCs w:val="18"/>
                <w:lang w:val="en-CA"/>
              </w:rPr>
              <w:t xml:space="preserve">the overall implications of the findings in the collection of papers or articles. </w:t>
            </w:r>
          </w:p>
          <w:p w14:paraId="46AB07F5" w14:textId="77777777" w:rsidR="00E83ADB" w:rsidRPr="00DA200D" w:rsidRDefault="00E83ADB" w:rsidP="00E83ADB">
            <w:pPr>
              <w:pStyle w:val="ListParagraph"/>
              <w:autoSpaceDE w:val="0"/>
              <w:autoSpaceDN w:val="0"/>
              <w:adjustRightInd w:val="0"/>
              <w:ind w:left="291"/>
              <w:jc w:val="both"/>
              <w:rPr>
                <w:rFonts w:ascii="Helvetica" w:hAnsi="Helvetica" w:cs="Helvetica"/>
                <w:sz w:val="18"/>
                <w:szCs w:val="18"/>
                <w:lang w:val="en-CA"/>
              </w:rPr>
            </w:pPr>
          </w:p>
          <w:p w14:paraId="2A5D2B94" w14:textId="77777777" w:rsidR="00E83ADB" w:rsidRPr="00DA200D" w:rsidRDefault="00E83ADB" w:rsidP="00E83ADB">
            <w:pPr>
              <w:autoSpaceDE w:val="0"/>
              <w:autoSpaceDN w:val="0"/>
              <w:adjustRightInd w:val="0"/>
              <w:jc w:val="both"/>
              <w:rPr>
                <w:rFonts w:ascii="Helvetica" w:hAnsi="Helvetica" w:cs="Helvetica"/>
                <w:sz w:val="18"/>
                <w:szCs w:val="18"/>
                <w:lang w:val="en-CA"/>
              </w:rPr>
            </w:pPr>
            <w:r w:rsidRPr="00DA200D">
              <w:rPr>
                <w:rFonts w:ascii="Helvetica" w:hAnsi="Helvetica" w:cs="Helvetica"/>
                <w:sz w:val="18"/>
                <w:szCs w:val="18"/>
                <w:lang w:val="en-CA"/>
              </w:rPr>
              <w:t xml:space="preserve">The concluding chapter should also include a discussion on how the thesis with its findings provides a distinct contribution to knowledge in the research area. The thesis cannot just consist of several papers or articles bound within the one document. All other requirements and regulations regarding the manuscript (sandwich) style thesis as specified by the Faculty of Graduate Studies for the Ph.D. level apply at the </w:t>
            </w:r>
            <w:proofErr w:type="gramStart"/>
            <w:r w:rsidRPr="00DA200D">
              <w:rPr>
                <w:rFonts w:ascii="Helvetica" w:hAnsi="Helvetica" w:cs="Helvetica"/>
                <w:sz w:val="18"/>
                <w:szCs w:val="18"/>
                <w:lang w:val="en-CA"/>
              </w:rPr>
              <w:t>Master’s</w:t>
            </w:r>
            <w:proofErr w:type="gramEnd"/>
            <w:r w:rsidRPr="00DA200D">
              <w:rPr>
                <w:rFonts w:ascii="Helvetica" w:hAnsi="Helvetica" w:cs="Helvetica"/>
                <w:sz w:val="18"/>
                <w:szCs w:val="18"/>
                <w:lang w:val="en-CA"/>
              </w:rPr>
              <w:t xml:space="preserve"> level.</w:t>
            </w:r>
          </w:p>
          <w:p w14:paraId="535DA3FB" w14:textId="77777777" w:rsidR="00E83ADB" w:rsidRPr="00DA200D" w:rsidRDefault="00E83ADB" w:rsidP="00E83ADB">
            <w:pPr>
              <w:autoSpaceDE w:val="0"/>
              <w:autoSpaceDN w:val="0"/>
              <w:adjustRightInd w:val="0"/>
              <w:jc w:val="both"/>
              <w:rPr>
                <w:rFonts w:ascii="Helvetica" w:hAnsi="Helvetica" w:cs="Helvetica"/>
                <w:sz w:val="18"/>
                <w:szCs w:val="18"/>
                <w:lang w:val="en-CA"/>
              </w:rPr>
            </w:pPr>
          </w:p>
          <w:p w14:paraId="706C531B" w14:textId="4A68BE82" w:rsidR="00E83ADB" w:rsidRPr="003241F7" w:rsidRDefault="00E83ADB" w:rsidP="00E83ADB">
            <w:pPr>
              <w:spacing w:after="120"/>
              <w:rPr>
                <w:rFonts w:ascii="Helvetica" w:hAnsi="Helvetica" w:cs="Helvetica"/>
                <w:i/>
                <w:sz w:val="18"/>
                <w:szCs w:val="18"/>
              </w:rPr>
            </w:pPr>
            <w:r w:rsidRPr="00DA200D">
              <w:rPr>
                <w:rFonts w:ascii="Helvetica" w:hAnsi="Helvetica" w:cs="Helvetica"/>
                <w:sz w:val="18"/>
                <w:szCs w:val="18"/>
                <w:lang w:val="en-CA"/>
              </w:rPr>
              <w:t xml:space="preserve">If manuscripts within a thesis are submitted, the student must provide a description for each chapter of the journal where publication has or will occur, the authorship, year of publication, volume and page numbers and other standard reference information.  They must also </w:t>
            </w:r>
            <w:proofErr w:type="gramStart"/>
            <w:r w:rsidRPr="00DA200D">
              <w:rPr>
                <w:rFonts w:ascii="Helvetica" w:hAnsi="Helvetica" w:cs="Helvetica"/>
                <w:sz w:val="18"/>
                <w:szCs w:val="18"/>
                <w:lang w:val="en-CA"/>
              </w:rPr>
              <w:t>explain clearly</w:t>
            </w:r>
            <w:proofErr w:type="gramEnd"/>
            <w:r w:rsidRPr="00DA200D">
              <w:rPr>
                <w:rFonts w:ascii="Helvetica" w:hAnsi="Helvetica" w:cs="Helvetica"/>
                <w:sz w:val="18"/>
                <w:szCs w:val="18"/>
                <w:lang w:val="en-CA"/>
              </w:rPr>
              <w:t xml:space="preserve"> their contribution to the work and that of the co-authors for each chapter.</w:t>
            </w:r>
          </w:p>
        </w:tc>
      </w:tr>
      <w:tr w:rsidR="00E83ADB" w:rsidRPr="003241F7" w14:paraId="15292516" w14:textId="77777777" w:rsidTr="00964612">
        <w:tc>
          <w:tcPr>
            <w:tcW w:w="7086" w:type="dxa"/>
            <w:shd w:val="clear" w:color="auto" w:fill="auto"/>
          </w:tcPr>
          <w:p w14:paraId="77E74431" w14:textId="77777777" w:rsidR="00E83ADB" w:rsidRPr="003241F7" w:rsidRDefault="00E83ADB" w:rsidP="00E83ADB">
            <w:pPr>
              <w:spacing w:after="120"/>
              <w:rPr>
                <w:rFonts w:ascii="Helvetica" w:hAnsi="Helvetica" w:cs="Helvetica"/>
                <w:b/>
                <w:bCs/>
                <w:sz w:val="18"/>
                <w:szCs w:val="18"/>
              </w:rPr>
            </w:pPr>
            <w:r w:rsidRPr="003241F7">
              <w:rPr>
                <w:rFonts w:ascii="Helvetica" w:hAnsi="Helvetica" w:cs="Helvetica"/>
                <w:b/>
                <w:bCs/>
                <w:sz w:val="18"/>
                <w:szCs w:val="18"/>
              </w:rPr>
              <w:lastRenderedPageBreak/>
              <w:t>SECTION 7: Doctor of Philosophy General Regulations</w:t>
            </w:r>
          </w:p>
          <w:p w14:paraId="72843FE4" w14:textId="5A3CDBF5"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21D3DD6D" w14:textId="77777777" w:rsidR="00E83ADB" w:rsidRPr="003241F7" w:rsidRDefault="00E83ADB" w:rsidP="00E83ADB">
            <w:pPr>
              <w:spacing w:after="120"/>
              <w:rPr>
                <w:rFonts w:ascii="Helvetica" w:hAnsi="Helvetica" w:cs="Helvetica"/>
                <w:sz w:val="18"/>
                <w:szCs w:val="18"/>
              </w:rPr>
            </w:pPr>
          </w:p>
        </w:tc>
      </w:tr>
      <w:tr w:rsidR="00E83ADB" w:rsidRPr="003241F7" w14:paraId="6E67E8CB" w14:textId="77777777" w:rsidTr="00964612">
        <w:tc>
          <w:tcPr>
            <w:tcW w:w="7086" w:type="dxa"/>
            <w:shd w:val="clear" w:color="auto" w:fill="auto"/>
          </w:tcPr>
          <w:p w14:paraId="256115AA" w14:textId="77777777" w:rsidR="00E83ADB" w:rsidRPr="003241F7" w:rsidRDefault="00E83ADB" w:rsidP="00E83ADB">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E83ADB" w:rsidRPr="003241F7" w:rsidRDefault="00E83ADB" w:rsidP="00E83ADB">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35114579" w14:textId="77777777" w:rsidR="00E83ADB" w:rsidRPr="00DA200D" w:rsidRDefault="00E83ADB" w:rsidP="00E83ADB">
            <w:pPr>
              <w:autoSpaceDE w:val="0"/>
              <w:autoSpaceDN w:val="0"/>
              <w:adjustRightInd w:val="0"/>
              <w:spacing w:after="120"/>
              <w:jc w:val="both"/>
              <w:rPr>
                <w:rFonts w:ascii="Helvetica" w:hAnsi="Helvetica" w:cs="Helvetica"/>
                <w:b/>
                <w:bCs/>
                <w:sz w:val="18"/>
                <w:szCs w:val="18"/>
                <w:lang w:val="en-CA"/>
              </w:rPr>
            </w:pPr>
            <w:r w:rsidRPr="00DA200D">
              <w:rPr>
                <w:rFonts w:ascii="Helvetica" w:hAnsi="Helvetica" w:cs="Helvetica"/>
                <w:b/>
                <w:bCs/>
                <w:sz w:val="18"/>
                <w:szCs w:val="18"/>
                <w:lang w:val="en-CA"/>
              </w:rPr>
              <w:lastRenderedPageBreak/>
              <w:t>Admission requirements</w:t>
            </w:r>
          </w:p>
          <w:p w14:paraId="72A2F9B0" w14:textId="77777777" w:rsidR="00E83ADB" w:rsidRPr="00DA200D" w:rsidRDefault="00E83ADB" w:rsidP="00E83ADB">
            <w:pPr>
              <w:autoSpaceDE w:val="0"/>
              <w:autoSpaceDN w:val="0"/>
              <w:adjustRightInd w:val="0"/>
              <w:spacing w:after="120"/>
              <w:jc w:val="both"/>
              <w:rPr>
                <w:rFonts w:ascii="Helvetica" w:hAnsi="Helvetica" w:cs="Helvetica"/>
                <w:sz w:val="18"/>
                <w:szCs w:val="18"/>
                <w:lang w:val="en-CA"/>
              </w:rPr>
            </w:pPr>
            <w:r w:rsidRPr="00DA200D">
              <w:rPr>
                <w:rFonts w:ascii="Helvetica" w:hAnsi="Helvetica" w:cs="Helvetica"/>
                <w:sz w:val="18"/>
                <w:szCs w:val="18"/>
                <w:lang w:val="en-CA"/>
              </w:rPr>
              <w:t xml:space="preserve">Admission requirements to the Ph.D. Program are: </w:t>
            </w:r>
          </w:p>
          <w:p w14:paraId="7151C0C2" w14:textId="77777777" w:rsidR="00E83ADB" w:rsidRPr="00DA200D" w:rsidRDefault="00E83ADB" w:rsidP="00E83ADB">
            <w:pPr>
              <w:numPr>
                <w:ilvl w:val="1"/>
                <w:numId w:val="69"/>
              </w:numPr>
              <w:autoSpaceDE w:val="0"/>
              <w:autoSpaceDN w:val="0"/>
              <w:adjustRightInd w:val="0"/>
              <w:ind w:left="291" w:hanging="284"/>
              <w:jc w:val="both"/>
              <w:rPr>
                <w:rFonts w:ascii="Helvetica" w:hAnsi="Helvetica" w:cs="Helvetica"/>
                <w:sz w:val="18"/>
                <w:szCs w:val="18"/>
                <w:lang w:val="en-CA"/>
              </w:rPr>
            </w:pPr>
            <w:r w:rsidRPr="00DA200D">
              <w:rPr>
                <w:rFonts w:ascii="Helvetica" w:hAnsi="Helvetica" w:cs="Helvetica"/>
                <w:sz w:val="18"/>
                <w:szCs w:val="18"/>
                <w:lang w:val="en-CA"/>
              </w:rPr>
              <w:lastRenderedPageBreak/>
              <w:t xml:space="preserve">A minimum GPA of </w:t>
            </w:r>
            <w:proofErr w:type="gramStart"/>
            <w:r w:rsidRPr="00DA200D">
              <w:rPr>
                <w:rFonts w:ascii="Helvetica" w:hAnsi="Helvetica" w:cs="Helvetica"/>
                <w:sz w:val="18"/>
                <w:szCs w:val="18"/>
                <w:lang w:val="en-CA"/>
              </w:rPr>
              <w:t>3.5;</w:t>
            </w:r>
            <w:proofErr w:type="gramEnd"/>
          </w:p>
          <w:p w14:paraId="685CBB00" w14:textId="77777777" w:rsidR="00E83ADB" w:rsidRPr="00DA200D" w:rsidRDefault="00E83ADB" w:rsidP="00E83ADB">
            <w:pPr>
              <w:numPr>
                <w:ilvl w:val="1"/>
                <w:numId w:val="69"/>
              </w:numPr>
              <w:autoSpaceDE w:val="0"/>
              <w:autoSpaceDN w:val="0"/>
              <w:adjustRightInd w:val="0"/>
              <w:ind w:left="291" w:hanging="284"/>
              <w:jc w:val="both"/>
              <w:rPr>
                <w:rFonts w:ascii="Helvetica" w:hAnsi="Helvetica" w:cs="Helvetica"/>
                <w:sz w:val="18"/>
                <w:szCs w:val="18"/>
                <w:lang w:val="en-CA"/>
              </w:rPr>
            </w:pPr>
            <w:r w:rsidRPr="00DA200D">
              <w:rPr>
                <w:rFonts w:ascii="Helvetica" w:hAnsi="Helvetica" w:cs="Helvetica"/>
                <w:sz w:val="18"/>
                <w:szCs w:val="18"/>
                <w:lang w:val="en-CA"/>
              </w:rPr>
              <w:t xml:space="preserve">The prospective student must submit an area of research interest, in the form of a two (maximum three)-page statement of research interest. </w:t>
            </w:r>
          </w:p>
          <w:p w14:paraId="487ED7D3" w14:textId="77777777" w:rsidR="00E83ADB" w:rsidRPr="00DA200D" w:rsidRDefault="00E83ADB" w:rsidP="00E83ADB">
            <w:pPr>
              <w:numPr>
                <w:ilvl w:val="1"/>
                <w:numId w:val="69"/>
              </w:numPr>
              <w:autoSpaceDE w:val="0"/>
              <w:autoSpaceDN w:val="0"/>
              <w:adjustRightInd w:val="0"/>
              <w:ind w:left="291" w:hanging="284"/>
              <w:jc w:val="both"/>
              <w:rPr>
                <w:rFonts w:ascii="Helvetica" w:hAnsi="Helvetica" w:cs="Helvetica"/>
                <w:sz w:val="18"/>
                <w:szCs w:val="18"/>
                <w:lang w:val="en-CA"/>
              </w:rPr>
            </w:pPr>
            <w:r w:rsidRPr="00DA200D">
              <w:rPr>
                <w:rFonts w:ascii="Helvetica" w:hAnsi="Helvetica" w:cs="Helvetica"/>
                <w:sz w:val="18"/>
                <w:szCs w:val="18"/>
                <w:lang w:val="en-CA"/>
              </w:rPr>
              <w:t>Student’s education should have a strong background in Geography, Environmental Sciences, Environmental Studies and/</w:t>
            </w:r>
            <w:proofErr w:type="gramStart"/>
            <w:r w:rsidRPr="00DA200D">
              <w:rPr>
                <w:rFonts w:ascii="Helvetica" w:hAnsi="Helvetica" w:cs="Helvetica"/>
                <w:sz w:val="18"/>
                <w:szCs w:val="18"/>
                <w:lang w:val="en-CA"/>
              </w:rPr>
              <w:t>or  related</w:t>
            </w:r>
            <w:proofErr w:type="gramEnd"/>
            <w:r w:rsidRPr="00DA200D">
              <w:rPr>
                <w:rFonts w:ascii="Helvetica" w:hAnsi="Helvetica" w:cs="Helvetica"/>
                <w:sz w:val="18"/>
                <w:szCs w:val="18"/>
                <w:lang w:val="en-CA"/>
              </w:rPr>
              <w:t xml:space="preserve"> areas </w:t>
            </w:r>
          </w:p>
          <w:p w14:paraId="452A97EA" w14:textId="77777777" w:rsidR="00E83ADB" w:rsidRPr="00DA200D" w:rsidRDefault="00E83ADB" w:rsidP="00E83ADB">
            <w:pPr>
              <w:numPr>
                <w:ilvl w:val="1"/>
                <w:numId w:val="69"/>
              </w:numPr>
              <w:autoSpaceDE w:val="0"/>
              <w:autoSpaceDN w:val="0"/>
              <w:adjustRightInd w:val="0"/>
              <w:ind w:left="291" w:hanging="284"/>
              <w:jc w:val="both"/>
              <w:rPr>
                <w:rFonts w:ascii="Helvetica" w:hAnsi="Helvetica" w:cs="Helvetica"/>
                <w:sz w:val="18"/>
                <w:szCs w:val="18"/>
                <w:lang w:val="en-CA"/>
              </w:rPr>
            </w:pPr>
            <w:r w:rsidRPr="00DA200D">
              <w:rPr>
                <w:rFonts w:ascii="Helvetica" w:hAnsi="Helvetica" w:cs="Helvetica"/>
                <w:sz w:val="18"/>
                <w:szCs w:val="18"/>
                <w:lang w:val="en-CA"/>
              </w:rPr>
              <w:t xml:space="preserve">Student should have or be completing </w:t>
            </w:r>
            <w:proofErr w:type="gramStart"/>
            <w:r w:rsidRPr="00DA200D">
              <w:rPr>
                <w:rFonts w:ascii="Helvetica" w:hAnsi="Helvetica" w:cs="Helvetica"/>
                <w:sz w:val="18"/>
                <w:szCs w:val="18"/>
                <w:lang w:val="en-CA"/>
              </w:rPr>
              <w:t>a research</w:t>
            </w:r>
            <w:proofErr w:type="gramEnd"/>
            <w:r w:rsidRPr="00DA200D">
              <w:rPr>
                <w:rFonts w:ascii="Helvetica" w:hAnsi="Helvetica" w:cs="Helvetica"/>
                <w:sz w:val="18"/>
                <w:szCs w:val="18"/>
                <w:lang w:val="en-CA"/>
              </w:rPr>
              <w:t xml:space="preserve"> driven thesis-based Masters degree. </w:t>
            </w:r>
          </w:p>
          <w:p w14:paraId="0E12B2D2" w14:textId="77777777" w:rsidR="00E83ADB" w:rsidRPr="00DA200D" w:rsidRDefault="00E83ADB" w:rsidP="00E83ADB">
            <w:pPr>
              <w:jc w:val="both"/>
              <w:rPr>
                <w:rFonts w:ascii="Helvetica" w:hAnsi="Helvetica" w:cs="Helvetica"/>
                <w:sz w:val="18"/>
                <w:szCs w:val="18"/>
                <w:lang w:val="en-CA"/>
              </w:rPr>
            </w:pPr>
          </w:p>
          <w:p w14:paraId="7E62C859" w14:textId="77777777" w:rsidR="00E83ADB" w:rsidRPr="00DA200D" w:rsidRDefault="00E83ADB" w:rsidP="00E83ADB">
            <w:pPr>
              <w:jc w:val="both"/>
              <w:rPr>
                <w:rFonts w:ascii="Helvetica" w:hAnsi="Helvetica" w:cs="Helvetica"/>
                <w:sz w:val="18"/>
                <w:szCs w:val="18"/>
                <w:lang w:val="en-CA"/>
              </w:rPr>
            </w:pPr>
            <w:r w:rsidRPr="00DA200D">
              <w:rPr>
                <w:rFonts w:ascii="Helvetica" w:hAnsi="Helvetica" w:cs="Helvetica"/>
                <w:sz w:val="18"/>
                <w:szCs w:val="18"/>
                <w:lang w:val="en-CA"/>
              </w:rPr>
              <w:t>Should the proposed Advisor be adjunct to the Department, an internal faculty member will have to agree to act as a Co-Advisor, unless permission on a case-by-case basis is provided by the Department Head and Graduate Program Chair.</w:t>
            </w:r>
          </w:p>
          <w:p w14:paraId="2EAD0907" w14:textId="77777777" w:rsidR="00E83ADB" w:rsidRPr="00DA200D" w:rsidRDefault="00E83ADB" w:rsidP="00E83ADB">
            <w:pPr>
              <w:jc w:val="both"/>
              <w:rPr>
                <w:rFonts w:ascii="Helvetica" w:hAnsi="Helvetica" w:cs="Helvetica"/>
                <w:sz w:val="18"/>
                <w:szCs w:val="18"/>
                <w:lang w:val="en-CA"/>
              </w:rPr>
            </w:pPr>
          </w:p>
          <w:p w14:paraId="3F400D69" w14:textId="77777777" w:rsidR="00E83ADB" w:rsidRPr="00DA200D" w:rsidRDefault="00E83ADB" w:rsidP="00E83ADB">
            <w:pPr>
              <w:rPr>
                <w:rFonts w:ascii="Helvetica" w:hAnsi="Helvetica" w:cs="Helvetica"/>
                <w:i/>
                <w:sz w:val="18"/>
                <w:szCs w:val="18"/>
                <w:lang w:val="en-CA"/>
              </w:rPr>
            </w:pPr>
          </w:p>
          <w:p w14:paraId="24EE60FA" w14:textId="77777777" w:rsidR="00E83ADB" w:rsidRPr="003241F7" w:rsidRDefault="00E83ADB" w:rsidP="00E83ADB">
            <w:pPr>
              <w:spacing w:after="120"/>
              <w:rPr>
                <w:rFonts w:ascii="Helvetica" w:hAnsi="Helvetica" w:cs="Helvetica"/>
                <w:i/>
                <w:sz w:val="18"/>
                <w:szCs w:val="18"/>
              </w:rPr>
            </w:pPr>
          </w:p>
        </w:tc>
      </w:tr>
      <w:tr w:rsidR="00E83ADB" w:rsidRPr="003241F7" w14:paraId="1F489268" w14:textId="77777777" w:rsidTr="00964612">
        <w:tc>
          <w:tcPr>
            <w:tcW w:w="7086" w:type="dxa"/>
            <w:shd w:val="clear" w:color="auto" w:fill="auto"/>
          </w:tcPr>
          <w:p w14:paraId="08162E35"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E83ADB" w:rsidRPr="003241F7" w:rsidRDefault="00E83ADB" w:rsidP="00E83AD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E83ADB" w:rsidRPr="003241F7" w:rsidRDefault="00E83ADB" w:rsidP="00E83A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E83ADB" w:rsidRPr="003241F7" w:rsidRDefault="00E83ADB" w:rsidP="00E83ADB">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E83ADB" w:rsidRPr="003241F7" w:rsidRDefault="00E83ADB" w:rsidP="00E83ADB">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E83ADB" w:rsidRPr="003241F7" w:rsidRDefault="00E83ADB" w:rsidP="00E83ADB">
            <w:pPr>
              <w:spacing w:after="120"/>
              <w:textAlignment w:val="baseline"/>
              <w:rPr>
                <w:rFonts w:ascii="Helvetica" w:hAnsi="Helvetica" w:cs="Helvetica"/>
                <w:color w:val="222222"/>
                <w:sz w:val="18"/>
                <w:szCs w:val="18"/>
              </w:rPr>
            </w:pPr>
          </w:p>
        </w:tc>
        <w:tc>
          <w:tcPr>
            <w:tcW w:w="4254" w:type="dxa"/>
          </w:tcPr>
          <w:p w14:paraId="174F5402" w14:textId="77777777" w:rsidR="00E83ADB" w:rsidRPr="00DA200D" w:rsidRDefault="00E83ADB" w:rsidP="00E83ADB">
            <w:pPr>
              <w:rPr>
                <w:rFonts w:ascii="Helvetica" w:hAnsi="Helvetica" w:cs="Helvetica"/>
                <w:i/>
                <w:sz w:val="18"/>
                <w:szCs w:val="18"/>
                <w:lang w:val="en-CA"/>
              </w:rPr>
            </w:pPr>
          </w:p>
          <w:p w14:paraId="5956828D" w14:textId="77777777" w:rsidR="00E83ADB" w:rsidRPr="00DA200D" w:rsidRDefault="00E83ADB" w:rsidP="00E83ADB">
            <w:pPr>
              <w:rPr>
                <w:rFonts w:ascii="Helvetica" w:hAnsi="Helvetica" w:cs="Helvetica"/>
                <w:i/>
                <w:sz w:val="18"/>
                <w:szCs w:val="18"/>
                <w:lang w:val="en-CA"/>
              </w:rPr>
            </w:pPr>
          </w:p>
          <w:p w14:paraId="0B51AEE1" w14:textId="77777777" w:rsidR="00E83ADB" w:rsidRPr="003241F7" w:rsidRDefault="00E83ADB" w:rsidP="00E83ADB">
            <w:pPr>
              <w:spacing w:after="120"/>
              <w:rPr>
                <w:rFonts w:ascii="Helvetica" w:hAnsi="Helvetica" w:cs="Helvetica"/>
                <w:i/>
                <w:sz w:val="18"/>
                <w:szCs w:val="18"/>
              </w:rPr>
            </w:pPr>
          </w:p>
        </w:tc>
      </w:tr>
      <w:tr w:rsidR="00E83ADB" w:rsidRPr="003241F7" w14:paraId="5A39DB71" w14:textId="77777777" w:rsidTr="00964612">
        <w:tc>
          <w:tcPr>
            <w:tcW w:w="7086" w:type="dxa"/>
            <w:shd w:val="clear" w:color="auto" w:fill="auto"/>
          </w:tcPr>
          <w:p w14:paraId="0C092D51"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E83ADB" w:rsidRPr="003241F7" w:rsidRDefault="00E83ADB" w:rsidP="00E83A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66DB5368" w14:textId="77777777" w:rsidR="00E83ADB" w:rsidRPr="00DA200D" w:rsidRDefault="00E83ADB" w:rsidP="00E83ADB">
            <w:pPr>
              <w:rPr>
                <w:rFonts w:ascii="Helvetica" w:hAnsi="Helvetica" w:cs="Helvetica"/>
                <w:sz w:val="18"/>
                <w:szCs w:val="18"/>
                <w:lang w:val="en-CA"/>
              </w:rPr>
            </w:pPr>
          </w:p>
          <w:p w14:paraId="61742C43" w14:textId="77777777" w:rsidR="00E83ADB" w:rsidRPr="003241F7" w:rsidRDefault="00E83ADB" w:rsidP="00E83ADB">
            <w:pPr>
              <w:spacing w:after="120"/>
              <w:rPr>
                <w:rFonts w:ascii="Helvetica" w:hAnsi="Helvetica" w:cs="Helvetica"/>
                <w:sz w:val="18"/>
                <w:szCs w:val="18"/>
              </w:rPr>
            </w:pPr>
          </w:p>
        </w:tc>
      </w:tr>
      <w:tr w:rsidR="00E83ADB" w:rsidRPr="003241F7" w14:paraId="4B989C5F" w14:textId="77777777" w:rsidTr="00964612">
        <w:tc>
          <w:tcPr>
            <w:tcW w:w="7086" w:type="dxa"/>
            <w:shd w:val="clear" w:color="auto" w:fill="auto"/>
          </w:tcPr>
          <w:p w14:paraId="6058442B"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E83ADB" w:rsidRPr="003241F7" w:rsidRDefault="00E83ADB" w:rsidP="00E83ADB">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1"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78C34A48" w14:textId="77777777" w:rsidR="00E83ADB" w:rsidRPr="003241F7" w:rsidRDefault="00E83ADB" w:rsidP="00E83ADB">
            <w:pPr>
              <w:spacing w:after="120"/>
              <w:rPr>
                <w:rFonts w:ascii="Helvetica" w:hAnsi="Helvetica" w:cs="Helvetica"/>
                <w:sz w:val="18"/>
                <w:szCs w:val="18"/>
              </w:rPr>
            </w:pPr>
          </w:p>
        </w:tc>
      </w:tr>
      <w:tr w:rsidR="00E83ADB" w:rsidRPr="003241F7" w14:paraId="3DEF574F" w14:textId="77777777" w:rsidTr="00964612">
        <w:tc>
          <w:tcPr>
            <w:tcW w:w="7086" w:type="dxa"/>
            <w:shd w:val="clear" w:color="auto" w:fill="auto"/>
          </w:tcPr>
          <w:p w14:paraId="1918D411" w14:textId="77777777" w:rsidR="00E83ADB" w:rsidRPr="003241F7" w:rsidRDefault="00E83ADB" w:rsidP="00E83ADB">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E83ADB" w:rsidRPr="003241F7" w:rsidRDefault="00E83ADB" w:rsidP="00E83A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E83ADB" w:rsidRPr="003241F7" w:rsidRDefault="00E83ADB" w:rsidP="00E83ADB">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E83ADB" w:rsidRPr="003241F7" w:rsidRDefault="00E83ADB" w:rsidP="00E83ADB">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E83ADB" w:rsidRPr="003241F7" w:rsidRDefault="00E83ADB" w:rsidP="00E83ADB">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E83ADB" w:rsidRPr="003241F7" w:rsidRDefault="00E83ADB" w:rsidP="00E83ADB">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E83ADB" w:rsidRPr="0011255E" w:rsidRDefault="00E83ADB" w:rsidP="00E83ADB">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E83ADB" w:rsidRPr="0011255E"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2"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lastRenderedPageBreak/>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E83ADB" w:rsidRPr="003241F7" w:rsidRDefault="00E83ADB" w:rsidP="00E83A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071BA41C" w14:textId="77777777" w:rsidR="00E83ADB" w:rsidRPr="00DA200D" w:rsidRDefault="00E83ADB" w:rsidP="00E83ADB">
            <w:pPr>
              <w:tabs>
                <w:tab w:val="center" w:pos="4320"/>
                <w:tab w:val="right" w:pos="8640"/>
              </w:tabs>
              <w:rPr>
                <w:rFonts w:ascii="Helvetica" w:hAnsi="Helvetica" w:cs="Helvetica"/>
                <w:sz w:val="18"/>
                <w:szCs w:val="18"/>
                <w:lang w:val="en-CA"/>
              </w:rPr>
            </w:pPr>
            <w:r w:rsidRPr="00DA200D">
              <w:rPr>
                <w:rFonts w:ascii="Helvetica" w:hAnsi="Helvetica" w:cs="Helvetica"/>
                <w:sz w:val="18"/>
                <w:szCs w:val="18"/>
                <w:lang w:val="en-CA"/>
              </w:rPr>
              <w:lastRenderedPageBreak/>
              <w:t>Students must have a confirmed Advisor identified at the time of application. It is the student’s responsibility to find an Advisor.</w:t>
            </w:r>
          </w:p>
          <w:p w14:paraId="4A738C28" w14:textId="77777777" w:rsidR="00E83ADB" w:rsidRPr="00DA200D" w:rsidRDefault="00E83ADB" w:rsidP="00E83ADB">
            <w:pPr>
              <w:jc w:val="both"/>
              <w:rPr>
                <w:rFonts w:ascii="Helvetica" w:hAnsi="Helvetica" w:cs="Helvetica"/>
                <w:sz w:val="18"/>
                <w:szCs w:val="18"/>
                <w:lang w:val="en-CA"/>
              </w:rPr>
            </w:pPr>
          </w:p>
          <w:p w14:paraId="4DD4A708" w14:textId="77777777" w:rsidR="00E83ADB" w:rsidRPr="00DA200D" w:rsidRDefault="00E83ADB" w:rsidP="00E83ADB">
            <w:pPr>
              <w:jc w:val="both"/>
              <w:rPr>
                <w:rFonts w:ascii="Helvetica" w:hAnsi="Helvetica" w:cs="Helvetica"/>
                <w:sz w:val="18"/>
                <w:szCs w:val="18"/>
                <w:lang w:val="en-CA"/>
              </w:rPr>
            </w:pPr>
            <w:r w:rsidRPr="00DA200D">
              <w:rPr>
                <w:rFonts w:ascii="Helvetica" w:hAnsi="Helvetica" w:cs="Helvetica"/>
                <w:sz w:val="18"/>
                <w:szCs w:val="18"/>
                <w:lang w:val="en-CA"/>
              </w:rPr>
              <w:t>Should the proposed Advisor be adjunct to the Department, an internal faculty member will have to agree to act as a Co-Advisor, unless permission on a case-by-case basis is provided by the Department Head and Graduate Program Chair.</w:t>
            </w:r>
          </w:p>
          <w:p w14:paraId="7218C933" w14:textId="77777777" w:rsidR="00E83ADB" w:rsidRPr="00DA200D" w:rsidRDefault="00E83ADB" w:rsidP="00E83ADB">
            <w:pPr>
              <w:jc w:val="both"/>
              <w:rPr>
                <w:rFonts w:ascii="Helvetica" w:hAnsi="Helvetica" w:cs="Helvetica"/>
                <w:sz w:val="18"/>
                <w:szCs w:val="18"/>
                <w:lang w:val="en-CA"/>
              </w:rPr>
            </w:pPr>
          </w:p>
          <w:p w14:paraId="3BEBADED" w14:textId="77777777" w:rsidR="00E83ADB" w:rsidRPr="00DA200D" w:rsidRDefault="00E83ADB" w:rsidP="00E83ADB">
            <w:pPr>
              <w:tabs>
                <w:tab w:val="center" w:pos="4320"/>
                <w:tab w:val="right" w:pos="8640"/>
              </w:tabs>
              <w:rPr>
                <w:rFonts w:ascii="Helvetica" w:hAnsi="Helvetica" w:cs="Helvetica"/>
                <w:sz w:val="18"/>
                <w:szCs w:val="18"/>
                <w:lang w:val="en-CA"/>
              </w:rPr>
            </w:pPr>
            <w:r w:rsidRPr="00DA200D">
              <w:rPr>
                <w:rFonts w:ascii="Helvetica" w:hAnsi="Helvetica" w:cs="Helvetica"/>
                <w:sz w:val="18"/>
                <w:szCs w:val="18"/>
                <w:lang w:val="en-CA"/>
              </w:rPr>
              <w:t>The proposed Advisor must provide a Letter of Support to be included with the student’s application. The Letter of Support must include the candidate’s suitability to the intended program as well as financial support that will/will not be provided.</w:t>
            </w:r>
          </w:p>
          <w:p w14:paraId="2C0061CB" w14:textId="77777777" w:rsidR="00E83ADB" w:rsidRPr="003241F7" w:rsidRDefault="00E83ADB" w:rsidP="00E83ADB">
            <w:pPr>
              <w:spacing w:after="120"/>
              <w:rPr>
                <w:rFonts w:ascii="Helvetica" w:hAnsi="Helvetica" w:cs="Helvetica"/>
                <w:i/>
                <w:sz w:val="18"/>
                <w:szCs w:val="18"/>
              </w:rPr>
            </w:pPr>
          </w:p>
        </w:tc>
      </w:tr>
      <w:tr w:rsidR="00E83ADB" w:rsidRPr="003241F7" w14:paraId="75A33D32" w14:textId="77777777" w:rsidTr="00964612">
        <w:tc>
          <w:tcPr>
            <w:tcW w:w="7086" w:type="dxa"/>
            <w:shd w:val="clear" w:color="auto" w:fill="auto"/>
          </w:tcPr>
          <w:p w14:paraId="221782EF"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E83ADB" w:rsidRPr="003241F7" w:rsidRDefault="00E83ADB" w:rsidP="00E83ADB">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E83ADB" w:rsidRPr="003241F7" w:rsidRDefault="00E83ADB" w:rsidP="00E83ADB">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E83ADB" w:rsidRPr="003241F7" w:rsidRDefault="00E83ADB" w:rsidP="00E83ADB">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E83ADB" w:rsidRPr="003241F7" w:rsidRDefault="00E83ADB" w:rsidP="00E83ADB">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E83ADB" w:rsidRPr="00B5624E" w:rsidRDefault="00E83ADB" w:rsidP="00E83ADB">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4"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E83ADB" w:rsidRPr="00B5624E" w:rsidRDefault="00E83ADB" w:rsidP="00E83ADB">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E83ADB" w:rsidRPr="003241F7" w:rsidRDefault="00E83ADB" w:rsidP="00E83ADB">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17421A57" w14:textId="77777777" w:rsidR="00E83ADB" w:rsidRPr="003241F7" w:rsidRDefault="00E83ADB" w:rsidP="00E83ADB">
            <w:pPr>
              <w:spacing w:after="120"/>
              <w:rPr>
                <w:rFonts w:ascii="Helvetica" w:hAnsi="Helvetica" w:cs="Helvetica"/>
                <w:i/>
                <w:sz w:val="18"/>
                <w:szCs w:val="18"/>
              </w:rPr>
            </w:pPr>
          </w:p>
        </w:tc>
      </w:tr>
      <w:tr w:rsidR="00E83ADB" w:rsidRPr="003241F7" w14:paraId="27320846" w14:textId="77777777" w:rsidTr="00964612">
        <w:tc>
          <w:tcPr>
            <w:tcW w:w="7086" w:type="dxa"/>
            <w:shd w:val="clear" w:color="auto" w:fill="auto"/>
          </w:tcPr>
          <w:p w14:paraId="096E43E6"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w:t>
            </w:r>
            <w:r w:rsidRPr="003241F7">
              <w:rPr>
                <w:rFonts w:ascii="Helvetica" w:hAnsi="Helvetica" w:cs="Helvetica"/>
                <w:color w:val="222222"/>
                <w:sz w:val="18"/>
                <w:szCs w:val="18"/>
              </w:rPr>
              <w:lastRenderedPageBreak/>
              <w:t>there is a change in advisor/co-advisor or when a co-advisor is added midway through the student’s program.</w:t>
            </w:r>
          </w:p>
          <w:p w14:paraId="3293920A" w14:textId="77777777" w:rsidR="00E83ADB" w:rsidRPr="003241F7" w:rsidRDefault="00E83ADB" w:rsidP="00E83A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E83ADB" w:rsidRPr="003241F7" w:rsidRDefault="00E83ADB" w:rsidP="00E83ADB">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E83ADB" w:rsidRPr="003241F7" w:rsidRDefault="00E83ADB" w:rsidP="00E83A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3FDA18E6" w14:textId="77777777" w:rsidR="00E83ADB" w:rsidRPr="003241F7" w:rsidRDefault="00E83ADB" w:rsidP="00E83ADB">
            <w:pPr>
              <w:spacing w:after="120"/>
              <w:rPr>
                <w:rFonts w:ascii="Helvetica" w:hAnsi="Helvetica" w:cs="Helvetica"/>
                <w:i/>
                <w:sz w:val="18"/>
                <w:szCs w:val="18"/>
              </w:rPr>
            </w:pPr>
          </w:p>
        </w:tc>
      </w:tr>
      <w:tr w:rsidR="00E83ADB" w:rsidRPr="003241F7" w14:paraId="22A6FAC9" w14:textId="77777777" w:rsidTr="00964612">
        <w:tc>
          <w:tcPr>
            <w:tcW w:w="7086" w:type="dxa"/>
            <w:shd w:val="clear" w:color="auto" w:fill="auto"/>
          </w:tcPr>
          <w:p w14:paraId="24C91AB8"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5"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E83ADB" w:rsidRPr="003241F7" w:rsidRDefault="00E83ADB" w:rsidP="00E83ADB">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6"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E83ADB" w:rsidRPr="003241F7" w:rsidRDefault="00E83ADB" w:rsidP="00E83ADB">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5B7C3570" w14:textId="230768B1" w:rsidR="00E83ADB" w:rsidRPr="00DA200D" w:rsidRDefault="00E83ADB" w:rsidP="00E83ADB">
            <w:pPr>
              <w:tabs>
                <w:tab w:val="center" w:pos="4320"/>
                <w:tab w:val="right" w:pos="8640"/>
              </w:tabs>
              <w:autoSpaceDE w:val="0"/>
              <w:autoSpaceDN w:val="0"/>
              <w:adjustRightInd w:val="0"/>
              <w:rPr>
                <w:rFonts w:ascii="Helvetica" w:hAnsi="Helvetica" w:cs="Helvetica"/>
                <w:sz w:val="18"/>
                <w:szCs w:val="18"/>
                <w:lang w:val="en-CA"/>
              </w:rPr>
            </w:pPr>
            <w:r w:rsidRPr="00DA200D">
              <w:rPr>
                <w:rFonts w:ascii="Helvetica" w:hAnsi="Helvetica" w:cs="Helvetica"/>
                <w:sz w:val="18"/>
                <w:szCs w:val="18"/>
                <w:lang w:val="en-CA"/>
              </w:rPr>
              <w:lastRenderedPageBreak/>
              <w:t xml:space="preserve">Within 12 months from entry, the Advisor, in consultation with the student, will determine the membership of the Advisory Committee for approval by the Head.  In addition to the advisor, the Advisory Committee will </w:t>
            </w:r>
            <w:r w:rsidR="007C4E1A">
              <w:rPr>
                <w:rFonts w:ascii="Helvetica" w:hAnsi="Helvetica" w:cs="Helvetica"/>
                <w:sz w:val="18"/>
                <w:szCs w:val="18"/>
                <w:lang w:val="en-CA"/>
              </w:rPr>
              <w:t>usually</w:t>
            </w:r>
            <w:r w:rsidRPr="00DA200D">
              <w:rPr>
                <w:rFonts w:ascii="Helvetica" w:hAnsi="Helvetica" w:cs="Helvetica"/>
                <w:sz w:val="18"/>
                <w:szCs w:val="18"/>
                <w:lang w:val="en-CA"/>
              </w:rPr>
              <w:t xml:space="preserve"> consist of at least one internal faculty member from the department and one faculty member from outside the department who has expertise in a cognate area of research to that of the student.</w:t>
            </w:r>
          </w:p>
          <w:p w14:paraId="471AE972" w14:textId="77777777" w:rsidR="00E83ADB" w:rsidRPr="00DA200D" w:rsidRDefault="00E83ADB" w:rsidP="00E83ADB">
            <w:pPr>
              <w:autoSpaceDE w:val="0"/>
              <w:autoSpaceDN w:val="0"/>
              <w:adjustRightInd w:val="0"/>
              <w:jc w:val="both"/>
              <w:rPr>
                <w:rFonts w:ascii="Helvetica" w:hAnsi="Helvetica" w:cs="Helvetica"/>
                <w:sz w:val="18"/>
                <w:szCs w:val="18"/>
                <w:lang w:val="en-CA"/>
              </w:rPr>
            </w:pPr>
          </w:p>
          <w:p w14:paraId="0F023C78" w14:textId="77777777" w:rsidR="00E83ADB" w:rsidRPr="003241F7" w:rsidRDefault="00E83ADB" w:rsidP="00E83ADB">
            <w:pPr>
              <w:spacing w:after="120"/>
              <w:rPr>
                <w:rFonts w:ascii="Helvetica" w:hAnsi="Helvetica" w:cs="Helvetica"/>
                <w:i/>
                <w:sz w:val="18"/>
                <w:szCs w:val="18"/>
              </w:rPr>
            </w:pPr>
          </w:p>
        </w:tc>
      </w:tr>
      <w:tr w:rsidR="00E83ADB" w:rsidRPr="003241F7" w14:paraId="1BA9AF4B" w14:textId="77777777" w:rsidTr="00964612">
        <w:tc>
          <w:tcPr>
            <w:tcW w:w="7086" w:type="dxa"/>
            <w:shd w:val="clear" w:color="auto" w:fill="auto"/>
          </w:tcPr>
          <w:p w14:paraId="05202F20" w14:textId="77777777" w:rsidR="00E83ADB" w:rsidRPr="003241F7" w:rsidRDefault="00E83ADB" w:rsidP="00E83ADB">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7.2.5 Conflict of Interest</w:t>
            </w:r>
          </w:p>
          <w:p w14:paraId="3EBC8A4F" w14:textId="7777777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7"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8"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9"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E83ADB" w:rsidRPr="003241F7" w:rsidRDefault="00E83ADB" w:rsidP="00E83A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E83ADB" w:rsidRPr="003241F7" w:rsidRDefault="00E83ADB" w:rsidP="00E83ADB">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397DCDB5" w14:textId="77777777" w:rsidR="00E83ADB" w:rsidRPr="003241F7" w:rsidRDefault="00E83ADB" w:rsidP="00E83ADB">
            <w:pPr>
              <w:spacing w:after="120"/>
              <w:rPr>
                <w:rFonts w:ascii="Helvetica" w:hAnsi="Helvetica" w:cs="Helvetica"/>
                <w:i/>
                <w:sz w:val="18"/>
                <w:szCs w:val="18"/>
              </w:rPr>
            </w:pPr>
          </w:p>
        </w:tc>
      </w:tr>
      <w:tr w:rsidR="00E83ADB" w:rsidRPr="003241F7" w14:paraId="10CBEF74" w14:textId="77777777" w:rsidTr="00964612">
        <w:tc>
          <w:tcPr>
            <w:tcW w:w="7086" w:type="dxa"/>
            <w:shd w:val="clear" w:color="auto" w:fill="auto"/>
          </w:tcPr>
          <w:p w14:paraId="3F6E7BF1" w14:textId="77777777" w:rsidR="00E83ADB" w:rsidRPr="003241F7" w:rsidRDefault="00E83ADB" w:rsidP="00E83ADB">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30"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E83ADB" w:rsidRPr="003241F7" w:rsidRDefault="00E83ADB" w:rsidP="00E83ADB">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E83ADB" w:rsidRPr="003241F7" w:rsidRDefault="00E83ADB" w:rsidP="00E83ADB">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E83ADB" w:rsidRPr="003241F7" w:rsidRDefault="00E83ADB" w:rsidP="00E83ADB">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E83ADB" w:rsidRPr="003241F7" w:rsidRDefault="00E83ADB" w:rsidP="00E83ADB">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6E7A997F" w14:textId="77777777" w:rsidR="00E83ADB" w:rsidRPr="00DA200D" w:rsidRDefault="00E83ADB" w:rsidP="00E83ADB">
            <w:pPr>
              <w:rPr>
                <w:rFonts w:ascii="Helvetica" w:hAnsi="Helvetica" w:cs="Helvetica"/>
                <w:i/>
                <w:sz w:val="18"/>
                <w:szCs w:val="18"/>
                <w:lang w:val="en-CA"/>
              </w:rPr>
            </w:pPr>
          </w:p>
          <w:p w14:paraId="705F8A3B" w14:textId="77777777" w:rsidR="00E83ADB" w:rsidRPr="00DA200D" w:rsidRDefault="00E83ADB" w:rsidP="00E83ADB">
            <w:pPr>
              <w:rPr>
                <w:rFonts w:ascii="Helvetica" w:hAnsi="Helvetica" w:cs="Helvetica"/>
                <w:i/>
                <w:sz w:val="18"/>
                <w:szCs w:val="18"/>
                <w:lang w:val="en-CA"/>
              </w:rPr>
            </w:pPr>
          </w:p>
          <w:p w14:paraId="1C46E542" w14:textId="77777777" w:rsidR="00E83ADB" w:rsidRPr="00DA200D" w:rsidRDefault="00E83ADB" w:rsidP="00E83ADB">
            <w:pPr>
              <w:rPr>
                <w:rFonts w:ascii="Helvetica" w:hAnsi="Helvetica" w:cs="Helvetica"/>
                <w:i/>
                <w:sz w:val="18"/>
                <w:szCs w:val="18"/>
                <w:lang w:val="en-CA"/>
              </w:rPr>
            </w:pPr>
          </w:p>
          <w:p w14:paraId="66D5D723" w14:textId="77777777" w:rsidR="00E83ADB" w:rsidRPr="00DA200D" w:rsidRDefault="00E83ADB" w:rsidP="00E83ADB">
            <w:pPr>
              <w:rPr>
                <w:rFonts w:ascii="Helvetica" w:hAnsi="Helvetica" w:cs="Helvetica"/>
                <w:i/>
                <w:sz w:val="18"/>
                <w:szCs w:val="18"/>
                <w:lang w:val="en-CA"/>
              </w:rPr>
            </w:pPr>
          </w:p>
          <w:p w14:paraId="5DCC8DC1" w14:textId="77777777" w:rsidR="00E83ADB" w:rsidRPr="003241F7" w:rsidRDefault="00E83ADB" w:rsidP="00E83ADB">
            <w:pPr>
              <w:spacing w:after="120"/>
              <w:rPr>
                <w:rFonts w:ascii="Helvetica" w:hAnsi="Helvetica" w:cs="Helvetica"/>
                <w:i/>
                <w:sz w:val="18"/>
                <w:szCs w:val="18"/>
              </w:rPr>
            </w:pPr>
          </w:p>
        </w:tc>
      </w:tr>
      <w:tr w:rsidR="00E83ADB" w:rsidRPr="003241F7" w14:paraId="53707AFE" w14:textId="77777777" w:rsidTr="00964612">
        <w:tc>
          <w:tcPr>
            <w:tcW w:w="7086" w:type="dxa"/>
            <w:shd w:val="clear" w:color="auto" w:fill="auto"/>
          </w:tcPr>
          <w:p w14:paraId="58652905" w14:textId="77777777" w:rsidR="00E83ADB" w:rsidRPr="003241F7" w:rsidRDefault="00E83ADB" w:rsidP="00E83ADB">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students must complete one of the following programs of study for the Ph.D. degree, unless otherwise specified in the approved department/unit supplementary regulations:</w:t>
            </w:r>
          </w:p>
          <w:p w14:paraId="2486F8CA" w14:textId="77777777" w:rsidR="00E83ADB" w:rsidRPr="003241F7" w:rsidRDefault="00E83ADB" w:rsidP="00E83ADB">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E83ADB" w:rsidRPr="003241F7" w:rsidRDefault="00E83ADB" w:rsidP="00E83ADB">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34AB4277" w14:textId="77777777" w:rsidR="00E83ADB" w:rsidRPr="002D55D8" w:rsidRDefault="00E83ADB" w:rsidP="00E83ADB">
            <w:pPr>
              <w:tabs>
                <w:tab w:val="center" w:pos="4320"/>
                <w:tab w:val="right" w:pos="8640"/>
              </w:tabs>
              <w:rPr>
                <w:rFonts w:ascii="Arial" w:hAnsi="Arial" w:cs="Arial"/>
                <w:iCs/>
                <w:sz w:val="18"/>
                <w:szCs w:val="18"/>
              </w:rPr>
            </w:pPr>
            <w:r w:rsidRPr="002D55D8">
              <w:rPr>
                <w:rFonts w:ascii="Arial" w:hAnsi="Arial" w:cs="Arial"/>
                <w:iCs/>
                <w:sz w:val="18"/>
                <w:szCs w:val="18"/>
              </w:rPr>
              <w:lastRenderedPageBreak/>
              <w:t xml:space="preserve">Where admission to the Ph.D. is directly from a </w:t>
            </w:r>
            <w:proofErr w:type="gramStart"/>
            <w:r w:rsidRPr="002D55D8">
              <w:rPr>
                <w:rFonts w:ascii="Arial" w:hAnsi="Arial" w:cs="Arial"/>
                <w:iCs/>
                <w:sz w:val="18"/>
                <w:szCs w:val="18"/>
              </w:rPr>
              <w:t>Master’s</w:t>
            </w:r>
            <w:proofErr w:type="gramEnd"/>
            <w:r w:rsidRPr="002D55D8">
              <w:rPr>
                <w:rFonts w:ascii="Arial" w:hAnsi="Arial" w:cs="Arial"/>
                <w:iCs/>
                <w:sz w:val="18"/>
                <w:szCs w:val="18"/>
              </w:rPr>
              <w:t xml:space="preserve"> degree:</w:t>
            </w:r>
          </w:p>
          <w:p w14:paraId="2921A686" w14:textId="77777777" w:rsidR="00E83ADB" w:rsidRPr="002D55D8" w:rsidRDefault="00E83ADB" w:rsidP="00E83ADB">
            <w:pPr>
              <w:tabs>
                <w:tab w:val="center" w:pos="4320"/>
                <w:tab w:val="right" w:pos="8640"/>
              </w:tabs>
              <w:rPr>
                <w:rFonts w:ascii="Arial" w:hAnsi="Arial" w:cs="Arial"/>
                <w:iCs/>
                <w:sz w:val="18"/>
                <w:szCs w:val="18"/>
              </w:rPr>
            </w:pPr>
            <w:r w:rsidRPr="002D55D8">
              <w:rPr>
                <w:rFonts w:ascii="Arial" w:hAnsi="Arial" w:cs="Arial"/>
                <w:iCs/>
                <w:sz w:val="18"/>
                <w:szCs w:val="18"/>
              </w:rPr>
              <w:lastRenderedPageBreak/>
              <w:t>The Ph.D. program requires a thesis plus a minimum of 12 credit hours which includes:</w:t>
            </w:r>
          </w:p>
          <w:p w14:paraId="0AFE2D9D" w14:textId="77777777" w:rsidR="00E83ADB" w:rsidRPr="002D55D8" w:rsidRDefault="00E83ADB" w:rsidP="00E83ADB">
            <w:pPr>
              <w:pStyle w:val="ListParagraph"/>
              <w:numPr>
                <w:ilvl w:val="0"/>
                <w:numId w:val="67"/>
              </w:numPr>
              <w:tabs>
                <w:tab w:val="center" w:pos="4320"/>
                <w:tab w:val="right" w:pos="8640"/>
              </w:tabs>
              <w:rPr>
                <w:rFonts w:ascii="Arial" w:hAnsi="Arial" w:cs="Arial"/>
                <w:iCs/>
                <w:sz w:val="18"/>
                <w:szCs w:val="18"/>
              </w:rPr>
            </w:pPr>
            <w:r w:rsidRPr="002D55D8">
              <w:rPr>
                <w:rFonts w:ascii="Arial" w:hAnsi="Arial" w:cs="Arial"/>
                <w:iCs/>
                <w:sz w:val="18"/>
                <w:szCs w:val="18"/>
              </w:rPr>
              <w:t>GEOG 7620 E&amp;G Graduate Seminar-Ph.D. 1 (1.5 credit hours),</w:t>
            </w:r>
          </w:p>
          <w:p w14:paraId="542885B9" w14:textId="77777777" w:rsidR="00E83ADB" w:rsidRPr="002D55D8" w:rsidRDefault="00E83ADB" w:rsidP="00E83ADB">
            <w:pPr>
              <w:pStyle w:val="ListParagraph"/>
              <w:numPr>
                <w:ilvl w:val="0"/>
                <w:numId w:val="67"/>
              </w:numPr>
              <w:tabs>
                <w:tab w:val="center" w:pos="4320"/>
                <w:tab w:val="right" w:pos="8640"/>
              </w:tabs>
              <w:rPr>
                <w:rFonts w:ascii="Arial" w:hAnsi="Arial" w:cs="Arial"/>
                <w:iCs/>
                <w:sz w:val="18"/>
                <w:szCs w:val="18"/>
              </w:rPr>
            </w:pPr>
            <w:r w:rsidRPr="002D55D8">
              <w:rPr>
                <w:rFonts w:ascii="Arial" w:hAnsi="Arial" w:cs="Arial"/>
                <w:iCs/>
                <w:sz w:val="18"/>
                <w:szCs w:val="18"/>
              </w:rPr>
              <w:t>GEOG 7630 E&amp;G Graduate Seminar-Ph.D. 2 (1.5 credit hours),</w:t>
            </w:r>
          </w:p>
          <w:p w14:paraId="319EF20F" w14:textId="77777777" w:rsidR="00E83ADB" w:rsidRPr="002D55D8" w:rsidRDefault="00E83ADB" w:rsidP="00E83ADB">
            <w:pPr>
              <w:pStyle w:val="ListParagraph"/>
              <w:numPr>
                <w:ilvl w:val="0"/>
                <w:numId w:val="67"/>
              </w:numPr>
              <w:tabs>
                <w:tab w:val="center" w:pos="4320"/>
                <w:tab w:val="right" w:pos="8640"/>
              </w:tabs>
              <w:rPr>
                <w:rFonts w:ascii="Arial" w:hAnsi="Arial" w:cs="Arial"/>
                <w:iCs/>
                <w:sz w:val="18"/>
                <w:szCs w:val="18"/>
              </w:rPr>
            </w:pPr>
            <w:r w:rsidRPr="002D55D8">
              <w:rPr>
                <w:rFonts w:ascii="Arial" w:hAnsi="Arial" w:cs="Arial"/>
                <w:iCs/>
                <w:sz w:val="18"/>
                <w:szCs w:val="18"/>
              </w:rPr>
              <w:t>9 credit hours at the 7000-level</w:t>
            </w:r>
          </w:p>
          <w:p w14:paraId="39B8F9D9" w14:textId="77777777" w:rsidR="00E83ADB" w:rsidRPr="002D55D8" w:rsidRDefault="00E83ADB" w:rsidP="00E83ADB">
            <w:pPr>
              <w:tabs>
                <w:tab w:val="center" w:pos="4320"/>
                <w:tab w:val="right" w:pos="8640"/>
              </w:tabs>
              <w:ind w:left="360"/>
              <w:rPr>
                <w:rFonts w:ascii="Arial" w:hAnsi="Arial" w:cs="Arial"/>
                <w:iCs/>
                <w:sz w:val="18"/>
                <w:szCs w:val="18"/>
              </w:rPr>
            </w:pPr>
          </w:p>
          <w:p w14:paraId="0855CFDA" w14:textId="77777777" w:rsidR="00E83ADB" w:rsidRPr="002D55D8" w:rsidRDefault="00E83ADB" w:rsidP="00E83ADB">
            <w:pPr>
              <w:tabs>
                <w:tab w:val="center" w:pos="4320"/>
                <w:tab w:val="right" w:pos="8640"/>
              </w:tabs>
              <w:rPr>
                <w:rFonts w:ascii="Arial" w:hAnsi="Arial" w:cs="Arial"/>
                <w:iCs/>
                <w:sz w:val="18"/>
                <w:szCs w:val="18"/>
              </w:rPr>
            </w:pPr>
            <w:r w:rsidRPr="002D55D8">
              <w:rPr>
                <w:rFonts w:ascii="Arial" w:hAnsi="Arial" w:cs="Arial"/>
                <w:iCs/>
                <w:sz w:val="18"/>
                <w:szCs w:val="18"/>
              </w:rPr>
              <w:t xml:space="preserve">Where admission to the Ph.D. is directly from an Honours </w:t>
            </w:r>
            <w:proofErr w:type="gramStart"/>
            <w:r w:rsidRPr="002D55D8">
              <w:rPr>
                <w:rFonts w:ascii="Arial" w:hAnsi="Arial" w:cs="Arial"/>
                <w:iCs/>
                <w:sz w:val="18"/>
                <w:szCs w:val="18"/>
              </w:rPr>
              <w:t>Bachelor</w:t>
            </w:r>
            <w:proofErr w:type="gramEnd"/>
            <w:r w:rsidRPr="002D55D8">
              <w:rPr>
                <w:rFonts w:ascii="Arial" w:hAnsi="Arial" w:cs="Arial"/>
                <w:iCs/>
                <w:sz w:val="18"/>
                <w:szCs w:val="18"/>
              </w:rPr>
              <w:t xml:space="preserve"> degree or equivalent:</w:t>
            </w:r>
          </w:p>
          <w:p w14:paraId="5F13A5C0" w14:textId="77777777" w:rsidR="00E83ADB" w:rsidRPr="002D55D8" w:rsidRDefault="00E83ADB" w:rsidP="00E83ADB">
            <w:pPr>
              <w:tabs>
                <w:tab w:val="center" w:pos="4320"/>
                <w:tab w:val="right" w:pos="8640"/>
              </w:tabs>
              <w:rPr>
                <w:rFonts w:ascii="Arial" w:hAnsi="Arial" w:cs="Arial"/>
                <w:iCs/>
                <w:sz w:val="18"/>
                <w:szCs w:val="18"/>
              </w:rPr>
            </w:pPr>
            <w:r w:rsidRPr="002D55D8">
              <w:rPr>
                <w:rFonts w:ascii="Arial" w:hAnsi="Arial" w:cs="Arial"/>
                <w:iCs/>
                <w:sz w:val="18"/>
                <w:szCs w:val="18"/>
              </w:rPr>
              <w:t>The Ph.D. program requires a thesis plus a minimum of 24 credit hours which includes:</w:t>
            </w:r>
          </w:p>
          <w:p w14:paraId="0FCAA280" w14:textId="77777777" w:rsidR="00E83ADB" w:rsidRPr="002D55D8" w:rsidRDefault="00E83ADB" w:rsidP="00E83ADB">
            <w:pPr>
              <w:pStyle w:val="ListParagraph"/>
              <w:numPr>
                <w:ilvl w:val="0"/>
                <w:numId w:val="67"/>
              </w:numPr>
              <w:tabs>
                <w:tab w:val="center" w:pos="4320"/>
                <w:tab w:val="right" w:pos="8640"/>
              </w:tabs>
              <w:rPr>
                <w:rFonts w:ascii="Arial" w:hAnsi="Arial" w:cs="Arial"/>
                <w:iCs/>
                <w:sz w:val="18"/>
                <w:szCs w:val="18"/>
              </w:rPr>
            </w:pPr>
            <w:r w:rsidRPr="002D55D8">
              <w:rPr>
                <w:rFonts w:ascii="Arial" w:hAnsi="Arial" w:cs="Arial"/>
                <w:iCs/>
                <w:sz w:val="18"/>
                <w:szCs w:val="18"/>
              </w:rPr>
              <w:t>GEOG 7620 E&amp;G Graduate Seminar-Ph.D. 1 (1.5 credit hours),</w:t>
            </w:r>
          </w:p>
          <w:p w14:paraId="6BC8C39E" w14:textId="77777777" w:rsidR="00E83ADB" w:rsidRPr="002D55D8" w:rsidRDefault="00E83ADB" w:rsidP="00E83ADB">
            <w:pPr>
              <w:pStyle w:val="ListParagraph"/>
              <w:numPr>
                <w:ilvl w:val="0"/>
                <w:numId w:val="67"/>
              </w:numPr>
              <w:tabs>
                <w:tab w:val="center" w:pos="4320"/>
                <w:tab w:val="right" w:pos="8640"/>
              </w:tabs>
              <w:rPr>
                <w:rFonts w:ascii="Arial" w:hAnsi="Arial" w:cs="Arial"/>
                <w:iCs/>
                <w:sz w:val="18"/>
                <w:szCs w:val="18"/>
              </w:rPr>
            </w:pPr>
            <w:r w:rsidRPr="002D55D8">
              <w:rPr>
                <w:rFonts w:ascii="Arial" w:hAnsi="Arial" w:cs="Arial"/>
                <w:iCs/>
                <w:sz w:val="18"/>
                <w:szCs w:val="18"/>
              </w:rPr>
              <w:t>GEOG 7630 E&amp;G Graduate Seminar-Ph.D. 2 (1.5 credit hours),</w:t>
            </w:r>
          </w:p>
          <w:p w14:paraId="10056A4E" w14:textId="77777777" w:rsidR="00E83ADB" w:rsidRPr="002D55D8" w:rsidRDefault="00E83ADB" w:rsidP="00E83ADB">
            <w:pPr>
              <w:pStyle w:val="ListParagraph"/>
              <w:numPr>
                <w:ilvl w:val="0"/>
                <w:numId w:val="67"/>
              </w:numPr>
              <w:tabs>
                <w:tab w:val="center" w:pos="4320"/>
                <w:tab w:val="right" w:pos="8640"/>
              </w:tabs>
              <w:rPr>
                <w:rFonts w:ascii="Arial" w:hAnsi="Arial" w:cs="Arial"/>
                <w:iCs/>
                <w:sz w:val="18"/>
                <w:szCs w:val="18"/>
              </w:rPr>
            </w:pPr>
            <w:r w:rsidRPr="002D55D8">
              <w:rPr>
                <w:rFonts w:ascii="Arial" w:hAnsi="Arial" w:cs="Arial"/>
                <w:iCs/>
                <w:sz w:val="18"/>
                <w:szCs w:val="18"/>
              </w:rPr>
              <w:t>6 credit hours at the 3000-level or above</w:t>
            </w:r>
          </w:p>
          <w:p w14:paraId="3ACBE703" w14:textId="77777777" w:rsidR="00E83ADB" w:rsidRPr="002D55D8" w:rsidRDefault="00E83ADB" w:rsidP="00E83ADB">
            <w:pPr>
              <w:pStyle w:val="ListParagraph"/>
              <w:numPr>
                <w:ilvl w:val="0"/>
                <w:numId w:val="67"/>
              </w:numPr>
              <w:tabs>
                <w:tab w:val="center" w:pos="4320"/>
                <w:tab w:val="right" w:pos="8640"/>
              </w:tabs>
              <w:rPr>
                <w:rFonts w:ascii="Arial" w:hAnsi="Arial" w:cs="Arial"/>
                <w:iCs/>
                <w:sz w:val="18"/>
                <w:szCs w:val="18"/>
              </w:rPr>
            </w:pPr>
            <w:r w:rsidRPr="002D55D8">
              <w:rPr>
                <w:rFonts w:ascii="Arial" w:hAnsi="Arial" w:cs="Arial"/>
                <w:iCs/>
                <w:sz w:val="18"/>
                <w:szCs w:val="18"/>
              </w:rPr>
              <w:t>15 credit hours at the 7000-level</w:t>
            </w:r>
          </w:p>
          <w:p w14:paraId="3B6A2C2A" w14:textId="77777777" w:rsidR="00E83ADB" w:rsidRPr="002D55D8" w:rsidRDefault="00E83ADB" w:rsidP="00E83ADB">
            <w:pPr>
              <w:tabs>
                <w:tab w:val="center" w:pos="4320"/>
                <w:tab w:val="right" w:pos="8640"/>
              </w:tabs>
              <w:rPr>
                <w:rFonts w:ascii="Arial" w:hAnsi="Arial" w:cs="Arial"/>
                <w:iCs/>
                <w:sz w:val="18"/>
                <w:szCs w:val="18"/>
              </w:rPr>
            </w:pPr>
          </w:p>
          <w:p w14:paraId="0960E78A" w14:textId="732D2B6F" w:rsidR="00E83ADB" w:rsidRPr="003241F7" w:rsidRDefault="00E83ADB" w:rsidP="00E83ADB">
            <w:pPr>
              <w:spacing w:after="120"/>
              <w:rPr>
                <w:rFonts w:ascii="Helvetica" w:hAnsi="Helvetica" w:cs="Helvetica"/>
                <w:i/>
                <w:sz w:val="18"/>
                <w:szCs w:val="18"/>
              </w:rPr>
            </w:pPr>
            <w:r w:rsidRPr="002D55D8">
              <w:rPr>
                <w:rFonts w:ascii="Arial" w:hAnsi="Arial" w:cs="Arial"/>
                <w:iCs/>
                <w:sz w:val="18"/>
                <w:szCs w:val="18"/>
              </w:rPr>
              <w:t>For both cases stated above, depending on the student’s background and needs, the Advisory Committee may assign additional courses at the 3000-level or above.</w:t>
            </w:r>
          </w:p>
        </w:tc>
      </w:tr>
      <w:tr w:rsidR="00E83ADB" w:rsidRPr="003241F7" w14:paraId="3C1E3432" w14:textId="77777777" w:rsidTr="00964612">
        <w:tc>
          <w:tcPr>
            <w:tcW w:w="7086" w:type="dxa"/>
            <w:shd w:val="clear" w:color="auto" w:fill="auto"/>
          </w:tcPr>
          <w:p w14:paraId="2C1FCE11"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7.4.1 Language Requirements</w:t>
            </w:r>
          </w:p>
          <w:p w14:paraId="0EDE4369" w14:textId="2BA30F3B" w:rsidR="00E83ADB" w:rsidRPr="003241F7" w:rsidRDefault="00E83ADB" w:rsidP="00E83ADB">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364F136A" w14:textId="77777777" w:rsidR="00E83ADB" w:rsidRPr="00DA200D" w:rsidRDefault="00E83ADB" w:rsidP="00E83ADB">
            <w:pPr>
              <w:rPr>
                <w:rFonts w:ascii="Helvetica" w:hAnsi="Helvetica" w:cs="Helvetica"/>
                <w:i/>
                <w:sz w:val="18"/>
                <w:szCs w:val="18"/>
                <w:lang w:val="en-CA"/>
              </w:rPr>
            </w:pPr>
            <w:r w:rsidRPr="00DA200D">
              <w:rPr>
                <w:rFonts w:ascii="Helvetica" w:hAnsi="Helvetica" w:cs="Helvetica"/>
                <w:sz w:val="18"/>
                <w:szCs w:val="18"/>
                <w:lang w:val="en-CA"/>
              </w:rPr>
              <w:t>Not required.</w:t>
            </w:r>
          </w:p>
          <w:p w14:paraId="12A8A513" w14:textId="77777777" w:rsidR="00E83ADB" w:rsidRPr="00DA200D" w:rsidRDefault="00E83ADB" w:rsidP="00E83ADB">
            <w:pPr>
              <w:rPr>
                <w:rFonts w:ascii="Helvetica" w:hAnsi="Helvetica" w:cs="Helvetica"/>
                <w:i/>
                <w:sz w:val="18"/>
                <w:szCs w:val="18"/>
                <w:lang w:val="en-CA"/>
              </w:rPr>
            </w:pPr>
          </w:p>
          <w:p w14:paraId="2D44B795" w14:textId="26E83BE9" w:rsidR="00E83ADB" w:rsidRPr="003241F7" w:rsidRDefault="00E83ADB" w:rsidP="00E83ADB">
            <w:pPr>
              <w:spacing w:after="120"/>
              <w:jc w:val="both"/>
              <w:rPr>
                <w:rFonts w:ascii="Helvetica" w:hAnsi="Helvetica" w:cs="Helvetica"/>
                <w:sz w:val="18"/>
                <w:szCs w:val="18"/>
              </w:rPr>
            </w:pPr>
          </w:p>
        </w:tc>
      </w:tr>
      <w:tr w:rsidR="00E83ADB" w:rsidRPr="003241F7" w14:paraId="7F674050" w14:textId="77777777" w:rsidTr="00964612">
        <w:tc>
          <w:tcPr>
            <w:tcW w:w="7086" w:type="dxa"/>
            <w:shd w:val="clear" w:color="auto" w:fill="auto"/>
          </w:tcPr>
          <w:p w14:paraId="712C3C33"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1"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E83ADB" w:rsidRPr="003241F7" w:rsidRDefault="00E83ADB" w:rsidP="00E83ADB">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2"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E83ADB" w:rsidRPr="003241F7" w:rsidRDefault="00E83ADB" w:rsidP="00E83ADB">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E83ADB" w:rsidRPr="003241F7" w:rsidRDefault="00E83ADB" w:rsidP="00E83ADB">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E83ADB" w:rsidRPr="003241F7" w:rsidRDefault="00E83ADB" w:rsidP="00E83ADB">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7F2EBE55" w14:textId="4F3BDF69" w:rsidR="00E83ADB" w:rsidRPr="003241F7" w:rsidRDefault="00E83ADB" w:rsidP="00E83ADB">
            <w:pPr>
              <w:spacing w:after="120"/>
              <w:rPr>
                <w:rFonts w:ascii="Helvetica" w:hAnsi="Helvetica" w:cs="Helvetica"/>
                <w:sz w:val="18"/>
                <w:szCs w:val="18"/>
              </w:rPr>
            </w:pPr>
          </w:p>
        </w:tc>
      </w:tr>
      <w:tr w:rsidR="00E83ADB" w:rsidRPr="003241F7" w14:paraId="74FD94BB" w14:textId="77777777" w:rsidTr="00964612">
        <w:tc>
          <w:tcPr>
            <w:tcW w:w="7086" w:type="dxa"/>
            <w:shd w:val="clear" w:color="auto" w:fill="auto"/>
          </w:tcPr>
          <w:p w14:paraId="179C4494"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E83ADB" w:rsidRPr="003241F7" w:rsidRDefault="00E83ADB" w:rsidP="00E83ADB">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E83ADB" w:rsidRPr="003241F7" w:rsidRDefault="00E83ADB" w:rsidP="00E83ADB">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E83ADB" w:rsidRPr="003241F7" w:rsidRDefault="00E83ADB" w:rsidP="00E83ADB">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E83ADB" w:rsidRPr="003241F7" w:rsidRDefault="00E83ADB" w:rsidP="00E83ADB">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may not exceed 50% of the minimum credit hours of coursework required of the student’s graduate program at The University of Manitoba.</w:t>
            </w:r>
          </w:p>
          <w:p w14:paraId="37A6DA74" w14:textId="6A1E57E5"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3"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626E7109" w14:textId="70DF60F5" w:rsidR="00E83ADB" w:rsidRPr="003241F7" w:rsidRDefault="00E83ADB" w:rsidP="00E83ADB">
            <w:pPr>
              <w:spacing w:after="120"/>
              <w:rPr>
                <w:rFonts w:ascii="Helvetica" w:hAnsi="Helvetica" w:cs="Helvetica"/>
                <w:sz w:val="18"/>
                <w:szCs w:val="18"/>
              </w:rPr>
            </w:pPr>
          </w:p>
        </w:tc>
      </w:tr>
      <w:tr w:rsidR="00E83ADB" w:rsidRPr="003241F7" w14:paraId="522067BA" w14:textId="77777777" w:rsidTr="00964612">
        <w:tc>
          <w:tcPr>
            <w:tcW w:w="7086" w:type="dxa"/>
            <w:shd w:val="clear" w:color="auto" w:fill="auto"/>
          </w:tcPr>
          <w:p w14:paraId="54146A3C"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E83ADB" w:rsidRPr="003241F7" w:rsidRDefault="00E83ADB" w:rsidP="00E83AD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4"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E83ADB" w:rsidRPr="003241F7" w:rsidRDefault="00E83ADB" w:rsidP="00E83AD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E83ADB" w:rsidRPr="003241F7" w:rsidRDefault="00E83ADB" w:rsidP="00E83ADB">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2BB2E690" w14:textId="77777777" w:rsidR="00E83ADB" w:rsidRPr="003241F7" w:rsidRDefault="00E83ADB" w:rsidP="00E83ADB">
            <w:pPr>
              <w:spacing w:after="120"/>
              <w:rPr>
                <w:rFonts w:ascii="Helvetica" w:hAnsi="Helvetica" w:cs="Helvetica"/>
                <w:i/>
                <w:sz w:val="18"/>
                <w:szCs w:val="18"/>
              </w:rPr>
            </w:pPr>
          </w:p>
        </w:tc>
      </w:tr>
      <w:tr w:rsidR="00E83ADB" w:rsidRPr="003241F7" w14:paraId="2D26CEAE" w14:textId="77777777" w:rsidTr="00964612">
        <w:tc>
          <w:tcPr>
            <w:tcW w:w="7086" w:type="dxa"/>
            <w:shd w:val="clear" w:color="auto" w:fill="auto"/>
          </w:tcPr>
          <w:p w14:paraId="52A5F04D" w14:textId="77777777" w:rsidR="00E83ADB" w:rsidRPr="003241F7" w:rsidRDefault="00E83ADB" w:rsidP="00E83ADB">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E83ADB" w:rsidRPr="003241F7" w:rsidRDefault="00E83ADB" w:rsidP="00E83ADB">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E83ADB" w:rsidRPr="003241F7" w:rsidRDefault="00E83ADB" w:rsidP="00E83A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5"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E83ADB" w:rsidRPr="003241F7" w:rsidRDefault="00E83ADB" w:rsidP="00E83A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E83ADB" w:rsidRPr="003241F7" w:rsidRDefault="00E83ADB" w:rsidP="00E83A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6"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7"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E83ADB" w:rsidRPr="003241F7" w:rsidRDefault="00E83ADB" w:rsidP="00E83A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8"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9"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0BD4C7E4" w14:textId="77777777" w:rsidR="00E83ADB" w:rsidRPr="003241F7" w:rsidRDefault="00E83ADB" w:rsidP="00E83ADB">
            <w:pPr>
              <w:spacing w:after="120"/>
              <w:rPr>
                <w:rFonts w:ascii="Helvetica" w:hAnsi="Helvetica" w:cs="Helvetica"/>
                <w:i/>
                <w:sz w:val="18"/>
                <w:szCs w:val="18"/>
              </w:rPr>
            </w:pPr>
          </w:p>
        </w:tc>
      </w:tr>
      <w:tr w:rsidR="00E83ADB" w:rsidRPr="003241F7" w14:paraId="303A6747" w14:textId="77777777" w:rsidTr="00964612">
        <w:tc>
          <w:tcPr>
            <w:tcW w:w="7086" w:type="dxa"/>
            <w:shd w:val="clear" w:color="auto" w:fill="auto"/>
          </w:tcPr>
          <w:p w14:paraId="23FDCB3F" w14:textId="77777777" w:rsidR="00E83ADB" w:rsidRPr="003241F7" w:rsidRDefault="00E83ADB" w:rsidP="00E83ADB">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6AD17C07" w14:textId="77777777" w:rsidR="00E83ADB" w:rsidRPr="00DA200D" w:rsidRDefault="00E83ADB" w:rsidP="00E83ADB">
            <w:pPr>
              <w:rPr>
                <w:rFonts w:ascii="Helvetica" w:hAnsi="Helvetica" w:cs="Helvetica"/>
                <w:i/>
                <w:sz w:val="18"/>
                <w:szCs w:val="18"/>
                <w:lang w:val="en-CA"/>
              </w:rPr>
            </w:pPr>
          </w:p>
          <w:p w14:paraId="4D4761E4" w14:textId="77777777" w:rsidR="00E83ADB" w:rsidRPr="003241F7" w:rsidRDefault="00E83ADB" w:rsidP="00E83ADB">
            <w:pPr>
              <w:spacing w:after="120"/>
              <w:rPr>
                <w:rFonts w:ascii="Helvetica" w:hAnsi="Helvetica" w:cs="Helvetica"/>
                <w:i/>
                <w:sz w:val="18"/>
                <w:szCs w:val="18"/>
              </w:rPr>
            </w:pPr>
          </w:p>
        </w:tc>
      </w:tr>
      <w:tr w:rsidR="00E83ADB" w:rsidRPr="003241F7" w14:paraId="455B2728" w14:textId="77777777" w:rsidTr="00964612">
        <w:tc>
          <w:tcPr>
            <w:tcW w:w="7086" w:type="dxa"/>
            <w:shd w:val="clear" w:color="auto" w:fill="auto"/>
          </w:tcPr>
          <w:p w14:paraId="37751929"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E83ADB" w:rsidRPr="003241F7" w:rsidRDefault="00E83ADB" w:rsidP="00E83ADB">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3566C430" w14:textId="77777777" w:rsidR="00E83ADB" w:rsidRPr="003241F7" w:rsidRDefault="00E83ADB" w:rsidP="00E83ADB">
            <w:pPr>
              <w:spacing w:after="120"/>
              <w:rPr>
                <w:rFonts w:ascii="Helvetica" w:hAnsi="Helvetica" w:cs="Helvetica"/>
                <w:i/>
                <w:sz w:val="18"/>
                <w:szCs w:val="18"/>
              </w:rPr>
            </w:pPr>
          </w:p>
        </w:tc>
      </w:tr>
      <w:tr w:rsidR="00E83ADB" w:rsidRPr="003241F7" w14:paraId="76DE910D" w14:textId="77777777" w:rsidTr="00964612">
        <w:tc>
          <w:tcPr>
            <w:tcW w:w="7086" w:type="dxa"/>
            <w:shd w:val="clear" w:color="auto" w:fill="auto"/>
          </w:tcPr>
          <w:p w14:paraId="3FF2D3A8"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1"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0190063E" w14:textId="77777777" w:rsidR="00E83ADB" w:rsidRPr="00DA200D" w:rsidRDefault="00E83ADB" w:rsidP="00E83ADB">
            <w:pPr>
              <w:rPr>
                <w:rFonts w:ascii="Helvetica" w:hAnsi="Helvetica" w:cs="Helvetica"/>
                <w:i/>
                <w:sz w:val="18"/>
                <w:szCs w:val="18"/>
                <w:lang w:val="en-CA"/>
              </w:rPr>
            </w:pPr>
          </w:p>
          <w:p w14:paraId="0D4C2901" w14:textId="77777777" w:rsidR="00E83ADB" w:rsidRPr="00DA200D" w:rsidRDefault="00E83ADB" w:rsidP="00E83ADB">
            <w:pPr>
              <w:autoSpaceDE w:val="0"/>
              <w:autoSpaceDN w:val="0"/>
              <w:adjustRightInd w:val="0"/>
              <w:jc w:val="both"/>
              <w:rPr>
                <w:rFonts w:ascii="Helvetica" w:hAnsi="Helvetica" w:cs="Helvetica"/>
                <w:sz w:val="18"/>
                <w:szCs w:val="18"/>
                <w:lang w:val="en-CA"/>
              </w:rPr>
            </w:pPr>
          </w:p>
          <w:p w14:paraId="3DCDD2D9" w14:textId="77777777" w:rsidR="00E83ADB" w:rsidRPr="00DA200D" w:rsidRDefault="00E83ADB" w:rsidP="00E83ADB">
            <w:pPr>
              <w:jc w:val="both"/>
              <w:rPr>
                <w:rFonts w:ascii="Helvetica" w:hAnsi="Helvetica" w:cs="Helvetica"/>
                <w:sz w:val="18"/>
                <w:szCs w:val="18"/>
                <w:lang w:val="en-CA"/>
              </w:rPr>
            </w:pPr>
            <w:r w:rsidRPr="00DA200D">
              <w:rPr>
                <w:rFonts w:ascii="Helvetica" w:hAnsi="Helvetica" w:cs="Helvetica"/>
                <w:sz w:val="18"/>
                <w:szCs w:val="18"/>
                <w:lang w:val="en-CA"/>
              </w:rPr>
              <w:t xml:space="preserve">   </w:t>
            </w:r>
          </w:p>
          <w:p w14:paraId="746DCC90" w14:textId="77777777" w:rsidR="00E83ADB" w:rsidRPr="003241F7" w:rsidRDefault="00E83ADB" w:rsidP="00E83ADB">
            <w:pPr>
              <w:spacing w:after="120"/>
              <w:rPr>
                <w:rFonts w:ascii="Helvetica" w:hAnsi="Helvetica" w:cs="Helvetica"/>
                <w:i/>
                <w:sz w:val="18"/>
                <w:szCs w:val="18"/>
              </w:rPr>
            </w:pPr>
          </w:p>
        </w:tc>
      </w:tr>
      <w:tr w:rsidR="00E83ADB" w:rsidRPr="003241F7" w14:paraId="1FFFD66E" w14:textId="77777777" w:rsidTr="00964612">
        <w:tc>
          <w:tcPr>
            <w:tcW w:w="7086" w:type="dxa"/>
            <w:shd w:val="clear" w:color="auto" w:fill="auto"/>
          </w:tcPr>
          <w:p w14:paraId="77D46A41" w14:textId="77777777" w:rsidR="00E83ADB" w:rsidRPr="003241F7" w:rsidRDefault="00E83ADB" w:rsidP="00E83ADB">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E83ADB" w:rsidRPr="003241F7" w:rsidRDefault="00E83ADB" w:rsidP="00E83ADB">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E83ADB" w:rsidRPr="003241F7" w:rsidRDefault="00E83ADB" w:rsidP="00E83ADB">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2"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E83ADB" w:rsidRPr="003241F7" w:rsidRDefault="00E83ADB" w:rsidP="00E83ADB">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3"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E83ADB" w:rsidRPr="003241F7" w:rsidRDefault="00E83ADB" w:rsidP="00E83ADB">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E83ADB" w:rsidRPr="003241F7" w:rsidRDefault="00E83ADB" w:rsidP="00E83ADB">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E83ADB" w:rsidRPr="003241F7" w:rsidRDefault="00E83ADB" w:rsidP="00E83ADB">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4714C2B7" w14:textId="77777777" w:rsidR="00E83ADB" w:rsidRPr="003241F7" w:rsidRDefault="00E83ADB" w:rsidP="00E83ADB">
            <w:pPr>
              <w:spacing w:after="120"/>
              <w:rPr>
                <w:rFonts w:ascii="Helvetica" w:hAnsi="Helvetica" w:cs="Helvetica"/>
                <w:sz w:val="18"/>
                <w:szCs w:val="18"/>
              </w:rPr>
            </w:pPr>
          </w:p>
        </w:tc>
      </w:tr>
      <w:tr w:rsidR="00E83ADB" w:rsidRPr="003241F7" w14:paraId="35E2ACBD" w14:textId="77777777" w:rsidTr="00964612">
        <w:tc>
          <w:tcPr>
            <w:tcW w:w="7086" w:type="dxa"/>
            <w:shd w:val="clear" w:color="auto" w:fill="auto"/>
          </w:tcPr>
          <w:p w14:paraId="15ED43CA" w14:textId="77777777" w:rsidR="00E83ADB" w:rsidRPr="003241F7" w:rsidRDefault="00E83ADB" w:rsidP="00E83ADB">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w:t>
            </w:r>
            <w:r w:rsidRPr="003241F7">
              <w:rPr>
                <w:rFonts w:ascii="Helvetica" w:hAnsi="Helvetica" w:cs="Helvetica"/>
                <w:color w:val="222222"/>
                <w:sz w:val="18"/>
                <w:szCs w:val="18"/>
              </w:rPr>
              <w:lastRenderedPageBreak/>
              <w:t>competence in the discipline with respect to understanding and absorbing a broad spectrum of material, and then researching, identifying, analyzing, synthesizing, and communicating ideas about that material in depth.</w:t>
            </w:r>
          </w:p>
          <w:p w14:paraId="3B0C8911" w14:textId="20F3886A"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4"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1C1E98C0" w14:textId="77777777" w:rsidR="00E83ADB" w:rsidRPr="00DA200D" w:rsidRDefault="00E83ADB" w:rsidP="00E83ADB">
            <w:pPr>
              <w:rPr>
                <w:rFonts w:ascii="Helvetica" w:hAnsi="Helvetica" w:cs="Helvetica"/>
                <w:i/>
                <w:sz w:val="18"/>
                <w:szCs w:val="18"/>
                <w:lang w:val="en-CA"/>
              </w:rPr>
            </w:pPr>
          </w:p>
          <w:p w14:paraId="5CD6CBAD" w14:textId="77777777" w:rsidR="00E83ADB" w:rsidRPr="00DA200D" w:rsidRDefault="00E83ADB" w:rsidP="00E83ADB">
            <w:pPr>
              <w:autoSpaceDE w:val="0"/>
              <w:autoSpaceDN w:val="0"/>
              <w:adjustRightInd w:val="0"/>
              <w:spacing w:after="120"/>
              <w:jc w:val="both"/>
              <w:rPr>
                <w:rFonts w:ascii="Helvetica" w:hAnsi="Helvetica" w:cs="Helvetica"/>
                <w:b/>
                <w:sz w:val="18"/>
                <w:szCs w:val="18"/>
                <w:lang w:val="en-CA"/>
              </w:rPr>
            </w:pPr>
            <w:r w:rsidRPr="00DA200D">
              <w:rPr>
                <w:rFonts w:ascii="Helvetica" w:hAnsi="Helvetica" w:cs="Helvetica"/>
                <w:b/>
                <w:sz w:val="18"/>
                <w:szCs w:val="18"/>
                <w:lang w:val="en-CA"/>
              </w:rPr>
              <w:t>Candidacy examination</w:t>
            </w:r>
          </w:p>
          <w:p w14:paraId="37508217" w14:textId="77777777" w:rsidR="00E83ADB" w:rsidRPr="00DA200D" w:rsidRDefault="00E83ADB" w:rsidP="00E83ADB">
            <w:pPr>
              <w:autoSpaceDE w:val="0"/>
              <w:autoSpaceDN w:val="0"/>
              <w:adjustRightInd w:val="0"/>
              <w:rPr>
                <w:rFonts w:ascii="Helvetica" w:hAnsi="Helvetica" w:cs="Helvetica"/>
                <w:sz w:val="18"/>
                <w:szCs w:val="18"/>
                <w:lang w:val="en-CA"/>
              </w:rPr>
            </w:pPr>
            <w:r w:rsidRPr="00DA200D">
              <w:rPr>
                <w:rFonts w:ascii="Helvetica" w:hAnsi="Helvetica" w:cs="Helvetica"/>
                <w:sz w:val="18"/>
                <w:szCs w:val="18"/>
                <w:lang w:val="en-CA"/>
              </w:rPr>
              <w:t xml:space="preserve">The first attempt at the Candidacy Examination is to be conducted within the first three years of the student’s admittance to the Ph.D. program, and no </w:t>
            </w:r>
            <w:r w:rsidRPr="00DA200D">
              <w:rPr>
                <w:rFonts w:ascii="Helvetica" w:hAnsi="Helvetica" w:cs="Helvetica"/>
                <w:sz w:val="18"/>
                <w:szCs w:val="18"/>
                <w:lang w:val="en-CA"/>
              </w:rPr>
              <w:lastRenderedPageBreak/>
              <w:t>later than one year prior to expected graduation. The Candidacy examination is an open and announced event.</w:t>
            </w:r>
          </w:p>
          <w:p w14:paraId="269B88D2" w14:textId="77777777" w:rsidR="00E83ADB" w:rsidRPr="00DA200D" w:rsidRDefault="00E83ADB" w:rsidP="00E83ADB">
            <w:pPr>
              <w:autoSpaceDE w:val="0"/>
              <w:autoSpaceDN w:val="0"/>
              <w:adjustRightInd w:val="0"/>
              <w:jc w:val="both"/>
              <w:rPr>
                <w:rFonts w:ascii="Helvetica" w:hAnsi="Helvetica" w:cs="Helvetica"/>
                <w:b/>
                <w:sz w:val="18"/>
                <w:szCs w:val="18"/>
                <w:lang w:val="en-CA"/>
              </w:rPr>
            </w:pPr>
          </w:p>
          <w:p w14:paraId="37DC994F" w14:textId="77777777" w:rsidR="00E83ADB" w:rsidRPr="00DA200D" w:rsidRDefault="00E83ADB" w:rsidP="00E83ADB">
            <w:pPr>
              <w:tabs>
                <w:tab w:val="center" w:pos="4320"/>
                <w:tab w:val="right" w:pos="8640"/>
              </w:tabs>
              <w:autoSpaceDE w:val="0"/>
              <w:autoSpaceDN w:val="0"/>
              <w:adjustRightInd w:val="0"/>
              <w:rPr>
                <w:rFonts w:ascii="Helvetica" w:hAnsi="Helvetica" w:cs="Helvetica"/>
                <w:b/>
                <w:sz w:val="18"/>
                <w:szCs w:val="18"/>
                <w:lang w:val="en-CA"/>
              </w:rPr>
            </w:pPr>
            <w:r w:rsidRPr="00DA200D">
              <w:rPr>
                <w:rFonts w:ascii="Helvetica" w:hAnsi="Helvetica" w:cs="Helvetica"/>
                <w:sz w:val="18"/>
                <w:szCs w:val="18"/>
                <w:lang w:val="en-CA"/>
              </w:rPr>
              <w:t xml:space="preserve">The Graduate Program Coordinator must be notified 3 weeks prior to the intended date of the Candidacy Examination. </w:t>
            </w:r>
          </w:p>
          <w:p w14:paraId="24F24E4F" w14:textId="77777777" w:rsidR="00E83ADB" w:rsidRPr="00DA200D" w:rsidRDefault="00E83ADB" w:rsidP="00E83ADB">
            <w:pPr>
              <w:autoSpaceDE w:val="0"/>
              <w:autoSpaceDN w:val="0"/>
              <w:adjustRightInd w:val="0"/>
              <w:jc w:val="both"/>
              <w:rPr>
                <w:rFonts w:ascii="Helvetica" w:hAnsi="Helvetica" w:cs="Helvetica"/>
                <w:b/>
                <w:sz w:val="18"/>
                <w:szCs w:val="18"/>
                <w:lang w:val="en-CA"/>
              </w:rPr>
            </w:pPr>
          </w:p>
          <w:p w14:paraId="7EB2E1AC" w14:textId="77777777" w:rsidR="00E83ADB" w:rsidRPr="00DA200D" w:rsidRDefault="00E83ADB" w:rsidP="00E83ADB">
            <w:pPr>
              <w:autoSpaceDE w:val="0"/>
              <w:autoSpaceDN w:val="0"/>
              <w:adjustRightInd w:val="0"/>
              <w:jc w:val="both"/>
              <w:rPr>
                <w:rFonts w:ascii="Helvetica" w:hAnsi="Helvetica" w:cs="Helvetica"/>
                <w:b/>
                <w:sz w:val="18"/>
                <w:szCs w:val="18"/>
                <w:lang w:val="en-CA"/>
              </w:rPr>
            </w:pPr>
          </w:p>
          <w:p w14:paraId="2F886D6F" w14:textId="77777777" w:rsidR="00E83ADB" w:rsidRPr="00DA200D" w:rsidRDefault="00E83ADB" w:rsidP="00E83ADB">
            <w:pPr>
              <w:autoSpaceDE w:val="0"/>
              <w:autoSpaceDN w:val="0"/>
              <w:adjustRightInd w:val="0"/>
              <w:spacing w:after="120"/>
              <w:jc w:val="both"/>
              <w:rPr>
                <w:rFonts w:ascii="Helvetica" w:hAnsi="Helvetica" w:cs="Helvetica"/>
                <w:b/>
                <w:sz w:val="18"/>
                <w:szCs w:val="18"/>
                <w:lang w:val="en-CA"/>
              </w:rPr>
            </w:pPr>
            <w:r w:rsidRPr="00DA200D">
              <w:rPr>
                <w:rFonts w:ascii="Helvetica" w:hAnsi="Helvetica" w:cs="Helvetica"/>
                <w:b/>
                <w:sz w:val="18"/>
                <w:szCs w:val="18"/>
                <w:lang w:val="en-CA"/>
              </w:rPr>
              <w:t>Nature of the examination</w:t>
            </w:r>
          </w:p>
          <w:p w14:paraId="1FDB0F2C" w14:textId="5CB252DE" w:rsidR="00E83ADB" w:rsidRPr="00DA200D" w:rsidRDefault="00E83ADB" w:rsidP="00E83ADB">
            <w:pPr>
              <w:numPr>
                <w:ilvl w:val="0"/>
                <w:numId w:val="70"/>
              </w:numPr>
              <w:ind w:left="291" w:hanging="284"/>
              <w:jc w:val="both"/>
              <w:rPr>
                <w:rFonts w:ascii="Helvetica" w:hAnsi="Helvetica" w:cs="Helvetica"/>
                <w:sz w:val="18"/>
                <w:szCs w:val="18"/>
                <w:lang w:val="en-CA"/>
              </w:rPr>
            </w:pPr>
            <w:r w:rsidRPr="00DA200D">
              <w:rPr>
                <w:rFonts w:ascii="Helvetica" w:hAnsi="Helvetica" w:cs="Helvetica"/>
                <w:sz w:val="18"/>
                <w:szCs w:val="18"/>
                <w:lang w:val="en-CA"/>
              </w:rPr>
              <w:t xml:space="preserve">The Examining Committee will consist of the candidate’s Advisory Committee, and the chair of the Graduate Studies Committee or their designate. The Chair of the Examining Committee will </w:t>
            </w:r>
            <w:r w:rsidR="007C4E1A">
              <w:rPr>
                <w:rFonts w:ascii="Helvetica" w:hAnsi="Helvetica" w:cs="Helvetica"/>
                <w:sz w:val="18"/>
                <w:szCs w:val="18"/>
                <w:lang w:val="en-CA"/>
              </w:rPr>
              <w:t>usually</w:t>
            </w:r>
            <w:r w:rsidRPr="00DA200D">
              <w:rPr>
                <w:rFonts w:ascii="Helvetica" w:hAnsi="Helvetica" w:cs="Helvetica"/>
                <w:sz w:val="18"/>
                <w:szCs w:val="18"/>
                <w:lang w:val="en-CA"/>
              </w:rPr>
              <w:t xml:space="preserve"> be the Chair of the Graduate Studies Committee, or their designate. The Chair of the Examining Committee cannot be a member of the Advisory Committee.</w:t>
            </w:r>
          </w:p>
          <w:p w14:paraId="31E1C847" w14:textId="77777777" w:rsidR="00E83ADB" w:rsidRPr="00DA200D" w:rsidRDefault="00E83ADB" w:rsidP="00E83ADB">
            <w:pPr>
              <w:jc w:val="both"/>
              <w:rPr>
                <w:rFonts w:ascii="Helvetica" w:hAnsi="Helvetica" w:cs="Helvetica"/>
                <w:sz w:val="18"/>
                <w:szCs w:val="18"/>
                <w:lang w:val="en-CA"/>
              </w:rPr>
            </w:pPr>
          </w:p>
          <w:p w14:paraId="3DCD1599" w14:textId="77777777" w:rsidR="00E83ADB" w:rsidRPr="00DA200D" w:rsidRDefault="00E83ADB" w:rsidP="00E83ADB">
            <w:pPr>
              <w:numPr>
                <w:ilvl w:val="0"/>
                <w:numId w:val="70"/>
              </w:numPr>
              <w:ind w:left="291" w:hanging="291"/>
              <w:jc w:val="both"/>
              <w:rPr>
                <w:rFonts w:ascii="Helvetica" w:hAnsi="Helvetica" w:cs="Helvetica"/>
                <w:sz w:val="18"/>
                <w:szCs w:val="18"/>
                <w:lang w:val="en-CA"/>
              </w:rPr>
            </w:pPr>
            <w:r w:rsidRPr="00DA200D">
              <w:rPr>
                <w:rFonts w:ascii="Helvetica" w:hAnsi="Helvetica" w:cs="Helvetica"/>
                <w:sz w:val="18"/>
                <w:szCs w:val="18"/>
                <w:lang w:val="en-CA"/>
              </w:rPr>
              <w:t>The Advisor must ensure that all Examination Committee members, or their acceptable substitutes (as recommended by the Department Head and approved by the Dean of the Faculty of Graduate Studies), are able to attend the examination. This may, in special circumstances as approved by the Department Head, take the form of video or telephone participation for members of the committee that are on sabbatical from the university, or are physically unable to attend for other meaningful reasons.</w:t>
            </w:r>
          </w:p>
          <w:p w14:paraId="7FC26532" w14:textId="77777777" w:rsidR="00E83ADB" w:rsidRPr="00DA200D" w:rsidRDefault="00E83ADB" w:rsidP="00E83ADB">
            <w:pPr>
              <w:tabs>
                <w:tab w:val="num" w:pos="540"/>
              </w:tabs>
              <w:ind w:left="540" w:hanging="540"/>
              <w:jc w:val="both"/>
              <w:rPr>
                <w:rFonts w:ascii="Helvetica" w:hAnsi="Helvetica" w:cs="Helvetica"/>
                <w:sz w:val="18"/>
                <w:szCs w:val="18"/>
                <w:lang w:val="en-CA"/>
              </w:rPr>
            </w:pPr>
          </w:p>
          <w:p w14:paraId="5FB12E77" w14:textId="77777777" w:rsidR="00E83ADB" w:rsidRPr="00DA200D" w:rsidRDefault="00E83ADB" w:rsidP="00E83ADB">
            <w:pPr>
              <w:numPr>
                <w:ilvl w:val="0"/>
                <w:numId w:val="70"/>
              </w:numPr>
              <w:ind w:left="291" w:hanging="295"/>
              <w:jc w:val="both"/>
              <w:rPr>
                <w:rFonts w:ascii="Helvetica" w:hAnsi="Helvetica" w:cs="Helvetica"/>
                <w:sz w:val="18"/>
                <w:szCs w:val="18"/>
                <w:lang w:val="en-CA"/>
              </w:rPr>
            </w:pPr>
            <w:r w:rsidRPr="00DA200D">
              <w:rPr>
                <w:rFonts w:ascii="Helvetica" w:hAnsi="Helvetica" w:cs="Helvetica"/>
                <w:sz w:val="18"/>
                <w:szCs w:val="18"/>
                <w:lang w:val="en-CA"/>
              </w:rPr>
              <w:t>The Advisor, in consultation with the Advisory Committee, will identify the expectations of the examiners and the scope of the examination to the student two months in advance of the oral examination phase of the exam.</w:t>
            </w:r>
          </w:p>
          <w:p w14:paraId="2B507C73" w14:textId="77777777" w:rsidR="00E83ADB" w:rsidRPr="00DA200D" w:rsidRDefault="00E83ADB" w:rsidP="00E83ADB">
            <w:pPr>
              <w:pStyle w:val="ListParagraph"/>
              <w:rPr>
                <w:rFonts w:ascii="Helvetica" w:hAnsi="Helvetica" w:cs="Helvetica"/>
                <w:sz w:val="18"/>
                <w:szCs w:val="18"/>
                <w:lang w:val="en-CA"/>
              </w:rPr>
            </w:pPr>
          </w:p>
          <w:p w14:paraId="49C30CDC" w14:textId="77777777" w:rsidR="00E83ADB" w:rsidRPr="00DA200D" w:rsidRDefault="00E83ADB" w:rsidP="00E83ADB">
            <w:pPr>
              <w:numPr>
                <w:ilvl w:val="0"/>
                <w:numId w:val="70"/>
              </w:numPr>
              <w:ind w:left="291" w:hanging="284"/>
              <w:jc w:val="both"/>
              <w:rPr>
                <w:rFonts w:ascii="Helvetica" w:hAnsi="Helvetica" w:cs="Helvetica"/>
                <w:sz w:val="18"/>
                <w:szCs w:val="18"/>
                <w:lang w:val="en-CA"/>
              </w:rPr>
            </w:pPr>
            <w:r w:rsidRPr="00DA200D">
              <w:rPr>
                <w:rFonts w:ascii="Helvetica" w:hAnsi="Helvetica" w:cs="Helvetica"/>
                <w:sz w:val="18"/>
                <w:szCs w:val="18"/>
                <w:lang w:val="en-CA"/>
              </w:rPr>
              <w:t xml:space="preserve">The examination will consist of an essay that may reflect a series </w:t>
            </w:r>
            <w:proofErr w:type="gramStart"/>
            <w:r w:rsidRPr="00DA200D">
              <w:rPr>
                <w:rFonts w:ascii="Helvetica" w:hAnsi="Helvetica" w:cs="Helvetica"/>
                <w:sz w:val="18"/>
                <w:szCs w:val="18"/>
                <w:lang w:val="en-CA"/>
              </w:rPr>
              <w:t>of</w:t>
            </w:r>
            <w:proofErr w:type="gramEnd"/>
            <w:r w:rsidRPr="00DA200D">
              <w:rPr>
                <w:rFonts w:ascii="Helvetica" w:hAnsi="Helvetica" w:cs="Helvetica"/>
                <w:sz w:val="18"/>
                <w:szCs w:val="18"/>
                <w:lang w:val="en-CA"/>
              </w:rPr>
              <w:t xml:space="preserve"> or a single topic generated by the Advisory Committee in consultation with the candidate. These topics will be related to their specific Ph.D. </w:t>
            </w:r>
            <w:proofErr w:type="gramStart"/>
            <w:r w:rsidRPr="00DA200D">
              <w:rPr>
                <w:rFonts w:ascii="Helvetica" w:hAnsi="Helvetica" w:cs="Helvetica"/>
                <w:sz w:val="18"/>
                <w:szCs w:val="18"/>
                <w:lang w:val="en-CA"/>
              </w:rPr>
              <w:t>research, but</w:t>
            </w:r>
            <w:proofErr w:type="gramEnd"/>
            <w:r w:rsidRPr="00DA200D">
              <w:rPr>
                <w:rFonts w:ascii="Helvetica" w:hAnsi="Helvetica" w:cs="Helvetica"/>
                <w:sz w:val="18"/>
                <w:szCs w:val="18"/>
                <w:lang w:val="en-CA"/>
              </w:rPr>
              <w:t xml:space="preserve"> should also touch upon related areas of study that the committee deems important to the student’s academic foundation. </w:t>
            </w:r>
          </w:p>
          <w:p w14:paraId="5AD13FE4" w14:textId="77777777" w:rsidR="00E83ADB" w:rsidRPr="00DA200D" w:rsidRDefault="00E83ADB" w:rsidP="00E83ADB">
            <w:pPr>
              <w:jc w:val="both"/>
              <w:rPr>
                <w:rFonts w:ascii="Helvetica" w:hAnsi="Helvetica" w:cs="Helvetica"/>
                <w:sz w:val="18"/>
                <w:szCs w:val="18"/>
                <w:lang w:val="en-CA"/>
              </w:rPr>
            </w:pPr>
          </w:p>
          <w:p w14:paraId="288D0437" w14:textId="77777777" w:rsidR="00E83ADB" w:rsidRPr="00DA200D" w:rsidRDefault="00E83ADB" w:rsidP="00E83ADB">
            <w:pPr>
              <w:numPr>
                <w:ilvl w:val="0"/>
                <w:numId w:val="70"/>
              </w:numPr>
              <w:ind w:left="291" w:hanging="291"/>
              <w:jc w:val="both"/>
              <w:rPr>
                <w:rFonts w:ascii="Helvetica" w:hAnsi="Helvetica" w:cs="Helvetica"/>
                <w:sz w:val="18"/>
                <w:szCs w:val="18"/>
                <w:lang w:val="en-CA"/>
              </w:rPr>
            </w:pPr>
            <w:r w:rsidRPr="00DA200D">
              <w:rPr>
                <w:rFonts w:ascii="Helvetica" w:hAnsi="Helvetica" w:cs="Helvetica"/>
                <w:sz w:val="18"/>
                <w:szCs w:val="18"/>
                <w:lang w:val="en-CA"/>
              </w:rPr>
              <w:t xml:space="preserve">The candidate will have up to six weeks to complete the written phase, at which point it will be submitted to the Examination Committee for two weeks of review and assessment. Failure to meet the timelines </w:t>
            </w:r>
            <w:proofErr w:type="gramStart"/>
            <w:r w:rsidRPr="00DA200D">
              <w:rPr>
                <w:rFonts w:ascii="Helvetica" w:hAnsi="Helvetica" w:cs="Helvetica"/>
                <w:sz w:val="18"/>
                <w:szCs w:val="18"/>
                <w:lang w:val="en-CA"/>
              </w:rPr>
              <w:t>in regards to</w:t>
            </w:r>
            <w:proofErr w:type="gramEnd"/>
            <w:r w:rsidRPr="00DA200D">
              <w:rPr>
                <w:rFonts w:ascii="Helvetica" w:hAnsi="Helvetica" w:cs="Helvetica"/>
                <w:sz w:val="18"/>
                <w:szCs w:val="18"/>
                <w:lang w:val="en-CA"/>
              </w:rPr>
              <w:t xml:space="preserve"> response submission will result in the candidate failing the exam. After the two-week assessment period by the Examination Committee, the candidate will make an oral presentation of the essay. The presentation will be 20 to 30 minutes in length and will be open to the public.  </w:t>
            </w:r>
          </w:p>
          <w:p w14:paraId="44E78B85" w14:textId="77777777" w:rsidR="00E83ADB" w:rsidRPr="00DA200D" w:rsidRDefault="00E83ADB" w:rsidP="00E83ADB">
            <w:pPr>
              <w:jc w:val="both"/>
              <w:rPr>
                <w:rFonts w:ascii="Helvetica" w:hAnsi="Helvetica" w:cs="Helvetica"/>
                <w:sz w:val="18"/>
                <w:szCs w:val="18"/>
                <w:lang w:val="en-CA"/>
              </w:rPr>
            </w:pPr>
          </w:p>
          <w:p w14:paraId="01E0497B" w14:textId="77777777" w:rsidR="00E83ADB" w:rsidRPr="00DA200D" w:rsidRDefault="00E83ADB" w:rsidP="00E83ADB">
            <w:pPr>
              <w:numPr>
                <w:ilvl w:val="0"/>
                <w:numId w:val="70"/>
              </w:numPr>
              <w:ind w:left="291" w:hanging="284"/>
              <w:jc w:val="both"/>
              <w:rPr>
                <w:rFonts w:ascii="Helvetica" w:hAnsi="Helvetica" w:cs="Helvetica"/>
                <w:sz w:val="18"/>
                <w:szCs w:val="18"/>
                <w:lang w:val="en-CA"/>
              </w:rPr>
            </w:pPr>
            <w:r w:rsidRPr="00DA200D">
              <w:rPr>
                <w:rFonts w:ascii="Helvetica" w:hAnsi="Helvetica" w:cs="Helvetica"/>
                <w:sz w:val="18"/>
                <w:szCs w:val="18"/>
                <w:lang w:val="en-CA"/>
              </w:rPr>
              <w:lastRenderedPageBreak/>
              <w:t>Following the presentation, the candidate will be questioned on their essay and presentation and any relevant topics (at the discretion of the exam Chair) by members of the Examining Committee for approximately 1.5 hours. Whether this component of the examination is open to the public is at the discretion of the Examining Committee.</w:t>
            </w:r>
          </w:p>
          <w:p w14:paraId="146FB732" w14:textId="77777777" w:rsidR="00E83ADB" w:rsidRPr="00DA200D" w:rsidRDefault="00E83ADB" w:rsidP="00E83ADB">
            <w:pPr>
              <w:jc w:val="both"/>
              <w:rPr>
                <w:rFonts w:ascii="Helvetica" w:hAnsi="Helvetica" w:cs="Helvetica"/>
                <w:sz w:val="18"/>
                <w:szCs w:val="18"/>
                <w:lang w:val="en-CA"/>
              </w:rPr>
            </w:pPr>
          </w:p>
          <w:p w14:paraId="1CD3C5E5" w14:textId="77777777" w:rsidR="00E83ADB" w:rsidRPr="00DA200D" w:rsidRDefault="00E83ADB" w:rsidP="00E83ADB">
            <w:pPr>
              <w:numPr>
                <w:ilvl w:val="0"/>
                <w:numId w:val="70"/>
              </w:numPr>
              <w:ind w:left="291" w:hanging="284"/>
              <w:jc w:val="both"/>
              <w:rPr>
                <w:rFonts w:ascii="Helvetica" w:hAnsi="Helvetica" w:cs="Helvetica"/>
                <w:sz w:val="18"/>
                <w:szCs w:val="18"/>
                <w:lang w:val="en-CA"/>
              </w:rPr>
            </w:pPr>
            <w:r w:rsidRPr="00DA200D">
              <w:rPr>
                <w:rFonts w:ascii="Helvetica" w:hAnsi="Helvetica" w:cs="Helvetica"/>
                <w:sz w:val="18"/>
                <w:szCs w:val="18"/>
                <w:lang w:val="en-CA"/>
              </w:rPr>
              <w:t>The Examining Committee will meet in-camera after the question phase to discuss the candidate’s performance.</w:t>
            </w:r>
          </w:p>
          <w:p w14:paraId="035BACAD" w14:textId="77777777" w:rsidR="00E83ADB" w:rsidRPr="00DA200D" w:rsidRDefault="00E83ADB" w:rsidP="00E83ADB">
            <w:pPr>
              <w:jc w:val="both"/>
              <w:rPr>
                <w:rFonts w:ascii="Helvetica" w:hAnsi="Helvetica" w:cs="Helvetica"/>
                <w:sz w:val="18"/>
                <w:szCs w:val="18"/>
                <w:lang w:val="en-CA"/>
              </w:rPr>
            </w:pPr>
          </w:p>
          <w:p w14:paraId="6EFC0B16" w14:textId="77777777" w:rsidR="00E83ADB" w:rsidRPr="00DA200D" w:rsidRDefault="00E83ADB" w:rsidP="00E83ADB">
            <w:pPr>
              <w:autoSpaceDE w:val="0"/>
              <w:autoSpaceDN w:val="0"/>
              <w:adjustRightInd w:val="0"/>
              <w:jc w:val="both"/>
              <w:rPr>
                <w:rFonts w:ascii="Helvetica" w:hAnsi="Helvetica" w:cs="Helvetica"/>
                <w:sz w:val="18"/>
                <w:szCs w:val="18"/>
                <w:lang w:val="en-CA"/>
              </w:rPr>
            </w:pPr>
            <w:r w:rsidRPr="00DA200D">
              <w:rPr>
                <w:rFonts w:ascii="Helvetica" w:hAnsi="Helvetica" w:cs="Helvetica"/>
                <w:sz w:val="18"/>
                <w:szCs w:val="18"/>
                <w:lang w:val="en-CA"/>
              </w:rPr>
              <w:t xml:space="preserve">In the event of a failure, the advisor, in consultation with the Advisory Committee, will design, </w:t>
            </w:r>
            <w:proofErr w:type="gramStart"/>
            <w:r w:rsidRPr="00DA200D">
              <w:rPr>
                <w:rFonts w:ascii="Helvetica" w:hAnsi="Helvetica" w:cs="Helvetica"/>
                <w:sz w:val="18"/>
                <w:szCs w:val="18"/>
                <w:lang w:val="en-CA"/>
              </w:rPr>
              <w:t>schedule</w:t>
            </w:r>
            <w:proofErr w:type="gramEnd"/>
            <w:r w:rsidRPr="00DA200D">
              <w:rPr>
                <w:rFonts w:ascii="Helvetica" w:hAnsi="Helvetica" w:cs="Helvetica"/>
                <w:sz w:val="18"/>
                <w:szCs w:val="18"/>
                <w:lang w:val="en-CA"/>
              </w:rPr>
              <w:t xml:space="preserve"> and administer a second examination following the procedures described above to be scheduled within six months of the date of the first candidacy examination. </w:t>
            </w:r>
          </w:p>
          <w:p w14:paraId="55C42304" w14:textId="77777777" w:rsidR="00E83ADB" w:rsidRPr="003241F7" w:rsidRDefault="00E83ADB" w:rsidP="00E83ADB">
            <w:pPr>
              <w:spacing w:after="120"/>
              <w:rPr>
                <w:rFonts w:ascii="Helvetica" w:hAnsi="Helvetica" w:cs="Helvetica"/>
                <w:i/>
                <w:sz w:val="18"/>
                <w:szCs w:val="18"/>
              </w:rPr>
            </w:pPr>
          </w:p>
        </w:tc>
      </w:tr>
      <w:tr w:rsidR="00E83ADB" w:rsidRPr="003241F7" w14:paraId="7EFC72DB" w14:textId="77777777" w:rsidTr="00964612">
        <w:tc>
          <w:tcPr>
            <w:tcW w:w="7086" w:type="dxa"/>
            <w:shd w:val="clear" w:color="auto" w:fill="auto"/>
          </w:tcPr>
          <w:p w14:paraId="6A8C4392" w14:textId="77777777" w:rsidR="00E83ADB" w:rsidRPr="003241F7" w:rsidRDefault="00E83ADB" w:rsidP="00E83ADB">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E83ADB" w:rsidRPr="003241F7" w:rsidRDefault="00E83ADB" w:rsidP="00E83ADB">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E83ADB" w:rsidRPr="003241F7" w:rsidRDefault="00E83ADB" w:rsidP="00E83ADB">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56424B91" w14:textId="77777777" w:rsidR="00E83ADB" w:rsidRPr="00DA200D" w:rsidRDefault="00E83ADB" w:rsidP="00E83ADB">
            <w:pPr>
              <w:jc w:val="both"/>
              <w:rPr>
                <w:rFonts w:ascii="Helvetica" w:hAnsi="Helvetica" w:cs="Helvetica"/>
                <w:sz w:val="18"/>
                <w:szCs w:val="18"/>
                <w:lang w:val="en-CA"/>
              </w:rPr>
            </w:pPr>
          </w:p>
          <w:p w14:paraId="4859EE30" w14:textId="77777777" w:rsidR="00E83ADB" w:rsidRPr="00DA200D" w:rsidRDefault="00E83ADB" w:rsidP="00E83ADB">
            <w:pPr>
              <w:autoSpaceDE w:val="0"/>
              <w:autoSpaceDN w:val="0"/>
              <w:adjustRightInd w:val="0"/>
              <w:spacing w:after="120"/>
              <w:jc w:val="both"/>
              <w:rPr>
                <w:rFonts w:ascii="Helvetica" w:hAnsi="Helvetica" w:cs="Helvetica"/>
                <w:b/>
                <w:sz w:val="18"/>
                <w:szCs w:val="18"/>
                <w:u w:val="single"/>
                <w:lang w:val="en-CA"/>
              </w:rPr>
            </w:pPr>
            <w:r w:rsidRPr="00DA200D">
              <w:rPr>
                <w:rFonts w:ascii="Helvetica" w:hAnsi="Helvetica" w:cs="Helvetica"/>
                <w:b/>
                <w:sz w:val="18"/>
                <w:szCs w:val="18"/>
                <w:u w:val="single"/>
                <w:lang w:val="en-CA"/>
              </w:rPr>
              <w:t>Thesis proposal</w:t>
            </w:r>
          </w:p>
          <w:p w14:paraId="3D139296" w14:textId="77777777" w:rsidR="00E83ADB" w:rsidRPr="00DA200D" w:rsidRDefault="00E83ADB" w:rsidP="00E83ADB">
            <w:pPr>
              <w:autoSpaceDE w:val="0"/>
              <w:autoSpaceDN w:val="0"/>
              <w:adjustRightInd w:val="0"/>
              <w:spacing w:after="120"/>
              <w:jc w:val="both"/>
              <w:rPr>
                <w:rFonts w:ascii="Helvetica" w:hAnsi="Helvetica" w:cs="Helvetica"/>
                <w:b/>
                <w:sz w:val="18"/>
                <w:szCs w:val="18"/>
                <w:lang w:val="en-CA"/>
              </w:rPr>
            </w:pPr>
            <w:r w:rsidRPr="00DA200D">
              <w:rPr>
                <w:rFonts w:ascii="Helvetica" w:hAnsi="Helvetica" w:cs="Helvetica"/>
                <w:b/>
                <w:sz w:val="18"/>
                <w:szCs w:val="18"/>
                <w:lang w:val="en-CA"/>
              </w:rPr>
              <w:t>Written proposal</w:t>
            </w:r>
          </w:p>
          <w:p w14:paraId="32EB5497" w14:textId="717EC275" w:rsidR="00E83ADB" w:rsidRPr="00DA200D" w:rsidRDefault="007C4E1A" w:rsidP="00E83ADB">
            <w:pPr>
              <w:autoSpaceDE w:val="0"/>
              <w:autoSpaceDN w:val="0"/>
              <w:adjustRightInd w:val="0"/>
              <w:jc w:val="both"/>
              <w:rPr>
                <w:rFonts w:ascii="Helvetica" w:hAnsi="Helvetica" w:cs="Helvetica"/>
                <w:sz w:val="18"/>
                <w:szCs w:val="18"/>
                <w:lang w:val="en-CA"/>
              </w:rPr>
            </w:pPr>
            <w:r>
              <w:rPr>
                <w:rFonts w:ascii="Helvetica" w:hAnsi="Helvetica" w:cs="Helvetica"/>
                <w:sz w:val="18"/>
                <w:szCs w:val="18"/>
                <w:lang w:val="en-CA"/>
              </w:rPr>
              <w:t>Usually</w:t>
            </w:r>
            <w:r w:rsidR="00E83ADB" w:rsidRPr="00DA200D">
              <w:rPr>
                <w:rFonts w:ascii="Helvetica" w:hAnsi="Helvetica" w:cs="Helvetica"/>
                <w:sz w:val="18"/>
                <w:szCs w:val="18"/>
                <w:lang w:val="en-CA"/>
              </w:rPr>
              <w:t xml:space="preserve"> within the first 18 months in the program, the student will develop a thesis research proposal in consultation with his/her Advisor and Advisory Committee. The proposal should incorporate a statement of research purpose, research objectives, proposed methodology, and rationale of the research, including a brief literature review and a statement of the potential contribution of new knowledge to the field. The Advisor, on determination that the proposal is ready to go forward to the Advisory Committee, will ensure that it is distributed to committee members two weeks prior to the scheduled proposal meeting. The Advisory Committee will determine if the proposal can go forward for presentation with or without revision.</w:t>
            </w:r>
          </w:p>
          <w:p w14:paraId="0919055E" w14:textId="77777777" w:rsidR="00E83ADB" w:rsidRPr="00DA200D" w:rsidRDefault="00E83ADB" w:rsidP="00E83ADB">
            <w:pPr>
              <w:autoSpaceDE w:val="0"/>
              <w:autoSpaceDN w:val="0"/>
              <w:adjustRightInd w:val="0"/>
              <w:jc w:val="both"/>
              <w:rPr>
                <w:rFonts w:ascii="Helvetica" w:hAnsi="Helvetica" w:cs="Helvetica"/>
                <w:sz w:val="18"/>
                <w:szCs w:val="18"/>
                <w:lang w:val="en-CA"/>
              </w:rPr>
            </w:pPr>
          </w:p>
          <w:p w14:paraId="1FEF98D4" w14:textId="77777777" w:rsidR="00E83ADB" w:rsidRPr="00DA200D" w:rsidRDefault="00E83ADB" w:rsidP="00E83ADB">
            <w:pPr>
              <w:tabs>
                <w:tab w:val="center" w:pos="4320"/>
                <w:tab w:val="right" w:pos="8640"/>
              </w:tabs>
              <w:autoSpaceDE w:val="0"/>
              <w:autoSpaceDN w:val="0"/>
              <w:adjustRightInd w:val="0"/>
              <w:rPr>
                <w:rFonts w:ascii="Helvetica" w:hAnsi="Helvetica" w:cs="Helvetica"/>
                <w:sz w:val="18"/>
                <w:szCs w:val="18"/>
                <w:lang w:val="en-CA"/>
              </w:rPr>
            </w:pPr>
            <w:r w:rsidRPr="00DA200D">
              <w:rPr>
                <w:rFonts w:ascii="Helvetica" w:hAnsi="Helvetica" w:cs="Helvetica"/>
                <w:sz w:val="18"/>
                <w:szCs w:val="18"/>
                <w:lang w:val="en-CA"/>
              </w:rPr>
              <w:t>The Department must be notified 3 weeks prior to the intended date of the Thesis Proposal.</w:t>
            </w:r>
          </w:p>
          <w:p w14:paraId="45C6C0E7" w14:textId="77777777" w:rsidR="00E83ADB" w:rsidRPr="00DA200D" w:rsidRDefault="00E83ADB" w:rsidP="00E83ADB">
            <w:pPr>
              <w:autoSpaceDE w:val="0"/>
              <w:autoSpaceDN w:val="0"/>
              <w:adjustRightInd w:val="0"/>
              <w:jc w:val="both"/>
              <w:rPr>
                <w:rFonts w:ascii="Helvetica" w:hAnsi="Helvetica" w:cs="Helvetica"/>
                <w:b/>
                <w:sz w:val="18"/>
                <w:szCs w:val="18"/>
                <w:lang w:val="en-CA"/>
              </w:rPr>
            </w:pPr>
          </w:p>
          <w:p w14:paraId="74E3271F" w14:textId="77777777" w:rsidR="00E83ADB" w:rsidRPr="00DA200D" w:rsidRDefault="00E83ADB" w:rsidP="00E83ADB">
            <w:pPr>
              <w:autoSpaceDE w:val="0"/>
              <w:autoSpaceDN w:val="0"/>
              <w:adjustRightInd w:val="0"/>
              <w:jc w:val="both"/>
              <w:rPr>
                <w:rFonts w:ascii="Helvetica" w:hAnsi="Helvetica" w:cs="Helvetica"/>
                <w:b/>
                <w:sz w:val="18"/>
                <w:szCs w:val="18"/>
                <w:lang w:val="en-CA"/>
              </w:rPr>
            </w:pPr>
            <w:r w:rsidRPr="00DA200D">
              <w:rPr>
                <w:rFonts w:ascii="Helvetica" w:hAnsi="Helvetica" w:cs="Helvetica"/>
                <w:b/>
                <w:sz w:val="18"/>
                <w:szCs w:val="18"/>
                <w:lang w:val="en-CA"/>
              </w:rPr>
              <w:t>Proposal meeting and examination</w:t>
            </w:r>
          </w:p>
          <w:p w14:paraId="4960BBDC" w14:textId="77777777" w:rsidR="00E83ADB" w:rsidRPr="00DA200D" w:rsidRDefault="00E83ADB" w:rsidP="00E83ADB">
            <w:pPr>
              <w:autoSpaceDE w:val="0"/>
              <w:autoSpaceDN w:val="0"/>
              <w:adjustRightInd w:val="0"/>
              <w:rPr>
                <w:rFonts w:ascii="Helvetica" w:hAnsi="Helvetica" w:cs="Helvetica"/>
                <w:sz w:val="18"/>
                <w:szCs w:val="18"/>
                <w:lang w:val="en-CA"/>
              </w:rPr>
            </w:pPr>
            <w:r w:rsidRPr="00DA200D">
              <w:rPr>
                <w:rFonts w:ascii="Helvetica" w:hAnsi="Helvetica" w:cs="Helvetica"/>
                <w:sz w:val="18"/>
                <w:szCs w:val="18"/>
                <w:lang w:val="en-CA"/>
              </w:rPr>
              <w:t xml:space="preserve">The proposal meeting is 1 1/2 to 2 hours in length, is open, and is chaired by the Graduate Chair or their designate. Chairs must be members of FGS and the Department of Environment and Geography </w:t>
            </w:r>
            <w:proofErr w:type="gramStart"/>
            <w:r w:rsidRPr="00DA200D">
              <w:rPr>
                <w:rFonts w:ascii="Helvetica" w:hAnsi="Helvetica" w:cs="Helvetica"/>
                <w:sz w:val="18"/>
                <w:szCs w:val="18"/>
                <w:lang w:val="en-CA"/>
              </w:rPr>
              <w:t>in order to</w:t>
            </w:r>
            <w:proofErr w:type="gramEnd"/>
            <w:r w:rsidRPr="00DA200D">
              <w:rPr>
                <w:rFonts w:ascii="Helvetica" w:hAnsi="Helvetica" w:cs="Helvetica"/>
                <w:sz w:val="18"/>
                <w:szCs w:val="18"/>
                <w:lang w:val="en-CA"/>
              </w:rPr>
              <w:t xml:space="preserve"> chair a PhD proposal. The student gives a </w:t>
            </w:r>
            <w:proofErr w:type="gramStart"/>
            <w:r w:rsidRPr="00DA200D">
              <w:rPr>
                <w:rFonts w:ascii="Helvetica" w:hAnsi="Helvetica" w:cs="Helvetica"/>
                <w:sz w:val="18"/>
                <w:szCs w:val="18"/>
                <w:lang w:val="en-CA"/>
              </w:rPr>
              <w:t>20 to 30 minute</w:t>
            </w:r>
            <w:proofErr w:type="gramEnd"/>
            <w:r w:rsidRPr="00DA200D">
              <w:rPr>
                <w:rFonts w:ascii="Helvetica" w:hAnsi="Helvetica" w:cs="Helvetica"/>
                <w:sz w:val="18"/>
                <w:szCs w:val="18"/>
                <w:lang w:val="en-CA"/>
              </w:rPr>
              <w:t xml:space="preserve"> presentation followed by questions from members of the Advisory Committee and, time permitting, from the general audience. The unanimous determination of the proposal acceptance by the Advisory Committee is not required as a single member of the committee may be a dissenting </w:t>
            </w:r>
            <w:proofErr w:type="spellStart"/>
            <w:proofErr w:type="gramStart"/>
            <w:r w:rsidRPr="00DA200D">
              <w:rPr>
                <w:rFonts w:ascii="Helvetica" w:hAnsi="Helvetica" w:cs="Helvetica"/>
                <w:sz w:val="18"/>
                <w:szCs w:val="18"/>
                <w:lang w:val="en-CA"/>
              </w:rPr>
              <w:t>voice.If</w:t>
            </w:r>
            <w:proofErr w:type="spellEnd"/>
            <w:proofErr w:type="gramEnd"/>
            <w:r w:rsidRPr="00DA200D">
              <w:rPr>
                <w:rFonts w:ascii="Helvetica" w:hAnsi="Helvetica" w:cs="Helvetica"/>
                <w:sz w:val="18"/>
                <w:szCs w:val="18"/>
                <w:lang w:val="en-CA"/>
              </w:rPr>
              <w:t xml:space="preserve"> two or more members of the Advisory Committee do not accept the proposal, it is deemed not acceptable.  </w:t>
            </w:r>
            <w:r w:rsidRPr="00DA200D">
              <w:rPr>
                <w:rFonts w:ascii="Helvetica" w:hAnsi="Helvetica" w:cs="Helvetica"/>
                <w:sz w:val="18"/>
                <w:szCs w:val="18"/>
                <w:lang w:val="en-CA"/>
              </w:rPr>
              <w:lastRenderedPageBreak/>
              <w:t>If the proposal is not acceptable, the student must, no later than one academic term after the initial proposal submission, submit another proposal for examination. If the second proposal is not acceptable this will result in a recommendation that the student be required to withdraw from the program.</w:t>
            </w:r>
          </w:p>
          <w:p w14:paraId="33D45A87" w14:textId="77777777" w:rsidR="00E83ADB" w:rsidRPr="003241F7" w:rsidRDefault="00E83ADB" w:rsidP="00E83ADB">
            <w:pPr>
              <w:spacing w:after="120"/>
              <w:rPr>
                <w:rFonts w:ascii="Helvetica" w:hAnsi="Helvetica" w:cs="Helvetica"/>
                <w:sz w:val="18"/>
                <w:szCs w:val="18"/>
              </w:rPr>
            </w:pPr>
          </w:p>
        </w:tc>
      </w:tr>
      <w:tr w:rsidR="00E83ADB" w:rsidRPr="003241F7" w14:paraId="7154C161" w14:textId="77777777" w:rsidTr="00964612">
        <w:tc>
          <w:tcPr>
            <w:tcW w:w="7086" w:type="dxa"/>
            <w:shd w:val="clear" w:color="auto" w:fill="auto"/>
          </w:tcPr>
          <w:p w14:paraId="3FBA6782" w14:textId="77777777" w:rsidR="00E83ADB" w:rsidRPr="003241F7" w:rsidRDefault="00E83ADB" w:rsidP="00E83ADB">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7.10 Thesis</w:t>
            </w:r>
          </w:p>
          <w:p w14:paraId="2151C54B" w14:textId="77777777" w:rsidR="00E83ADB"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5"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1F13BA78" w14:textId="77777777" w:rsidR="00E83ADB" w:rsidRPr="00DA200D" w:rsidRDefault="00E83ADB" w:rsidP="00E83ADB">
            <w:pPr>
              <w:autoSpaceDE w:val="0"/>
              <w:autoSpaceDN w:val="0"/>
              <w:adjustRightInd w:val="0"/>
              <w:jc w:val="both"/>
              <w:rPr>
                <w:rFonts w:ascii="Helvetica" w:hAnsi="Helvetica" w:cs="Helvetica"/>
                <w:sz w:val="18"/>
                <w:szCs w:val="18"/>
                <w:lang w:val="en-CA"/>
              </w:rPr>
            </w:pPr>
            <w:r w:rsidRPr="00DA200D">
              <w:rPr>
                <w:rFonts w:ascii="Helvetica" w:hAnsi="Helvetica" w:cs="Helvetica"/>
                <w:sz w:val="18"/>
                <w:szCs w:val="18"/>
                <w:lang w:val="en-CA"/>
              </w:rPr>
              <w:t xml:space="preserve">Thesis format guidelines follow those published by the Faculty of Graduate Studies. </w:t>
            </w:r>
          </w:p>
          <w:p w14:paraId="52E55560" w14:textId="77777777" w:rsidR="00E83ADB" w:rsidRPr="00DA200D" w:rsidRDefault="00E83ADB" w:rsidP="00E83ADB">
            <w:pPr>
              <w:jc w:val="both"/>
              <w:rPr>
                <w:rFonts w:ascii="Helvetica" w:hAnsi="Helvetica" w:cs="Helvetica"/>
                <w:i/>
                <w:sz w:val="18"/>
                <w:szCs w:val="18"/>
                <w:lang w:val="en-CA"/>
              </w:rPr>
            </w:pPr>
          </w:p>
          <w:p w14:paraId="43091E2A" w14:textId="77777777" w:rsidR="00E83ADB" w:rsidRPr="00DA200D" w:rsidRDefault="00E83ADB" w:rsidP="00E83ADB">
            <w:pPr>
              <w:autoSpaceDE w:val="0"/>
              <w:autoSpaceDN w:val="0"/>
              <w:adjustRightInd w:val="0"/>
              <w:spacing w:after="120"/>
              <w:jc w:val="both"/>
              <w:rPr>
                <w:rFonts w:ascii="Helvetica" w:hAnsi="Helvetica" w:cs="Helvetica"/>
                <w:sz w:val="18"/>
                <w:szCs w:val="18"/>
                <w:lang w:val="en-CA"/>
              </w:rPr>
            </w:pPr>
            <w:r w:rsidRPr="00DA200D">
              <w:rPr>
                <w:rFonts w:ascii="Helvetica" w:hAnsi="Helvetica" w:cs="Helvetica"/>
                <w:sz w:val="18"/>
                <w:szCs w:val="18"/>
                <w:lang w:val="en-CA"/>
              </w:rPr>
              <w:t xml:space="preserve">The Department of Environment and Geography will also accept “Manuscripts Within a Thesis” format for the PhD thesis (i.e.: published peer-reviewed journal contributions). A thesis of this type is comprised of a collection of primary-authored papers by the student that have been published, submitted, or are considered publishable by the student’s Advisory Committee. This type of thesis must have been approved by the Advisory Committee during the </w:t>
            </w:r>
            <w:proofErr w:type="gramStart"/>
            <w:r w:rsidRPr="00DA200D">
              <w:rPr>
                <w:rFonts w:ascii="Helvetica" w:hAnsi="Helvetica" w:cs="Helvetica"/>
                <w:sz w:val="18"/>
                <w:szCs w:val="18"/>
                <w:lang w:val="en-CA"/>
              </w:rPr>
              <w:t>Master’s</w:t>
            </w:r>
            <w:proofErr w:type="gramEnd"/>
            <w:r w:rsidRPr="00DA200D">
              <w:rPr>
                <w:rFonts w:ascii="Helvetica" w:hAnsi="Helvetica" w:cs="Helvetica"/>
                <w:sz w:val="18"/>
                <w:szCs w:val="18"/>
                <w:lang w:val="en-CA"/>
              </w:rPr>
              <w:t xml:space="preserve"> Thesis proposal defence and must comply with Faculty of Graduate Studies regulations. For any unpublished works, the Advisory Committee must agree that the manuscripts provided conform to the content and style of publications for the discipline that best represents the major theme of the work. The number of papers that comprise this format will be determined between the student and the Advisory Committee; however, at least three published or in final preparation for submission/submitted manuscript is required. The collection of papers or articles must contribute toward the overall theme that represents the thesis work. There must be an introductory and a concluding chapter that provide the following information: </w:t>
            </w:r>
          </w:p>
          <w:p w14:paraId="4FD70660" w14:textId="77777777" w:rsidR="00E83ADB" w:rsidRPr="00DA200D" w:rsidRDefault="00E83ADB" w:rsidP="00E83ADB">
            <w:pPr>
              <w:pStyle w:val="ListParagraph"/>
              <w:numPr>
                <w:ilvl w:val="0"/>
                <w:numId w:val="68"/>
              </w:numPr>
              <w:autoSpaceDE w:val="0"/>
              <w:autoSpaceDN w:val="0"/>
              <w:adjustRightInd w:val="0"/>
              <w:ind w:left="291" w:hanging="291"/>
              <w:jc w:val="both"/>
              <w:rPr>
                <w:rFonts w:ascii="Helvetica" w:hAnsi="Helvetica" w:cs="Helvetica"/>
                <w:sz w:val="18"/>
                <w:szCs w:val="18"/>
                <w:lang w:val="en-CA"/>
              </w:rPr>
            </w:pPr>
            <w:r w:rsidRPr="00DA200D">
              <w:rPr>
                <w:rFonts w:ascii="Helvetica" w:hAnsi="Helvetica" w:cs="Helvetica"/>
                <w:sz w:val="18"/>
                <w:szCs w:val="18"/>
                <w:lang w:val="en-CA"/>
              </w:rPr>
              <w:t xml:space="preserve">the overall theme of the </w:t>
            </w:r>
            <w:proofErr w:type="gramStart"/>
            <w:r w:rsidRPr="00DA200D">
              <w:rPr>
                <w:rFonts w:ascii="Helvetica" w:hAnsi="Helvetica" w:cs="Helvetica"/>
                <w:sz w:val="18"/>
                <w:szCs w:val="18"/>
                <w:lang w:val="en-CA"/>
              </w:rPr>
              <w:t>thesis;</w:t>
            </w:r>
            <w:proofErr w:type="gramEnd"/>
            <w:r w:rsidRPr="00DA200D">
              <w:rPr>
                <w:rFonts w:ascii="Helvetica" w:hAnsi="Helvetica" w:cs="Helvetica"/>
                <w:sz w:val="18"/>
                <w:szCs w:val="18"/>
                <w:lang w:val="en-CA"/>
              </w:rPr>
              <w:t xml:space="preserve"> </w:t>
            </w:r>
          </w:p>
          <w:p w14:paraId="071C77E8" w14:textId="77777777" w:rsidR="00E83ADB" w:rsidRPr="00DA200D" w:rsidRDefault="00E83ADB" w:rsidP="00E83ADB">
            <w:pPr>
              <w:pStyle w:val="ListParagraph"/>
              <w:numPr>
                <w:ilvl w:val="0"/>
                <w:numId w:val="68"/>
              </w:numPr>
              <w:autoSpaceDE w:val="0"/>
              <w:autoSpaceDN w:val="0"/>
              <w:adjustRightInd w:val="0"/>
              <w:ind w:left="291" w:hanging="291"/>
              <w:jc w:val="both"/>
              <w:rPr>
                <w:rFonts w:ascii="Helvetica" w:hAnsi="Helvetica" w:cs="Helvetica"/>
                <w:sz w:val="18"/>
                <w:szCs w:val="18"/>
                <w:lang w:val="en-CA"/>
              </w:rPr>
            </w:pPr>
            <w:r w:rsidRPr="00DA200D">
              <w:rPr>
                <w:rFonts w:ascii="Helvetica" w:hAnsi="Helvetica" w:cs="Helvetica"/>
                <w:sz w:val="18"/>
                <w:szCs w:val="18"/>
                <w:lang w:val="en-CA"/>
              </w:rPr>
              <w:t xml:space="preserve">a description of the theme that is threaded throughout the </w:t>
            </w:r>
            <w:proofErr w:type="gramStart"/>
            <w:r w:rsidRPr="00DA200D">
              <w:rPr>
                <w:rFonts w:ascii="Helvetica" w:hAnsi="Helvetica" w:cs="Helvetica"/>
                <w:sz w:val="18"/>
                <w:szCs w:val="18"/>
                <w:lang w:val="en-CA"/>
              </w:rPr>
              <w:t>works;</w:t>
            </w:r>
            <w:proofErr w:type="gramEnd"/>
            <w:r w:rsidRPr="00DA200D">
              <w:rPr>
                <w:rFonts w:ascii="Helvetica" w:hAnsi="Helvetica" w:cs="Helvetica"/>
                <w:sz w:val="18"/>
                <w:szCs w:val="18"/>
                <w:lang w:val="en-CA"/>
              </w:rPr>
              <w:t xml:space="preserve"> </w:t>
            </w:r>
          </w:p>
          <w:p w14:paraId="6A30A964" w14:textId="77777777" w:rsidR="00E83ADB" w:rsidRPr="00DA200D" w:rsidRDefault="00E83ADB" w:rsidP="00E83ADB">
            <w:pPr>
              <w:pStyle w:val="ListParagraph"/>
              <w:numPr>
                <w:ilvl w:val="0"/>
                <w:numId w:val="68"/>
              </w:numPr>
              <w:autoSpaceDE w:val="0"/>
              <w:autoSpaceDN w:val="0"/>
              <w:adjustRightInd w:val="0"/>
              <w:ind w:left="291" w:hanging="291"/>
              <w:jc w:val="both"/>
              <w:rPr>
                <w:rFonts w:ascii="Helvetica" w:hAnsi="Helvetica" w:cs="Helvetica"/>
                <w:sz w:val="18"/>
                <w:szCs w:val="18"/>
                <w:lang w:val="en-CA"/>
              </w:rPr>
            </w:pPr>
            <w:r w:rsidRPr="00DA200D">
              <w:rPr>
                <w:rFonts w:ascii="Helvetica" w:hAnsi="Helvetica" w:cs="Helvetica"/>
                <w:sz w:val="18"/>
                <w:szCs w:val="18"/>
                <w:lang w:val="en-CA"/>
              </w:rPr>
              <w:t xml:space="preserve">the context for the </w:t>
            </w:r>
            <w:proofErr w:type="gramStart"/>
            <w:r w:rsidRPr="00DA200D">
              <w:rPr>
                <w:rFonts w:ascii="Helvetica" w:hAnsi="Helvetica" w:cs="Helvetica"/>
                <w:sz w:val="18"/>
                <w:szCs w:val="18"/>
                <w:lang w:val="en-CA"/>
              </w:rPr>
              <w:t>works;</w:t>
            </w:r>
            <w:proofErr w:type="gramEnd"/>
            <w:r w:rsidRPr="00DA200D">
              <w:rPr>
                <w:rFonts w:ascii="Helvetica" w:hAnsi="Helvetica" w:cs="Helvetica"/>
                <w:sz w:val="18"/>
                <w:szCs w:val="18"/>
                <w:lang w:val="en-CA"/>
              </w:rPr>
              <w:t xml:space="preserve"> </w:t>
            </w:r>
          </w:p>
          <w:p w14:paraId="67DF3E50" w14:textId="77777777" w:rsidR="00E83ADB" w:rsidRPr="00DA200D" w:rsidRDefault="00E83ADB" w:rsidP="00E83ADB">
            <w:pPr>
              <w:pStyle w:val="ListParagraph"/>
              <w:numPr>
                <w:ilvl w:val="0"/>
                <w:numId w:val="68"/>
              </w:numPr>
              <w:autoSpaceDE w:val="0"/>
              <w:autoSpaceDN w:val="0"/>
              <w:adjustRightInd w:val="0"/>
              <w:ind w:left="291" w:hanging="291"/>
              <w:jc w:val="both"/>
              <w:rPr>
                <w:rFonts w:ascii="Helvetica" w:hAnsi="Helvetica" w:cs="Helvetica"/>
                <w:sz w:val="18"/>
                <w:szCs w:val="18"/>
                <w:lang w:val="en-CA"/>
              </w:rPr>
            </w:pPr>
            <w:r w:rsidRPr="00DA200D">
              <w:rPr>
                <w:rFonts w:ascii="Helvetica" w:hAnsi="Helvetica" w:cs="Helvetica"/>
                <w:sz w:val="18"/>
                <w:szCs w:val="18"/>
                <w:lang w:val="en-CA"/>
              </w:rPr>
              <w:t xml:space="preserve">a description of the commonalities or connecting concepts across the papers or articles; and </w:t>
            </w:r>
          </w:p>
          <w:p w14:paraId="7A666CDC" w14:textId="77777777" w:rsidR="00E83ADB" w:rsidRPr="00DA200D" w:rsidRDefault="00E83ADB" w:rsidP="00E83ADB">
            <w:pPr>
              <w:pStyle w:val="ListParagraph"/>
              <w:numPr>
                <w:ilvl w:val="0"/>
                <w:numId w:val="68"/>
              </w:numPr>
              <w:autoSpaceDE w:val="0"/>
              <w:autoSpaceDN w:val="0"/>
              <w:adjustRightInd w:val="0"/>
              <w:ind w:left="291" w:hanging="291"/>
              <w:jc w:val="both"/>
              <w:rPr>
                <w:rFonts w:ascii="Helvetica" w:hAnsi="Helvetica" w:cs="Helvetica"/>
                <w:sz w:val="18"/>
                <w:szCs w:val="18"/>
                <w:lang w:val="en-CA"/>
              </w:rPr>
            </w:pPr>
            <w:r w:rsidRPr="00DA200D">
              <w:rPr>
                <w:rFonts w:ascii="Helvetica" w:hAnsi="Helvetica" w:cs="Helvetica"/>
                <w:sz w:val="18"/>
                <w:szCs w:val="18"/>
                <w:lang w:val="en-CA"/>
              </w:rPr>
              <w:t xml:space="preserve">the overall implications of the findings in the collection of papers or articles. </w:t>
            </w:r>
          </w:p>
          <w:p w14:paraId="466B200B" w14:textId="77777777" w:rsidR="00E83ADB" w:rsidRPr="00DA200D" w:rsidRDefault="00E83ADB" w:rsidP="00E83ADB">
            <w:pPr>
              <w:pStyle w:val="ListParagraph"/>
              <w:autoSpaceDE w:val="0"/>
              <w:autoSpaceDN w:val="0"/>
              <w:adjustRightInd w:val="0"/>
              <w:ind w:left="291"/>
              <w:jc w:val="both"/>
              <w:rPr>
                <w:rFonts w:ascii="Helvetica" w:hAnsi="Helvetica" w:cs="Helvetica"/>
                <w:sz w:val="18"/>
                <w:szCs w:val="18"/>
                <w:lang w:val="en-CA"/>
              </w:rPr>
            </w:pPr>
          </w:p>
          <w:p w14:paraId="16B92409" w14:textId="77777777" w:rsidR="00E83ADB" w:rsidRPr="00DA200D" w:rsidRDefault="00E83ADB" w:rsidP="00E83ADB">
            <w:pPr>
              <w:autoSpaceDE w:val="0"/>
              <w:autoSpaceDN w:val="0"/>
              <w:adjustRightInd w:val="0"/>
              <w:jc w:val="both"/>
              <w:rPr>
                <w:rFonts w:ascii="Helvetica" w:hAnsi="Helvetica" w:cs="Helvetica"/>
                <w:sz w:val="18"/>
                <w:szCs w:val="18"/>
                <w:lang w:val="en-CA"/>
              </w:rPr>
            </w:pPr>
            <w:r w:rsidRPr="00DA200D">
              <w:rPr>
                <w:rFonts w:ascii="Helvetica" w:hAnsi="Helvetica" w:cs="Helvetica"/>
                <w:sz w:val="18"/>
                <w:szCs w:val="18"/>
                <w:lang w:val="en-CA"/>
              </w:rPr>
              <w:t xml:space="preserve">The concluding chapter should also include a discussion on how the thesis with its findings provides a distinct contribution to knowledge in the research area. The thesis cannot just consist of several papers or articles bound within the one document. All other requirements and regulations regarding the manuscript (sandwich) style thesis as specified by the Faculty of Graduate Studies for the Ph.D. level apply at the </w:t>
            </w:r>
            <w:proofErr w:type="gramStart"/>
            <w:r w:rsidRPr="00DA200D">
              <w:rPr>
                <w:rFonts w:ascii="Helvetica" w:hAnsi="Helvetica" w:cs="Helvetica"/>
                <w:sz w:val="18"/>
                <w:szCs w:val="18"/>
                <w:lang w:val="en-CA"/>
              </w:rPr>
              <w:t>Master’s</w:t>
            </w:r>
            <w:proofErr w:type="gramEnd"/>
            <w:r w:rsidRPr="00DA200D">
              <w:rPr>
                <w:rFonts w:ascii="Helvetica" w:hAnsi="Helvetica" w:cs="Helvetica"/>
                <w:sz w:val="18"/>
                <w:szCs w:val="18"/>
                <w:lang w:val="en-CA"/>
              </w:rPr>
              <w:t xml:space="preserve"> level.</w:t>
            </w:r>
          </w:p>
          <w:p w14:paraId="57A81F2C" w14:textId="77777777" w:rsidR="00E83ADB" w:rsidRPr="00DA200D" w:rsidRDefault="00E83ADB" w:rsidP="00E83ADB">
            <w:pPr>
              <w:autoSpaceDE w:val="0"/>
              <w:autoSpaceDN w:val="0"/>
              <w:adjustRightInd w:val="0"/>
              <w:jc w:val="both"/>
              <w:rPr>
                <w:rFonts w:ascii="Helvetica" w:hAnsi="Helvetica" w:cs="Helvetica"/>
                <w:sz w:val="18"/>
                <w:szCs w:val="18"/>
                <w:lang w:val="en-CA"/>
              </w:rPr>
            </w:pPr>
          </w:p>
          <w:p w14:paraId="7D9C9AAB" w14:textId="67C0B3C6" w:rsidR="00E83ADB" w:rsidRPr="003241F7" w:rsidRDefault="00E83ADB" w:rsidP="00E83ADB">
            <w:pPr>
              <w:spacing w:after="120"/>
              <w:rPr>
                <w:rFonts w:ascii="Helvetica" w:hAnsi="Helvetica" w:cs="Helvetica"/>
                <w:sz w:val="18"/>
                <w:szCs w:val="18"/>
              </w:rPr>
            </w:pPr>
            <w:r w:rsidRPr="00DA200D">
              <w:rPr>
                <w:rFonts w:ascii="Helvetica" w:hAnsi="Helvetica" w:cs="Helvetica"/>
                <w:sz w:val="18"/>
                <w:szCs w:val="18"/>
                <w:lang w:val="en-CA"/>
              </w:rPr>
              <w:t xml:space="preserve">If manuscripts within a thesis are submitted, the student must provide a description for each chapter of the journal where publication has or will </w:t>
            </w:r>
            <w:r w:rsidRPr="00DA200D">
              <w:rPr>
                <w:rFonts w:ascii="Helvetica" w:hAnsi="Helvetica" w:cs="Helvetica"/>
                <w:sz w:val="18"/>
                <w:szCs w:val="18"/>
                <w:lang w:val="en-CA"/>
              </w:rPr>
              <w:lastRenderedPageBreak/>
              <w:t xml:space="preserve">occur, the authorship, year of publication, volume and page numbers and other standard reference information.  They must also </w:t>
            </w:r>
            <w:proofErr w:type="gramStart"/>
            <w:r w:rsidRPr="00DA200D">
              <w:rPr>
                <w:rFonts w:ascii="Helvetica" w:hAnsi="Helvetica" w:cs="Helvetica"/>
                <w:sz w:val="18"/>
                <w:szCs w:val="18"/>
                <w:lang w:val="en-CA"/>
              </w:rPr>
              <w:t>explain clearly</w:t>
            </w:r>
            <w:proofErr w:type="gramEnd"/>
            <w:r w:rsidRPr="00DA200D">
              <w:rPr>
                <w:rFonts w:ascii="Helvetica" w:hAnsi="Helvetica" w:cs="Helvetica"/>
                <w:sz w:val="18"/>
                <w:szCs w:val="18"/>
                <w:lang w:val="en-CA"/>
              </w:rPr>
              <w:t xml:space="preserve"> their contribution to the work and that of the co-authors for each chapter.</w:t>
            </w:r>
          </w:p>
        </w:tc>
      </w:tr>
      <w:tr w:rsidR="00E83ADB" w:rsidRPr="003241F7" w14:paraId="7EA3674E" w14:textId="77777777" w:rsidTr="00964612">
        <w:tc>
          <w:tcPr>
            <w:tcW w:w="7086" w:type="dxa"/>
            <w:shd w:val="clear" w:color="auto" w:fill="auto"/>
          </w:tcPr>
          <w:p w14:paraId="4FBFE9B4" w14:textId="77777777" w:rsidR="00E83ADB" w:rsidRPr="003241F7" w:rsidRDefault="00E83ADB" w:rsidP="00E83ADB">
            <w:pPr>
              <w:spacing w:after="120"/>
              <w:rPr>
                <w:rFonts w:ascii="Helvetica" w:hAnsi="Helvetica" w:cs="Helvetica"/>
                <w:sz w:val="18"/>
                <w:szCs w:val="18"/>
              </w:rPr>
            </w:pPr>
            <w:r w:rsidRPr="003241F7">
              <w:rPr>
                <w:rFonts w:ascii="Helvetica" w:hAnsi="Helvetica" w:cs="Helvetica"/>
                <w:b/>
                <w:bCs/>
                <w:color w:val="000000"/>
                <w:sz w:val="18"/>
                <w:szCs w:val="18"/>
              </w:rPr>
              <w:lastRenderedPageBreak/>
              <w:t>7.11 Thesis Examination Procedures</w:t>
            </w:r>
          </w:p>
          <w:p w14:paraId="1075862B" w14:textId="7777777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E83ADB" w:rsidRPr="003241F7" w:rsidRDefault="00E83ADB" w:rsidP="00E83ADB">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E83ADB" w:rsidRPr="003241F7" w:rsidRDefault="00E83ADB" w:rsidP="00E83ADB">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5429F2B2" w14:textId="66BD9622" w:rsidR="00E83ADB" w:rsidRPr="003241F7" w:rsidRDefault="00E83ADB" w:rsidP="00E83ADB">
            <w:pPr>
              <w:spacing w:after="120"/>
              <w:rPr>
                <w:rFonts w:ascii="Helvetica" w:hAnsi="Helvetica" w:cs="Helvetica"/>
                <w:i/>
                <w:sz w:val="18"/>
                <w:szCs w:val="18"/>
              </w:rPr>
            </w:pPr>
          </w:p>
        </w:tc>
      </w:tr>
      <w:tr w:rsidR="00E83ADB" w:rsidRPr="003241F7" w14:paraId="66FFBCBC" w14:textId="77777777" w:rsidTr="00964612">
        <w:tc>
          <w:tcPr>
            <w:tcW w:w="7086" w:type="dxa"/>
            <w:shd w:val="clear" w:color="auto" w:fill="auto"/>
          </w:tcPr>
          <w:p w14:paraId="7938C767"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E83ADB" w:rsidRPr="003241F7" w:rsidRDefault="00E83ADB" w:rsidP="00E83ADB">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6"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73433C26" w14:textId="0DCF1637" w:rsidR="00E83ADB" w:rsidRPr="003241F7" w:rsidRDefault="00E83ADB" w:rsidP="00E83ADB">
            <w:pPr>
              <w:spacing w:after="120"/>
              <w:rPr>
                <w:rFonts w:ascii="Helvetica" w:hAnsi="Helvetica" w:cs="Helvetica"/>
                <w:i/>
                <w:sz w:val="18"/>
                <w:szCs w:val="18"/>
              </w:rPr>
            </w:pPr>
          </w:p>
        </w:tc>
      </w:tr>
      <w:tr w:rsidR="00E83ADB" w:rsidRPr="003241F7" w14:paraId="5D3329E2" w14:textId="77777777" w:rsidTr="00964612">
        <w:tc>
          <w:tcPr>
            <w:tcW w:w="7086" w:type="dxa"/>
            <w:shd w:val="clear" w:color="auto" w:fill="auto"/>
          </w:tcPr>
          <w:p w14:paraId="205024CA" w14:textId="77777777" w:rsidR="00E83ADB" w:rsidRPr="003241F7" w:rsidRDefault="00E83ADB" w:rsidP="00E83ADB">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E83ADB" w:rsidRPr="003241F7" w:rsidRDefault="00E83ADB" w:rsidP="00E83ADB">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E83ADB" w:rsidRPr="003241F7" w:rsidRDefault="00E83ADB" w:rsidP="00E83ADB">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E83ADB" w:rsidRPr="003241F7" w:rsidRDefault="00E83ADB" w:rsidP="00E83ADB">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E83ADB" w:rsidRPr="003241F7" w:rsidRDefault="00E83ADB" w:rsidP="00E83ADB">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E83ADB" w:rsidRPr="003241F7" w:rsidRDefault="00E83ADB" w:rsidP="00E83A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E83ADB" w:rsidRPr="003241F7" w:rsidRDefault="00E83ADB" w:rsidP="00E83A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E83ADB" w:rsidRPr="003241F7" w:rsidRDefault="00E83ADB" w:rsidP="00E83ADB">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hold a Ph.D. (or equivalent</w:t>
            </w:r>
            <w:proofErr w:type="gramStart"/>
            <w:r w:rsidRPr="003241F7">
              <w:rPr>
                <w:rFonts w:ascii="Helvetica" w:hAnsi="Helvetica" w:cs="Helvetica"/>
                <w:color w:val="222222"/>
                <w:sz w:val="18"/>
                <w:szCs w:val="18"/>
              </w:rPr>
              <w:t>);</w:t>
            </w:r>
            <w:proofErr w:type="gramEnd"/>
          </w:p>
          <w:p w14:paraId="177D4EE8" w14:textId="77777777" w:rsidR="00E83ADB" w:rsidRPr="003241F7" w:rsidRDefault="00E83ADB" w:rsidP="00E83ADB">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E83ADB" w:rsidRPr="003241F7" w:rsidRDefault="00E83ADB" w:rsidP="00E83ADB">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E83ADB" w:rsidRPr="003241F7" w:rsidRDefault="00E83ADB" w:rsidP="00E83ADB">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E83ADB" w:rsidRPr="003241F7" w:rsidRDefault="00E83ADB" w:rsidP="00E83A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E83ADB" w:rsidRPr="003241F7" w:rsidRDefault="00E83ADB" w:rsidP="00E83ADB">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E83ADB" w:rsidRPr="003241F7" w:rsidRDefault="00E83ADB" w:rsidP="00E83ADB">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E83ADB" w:rsidRPr="003241F7" w:rsidRDefault="00E83ADB" w:rsidP="00E83ADB">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E83ADB" w:rsidRPr="003241F7" w:rsidRDefault="00E83ADB" w:rsidP="00E83ADB">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E83ADB" w:rsidRPr="003241F7" w:rsidRDefault="00E83ADB" w:rsidP="00E83ADB">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E83ADB" w:rsidRPr="003241F7" w:rsidRDefault="00E83ADB" w:rsidP="00E83ADB">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E83ADB" w:rsidRPr="003241F7" w:rsidRDefault="00E83ADB" w:rsidP="00E83ADB">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E83ADB" w:rsidRPr="003241F7" w:rsidRDefault="00E83ADB" w:rsidP="00E83ADB">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E83ADB" w:rsidRPr="003241F7" w:rsidRDefault="00E83ADB" w:rsidP="00E83ADB">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1EC71F90" w14:textId="2733B3AA" w:rsidR="00E83ADB" w:rsidRPr="003241F7" w:rsidRDefault="00E83ADB" w:rsidP="00E83ADB">
            <w:pPr>
              <w:spacing w:after="120"/>
              <w:rPr>
                <w:rFonts w:ascii="Helvetica" w:hAnsi="Helvetica" w:cs="Helvetica"/>
                <w:sz w:val="18"/>
                <w:szCs w:val="18"/>
              </w:rPr>
            </w:pPr>
          </w:p>
        </w:tc>
      </w:tr>
      <w:tr w:rsidR="00E83ADB" w:rsidRPr="003241F7" w14:paraId="621856CD" w14:textId="77777777" w:rsidTr="00964612">
        <w:tc>
          <w:tcPr>
            <w:tcW w:w="7086" w:type="dxa"/>
            <w:shd w:val="clear" w:color="auto" w:fill="auto"/>
          </w:tcPr>
          <w:p w14:paraId="069BCA68"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E83ADB" w:rsidRPr="003241F7" w:rsidRDefault="00E83ADB" w:rsidP="00E83ADB">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5AE7731B" w14:textId="77777777" w:rsidR="00E83ADB" w:rsidRPr="003241F7" w:rsidRDefault="00E83ADB" w:rsidP="00E83ADB">
            <w:pPr>
              <w:spacing w:after="120"/>
              <w:rPr>
                <w:rFonts w:ascii="Helvetica" w:hAnsi="Helvetica" w:cs="Helvetica"/>
                <w:sz w:val="18"/>
                <w:szCs w:val="18"/>
              </w:rPr>
            </w:pPr>
          </w:p>
        </w:tc>
      </w:tr>
      <w:tr w:rsidR="00E83ADB" w:rsidRPr="003241F7" w14:paraId="0AAB374B" w14:textId="77777777" w:rsidTr="00964612">
        <w:tc>
          <w:tcPr>
            <w:tcW w:w="7086" w:type="dxa"/>
            <w:shd w:val="clear" w:color="auto" w:fill="auto"/>
          </w:tcPr>
          <w:p w14:paraId="11DCE010" w14:textId="44281754"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E83ADB" w:rsidRPr="003241F7" w:rsidRDefault="00E83ADB" w:rsidP="00E83A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7"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8"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E83ADB" w:rsidRPr="003241F7" w:rsidRDefault="00E83ADB" w:rsidP="00E83A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7F2C2ADF" w14:textId="77777777" w:rsidR="00E83ADB" w:rsidRPr="003241F7" w:rsidRDefault="00E83ADB" w:rsidP="00E83ADB">
            <w:pPr>
              <w:spacing w:after="120"/>
              <w:rPr>
                <w:rFonts w:ascii="Helvetica" w:hAnsi="Helvetica" w:cs="Helvetica"/>
                <w:sz w:val="18"/>
                <w:szCs w:val="18"/>
              </w:rPr>
            </w:pPr>
          </w:p>
        </w:tc>
      </w:tr>
      <w:tr w:rsidR="00E83ADB" w:rsidRPr="003241F7" w14:paraId="2F4E70DB" w14:textId="77777777" w:rsidTr="00964612">
        <w:tc>
          <w:tcPr>
            <w:tcW w:w="7086" w:type="dxa"/>
            <w:shd w:val="clear" w:color="auto" w:fill="auto"/>
          </w:tcPr>
          <w:p w14:paraId="5C9AE3F8" w14:textId="77777777" w:rsidR="00E83ADB" w:rsidRPr="003241F7" w:rsidRDefault="00E83ADB" w:rsidP="00E83ADB">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E83ADB" w:rsidRPr="003241F7" w:rsidRDefault="00E83ADB" w:rsidP="00E83ADB">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E83ADB" w:rsidRPr="003241F7" w:rsidRDefault="00E83ADB" w:rsidP="00E83ADB">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E83ADB" w:rsidRPr="003241F7" w:rsidRDefault="00E83ADB" w:rsidP="00E83ADB">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E83ADB" w:rsidRPr="003241F7" w:rsidRDefault="00E83ADB" w:rsidP="00E83ADB">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E83ADB" w:rsidRPr="003241F7" w:rsidRDefault="00E83ADB" w:rsidP="00E83ADB">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E83ADB" w:rsidRPr="003241F7" w:rsidRDefault="00E83ADB" w:rsidP="00E83ADB">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9"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E83ADB" w:rsidRPr="003241F7" w:rsidRDefault="00E83ADB" w:rsidP="00E83ADB">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26248F87" w14:textId="77777777" w:rsidR="00E83ADB" w:rsidRPr="003241F7" w:rsidRDefault="00E83ADB" w:rsidP="00E83ADB">
            <w:pPr>
              <w:spacing w:after="120"/>
              <w:rPr>
                <w:rFonts w:ascii="Helvetica" w:hAnsi="Helvetica" w:cs="Helvetica"/>
                <w:sz w:val="18"/>
                <w:szCs w:val="18"/>
              </w:rPr>
            </w:pPr>
          </w:p>
        </w:tc>
      </w:tr>
      <w:tr w:rsidR="00E83ADB" w:rsidRPr="003241F7" w14:paraId="75CEFC37" w14:textId="77777777" w:rsidTr="00964612">
        <w:tc>
          <w:tcPr>
            <w:tcW w:w="7086" w:type="dxa"/>
            <w:shd w:val="clear" w:color="auto" w:fill="auto"/>
          </w:tcPr>
          <w:p w14:paraId="0954940D" w14:textId="778FFBF1"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E83ADB" w:rsidRPr="003241F7" w:rsidRDefault="00E83ADB" w:rsidP="00E83A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50"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E83ADB" w:rsidRPr="003241F7" w:rsidRDefault="00E83ADB" w:rsidP="00E83ADB">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E83ADB" w:rsidRPr="003241F7" w:rsidRDefault="00E83ADB" w:rsidP="00E83ADB">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E83ADB" w:rsidRPr="003241F7" w:rsidRDefault="00E83ADB" w:rsidP="00E83ADB">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request the examiners to give, within four (4) weeks of the distribution of the thesis to the examining committee, a detailed </w:t>
            </w:r>
            <w:r w:rsidRPr="003241F7">
              <w:rPr>
                <w:rFonts w:ascii="Helvetica" w:hAnsi="Helvetica" w:cs="Helvetica"/>
                <w:color w:val="222222"/>
                <w:sz w:val="18"/>
                <w:szCs w:val="18"/>
              </w:rPr>
              <w:lastRenderedPageBreak/>
              <w:t>report on the quality of the thesis. This is referred to as the “written examination” stage of the thesis examination process.</w:t>
            </w:r>
          </w:p>
          <w:p w14:paraId="48E6E9AF" w14:textId="77777777"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E83ADB" w:rsidRPr="003241F7" w:rsidRDefault="00E83ADB" w:rsidP="00E83ADB">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E83ADB" w:rsidRPr="003241F7" w:rsidRDefault="00E83ADB" w:rsidP="00E83ADB">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E83ADB" w:rsidRPr="003241F7" w:rsidRDefault="00E83ADB" w:rsidP="00E83ADB">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E83ADB" w:rsidRPr="003241F7" w:rsidRDefault="00E83ADB" w:rsidP="00E83ADB">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E83ADB" w:rsidRPr="003241F7" w:rsidRDefault="00E83ADB" w:rsidP="00E83ADB">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E83ADB" w:rsidRPr="003241F7" w:rsidRDefault="00E83ADB" w:rsidP="00E83ADB">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E83ADB" w:rsidRPr="003241F7" w:rsidRDefault="00E83ADB" w:rsidP="00E83A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E83ADB" w:rsidRPr="003241F7" w:rsidRDefault="00E83ADB" w:rsidP="00E83ADB">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7CFA02BB" w14:textId="77777777" w:rsidR="00E83ADB" w:rsidRPr="003241F7" w:rsidRDefault="00E83ADB" w:rsidP="00E83ADB">
            <w:pPr>
              <w:spacing w:after="120"/>
              <w:rPr>
                <w:rFonts w:ascii="Helvetica" w:hAnsi="Helvetica" w:cs="Helvetica"/>
                <w:i/>
                <w:sz w:val="18"/>
                <w:szCs w:val="18"/>
              </w:rPr>
            </w:pPr>
          </w:p>
        </w:tc>
      </w:tr>
      <w:tr w:rsidR="00E83ADB" w:rsidRPr="003241F7" w14:paraId="03BFF2D9" w14:textId="77777777" w:rsidTr="00964612">
        <w:tc>
          <w:tcPr>
            <w:tcW w:w="7086" w:type="dxa"/>
            <w:shd w:val="clear" w:color="auto" w:fill="auto"/>
          </w:tcPr>
          <w:p w14:paraId="2AE97E42" w14:textId="77777777" w:rsidR="00E83ADB" w:rsidRPr="003241F7" w:rsidRDefault="00E83ADB" w:rsidP="00E83ADB">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E83ADB" w:rsidRPr="003241F7" w:rsidRDefault="00E83ADB" w:rsidP="00E83ADB">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1"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E83ADB" w:rsidRPr="003241F7" w:rsidRDefault="00E83ADB" w:rsidP="00E83ADB">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E83ADB" w:rsidRPr="003241F7" w:rsidRDefault="00E83ADB" w:rsidP="00E83ADB">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E83ADB" w:rsidRPr="003241F7" w:rsidRDefault="00E83ADB" w:rsidP="00E83ADB">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E83ADB" w:rsidRPr="003241F7" w:rsidRDefault="00E83ADB" w:rsidP="00E83ADB">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E83ADB" w:rsidRPr="003241F7" w:rsidRDefault="00E83ADB" w:rsidP="00E83ADB">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E83ADB" w:rsidRPr="003241F7" w:rsidRDefault="00E83ADB" w:rsidP="00E83ADB">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E83ADB" w:rsidRPr="003241F7" w:rsidRDefault="00E83ADB" w:rsidP="00E83ADB">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E83ADB" w:rsidRPr="003241F7" w:rsidRDefault="00E83ADB" w:rsidP="00E83ADB">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E83ADB" w:rsidRPr="003241F7" w:rsidRDefault="00E83ADB" w:rsidP="00E83ADB">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E83ADB" w:rsidRPr="003241F7" w:rsidRDefault="00E83ADB" w:rsidP="00E83ADB">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E83ADB" w:rsidRPr="003241F7" w:rsidRDefault="00E83ADB" w:rsidP="00E83ADB">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E83ADB" w:rsidRPr="003241F7" w:rsidRDefault="00E83ADB" w:rsidP="00E83ADB">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E83ADB" w:rsidRPr="003241F7" w:rsidRDefault="00E83ADB" w:rsidP="00E83ADB">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42AE245C" w14:textId="77777777" w:rsidR="00E83ADB" w:rsidRPr="003241F7" w:rsidRDefault="00E83ADB" w:rsidP="00E83ADB">
            <w:pPr>
              <w:spacing w:after="120"/>
              <w:rPr>
                <w:rFonts w:ascii="Helvetica" w:hAnsi="Helvetica" w:cs="Helvetica"/>
                <w:sz w:val="18"/>
                <w:szCs w:val="18"/>
              </w:rPr>
            </w:pPr>
          </w:p>
        </w:tc>
      </w:tr>
      <w:tr w:rsidR="00E83ADB" w:rsidRPr="003241F7" w14:paraId="4606527D" w14:textId="77777777" w:rsidTr="00964612">
        <w:tc>
          <w:tcPr>
            <w:tcW w:w="7086" w:type="dxa"/>
            <w:shd w:val="clear" w:color="auto" w:fill="auto"/>
          </w:tcPr>
          <w:p w14:paraId="0C2EC3B2"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2F417724" w14:textId="77777777" w:rsidR="00E83ADB" w:rsidRPr="003241F7" w:rsidRDefault="00E83ADB" w:rsidP="00E83ADB">
            <w:pPr>
              <w:spacing w:after="120"/>
              <w:rPr>
                <w:rFonts w:ascii="Helvetica" w:hAnsi="Helvetica" w:cs="Helvetica"/>
                <w:sz w:val="18"/>
                <w:szCs w:val="18"/>
              </w:rPr>
            </w:pPr>
          </w:p>
        </w:tc>
      </w:tr>
      <w:tr w:rsidR="00E83ADB" w:rsidRPr="003241F7" w14:paraId="0036E660" w14:textId="77777777" w:rsidTr="00964612">
        <w:tc>
          <w:tcPr>
            <w:tcW w:w="7086" w:type="dxa"/>
            <w:shd w:val="clear" w:color="auto" w:fill="auto"/>
          </w:tcPr>
          <w:p w14:paraId="3E62D95F"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5ED2D7B4" w14:textId="77777777" w:rsidR="00E83ADB" w:rsidRPr="003241F7" w:rsidRDefault="00E83ADB" w:rsidP="00E83ADB">
            <w:pPr>
              <w:spacing w:after="120"/>
              <w:rPr>
                <w:rFonts w:ascii="Helvetica" w:hAnsi="Helvetica" w:cs="Helvetica"/>
                <w:sz w:val="18"/>
                <w:szCs w:val="18"/>
              </w:rPr>
            </w:pPr>
          </w:p>
        </w:tc>
      </w:tr>
      <w:tr w:rsidR="00E83ADB" w:rsidRPr="003241F7" w14:paraId="1AE07714" w14:textId="77777777" w:rsidTr="00964612">
        <w:tc>
          <w:tcPr>
            <w:tcW w:w="7086" w:type="dxa"/>
            <w:shd w:val="clear" w:color="auto" w:fill="auto"/>
          </w:tcPr>
          <w:p w14:paraId="663EC502"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E83ADB" w:rsidRPr="003241F7" w:rsidRDefault="00E83ADB" w:rsidP="00E83AD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Chair should discuss the examination procedures with the examiners prior to the beginning of the formal examination.</w:t>
            </w:r>
          </w:p>
          <w:p w14:paraId="7DFED38F" w14:textId="77777777" w:rsidR="00E83ADB" w:rsidRPr="003241F7" w:rsidRDefault="00E83ADB" w:rsidP="00E83AD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E83ADB" w:rsidRPr="003241F7" w:rsidRDefault="00E83ADB" w:rsidP="00E83AD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E83ADB" w:rsidRPr="003241F7" w:rsidRDefault="00E83ADB" w:rsidP="00E83AD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6B526EFE" w14:textId="77777777" w:rsidR="00E83ADB" w:rsidRPr="003241F7" w:rsidRDefault="00E83ADB" w:rsidP="00E83ADB">
            <w:pPr>
              <w:spacing w:after="120"/>
              <w:rPr>
                <w:rFonts w:ascii="Helvetica" w:hAnsi="Helvetica" w:cs="Helvetica"/>
                <w:sz w:val="18"/>
                <w:szCs w:val="18"/>
              </w:rPr>
            </w:pPr>
          </w:p>
        </w:tc>
      </w:tr>
      <w:tr w:rsidR="00E83ADB" w:rsidRPr="003241F7" w14:paraId="1A636201" w14:textId="77777777" w:rsidTr="00964612">
        <w:tc>
          <w:tcPr>
            <w:tcW w:w="7086" w:type="dxa"/>
            <w:shd w:val="clear" w:color="auto" w:fill="auto"/>
          </w:tcPr>
          <w:p w14:paraId="78AE7D95" w14:textId="77777777" w:rsidR="00E83ADB" w:rsidRPr="003241F7" w:rsidRDefault="00E83ADB" w:rsidP="00E83ADB">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E83ADB" w:rsidRPr="003241F7" w:rsidRDefault="00E83ADB" w:rsidP="00E83A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E83ADB" w:rsidRPr="003241F7" w:rsidRDefault="00E83ADB" w:rsidP="00E83ADB">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E83ADB" w:rsidRPr="003241F7" w:rsidRDefault="00E83ADB" w:rsidP="00E83ADB">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E83ADB" w:rsidRPr="003241F7" w:rsidRDefault="00E83ADB" w:rsidP="00E83ADB">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E83ADB" w:rsidRPr="003241F7" w:rsidRDefault="00E83ADB" w:rsidP="00E83A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the case of a first failure of the oral examination, the candidate will be allowed to undergo a second examination attempt, provided the thesis has not already received a failure at the written examination stage. In this case, the Department/Unit Head shall </w:t>
            </w:r>
            <w:r w:rsidRPr="003241F7">
              <w:rPr>
                <w:rFonts w:ascii="Helvetica" w:hAnsi="Helvetica" w:cs="Helvetica"/>
                <w:color w:val="222222"/>
                <w:sz w:val="18"/>
                <w:szCs w:val="18"/>
              </w:rPr>
              <w:lastRenderedPageBreak/>
              <w:t>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E83ADB" w:rsidRPr="003241F7" w:rsidRDefault="00E83ADB" w:rsidP="00E83A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2"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E83ADB" w:rsidRPr="003241F7" w:rsidRDefault="00E83ADB" w:rsidP="00E83ADB">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E83ADB" w:rsidRPr="003241F7" w:rsidRDefault="00E83ADB" w:rsidP="00E83ADB">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E83ADB" w:rsidRPr="003241F7" w:rsidRDefault="00E83ADB" w:rsidP="00E83ADB">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E83ADB" w:rsidRPr="003241F7" w:rsidRDefault="00E83ADB" w:rsidP="00E83ADB">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42228642" w14:textId="77777777" w:rsidR="00E83ADB" w:rsidRPr="003241F7" w:rsidRDefault="00E83ADB" w:rsidP="00E83ADB">
            <w:pPr>
              <w:spacing w:after="120"/>
              <w:rPr>
                <w:rFonts w:ascii="Helvetica" w:hAnsi="Helvetica" w:cs="Helvetica"/>
                <w:sz w:val="18"/>
                <w:szCs w:val="18"/>
              </w:rPr>
            </w:pPr>
          </w:p>
        </w:tc>
      </w:tr>
      <w:tr w:rsidR="00E83ADB" w:rsidRPr="003241F7" w14:paraId="783E9C03" w14:textId="77777777" w:rsidTr="00964612">
        <w:tc>
          <w:tcPr>
            <w:tcW w:w="7086" w:type="dxa"/>
            <w:shd w:val="clear" w:color="auto" w:fill="auto"/>
          </w:tcPr>
          <w:p w14:paraId="6EB9E2B7" w14:textId="77777777" w:rsidR="00E83ADB" w:rsidRPr="003241F7" w:rsidRDefault="00E83ADB" w:rsidP="00E83ADB">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E83ADB" w:rsidRPr="003241F7" w:rsidRDefault="00E83ADB" w:rsidP="00E83A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E83ADB" w:rsidRPr="003241F7" w:rsidRDefault="00E83ADB" w:rsidP="00E83ADB">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E83ADB" w:rsidRPr="003241F7" w:rsidRDefault="00E83ADB" w:rsidP="00E83ADB">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E83ADB" w:rsidRPr="003241F7" w:rsidRDefault="00E83ADB" w:rsidP="00E83ADB">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E83ADB" w:rsidRPr="003241F7" w:rsidRDefault="00E83ADB" w:rsidP="00E83ADB">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3"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E83ADB" w:rsidRPr="003241F7" w:rsidRDefault="00E83ADB" w:rsidP="00E83ADB">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E83ADB" w:rsidRPr="003241F7" w:rsidRDefault="00E83ADB" w:rsidP="00E83ADB">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E83ADB" w:rsidRPr="003241F7" w:rsidRDefault="00E83ADB" w:rsidP="00E83ADB">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4"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E83ADB" w:rsidRPr="003241F7" w:rsidRDefault="00E83ADB" w:rsidP="00E83A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E83ADB" w:rsidRPr="003241F7" w:rsidRDefault="00E83ADB" w:rsidP="00E83ADB">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E83ADB" w:rsidRPr="003241F7" w:rsidRDefault="00E83ADB" w:rsidP="00E83A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E83ADB" w:rsidRPr="003241F7" w:rsidRDefault="00E83ADB" w:rsidP="00E83ADB">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E83ADB" w:rsidRPr="003241F7" w:rsidRDefault="00E83ADB" w:rsidP="00E83ADB">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49A78B7" w14:textId="77777777" w:rsidR="00E83ADB" w:rsidRPr="003241F7" w:rsidRDefault="00E83ADB" w:rsidP="00E83ADB">
            <w:pPr>
              <w:spacing w:after="120"/>
              <w:ind w:left="-18" w:firstLine="18"/>
              <w:jc w:val="both"/>
              <w:rPr>
                <w:rFonts w:ascii="Helvetica" w:hAnsi="Helvetica" w:cs="Helvetica"/>
                <w:sz w:val="18"/>
                <w:szCs w:val="18"/>
              </w:rPr>
            </w:pPr>
          </w:p>
        </w:tc>
      </w:tr>
      <w:tr w:rsidR="00E83ADB" w:rsidRPr="003241F7" w14:paraId="630862C2" w14:textId="77777777" w:rsidTr="00964612">
        <w:tc>
          <w:tcPr>
            <w:tcW w:w="7086" w:type="dxa"/>
            <w:shd w:val="clear" w:color="auto" w:fill="auto"/>
          </w:tcPr>
          <w:p w14:paraId="32D0B25D" w14:textId="77777777" w:rsidR="00E83ADB" w:rsidRPr="003241F7" w:rsidRDefault="00E83ADB" w:rsidP="00E83ADB">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E83ADB" w:rsidRPr="003241F7" w:rsidRDefault="00E83ADB" w:rsidP="00E83ADB">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E83ADB" w:rsidRPr="003241F7" w:rsidRDefault="00E83ADB" w:rsidP="00E83ADB">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E83ADB" w:rsidRPr="003241F7" w:rsidRDefault="00E83ADB" w:rsidP="00E83ADB">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E83ADB" w:rsidRPr="003241F7" w:rsidRDefault="00E83ADB" w:rsidP="00E83ADB">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4F4D0C02" w14:textId="77777777" w:rsidR="00E83ADB" w:rsidRPr="003241F7" w:rsidRDefault="00E83ADB" w:rsidP="00E83ADB">
            <w:pPr>
              <w:spacing w:after="120"/>
              <w:rPr>
                <w:rFonts w:ascii="Helvetica" w:hAnsi="Helvetica" w:cs="Helvetica"/>
                <w:sz w:val="18"/>
                <w:szCs w:val="18"/>
              </w:rPr>
            </w:pPr>
          </w:p>
        </w:tc>
      </w:tr>
      <w:tr w:rsidR="00E83ADB" w:rsidRPr="003241F7" w14:paraId="7A33A40C" w14:textId="77777777" w:rsidTr="00964612">
        <w:tc>
          <w:tcPr>
            <w:tcW w:w="7086" w:type="dxa"/>
            <w:shd w:val="clear" w:color="auto" w:fill="auto"/>
          </w:tcPr>
          <w:p w14:paraId="38D4BE11" w14:textId="77777777" w:rsidR="00E83ADB" w:rsidRPr="003241F7" w:rsidRDefault="00E83ADB" w:rsidP="00E83ADB">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5"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E83ADB" w:rsidRPr="003241F7" w:rsidRDefault="00E83ADB" w:rsidP="00E83ADB">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E83ADB" w:rsidRPr="003241F7" w:rsidRDefault="00E83ADB" w:rsidP="00E83ADB">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E83ADB" w:rsidRPr="003241F7" w:rsidRDefault="00E83ADB" w:rsidP="00E83A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E83ADB" w:rsidRPr="003241F7" w:rsidRDefault="00E83ADB" w:rsidP="00E83ADB">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E83ADB" w:rsidRPr="003241F7" w:rsidRDefault="00E83ADB" w:rsidP="00E83ADB">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E83ADB" w:rsidRPr="003241F7" w:rsidRDefault="00E83ADB" w:rsidP="00E83A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E83ADB" w:rsidRPr="003241F7" w:rsidRDefault="00E83ADB" w:rsidP="00E83ADB">
            <w:pPr>
              <w:spacing w:after="120"/>
              <w:textAlignment w:val="baseline"/>
              <w:rPr>
                <w:rFonts w:ascii="Helvetica" w:hAnsi="Helvetica" w:cs="Helvetica"/>
                <w:color w:val="222222"/>
                <w:sz w:val="18"/>
                <w:szCs w:val="18"/>
              </w:rPr>
            </w:pPr>
          </w:p>
        </w:tc>
        <w:tc>
          <w:tcPr>
            <w:tcW w:w="4254" w:type="dxa"/>
          </w:tcPr>
          <w:p w14:paraId="7DCD907D" w14:textId="77777777" w:rsidR="00E83ADB" w:rsidRPr="003241F7" w:rsidRDefault="00E83ADB" w:rsidP="00E83ADB">
            <w:pPr>
              <w:spacing w:after="120"/>
              <w:rPr>
                <w:rFonts w:ascii="Helvetica" w:hAnsi="Helvetica" w:cs="Helvetica"/>
                <w:sz w:val="18"/>
                <w:szCs w:val="18"/>
              </w:rPr>
            </w:pPr>
          </w:p>
        </w:tc>
      </w:tr>
      <w:tr w:rsidR="00E83ADB" w:rsidRPr="003241F7" w14:paraId="2FDAD0C5" w14:textId="77777777" w:rsidTr="00964612">
        <w:tc>
          <w:tcPr>
            <w:tcW w:w="7086" w:type="dxa"/>
            <w:shd w:val="clear" w:color="auto" w:fill="auto"/>
          </w:tcPr>
          <w:p w14:paraId="4FBD5564" w14:textId="77777777" w:rsidR="00E83ADB" w:rsidRPr="003241F7" w:rsidRDefault="00E83ADB" w:rsidP="00E83ADB">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E83ADB" w:rsidRPr="003241F7" w:rsidRDefault="00E83ADB" w:rsidP="00E83A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6"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E83ADB" w:rsidRPr="003241F7" w:rsidRDefault="00E83ADB" w:rsidP="00E83A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7"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242F02DA" w14:textId="77777777" w:rsidR="00E83ADB" w:rsidRPr="003241F7" w:rsidRDefault="00E83ADB" w:rsidP="00E83ADB">
            <w:pPr>
              <w:spacing w:after="120"/>
              <w:rPr>
                <w:rFonts w:ascii="Helvetica" w:hAnsi="Helvetica" w:cs="Helvetica"/>
                <w:sz w:val="18"/>
                <w:szCs w:val="18"/>
              </w:rPr>
            </w:pPr>
          </w:p>
        </w:tc>
      </w:tr>
      <w:tr w:rsidR="00E83ADB" w:rsidRPr="003241F7" w14:paraId="5C76B0AE" w14:textId="77777777" w:rsidTr="00964612">
        <w:tc>
          <w:tcPr>
            <w:tcW w:w="7086" w:type="dxa"/>
            <w:shd w:val="clear" w:color="auto" w:fill="auto"/>
          </w:tcPr>
          <w:p w14:paraId="293F29FF" w14:textId="77777777" w:rsidR="00E83ADB" w:rsidRPr="003241F7" w:rsidRDefault="00E83ADB" w:rsidP="00E83ADB">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E83ADB" w:rsidRPr="003241F7" w:rsidRDefault="00E83ADB" w:rsidP="00E83ADB">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E83ADB" w:rsidRPr="003241F7" w:rsidRDefault="00E83ADB" w:rsidP="00E83ADB">
            <w:pPr>
              <w:pStyle w:val="NormalWeb"/>
              <w:spacing w:before="0" w:beforeAutospacing="0" w:after="120" w:afterAutospacing="0"/>
              <w:rPr>
                <w:rStyle w:val="Strong"/>
                <w:rFonts w:ascii="Helvetica" w:hAnsi="Helvetica" w:cs="Helvetica"/>
                <w:color w:val="000000"/>
                <w:sz w:val="18"/>
                <w:szCs w:val="18"/>
              </w:rPr>
            </w:pPr>
          </w:p>
          <w:p w14:paraId="773AD6E7" w14:textId="13518211"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E83ADB" w:rsidRPr="003241F7" w:rsidRDefault="00E83ADB" w:rsidP="00E83ADB">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8"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9"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E83ADB" w:rsidRPr="003241F7" w:rsidRDefault="00E83ADB" w:rsidP="00E83ADB">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E83ADB" w:rsidRPr="003241F7" w:rsidRDefault="00E83ADB" w:rsidP="00E83AD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E83ADB" w:rsidRPr="003241F7" w:rsidRDefault="00E83ADB" w:rsidP="00E83ADB">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E83ADB" w:rsidRPr="003241F7" w:rsidRDefault="00E83ADB" w:rsidP="00E83ADB">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xml:space="preserve"> The continuing fee in effect at the time of the granting of the leave will be levied. However, if the student returns from leave in January, the normal </w:t>
            </w:r>
            <w:r w:rsidRPr="003241F7">
              <w:rPr>
                <w:rFonts w:ascii="Helvetica" w:hAnsi="Helvetica" w:cs="Helvetica"/>
                <w:color w:val="222222"/>
                <w:sz w:val="18"/>
                <w:szCs w:val="18"/>
              </w:rPr>
              <w:lastRenderedPageBreak/>
              <w:t>tuition fee will be levied less the continuing fee already paid (as determined by the Registrar’s Office).</w:t>
            </w:r>
          </w:p>
          <w:p w14:paraId="561E65FA" w14:textId="76A3CFC6"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54BE5036" w14:textId="77777777" w:rsidR="00E83ADB" w:rsidRPr="003241F7" w:rsidRDefault="00E83ADB" w:rsidP="00E83ADB">
            <w:pPr>
              <w:spacing w:after="120"/>
              <w:rPr>
                <w:rFonts w:ascii="Helvetica" w:hAnsi="Helvetica" w:cs="Helvetica"/>
                <w:sz w:val="18"/>
                <w:szCs w:val="18"/>
              </w:rPr>
            </w:pPr>
          </w:p>
        </w:tc>
      </w:tr>
      <w:tr w:rsidR="00E83ADB" w:rsidRPr="003241F7" w14:paraId="4ADF22F5" w14:textId="77777777" w:rsidTr="00964612">
        <w:tc>
          <w:tcPr>
            <w:tcW w:w="7086" w:type="dxa"/>
            <w:shd w:val="clear" w:color="auto" w:fill="auto"/>
          </w:tcPr>
          <w:p w14:paraId="75D6C2EB" w14:textId="77777777" w:rsidR="00E83ADB" w:rsidRPr="003241F7" w:rsidRDefault="00E83ADB" w:rsidP="00E83ADB">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E83ADB" w:rsidRPr="003241F7" w:rsidRDefault="00E83ADB" w:rsidP="00E83ADB">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E83ADB" w:rsidRPr="003241F7" w:rsidRDefault="00E83ADB" w:rsidP="00E83A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E83ADB" w:rsidRPr="003241F7" w:rsidRDefault="00E83ADB" w:rsidP="00E83ADB">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E83ADB" w:rsidRPr="003241F7" w:rsidRDefault="00E83ADB" w:rsidP="00E83ADB">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E83ADB" w:rsidRPr="003241F7" w:rsidRDefault="00E83ADB" w:rsidP="00E83ADB">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4A9A790B" w14:textId="77777777" w:rsidR="00E83ADB" w:rsidRPr="003241F7" w:rsidRDefault="00E83ADB" w:rsidP="00E83ADB">
            <w:pPr>
              <w:spacing w:after="120"/>
              <w:rPr>
                <w:rFonts w:ascii="Helvetica" w:hAnsi="Helvetica" w:cs="Helvetica"/>
                <w:sz w:val="18"/>
                <w:szCs w:val="18"/>
              </w:rPr>
            </w:pPr>
          </w:p>
        </w:tc>
      </w:tr>
      <w:tr w:rsidR="00E83ADB" w:rsidRPr="003241F7" w14:paraId="114E9B46" w14:textId="77777777" w:rsidTr="00964612">
        <w:tc>
          <w:tcPr>
            <w:tcW w:w="7086" w:type="dxa"/>
            <w:shd w:val="clear" w:color="auto" w:fill="auto"/>
          </w:tcPr>
          <w:p w14:paraId="04871C5E" w14:textId="77777777" w:rsidR="00E83ADB" w:rsidRPr="003241F7" w:rsidRDefault="00E83ADB" w:rsidP="00E83ADB">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E83ADB" w:rsidRPr="003241F7" w:rsidRDefault="00E83ADB" w:rsidP="00E83A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E83ADB" w:rsidRPr="003241F7" w:rsidRDefault="00E83ADB" w:rsidP="00E83ADB">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E83ADB" w:rsidRPr="003241F7" w:rsidRDefault="00E83ADB" w:rsidP="00E83AD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2"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7BACAA20" w14:textId="77777777" w:rsidR="00E83ADB" w:rsidRPr="003241F7" w:rsidRDefault="00E83ADB" w:rsidP="00E83ADB">
            <w:pPr>
              <w:spacing w:after="120"/>
              <w:rPr>
                <w:rFonts w:ascii="Helvetica" w:hAnsi="Helvetica" w:cs="Helvetica"/>
                <w:sz w:val="18"/>
                <w:szCs w:val="18"/>
              </w:rPr>
            </w:pPr>
          </w:p>
        </w:tc>
      </w:tr>
      <w:tr w:rsidR="00E83ADB" w:rsidRPr="003241F7" w14:paraId="4CFDC136" w14:textId="77777777" w:rsidTr="00964612">
        <w:tc>
          <w:tcPr>
            <w:tcW w:w="7086" w:type="dxa"/>
            <w:shd w:val="clear" w:color="auto" w:fill="auto"/>
          </w:tcPr>
          <w:p w14:paraId="07890C48" w14:textId="77777777" w:rsidR="00E83ADB" w:rsidRPr="003241F7" w:rsidRDefault="00E83ADB" w:rsidP="00E83ADB">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E83ADB" w:rsidRPr="003241F7" w:rsidRDefault="00E83ADB" w:rsidP="00E83AD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3"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E83ADB" w:rsidRPr="003241F7" w:rsidRDefault="00E83ADB" w:rsidP="00E83ADB">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00401F87" w14:textId="77777777" w:rsidR="00E83ADB" w:rsidRPr="003241F7" w:rsidRDefault="00E83ADB" w:rsidP="00E83ADB">
            <w:pPr>
              <w:spacing w:after="120"/>
              <w:rPr>
                <w:rFonts w:ascii="Helvetica" w:hAnsi="Helvetica" w:cs="Helvetica"/>
                <w:sz w:val="18"/>
                <w:szCs w:val="18"/>
              </w:rPr>
            </w:pPr>
          </w:p>
        </w:tc>
      </w:tr>
      <w:tr w:rsidR="00E83ADB" w:rsidRPr="003241F7" w14:paraId="7D0E80C3" w14:textId="77777777" w:rsidTr="00964612">
        <w:tc>
          <w:tcPr>
            <w:tcW w:w="7086" w:type="dxa"/>
            <w:shd w:val="clear" w:color="auto" w:fill="auto"/>
          </w:tcPr>
          <w:p w14:paraId="712F9C15" w14:textId="77777777" w:rsidR="00E83ADB" w:rsidRPr="003241F7" w:rsidRDefault="00E83ADB" w:rsidP="00E83ADB">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E83ADB" w:rsidRPr="003241F7" w:rsidRDefault="00E83ADB" w:rsidP="00E83AD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E83ADB" w:rsidRPr="003241F7" w:rsidRDefault="00E83ADB" w:rsidP="00E83AD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E83ADB" w:rsidRPr="003241F7" w:rsidRDefault="00E83ADB" w:rsidP="00E83AD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E83ADB" w:rsidRPr="003241F7" w:rsidRDefault="00E83ADB" w:rsidP="00E83AD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E83ADB" w:rsidRPr="003241F7" w:rsidRDefault="00E83ADB" w:rsidP="00E83AD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011FCA18" w14:textId="77777777" w:rsidR="00E83ADB" w:rsidRPr="003241F7" w:rsidRDefault="00E83ADB" w:rsidP="00E83ADB">
            <w:pPr>
              <w:spacing w:after="120"/>
              <w:rPr>
                <w:rFonts w:ascii="Helvetica" w:hAnsi="Helvetica" w:cs="Helvetica"/>
                <w:i/>
                <w:sz w:val="18"/>
                <w:szCs w:val="18"/>
              </w:rPr>
            </w:pPr>
          </w:p>
        </w:tc>
      </w:tr>
      <w:tr w:rsidR="00E83ADB" w:rsidRPr="003241F7" w14:paraId="7B423774" w14:textId="77777777" w:rsidTr="00964612">
        <w:tc>
          <w:tcPr>
            <w:tcW w:w="7086" w:type="dxa"/>
            <w:shd w:val="clear" w:color="auto" w:fill="auto"/>
          </w:tcPr>
          <w:p w14:paraId="22DAB0F7" w14:textId="77039549" w:rsidR="00E83ADB" w:rsidRPr="003241F7" w:rsidRDefault="00E83ADB" w:rsidP="00E83ADB">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E83ADB" w:rsidRPr="003241F7" w:rsidRDefault="00E83ADB" w:rsidP="00E83ADB">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E83ADB" w:rsidRPr="003241F7" w:rsidRDefault="00E83ADB" w:rsidP="00E83ADB">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4"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5"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68B084BE" w14:textId="77777777" w:rsidR="00E83ADB" w:rsidRPr="003241F7" w:rsidRDefault="00E83ADB" w:rsidP="00E83ADB">
            <w:pPr>
              <w:spacing w:after="120"/>
              <w:rPr>
                <w:rFonts w:ascii="Helvetica" w:hAnsi="Helvetica" w:cs="Helvetica"/>
                <w:sz w:val="18"/>
                <w:szCs w:val="18"/>
              </w:rPr>
            </w:pPr>
          </w:p>
        </w:tc>
      </w:tr>
      <w:tr w:rsidR="00E83ADB" w:rsidRPr="003241F7" w14:paraId="25C190F5" w14:textId="77777777" w:rsidTr="00964612">
        <w:tc>
          <w:tcPr>
            <w:tcW w:w="7086" w:type="dxa"/>
            <w:shd w:val="clear" w:color="auto" w:fill="auto"/>
          </w:tcPr>
          <w:p w14:paraId="63A817CA" w14:textId="77777777" w:rsidR="00E83ADB" w:rsidRPr="003241F7" w:rsidRDefault="00E83ADB" w:rsidP="00E83ADB">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E83ADB" w:rsidRPr="003241F7" w:rsidRDefault="00E83ADB" w:rsidP="00E83ADB">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lastRenderedPageBreak/>
              <w:t>“Academic Decisions” – decisions pertaining to student academic performance and/or progress in a program of study that are not disciplinary in nature.</w:t>
            </w:r>
          </w:p>
          <w:p w14:paraId="543B9F83" w14:textId="77777777" w:rsidR="00E83ADB" w:rsidRPr="003241F7" w:rsidRDefault="00E83ADB" w:rsidP="00E83ADB">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E83ADB" w:rsidRPr="003241F7" w:rsidRDefault="00E83ADB" w:rsidP="00E83ADB">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E83ADB" w:rsidRPr="003241F7" w:rsidRDefault="00E83ADB" w:rsidP="00E83ADB">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E83ADB" w:rsidRPr="003241F7" w:rsidRDefault="00E83ADB" w:rsidP="00E83ADB">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E83ADB" w:rsidRPr="003241F7" w:rsidRDefault="00E83ADB" w:rsidP="00E83ADB">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E83ADB" w:rsidRPr="003241F7" w:rsidRDefault="00E83ADB" w:rsidP="00E83ADB">
            <w:pPr>
              <w:spacing w:after="120"/>
              <w:textAlignment w:val="baseline"/>
              <w:rPr>
                <w:rFonts w:ascii="Helvetica" w:hAnsi="Helvetica" w:cs="Helvetica"/>
                <w:color w:val="222222"/>
                <w:sz w:val="18"/>
                <w:szCs w:val="18"/>
              </w:rPr>
            </w:pPr>
          </w:p>
        </w:tc>
        <w:tc>
          <w:tcPr>
            <w:tcW w:w="4254" w:type="dxa"/>
          </w:tcPr>
          <w:p w14:paraId="20EE9E55" w14:textId="77777777" w:rsidR="00E83ADB" w:rsidRPr="003241F7" w:rsidRDefault="00E83ADB" w:rsidP="00E83ADB">
            <w:pPr>
              <w:spacing w:after="120"/>
              <w:rPr>
                <w:rFonts w:ascii="Helvetica" w:hAnsi="Helvetica" w:cs="Helvetica"/>
                <w:sz w:val="18"/>
                <w:szCs w:val="18"/>
              </w:rPr>
            </w:pPr>
          </w:p>
        </w:tc>
      </w:tr>
      <w:tr w:rsidR="00E83ADB" w:rsidRPr="003241F7" w14:paraId="27822B71" w14:textId="77777777" w:rsidTr="00964612">
        <w:tc>
          <w:tcPr>
            <w:tcW w:w="7086" w:type="dxa"/>
            <w:shd w:val="clear" w:color="auto" w:fill="auto"/>
          </w:tcPr>
          <w:p w14:paraId="35A4C22E" w14:textId="77777777" w:rsidR="00E83ADB" w:rsidRPr="003241F7" w:rsidRDefault="00E83ADB" w:rsidP="00E83ADB">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E83ADB" w:rsidRPr="003241F7" w:rsidRDefault="00E83ADB" w:rsidP="00E83ADB">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E83ADB" w:rsidRPr="003241F7" w:rsidRDefault="00E83ADB" w:rsidP="00E83ADB">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E83ADB" w:rsidRPr="003241F7" w:rsidRDefault="00E83ADB" w:rsidP="00E83ADB">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E83ADB" w:rsidRPr="003241F7" w:rsidRDefault="00E83ADB" w:rsidP="00E83ADB">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6"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22C169AE" w14:textId="77777777" w:rsidR="00E83ADB" w:rsidRPr="003241F7" w:rsidRDefault="00E83ADB" w:rsidP="00E83ADB">
            <w:pPr>
              <w:spacing w:after="120"/>
              <w:rPr>
                <w:rFonts w:ascii="Helvetica" w:hAnsi="Helvetica" w:cs="Helvetica"/>
                <w:sz w:val="18"/>
                <w:szCs w:val="18"/>
              </w:rPr>
            </w:pPr>
          </w:p>
        </w:tc>
      </w:tr>
      <w:tr w:rsidR="00E83ADB" w:rsidRPr="003241F7" w14:paraId="7C9EE250" w14:textId="77777777" w:rsidTr="00964612">
        <w:tc>
          <w:tcPr>
            <w:tcW w:w="7086" w:type="dxa"/>
            <w:shd w:val="clear" w:color="auto" w:fill="auto"/>
          </w:tcPr>
          <w:p w14:paraId="4643CC51" w14:textId="77777777" w:rsidR="00E83ADB" w:rsidRPr="003241F7" w:rsidRDefault="00E83ADB" w:rsidP="00E83ADB">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E83ADB" w:rsidRPr="003241F7" w:rsidRDefault="00E83ADB" w:rsidP="00E83ADB">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7"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27B37193" w14:textId="77777777" w:rsidR="00E83ADB" w:rsidRPr="003241F7" w:rsidRDefault="00E83ADB" w:rsidP="00E83ADB">
            <w:pPr>
              <w:spacing w:after="120"/>
              <w:rPr>
                <w:rFonts w:ascii="Helvetica" w:hAnsi="Helvetica" w:cs="Helvetica"/>
                <w:sz w:val="18"/>
                <w:szCs w:val="18"/>
              </w:rPr>
            </w:pPr>
          </w:p>
        </w:tc>
      </w:tr>
      <w:tr w:rsidR="00E83ADB" w:rsidRPr="003241F7" w14:paraId="0DE2A69F" w14:textId="77777777" w:rsidTr="00964612">
        <w:tc>
          <w:tcPr>
            <w:tcW w:w="7086" w:type="dxa"/>
            <w:shd w:val="clear" w:color="auto" w:fill="auto"/>
          </w:tcPr>
          <w:p w14:paraId="5CB1AD7C" w14:textId="77777777" w:rsidR="00E83ADB" w:rsidRPr="003241F7" w:rsidRDefault="00E83ADB" w:rsidP="00E83ADB">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11.5.1 Appeal Considerations</w:t>
            </w:r>
          </w:p>
          <w:p w14:paraId="0C7E33AF" w14:textId="7777777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E83ADB" w:rsidRPr="003241F7" w:rsidRDefault="00E83ADB" w:rsidP="00E83ADB">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E83ADB" w:rsidRPr="003241F7" w:rsidRDefault="00E83ADB" w:rsidP="00E83ADB">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E83ADB" w:rsidRPr="003241F7" w:rsidRDefault="00E83ADB" w:rsidP="00E83ADB">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8"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14EF4672" w14:textId="77777777" w:rsidR="00E83ADB" w:rsidRPr="003241F7" w:rsidRDefault="00E83ADB" w:rsidP="00E83ADB">
            <w:pPr>
              <w:spacing w:after="120"/>
              <w:rPr>
                <w:rFonts w:ascii="Helvetica" w:hAnsi="Helvetica" w:cs="Helvetica"/>
                <w:sz w:val="18"/>
                <w:szCs w:val="18"/>
              </w:rPr>
            </w:pPr>
          </w:p>
        </w:tc>
      </w:tr>
      <w:tr w:rsidR="00E83ADB" w:rsidRPr="003241F7" w14:paraId="4903E952" w14:textId="77777777" w:rsidTr="00964612">
        <w:tc>
          <w:tcPr>
            <w:tcW w:w="7086" w:type="dxa"/>
            <w:shd w:val="clear" w:color="auto" w:fill="auto"/>
          </w:tcPr>
          <w:p w14:paraId="343BBD37" w14:textId="77777777" w:rsidR="00E83ADB" w:rsidRPr="003241F7" w:rsidRDefault="00E83ADB" w:rsidP="00E83ADB">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E83ADB" w:rsidRPr="003241F7" w:rsidRDefault="00E83ADB" w:rsidP="00E83ADB">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E83ADB" w:rsidRPr="003241F7" w:rsidRDefault="00E83ADB" w:rsidP="00E83ADB">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E83ADB" w:rsidRPr="003241F7" w:rsidRDefault="00E83ADB" w:rsidP="00E83ADB">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3375C0E5" w14:textId="77777777" w:rsidR="00E83ADB" w:rsidRPr="003241F7" w:rsidRDefault="00E83ADB" w:rsidP="00E83ADB">
            <w:pPr>
              <w:spacing w:after="120"/>
              <w:rPr>
                <w:rFonts w:ascii="Helvetica" w:hAnsi="Helvetica" w:cs="Helvetica"/>
                <w:sz w:val="18"/>
                <w:szCs w:val="18"/>
              </w:rPr>
            </w:pPr>
          </w:p>
        </w:tc>
      </w:tr>
      <w:tr w:rsidR="00E83ADB" w:rsidRPr="003241F7" w14:paraId="4527F11A" w14:textId="77777777" w:rsidTr="00964612">
        <w:tc>
          <w:tcPr>
            <w:tcW w:w="7086" w:type="dxa"/>
            <w:shd w:val="clear" w:color="auto" w:fill="auto"/>
          </w:tcPr>
          <w:p w14:paraId="3B5FF489" w14:textId="77777777" w:rsidR="00E83ADB" w:rsidRPr="003241F7" w:rsidRDefault="00E83ADB" w:rsidP="00E83ADB">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E83ADB" w:rsidRPr="003241F7" w:rsidRDefault="00E83ADB" w:rsidP="00E83ADB">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E83ADB" w:rsidRPr="003241F7" w:rsidRDefault="00E83ADB" w:rsidP="00E83ADB">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E83ADB" w:rsidRPr="003241F7" w:rsidRDefault="00E83ADB" w:rsidP="00E83ADB">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E83ADB" w:rsidRPr="003241F7" w:rsidRDefault="00E83ADB" w:rsidP="00E83ADB">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E83ADB" w:rsidRPr="003241F7" w:rsidRDefault="00E83ADB" w:rsidP="00E83ADB">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E83ADB" w:rsidRPr="0052607E" w:rsidRDefault="00E83ADB" w:rsidP="00E83ADB">
            <w:pPr>
              <w:rPr>
                <w:rFonts w:ascii="Helvetica" w:hAnsi="Helvetica" w:cs="Helvetica"/>
                <w:sz w:val="18"/>
                <w:szCs w:val="18"/>
              </w:rPr>
            </w:pPr>
            <w:r w:rsidRPr="0052607E">
              <w:rPr>
                <w:rFonts w:ascii="Helvetica" w:eastAsia="Calibri" w:hAnsi="Helvetica" w:cs="Helvetica"/>
                <w:sz w:val="18"/>
                <w:szCs w:val="18"/>
                <w:lang w:val="en-CA"/>
              </w:rPr>
              <w:lastRenderedPageBreak/>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E83ADB" w:rsidRPr="0052607E" w:rsidRDefault="00E83ADB" w:rsidP="00E83ADB">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E83ADB" w:rsidRPr="0052607E" w:rsidRDefault="00E83ADB" w:rsidP="00E83ADB">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E83ADB" w:rsidRPr="0052607E" w:rsidRDefault="00E83ADB" w:rsidP="00E83ADB">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E83ADB" w:rsidRPr="0052607E" w:rsidRDefault="00E83ADB" w:rsidP="00E83ADB">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E83ADB" w:rsidRPr="003241F7" w:rsidRDefault="00E83ADB" w:rsidP="00E83ADB">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10287634" w14:textId="77777777" w:rsidR="00E83ADB" w:rsidRPr="003241F7" w:rsidRDefault="00E83ADB" w:rsidP="00E83ADB">
            <w:pPr>
              <w:spacing w:after="120"/>
              <w:rPr>
                <w:rFonts w:ascii="Helvetica" w:hAnsi="Helvetica" w:cs="Helvetica"/>
                <w:sz w:val="18"/>
                <w:szCs w:val="18"/>
              </w:rPr>
            </w:pPr>
          </w:p>
        </w:tc>
      </w:tr>
      <w:tr w:rsidR="00E83ADB" w:rsidRPr="003241F7" w14:paraId="55CEF7F5" w14:textId="77777777" w:rsidTr="00964612">
        <w:tc>
          <w:tcPr>
            <w:tcW w:w="7086" w:type="dxa"/>
            <w:shd w:val="clear" w:color="auto" w:fill="auto"/>
          </w:tcPr>
          <w:p w14:paraId="302205B9" w14:textId="77777777" w:rsidR="00E83ADB" w:rsidRPr="003241F7" w:rsidRDefault="00E83ADB" w:rsidP="00E83ADB">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E83ADB" w:rsidRPr="003241F7" w:rsidRDefault="00E83ADB" w:rsidP="00E83ADB">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17C3F590" w14:textId="77777777" w:rsidR="00E83ADB" w:rsidRPr="003241F7" w:rsidRDefault="00E83ADB" w:rsidP="00E83ADB">
            <w:pPr>
              <w:spacing w:after="120"/>
              <w:rPr>
                <w:rFonts w:ascii="Helvetica" w:hAnsi="Helvetica" w:cs="Helvetica"/>
                <w:sz w:val="18"/>
                <w:szCs w:val="18"/>
              </w:rPr>
            </w:pPr>
          </w:p>
        </w:tc>
      </w:tr>
      <w:tr w:rsidR="00E83ADB" w:rsidRPr="003241F7" w14:paraId="5C0C4684" w14:textId="77777777" w:rsidTr="00964612">
        <w:tc>
          <w:tcPr>
            <w:tcW w:w="7086" w:type="dxa"/>
            <w:shd w:val="clear" w:color="auto" w:fill="auto"/>
          </w:tcPr>
          <w:p w14:paraId="74FA0296"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E83ADB" w:rsidRPr="003241F7" w:rsidRDefault="00E83ADB" w:rsidP="00E83ADB">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2C0AC8E3" w14:textId="77777777" w:rsidR="00E83ADB" w:rsidRPr="003241F7" w:rsidRDefault="00E83ADB" w:rsidP="00E83ADB">
            <w:pPr>
              <w:spacing w:after="120"/>
              <w:rPr>
                <w:rFonts w:ascii="Helvetica" w:hAnsi="Helvetica" w:cs="Helvetica"/>
                <w:sz w:val="18"/>
                <w:szCs w:val="18"/>
              </w:rPr>
            </w:pPr>
          </w:p>
        </w:tc>
      </w:tr>
      <w:tr w:rsidR="00E83ADB" w:rsidRPr="003241F7" w14:paraId="12B099BC" w14:textId="77777777" w:rsidTr="00964612">
        <w:tc>
          <w:tcPr>
            <w:tcW w:w="7086" w:type="dxa"/>
            <w:shd w:val="clear" w:color="auto" w:fill="auto"/>
          </w:tcPr>
          <w:p w14:paraId="62341F4C" w14:textId="77777777" w:rsidR="00E83ADB" w:rsidRPr="003241F7" w:rsidRDefault="00E83ADB" w:rsidP="00E83ADB">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E83ADB" w:rsidRPr="003241F7" w:rsidRDefault="00E83ADB" w:rsidP="00E83A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If it is determined that the appeal will proceed to a hearing, the Appeal Panel may request additional information or request oral and/or written testimony from identified witnesses. </w:t>
            </w:r>
          </w:p>
        </w:tc>
        <w:tc>
          <w:tcPr>
            <w:tcW w:w="4254" w:type="dxa"/>
          </w:tcPr>
          <w:p w14:paraId="2D52A823" w14:textId="77777777" w:rsidR="00E83ADB" w:rsidRPr="003241F7" w:rsidRDefault="00E83ADB" w:rsidP="00E83ADB">
            <w:pPr>
              <w:spacing w:after="120"/>
              <w:rPr>
                <w:rFonts w:ascii="Helvetica" w:hAnsi="Helvetica" w:cs="Helvetica"/>
                <w:sz w:val="18"/>
                <w:szCs w:val="18"/>
              </w:rPr>
            </w:pPr>
          </w:p>
        </w:tc>
      </w:tr>
      <w:tr w:rsidR="00E83ADB" w:rsidRPr="003241F7" w14:paraId="5C0AF0E8" w14:textId="77777777" w:rsidTr="00964612">
        <w:tc>
          <w:tcPr>
            <w:tcW w:w="7086" w:type="dxa"/>
            <w:shd w:val="clear" w:color="auto" w:fill="auto"/>
          </w:tcPr>
          <w:p w14:paraId="52D0E89D" w14:textId="77777777" w:rsidR="00E83ADB" w:rsidRPr="003241F7" w:rsidRDefault="00E83ADB" w:rsidP="00E83ADB">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E83ADB" w:rsidRPr="003241F7" w:rsidRDefault="00E83ADB" w:rsidP="00E83ADB">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E83ADB" w:rsidRPr="003241F7" w:rsidRDefault="00E83ADB" w:rsidP="00E83ADB">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E83ADB" w:rsidRPr="003241F7" w:rsidRDefault="00E83ADB" w:rsidP="00E83ADB">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E83ADB" w:rsidRPr="003241F7" w:rsidRDefault="00E83ADB" w:rsidP="00E83A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E83ADB" w:rsidRPr="003241F7" w:rsidRDefault="00E83ADB" w:rsidP="00E83A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E83ADB" w:rsidRPr="003241F7" w:rsidRDefault="00E83ADB" w:rsidP="00E83ADB">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E83ADB" w:rsidRPr="003241F7" w:rsidRDefault="00E83ADB" w:rsidP="00E83A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E83ADB" w:rsidRPr="003241F7" w:rsidRDefault="00E83ADB" w:rsidP="00E83A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E83ADB" w:rsidRPr="003241F7" w:rsidRDefault="00E83ADB" w:rsidP="00E83ADB">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E83ADB" w:rsidRPr="003241F7" w:rsidRDefault="00E83ADB" w:rsidP="00E83ADB">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E83ADB" w:rsidRPr="003241F7" w:rsidRDefault="00E83ADB" w:rsidP="00E83ADB">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E83ADB" w:rsidRPr="003241F7" w:rsidRDefault="00E83ADB" w:rsidP="00E83ADB">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E83ADB" w:rsidRPr="003241F7" w:rsidRDefault="00E83ADB" w:rsidP="00E83ADB">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E83ADB" w:rsidRPr="003241F7" w:rsidRDefault="00E83ADB" w:rsidP="00E83ADB">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11F3D320" w14:textId="77777777" w:rsidR="00E83ADB" w:rsidRPr="003241F7" w:rsidRDefault="00E83ADB" w:rsidP="00E83ADB">
            <w:pPr>
              <w:spacing w:after="120"/>
              <w:rPr>
                <w:rFonts w:ascii="Helvetica" w:hAnsi="Helvetica" w:cs="Helvetica"/>
                <w:sz w:val="18"/>
                <w:szCs w:val="18"/>
              </w:rPr>
            </w:pPr>
          </w:p>
        </w:tc>
      </w:tr>
      <w:tr w:rsidR="00E83ADB" w:rsidRPr="003241F7" w14:paraId="25A7EF58" w14:textId="77777777" w:rsidTr="00964612">
        <w:tc>
          <w:tcPr>
            <w:tcW w:w="7086" w:type="dxa"/>
            <w:shd w:val="clear" w:color="auto" w:fill="auto"/>
          </w:tcPr>
          <w:p w14:paraId="6CD01E41" w14:textId="77777777" w:rsidR="00E83ADB" w:rsidRPr="003241F7" w:rsidRDefault="00E83ADB" w:rsidP="00E83ADB">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t>11.5.5.4 Disposition</w:t>
            </w:r>
          </w:p>
          <w:p w14:paraId="2EEF34B5" w14:textId="229F3249"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143525D3" w14:textId="77777777" w:rsidR="00E83ADB" w:rsidRPr="003241F7" w:rsidRDefault="00E83ADB" w:rsidP="00E83ADB">
            <w:pPr>
              <w:spacing w:after="120"/>
              <w:rPr>
                <w:rFonts w:ascii="Helvetica" w:hAnsi="Helvetica" w:cs="Helvetica"/>
                <w:sz w:val="18"/>
                <w:szCs w:val="18"/>
              </w:rPr>
            </w:pPr>
          </w:p>
        </w:tc>
      </w:tr>
      <w:tr w:rsidR="00E83ADB" w:rsidRPr="003241F7" w14:paraId="40646F30" w14:textId="77777777" w:rsidTr="00964612">
        <w:tc>
          <w:tcPr>
            <w:tcW w:w="7086" w:type="dxa"/>
            <w:shd w:val="clear" w:color="auto" w:fill="auto"/>
          </w:tcPr>
          <w:p w14:paraId="36A977D9" w14:textId="77777777" w:rsidR="00E83ADB" w:rsidRPr="003241F7" w:rsidRDefault="00E83ADB" w:rsidP="00E83ADB">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E83ADB" w:rsidRPr="003241F7" w:rsidRDefault="00E83ADB" w:rsidP="00E83ADB">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9"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43571B2D" w14:textId="77777777" w:rsidR="00E83ADB" w:rsidRPr="003241F7" w:rsidRDefault="00E83ADB" w:rsidP="00E83ADB">
            <w:pPr>
              <w:spacing w:after="120"/>
              <w:rPr>
                <w:rFonts w:ascii="Helvetica" w:hAnsi="Helvetica" w:cs="Helvetica"/>
                <w:sz w:val="18"/>
                <w:szCs w:val="18"/>
              </w:rPr>
            </w:pPr>
          </w:p>
        </w:tc>
      </w:tr>
      <w:tr w:rsidR="00E83ADB" w:rsidRPr="003241F7" w14:paraId="0A325D46" w14:textId="77777777" w:rsidTr="00964612">
        <w:tc>
          <w:tcPr>
            <w:tcW w:w="7086" w:type="dxa"/>
            <w:shd w:val="clear" w:color="auto" w:fill="auto"/>
          </w:tcPr>
          <w:p w14:paraId="59319BB5" w14:textId="77777777" w:rsidR="00E83ADB" w:rsidRPr="003241F7" w:rsidRDefault="00E83ADB" w:rsidP="00E83ADB">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E83ADB" w:rsidRPr="003241F7" w:rsidRDefault="00E83ADB" w:rsidP="00E83ADB">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Table 1: Jurisdiction of Disciplinary Authorities for Student Academic Misconduct</w:t>
            </w:r>
          </w:p>
          <w:p w14:paraId="660D533F" w14:textId="77777777" w:rsidR="00E83ADB" w:rsidRPr="003241F7" w:rsidRDefault="00E83ADB" w:rsidP="00E83ADB">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E83ADB" w:rsidRPr="003241F7" w:rsidRDefault="00E83ADB" w:rsidP="00E83ADB">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70"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E83ADB" w:rsidRPr="003241F7" w:rsidRDefault="00E83ADB" w:rsidP="00E83ADB">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1"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2F7C926F" w14:textId="77777777" w:rsidR="00E83ADB" w:rsidRPr="003241F7" w:rsidRDefault="00E83ADB" w:rsidP="00E83ADB">
            <w:pPr>
              <w:spacing w:after="120"/>
              <w:rPr>
                <w:rFonts w:ascii="Helvetica" w:hAnsi="Helvetica" w:cs="Helvetica"/>
                <w:sz w:val="18"/>
                <w:szCs w:val="18"/>
              </w:rPr>
            </w:pPr>
          </w:p>
        </w:tc>
      </w:tr>
      <w:tr w:rsidR="00E83ADB" w:rsidRPr="003241F7" w14:paraId="01DDEE32" w14:textId="77777777" w:rsidTr="00964612">
        <w:tc>
          <w:tcPr>
            <w:tcW w:w="7086" w:type="dxa"/>
            <w:shd w:val="clear" w:color="auto" w:fill="auto"/>
          </w:tcPr>
          <w:p w14:paraId="2374FA3E"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E83ADB" w:rsidRPr="003241F7" w:rsidRDefault="00E83ADB" w:rsidP="00E83ADB">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03C9CAEF" w14:textId="77777777" w:rsidR="00E83ADB" w:rsidRPr="003241F7" w:rsidRDefault="00E83ADB" w:rsidP="00E83ADB">
            <w:pPr>
              <w:spacing w:after="120"/>
              <w:rPr>
                <w:rFonts w:ascii="Helvetica" w:hAnsi="Helvetica" w:cs="Helvetica"/>
                <w:sz w:val="18"/>
                <w:szCs w:val="18"/>
              </w:rPr>
            </w:pPr>
          </w:p>
        </w:tc>
      </w:tr>
      <w:tr w:rsidR="00E83ADB" w:rsidRPr="003241F7" w14:paraId="5F4FB1E9" w14:textId="77777777" w:rsidTr="00964612">
        <w:tc>
          <w:tcPr>
            <w:tcW w:w="7086" w:type="dxa"/>
            <w:shd w:val="clear" w:color="auto" w:fill="auto"/>
          </w:tcPr>
          <w:p w14:paraId="2D47F968"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2"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E83ADB" w:rsidRPr="003241F7" w:rsidRDefault="00E83ADB" w:rsidP="00E83ADB">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E83ADB" w:rsidRPr="003241F7" w:rsidRDefault="00E83ADB" w:rsidP="00E83ADB">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E83ADB" w:rsidRPr="003241F7" w:rsidRDefault="00E83ADB" w:rsidP="00E83ADB">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58D0AA6B" w14:textId="77777777" w:rsidR="00E83ADB" w:rsidRPr="003241F7" w:rsidRDefault="00E83ADB" w:rsidP="00E83ADB">
            <w:pPr>
              <w:spacing w:after="120"/>
              <w:rPr>
                <w:rFonts w:ascii="Helvetica" w:hAnsi="Helvetica" w:cs="Helvetica"/>
                <w:sz w:val="18"/>
                <w:szCs w:val="18"/>
              </w:rPr>
            </w:pPr>
          </w:p>
        </w:tc>
      </w:tr>
      <w:tr w:rsidR="00E83ADB" w:rsidRPr="003241F7" w14:paraId="1A062FA7" w14:textId="77777777" w:rsidTr="00964612">
        <w:tc>
          <w:tcPr>
            <w:tcW w:w="7086" w:type="dxa"/>
            <w:shd w:val="clear" w:color="auto" w:fill="auto"/>
          </w:tcPr>
          <w:p w14:paraId="48B82923" w14:textId="77777777" w:rsidR="00E83ADB" w:rsidRPr="003241F7" w:rsidRDefault="00E83ADB" w:rsidP="00E83ADB">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E83ADB" w:rsidRPr="003241F7" w:rsidRDefault="00E83ADB" w:rsidP="00E83ADB">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E83ADB" w:rsidRPr="003241F7" w:rsidRDefault="00E83ADB" w:rsidP="00E83ADB">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612D01E3" w14:textId="77777777" w:rsidR="00E83ADB" w:rsidRPr="003241F7" w:rsidRDefault="00E83ADB" w:rsidP="00E83ADB">
            <w:pPr>
              <w:spacing w:after="120"/>
              <w:rPr>
                <w:rFonts w:ascii="Helvetica" w:hAnsi="Helvetica" w:cs="Helvetica"/>
                <w:sz w:val="18"/>
                <w:szCs w:val="18"/>
              </w:rPr>
            </w:pPr>
          </w:p>
        </w:tc>
      </w:tr>
      <w:tr w:rsidR="00E83ADB" w:rsidRPr="003241F7" w14:paraId="68666842" w14:textId="77777777" w:rsidTr="00964612">
        <w:tc>
          <w:tcPr>
            <w:tcW w:w="7086" w:type="dxa"/>
            <w:shd w:val="clear" w:color="auto" w:fill="auto"/>
          </w:tcPr>
          <w:p w14:paraId="20C2A510" w14:textId="05CA2C1A" w:rsidR="00E83ADB" w:rsidRPr="003241F7" w:rsidRDefault="00E83ADB" w:rsidP="00E83ADB">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E83ADB" w:rsidRPr="003241F7" w:rsidRDefault="00E83ADB" w:rsidP="00E83ADB">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E83ADB" w:rsidRPr="003241F7" w:rsidRDefault="00E83ADB" w:rsidP="00E83ADB">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363424DA" w14:textId="77777777" w:rsidR="00E83ADB" w:rsidRPr="003241F7" w:rsidRDefault="00E83ADB" w:rsidP="00E83ADB">
            <w:pPr>
              <w:spacing w:after="120"/>
              <w:rPr>
                <w:rFonts w:ascii="Helvetica" w:hAnsi="Helvetica" w:cs="Helvetica"/>
                <w:sz w:val="18"/>
                <w:szCs w:val="18"/>
              </w:rPr>
            </w:pPr>
          </w:p>
        </w:tc>
      </w:tr>
      <w:tr w:rsidR="00E83ADB" w:rsidRPr="003241F7" w14:paraId="1002F320" w14:textId="77777777" w:rsidTr="00964612">
        <w:tc>
          <w:tcPr>
            <w:tcW w:w="7086" w:type="dxa"/>
            <w:shd w:val="clear" w:color="auto" w:fill="auto"/>
          </w:tcPr>
          <w:p w14:paraId="7C7F528F" w14:textId="513179A5" w:rsidR="00E83ADB" w:rsidRPr="003241F7" w:rsidRDefault="00E83ADB" w:rsidP="00E83ADB">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E83ADB" w:rsidRPr="003241F7" w:rsidRDefault="00E83ADB" w:rsidP="00E83ADB">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xml:space="preserve"> on grade appeals. To initiate the Grade Appeal process, the student must complete a “Grade Appeal” form, available at the </w:t>
            </w:r>
            <w:r w:rsidRPr="003241F7">
              <w:rPr>
                <w:rFonts w:ascii="Helvetica" w:hAnsi="Helvetica" w:cs="Helvetica"/>
                <w:color w:val="222222"/>
                <w:sz w:val="18"/>
                <w:szCs w:val="18"/>
                <w:shd w:val="clear" w:color="auto" w:fill="FFFFFF"/>
              </w:rPr>
              <w:lastRenderedPageBreak/>
              <w:t>former link. For information about Grade Appeals, please visit the Registrar's Office online or in person at 400 University Centre.</w:t>
            </w:r>
          </w:p>
          <w:p w14:paraId="1EDC4112" w14:textId="45E60C52" w:rsidR="00E83ADB" w:rsidRPr="003241F7" w:rsidRDefault="00E83ADB" w:rsidP="00E83ADB">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2538C730" w14:textId="77777777" w:rsidR="00E83ADB" w:rsidRPr="003241F7" w:rsidRDefault="00E83ADB" w:rsidP="00E83ADB">
            <w:pPr>
              <w:spacing w:after="120"/>
              <w:rPr>
                <w:rFonts w:ascii="Helvetica" w:hAnsi="Helvetica" w:cs="Helvetica"/>
                <w:sz w:val="18"/>
                <w:szCs w:val="18"/>
              </w:rPr>
            </w:pPr>
          </w:p>
        </w:tc>
      </w:tr>
      <w:tr w:rsidR="00E83ADB" w:rsidRPr="003241F7" w14:paraId="3D56D3CE" w14:textId="77777777" w:rsidTr="00964612">
        <w:tc>
          <w:tcPr>
            <w:tcW w:w="7086" w:type="dxa"/>
            <w:shd w:val="clear" w:color="auto" w:fill="auto"/>
          </w:tcPr>
          <w:p w14:paraId="0B02BA69" w14:textId="1F1F68F4" w:rsidR="00E83ADB" w:rsidRPr="003241F7" w:rsidRDefault="00E83ADB" w:rsidP="00E83ADB">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E83ADB" w:rsidRPr="003241F7" w:rsidRDefault="00E83ADB" w:rsidP="00E83ADB">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6"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02C6B56D" w14:textId="77777777" w:rsidR="00E83ADB" w:rsidRPr="003241F7" w:rsidRDefault="00E83ADB" w:rsidP="00E83ADB">
            <w:pPr>
              <w:spacing w:after="120"/>
              <w:rPr>
                <w:rFonts w:ascii="Helvetica" w:hAnsi="Helvetica" w:cs="Helvetica"/>
                <w:sz w:val="18"/>
                <w:szCs w:val="18"/>
              </w:rPr>
            </w:pPr>
          </w:p>
        </w:tc>
      </w:tr>
      <w:tr w:rsidR="00E83ADB" w:rsidRPr="003241F7" w14:paraId="5C2F2356" w14:textId="77777777" w:rsidTr="00964612">
        <w:tc>
          <w:tcPr>
            <w:tcW w:w="7086" w:type="dxa"/>
            <w:shd w:val="clear" w:color="auto" w:fill="auto"/>
          </w:tcPr>
          <w:p w14:paraId="1D884294" w14:textId="77777777" w:rsidR="00E83ADB" w:rsidRPr="003241F7" w:rsidRDefault="00E83ADB" w:rsidP="00E83ADB">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E83ADB" w:rsidRPr="003241F7" w:rsidRDefault="00E83ADB" w:rsidP="00E83ADB">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E83ADB" w:rsidRPr="003241F7" w:rsidRDefault="00E83ADB" w:rsidP="00E83ADB">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E83ADB" w:rsidRPr="003241F7" w:rsidRDefault="00E83ADB" w:rsidP="00E83ADB">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E83ADB" w:rsidRPr="003241F7" w:rsidRDefault="00E83ADB" w:rsidP="00E83ADB">
            <w:pPr>
              <w:spacing w:after="120"/>
              <w:rPr>
                <w:rStyle w:val="title2"/>
                <w:rFonts w:ascii="Helvetica" w:hAnsi="Helvetica" w:cs="Helvetica"/>
                <w:b/>
                <w:bCs/>
                <w:color w:val="000000"/>
                <w:sz w:val="18"/>
                <w:szCs w:val="18"/>
              </w:rPr>
            </w:pPr>
          </w:p>
          <w:p w14:paraId="75F4E886" w14:textId="53A827BB" w:rsidR="00E83ADB" w:rsidRPr="003241F7" w:rsidRDefault="00E83ADB" w:rsidP="00E83ADB">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E83ADB" w:rsidRPr="003241F7" w:rsidRDefault="00E83ADB" w:rsidP="00E83ADB">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E83ADB" w:rsidRPr="003241F7" w:rsidRDefault="00E83ADB" w:rsidP="00E83ADB">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E83ADB" w:rsidRPr="003241F7" w:rsidRDefault="00E83ADB" w:rsidP="00E83ADB">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E83ADB" w:rsidRPr="003241F7" w:rsidRDefault="00E83ADB" w:rsidP="00E83ADB">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E83ADB" w:rsidRPr="003241F7" w:rsidRDefault="00E83ADB" w:rsidP="00E83ADB">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E83ADB" w:rsidRPr="003241F7" w:rsidRDefault="00E83ADB" w:rsidP="00E83ADB">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E83ADB" w:rsidRPr="003241F7" w:rsidRDefault="00E83ADB" w:rsidP="00E83ADB">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7"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2F499B94" w14:textId="77777777" w:rsidR="00E83ADB" w:rsidRPr="003241F7" w:rsidRDefault="00E83ADB" w:rsidP="00E83ADB">
            <w:pPr>
              <w:spacing w:after="120"/>
              <w:rPr>
                <w:rFonts w:ascii="Helvetica" w:hAnsi="Helvetica" w:cs="Helvetica"/>
                <w:sz w:val="18"/>
                <w:szCs w:val="18"/>
              </w:rPr>
            </w:pPr>
          </w:p>
        </w:tc>
      </w:tr>
      <w:tr w:rsidR="00E83ADB" w:rsidRPr="003241F7" w14:paraId="569C9F3C" w14:textId="77777777" w:rsidTr="00964612">
        <w:tc>
          <w:tcPr>
            <w:tcW w:w="7086" w:type="dxa"/>
            <w:shd w:val="clear" w:color="auto" w:fill="auto"/>
          </w:tcPr>
          <w:p w14:paraId="44603ED5"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E83ADB" w:rsidRPr="003241F7" w:rsidRDefault="00E83ADB" w:rsidP="00E83ADB">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476926BF" w14:textId="77777777" w:rsidR="00E83ADB" w:rsidRPr="003241F7" w:rsidRDefault="00E83ADB" w:rsidP="00E83ADB">
            <w:pPr>
              <w:spacing w:after="120"/>
              <w:rPr>
                <w:rFonts w:ascii="Helvetica" w:hAnsi="Helvetica" w:cs="Helvetica"/>
                <w:sz w:val="18"/>
                <w:szCs w:val="18"/>
              </w:rPr>
            </w:pPr>
          </w:p>
        </w:tc>
      </w:tr>
      <w:tr w:rsidR="00E83ADB" w:rsidRPr="003241F7" w14:paraId="091BDB40" w14:textId="77777777" w:rsidTr="00964612">
        <w:tc>
          <w:tcPr>
            <w:tcW w:w="7086" w:type="dxa"/>
            <w:shd w:val="clear" w:color="auto" w:fill="auto"/>
          </w:tcPr>
          <w:p w14:paraId="13E6D673"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E83ADB" w:rsidRPr="003241F7" w:rsidRDefault="00E83ADB" w:rsidP="00E83ADB">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2F76D9B3" w14:textId="77777777" w:rsidR="00E83ADB" w:rsidRPr="003241F7" w:rsidRDefault="00E83ADB" w:rsidP="00E83ADB">
            <w:pPr>
              <w:spacing w:after="120"/>
              <w:rPr>
                <w:rFonts w:ascii="Helvetica" w:hAnsi="Helvetica" w:cs="Helvetica"/>
                <w:sz w:val="18"/>
                <w:szCs w:val="18"/>
              </w:rPr>
            </w:pPr>
          </w:p>
        </w:tc>
      </w:tr>
      <w:tr w:rsidR="00E83ADB" w:rsidRPr="003241F7" w14:paraId="00A1C4A7" w14:textId="77777777" w:rsidTr="00964612">
        <w:tc>
          <w:tcPr>
            <w:tcW w:w="7086" w:type="dxa"/>
            <w:shd w:val="clear" w:color="auto" w:fill="auto"/>
          </w:tcPr>
          <w:p w14:paraId="0CB6D23D" w14:textId="6AE0F176" w:rsidR="00E83ADB" w:rsidRPr="003241F7" w:rsidRDefault="00E83ADB" w:rsidP="00E83ADB">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E83ADB" w:rsidRPr="003241F7" w:rsidRDefault="00E83ADB" w:rsidP="00E83ADB">
            <w:pPr>
              <w:spacing w:after="120"/>
              <w:jc w:val="both"/>
              <w:rPr>
                <w:rFonts w:ascii="Helvetica" w:hAnsi="Helvetica" w:cs="Helvetica"/>
                <w:color w:val="000000"/>
                <w:sz w:val="18"/>
                <w:szCs w:val="18"/>
              </w:rPr>
            </w:pPr>
            <w:r w:rsidRPr="003241F7">
              <w:rPr>
                <w:rFonts w:ascii="Helvetica" w:hAnsi="Helvetica" w:cs="Helvetica"/>
                <w:color w:val="000000"/>
                <w:sz w:val="18"/>
                <w:szCs w:val="18"/>
              </w:rPr>
              <w:lastRenderedPageBreak/>
              <w:t>A single page pertaining to a dedication is allowed.</w:t>
            </w:r>
          </w:p>
        </w:tc>
        <w:tc>
          <w:tcPr>
            <w:tcW w:w="4254" w:type="dxa"/>
          </w:tcPr>
          <w:p w14:paraId="41D67F29" w14:textId="77777777" w:rsidR="00E83ADB" w:rsidRPr="003241F7" w:rsidRDefault="00E83ADB" w:rsidP="00E83ADB">
            <w:pPr>
              <w:spacing w:after="120"/>
              <w:rPr>
                <w:rFonts w:ascii="Helvetica" w:hAnsi="Helvetica" w:cs="Helvetica"/>
                <w:sz w:val="18"/>
                <w:szCs w:val="18"/>
              </w:rPr>
            </w:pPr>
          </w:p>
        </w:tc>
      </w:tr>
      <w:tr w:rsidR="00E83ADB" w:rsidRPr="003241F7" w14:paraId="6B647E39" w14:textId="77777777" w:rsidTr="00964612">
        <w:tc>
          <w:tcPr>
            <w:tcW w:w="7086" w:type="dxa"/>
            <w:shd w:val="clear" w:color="auto" w:fill="auto"/>
          </w:tcPr>
          <w:p w14:paraId="1EAF6026" w14:textId="77777777" w:rsidR="00E83ADB" w:rsidRPr="003241F7" w:rsidRDefault="00E83ADB" w:rsidP="00E83ADB">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E83ADB" w:rsidRPr="003241F7" w:rsidRDefault="00E83ADB" w:rsidP="00E83ADB">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8"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1345E012" w14:textId="77777777" w:rsidR="00E83ADB" w:rsidRPr="003241F7" w:rsidRDefault="00E83ADB" w:rsidP="00E83ADB">
            <w:pPr>
              <w:spacing w:after="120"/>
              <w:rPr>
                <w:rFonts w:ascii="Helvetica" w:hAnsi="Helvetica" w:cs="Helvetica"/>
                <w:sz w:val="18"/>
                <w:szCs w:val="18"/>
              </w:rPr>
            </w:pPr>
          </w:p>
        </w:tc>
      </w:tr>
      <w:tr w:rsidR="00E83ADB" w:rsidRPr="003241F7" w14:paraId="5373877B" w14:textId="77777777" w:rsidTr="00964612">
        <w:tc>
          <w:tcPr>
            <w:tcW w:w="7086" w:type="dxa"/>
            <w:shd w:val="clear" w:color="auto" w:fill="auto"/>
          </w:tcPr>
          <w:p w14:paraId="5087427D" w14:textId="77777777" w:rsidR="00E83ADB" w:rsidRPr="003241F7" w:rsidRDefault="00E83ADB" w:rsidP="00E83ADB">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E83ADB" w:rsidRPr="003241F7" w:rsidRDefault="00E83ADB" w:rsidP="00E83ADB">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14BAEE73" w14:textId="77777777" w:rsidR="00E83ADB" w:rsidRPr="003241F7" w:rsidRDefault="00E83ADB" w:rsidP="00E83ADB">
            <w:pPr>
              <w:spacing w:after="120"/>
              <w:rPr>
                <w:rFonts w:ascii="Helvetica" w:hAnsi="Helvetica" w:cs="Helvetica"/>
                <w:sz w:val="18"/>
                <w:szCs w:val="18"/>
              </w:rPr>
            </w:pPr>
          </w:p>
        </w:tc>
      </w:tr>
      <w:tr w:rsidR="00E83ADB" w:rsidRPr="003241F7" w14:paraId="6FC28282" w14:textId="77777777" w:rsidTr="00964612">
        <w:tc>
          <w:tcPr>
            <w:tcW w:w="7086" w:type="dxa"/>
            <w:shd w:val="clear" w:color="auto" w:fill="auto"/>
          </w:tcPr>
          <w:p w14:paraId="27A7647E" w14:textId="77777777" w:rsidR="00E83ADB" w:rsidRPr="003241F7" w:rsidRDefault="00E83ADB" w:rsidP="00E83ADB">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E83ADB" w:rsidRPr="003241F7" w:rsidRDefault="00E83ADB" w:rsidP="00E83ADB">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44049C97" w14:textId="77777777" w:rsidR="00E83ADB" w:rsidRPr="003241F7" w:rsidRDefault="00E83ADB" w:rsidP="00E83ADB">
            <w:pPr>
              <w:spacing w:after="120"/>
              <w:rPr>
                <w:rFonts w:ascii="Helvetica" w:hAnsi="Helvetica" w:cs="Helvetica"/>
                <w:sz w:val="18"/>
                <w:szCs w:val="18"/>
              </w:rPr>
            </w:pPr>
          </w:p>
        </w:tc>
      </w:tr>
      <w:tr w:rsidR="00E83ADB" w:rsidRPr="003241F7" w14:paraId="4A5C3728" w14:textId="77777777" w:rsidTr="00964612">
        <w:tc>
          <w:tcPr>
            <w:tcW w:w="7086" w:type="dxa"/>
            <w:shd w:val="clear" w:color="auto" w:fill="auto"/>
          </w:tcPr>
          <w:p w14:paraId="167257DD"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E83ADB" w:rsidRPr="003241F7" w:rsidRDefault="00E83ADB" w:rsidP="00E83ADB">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9"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6FE575D5" w14:textId="77777777" w:rsidR="00E83ADB" w:rsidRPr="003241F7" w:rsidRDefault="00E83ADB" w:rsidP="00E83ADB">
            <w:pPr>
              <w:spacing w:after="120"/>
              <w:rPr>
                <w:rFonts w:ascii="Helvetica" w:hAnsi="Helvetica" w:cs="Helvetica"/>
                <w:sz w:val="18"/>
                <w:szCs w:val="18"/>
              </w:rPr>
            </w:pPr>
          </w:p>
        </w:tc>
      </w:tr>
      <w:tr w:rsidR="00E83ADB" w:rsidRPr="003241F7" w14:paraId="3CBD0E74" w14:textId="77777777" w:rsidTr="00964612">
        <w:tc>
          <w:tcPr>
            <w:tcW w:w="7086" w:type="dxa"/>
            <w:shd w:val="clear" w:color="auto" w:fill="auto"/>
          </w:tcPr>
          <w:p w14:paraId="66B40454" w14:textId="77777777" w:rsidR="00E83ADB" w:rsidRPr="003241F7" w:rsidRDefault="00E83ADB" w:rsidP="00E83ADB">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E83ADB" w:rsidRPr="003241F7" w:rsidRDefault="00E83ADB" w:rsidP="00E83ADB">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E83ADB" w:rsidRPr="003241F7" w:rsidRDefault="00E83ADB" w:rsidP="00E83ADB">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E83ADB" w:rsidRPr="003241F7" w:rsidRDefault="00E83ADB" w:rsidP="00E83ADB">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E83ADB" w:rsidRPr="003241F7" w:rsidRDefault="00E83ADB" w:rsidP="00E83ADB">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E83ADB" w:rsidRPr="003241F7" w:rsidRDefault="00E83ADB" w:rsidP="00E83ADB">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E83ADB" w:rsidRPr="003241F7" w:rsidRDefault="00E83ADB" w:rsidP="00E83A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2ED5906F" w14:textId="77777777" w:rsidR="00E83ADB" w:rsidRPr="003241F7" w:rsidRDefault="00E83ADB" w:rsidP="00E83ADB">
            <w:pPr>
              <w:spacing w:after="120"/>
              <w:rPr>
                <w:rFonts w:ascii="Helvetica" w:hAnsi="Helvetica" w:cs="Helvetica"/>
                <w:sz w:val="18"/>
                <w:szCs w:val="18"/>
              </w:rPr>
            </w:pPr>
          </w:p>
        </w:tc>
      </w:tr>
      <w:tr w:rsidR="00E83ADB" w:rsidRPr="003241F7" w14:paraId="664D6DF7" w14:textId="77777777" w:rsidTr="00964612">
        <w:tc>
          <w:tcPr>
            <w:tcW w:w="7086" w:type="dxa"/>
            <w:shd w:val="clear" w:color="auto" w:fill="auto"/>
          </w:tcPr>
          <w:p w14:paraId="63596F84" w14:textId="77777777" w:rsidR="00E83ADB" w:rsidRPr="003241F7" w:rsidRDefault="00E83ADB" w:rsidP="00E83ADB">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E83ADB" w:rsidRPr="003241F7" w:rsidRDefault="00E83ADB" w:rsidP="00E83ADB">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35466368" w14:textId="77777777" w:rsidR="00E83ADB" w:rsidRPr="003241F7" w:rsidRDefault="00E83ADB" w:rsidP="00E83ADB">
            <w:pPr>
              <w:spacing w:after="120"/>
              <w:rPr>
                <w:rFonts w:ascii="Helvetica" w:hAnsi="Helvetica" w:cs="Helvetica"/>
                <w:sz w:val="18"/>
                <w:szCs w:val="18"/>
              </w:rPr>
            </w:pPr>
          </w:p>
        </w:tc>
      </w:tr>
      <w:tr w:rsidR="00E83ADB" w:rsidRPr="003241F7" w14:paraId="6C391A0A" w14:textId="77777777" w:rsidTr="00964612">
        <w:tc>
          <w:tcPr>
            <w:tcW w:w="7086" w:type="dxa"/>
            <w:shd w:val="clear" w:color="auto" w:fill="auto"/>
          </w:tcPr>
          <w:p w14:paraId="01A735D2"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5384A7FF" w14:textId="77777777" w:rsidR="00E83ADB" w:rsidRPr="003241F7" w:rsidRDefault="00E83ADB" w:rsidP="00E83ADB">
            <w:pPr>
              <w:spacing w:after="120"/>
              <w:rPr>
                <w:rFonts w:ascii="Helvetica" w:hAnsi="Helvetica" w:cs="Helvetica"/>
                <w:i/>
                <w:sz w:val="18"/>
                <w:szCs w:val="18"/>
              </w:rPr>
            </w:pPr>
          </w:p>
        </w:tc>
      </w:tr>
      <w:tr w:rsidR="00E83ADB" w:rsidRPr="003241F7" w14:paraId="1372C6E7" w14:textId="77777777" w:rsidTr="00964612">
        <w:tc>
          <w:tcPr>
            <w:tcW w:w="7086" w:type="dxa"/>
            <w:shd w:val="clear" w:color="auto" w:fill="auto"/>
          </w:tcPr>
          <w:p w14:paraId="79079918"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2CE2A478" w14:textId="77777777" w:rsidR="00E83ADB" w:rsidRPr="003241F7" w:rsidRDefault="00E83ADB" w:rsidP="00E83ADB">
            <w:pPr>
              <w:spacing w:after="120"/>
              <w:rPr>
                <w:rFonts w:ascii="Helvetica" w:hAnsi="Helvetica" w:cs="Helvetica"/>
                <w:sz w:val="18"/>
                <w:szCs w:val="18"/>
              </w:rPr>
            </w:pPr>
          </w:p>
        </w:tc>
      </w:tr>
      <w:tr w:rsidR="00E83ADB" w:rsidRPr="003241F7" w14:paraId="6B0C0925" w14:textId="77777777" w:rsidTr="00964612">
        <w:tc>
          <w:tcPr>
            <w:tcW w:w="7086" w:type="dxa"/>
            <w:shd w:val="clear" w:color="auto" w:fill="auto"/>
          </w:tcPr>
          <w:p w14:paraId="1ECC905A"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Each page of the thesis/practicum (including illustrative pages and appendices) must be numbered consecutively.</w:t>
            </w:r>
          </w:p>
        </w:tc>
        <w:tc>
          <w:tcPr>
            <w:tcW w:w="4254" w:type="dxa"/>
          </w:tcPr>
          <w:p w14:paraId="71862C14" w14:textId="77777777" w:rsidR="00E83ADB" w:rsidRPr="003241F7" w:rsidRDefault="00E83ADB" w:rsidP="00E83ADB">
            <w:pPr>
              <w:spacing w:after="120"/>
              <w:rPr>
                <w:rFonts w:ascii="Helvetica" w:hAnsi="Helvetica" w:cs="Helvetica"/>
                <w:sz w:val="18"/>
                <w:szCs w:val="18"/>
              </w:rPr>
            </w:pPr>
          </w:p>
        </w:tc>
      </w:tr>
      <w:tr w:rsidR="00E83ADB" w:rsidRPr="003241F7" w14:paraId="1F801145" w14:textId="77777777" w:rsidTr="00964612">
        <w:tc>
          <w:tcPr>
            <w:tcW w:w="7086" w:type="dxa"/>
            <w:shd w:val="clear" w:color="auto" w:fill="auto"/>
          </w:tcPr>
          <w:p w14:paraId="577BB4F6"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514742D3" w14:textId="77777777" w:rsidR="00E83ADB" w:rsidRPr="003241F7" w:rsidRDefault="00E83ADB" w:rsidP="00E83ADB">
            <w:pPr>
              <w:spacing w:after="120"/>
              <w:rPr>
                <w:rFonts w:ascii="Helvetica" w:hAnsi="Helvetica" w:cs="Helvetica"/>
                <w:sz w:val="18"/>
                <w:szCs w:val="18"/>
              </w:rPr>
            </w:pPr>
          </w:p>
        </w:tc>
      </w:tr>
      <w:tr w:rsidR="00E83ADB" w:rsidRPr="003241F7" w14:paraId="0B0A320C" w14:textId="77777777" w:rsidTr="00964612">
        <w:tc>
          <w:tcPr>
            <w:tcW w:w="7086" w:type="dxa"/>
            <w:shd w:val="clear" w:color="auto" w:fill="auto"/>
          </w:tcPr>
          <w:p w14:paraId="6F08C791"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E83ADB" w:rsidRPr="003241F7" w:rsidRDefault="00E83ADB" w:rsidP="00E83ADB">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403CAC81" w14:textId="77777777" w:rsidR="00E83ADB" w:rsidRPr="003241F7" w:rsidRDefault="00E83ADB" w:rsidP="00E83ADB">
            <w:pPr>
              <w:spacing w:after="120"/>
              <w:rPr>
                <w:rFonts w:ascii="Helvetica" w:hAnsi="Helvetica" w:cs="Helvetica"/>
                <w:sz w:val="18"/>
                <w:szCs w:val="18"/>
              </w:rPr>
            </w:pPr>
          </w:p>
        </w:tc>
      </w:tr>
      <w:tr w:rsidR="00E83ADB" w:rsidRPr="003241F7" w14:paraId="437B6D58" w14:textId="77777777" w:rsidTr="00964612">
        <w:tc>
          <w:tcPr>
            <w:tcW w:w="7086" w:type="dxa"/>
            <w:shd w:val="clear" w:color="auto" w:fill="auto"/>
          </w:tcPr>
          <w:p w14:paraId="068AC5D4"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E83ADB" w:rsidRPr="003241F7" w:rsidRDefault="00E83ADB" w:rsidP="00E83A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80"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E83ADB" w:rsidRPr="003241F7" w:rsidRDefault="00E83ADB" w:rsidP="00E83A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E83ADB" w:rsidRPr="003241F7" w:rsidRDefault="00E83ADB" w:rsidP="00E83A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4ACFF2A0" w14:textId="77777777" w:rsidR="00E83ADB" w:rsidRPr="003241F7" w:rsidRDefault="00E83ADB" w:rsidP="00E83ADB">
            <w:pPr>
              <w:spacing w:after="120"/>
              <w:rPr>
                <w:rFonts w:ascii="Helvetica" w:hAnsi="Helvetica" w:cs="Helvetica"/>
                <w:sz w:val="18"/>
                <w:szCs w:val="18"/>
              </w:rPr>
            </w:pPr>
          </w:p>
        </w:tc>
      </w:tr>
      <w:tr w:rsidR="00E83ADB" w:rsidRPr="003241F7" w14:paraId="36F77342" w14:textId="77777777" w:rsidTr="00964612">
        <w:tc>
          <w:tcPr>
            <w:tcW w:w="7086" w:type="dxa"/>
            <w:shd w:val="clear" w:color="auto" w:fill="auto"/>
          </w:tcPr>
          <w:p w14:paraId="445A2DFC" w14:textId="77777777" w:rsidR="00E83ADB" w:rsidRPr="003241F7" w:rsidRDefault="00E83ADB" w:rsidP="00E83A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E83ADB" w:rsidRPr="003241F7" w:rsidRDefault="00E83ADB" w:rsidP="00E83ADB">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1"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2"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E83ADB" w:rsidRPr="003241F7" w:rsidRDefault="00E83ADB" w:rsidP="00E83ADB">
            <w:pPr>
              <w:pStyle w:val="BodyText"/>
              <w:ind w:left="0"/>
              <w:rPr>
                <w:rFonts w:ascii="Helvetica" w:hAnsi="Helvetica" w:cs="Helvetica"/>
                <w:sz w:val="18"/>
                <w:szCs w:val="18"/>
              </w:rPr>
            </w:pPr>
          </w:p>
          <w:p w14:paraId="59E25539" w14:textId="4247FB54" w:rsidR="00E83ADB" w:rsidRPr="003241F7" w:rsidRDefault="00E83ADB" w:rsidP="00E83ADB">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E83ADB" w:rsidRPr="003241F7" w:rsidRDefault="00E83ADB" w:rsidP="00E83ADB">
            <w:pPr>
              <w:pStyle w:val="BodyText"/>
              <w:spacing w:before="7"/>
              <w:ind w:left="0"/>
              <w:rPr>
                <w:rFonts w:ascii="Helvetica" w:hAnsi="Helvetica" w:cs="Helvetica"/>
                <w:sz w:val="18"/>
                <w:szCs w:val="18"/>
              </w:rPr>
            </w:pPr>
          </w:p>
          <w:p w14:paraId="347CE5CF" w14:textId="77777777" w:rsidR="00E83ADB" w:rsidRPr="003241F7" w:rsidRDefault="00E83ADB" w:rsidP="00E83ADB">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E83ADB" w:rsidRPr="003241F7" w:rsidRDefault="00E83ADB" w:rsidP="00E83ADB">
            <w:pPr>
              <w:pStyle w:val="BodyText"/>
              <w:ind w:left="0"/>
              <w:rPr>
                <w:rFonts w:ascii="Helvetica" w:hAnsi="Helvetica" w:cs="Helvetica"/>
                <w:sz w:val="18"/>
                <w:szCs w:val="18"/>
              </w:rPr>
            </w:pPr>
          </w:p>
          <w:p w14:paraId="426FEA5C" w14:textId="77777777" w:rsidR="00E83ADB" w:rsidRPr="003241F7" w:rsidRDefault="00E83ADB" w:rsidP="00E83ADB">
            <w:pPr>
              <w:pStyle w:val="BodyText"/>
              <w:spacing w:before="1"/>
              <w:ind w:left="0" w:right="204"/>
              <w:rPr>
                <w:rFonts w:ascii="Helvetica" w:hAnsi="Helvetica" w:cs="Helvetica"/>
                <w:sz w:val="18"/>
                <w:szCs w:val="18"/>
              </w:rPr>
            </w:pPr>
            <w:r w:rsidRPr="003241F7">
              <w:rPr>
                <w:rFonts w:ascii="Helvetica" w:hAnsi="Helvetica" w:cs="Helvetica"/>
                <w:sz w:val="18"/>
                <w:szCs w:val="18"/>
              </w:rPr>
              <w:lastRenderedPageBreak/>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E83ADB" w:rsidRPr="003241F7" w:rsidRDefault="00E83ADB" w:rsidP="00E83ADB">
            <w:pPr>
              <w:pStyle w:val="BodyText"/>
              <w:spacing w:before="5"/>
              <w:ind w:left="0"/>
              <w:rPr>
                <w:rFonts w:ascii="Helvetica" w:hAnsi="Helvetica" w:cs="Helvetica"/>
                <w:sz w:val="18"/>
                <w:szCs w:val="18"/>
              </w:rPr>
            </w:pPr>
          </w:p>
          <w:p w14:paraId="292AD186" w14:textId="7FD974DD" w:rsidR="00E83ADB" w:rsidRPr="003241F7" w:rsidRDefault="00E83ADB" w:rsidP="00E83ADB">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3" w:history="1">
              <w:r w:rsidRPr="003241F7">
                <w:rPr>
                  <w:rStyle w:val="Hyperlink"/>
                  <w:rFonts w:ascii="Helvetica" w:hAnsi="Helvetica" w:cs="Helvetica"/>
                  <w:sz w:val="18"/>
                  <w:szCs w:val="18"/>
                </w:rPr>
                <w:t>http://umanitoba.ca/copyright</w:t>
              </w:r>
            </w:hyperlink>
          </w:p>
        </w:tc>
        <w:tc>
          <w:tcPr>
            <w:tcW w:w="4254" w:type="dxa"/>
          </w:tcPr>
          <w:p w14:paraId="3D949845" w14:textId="77777777" w:rsidR="00E83ADB" w:rsidRPr="003241F7" w:rsidRDefault="00E83ADB" w:rsidP="00E83ADB">
            <w:pPr>
              <w:spacing w:after="120"/>
              <w:rPr>
                <w:rFonts w:ascii="Helvetica" w:hAnsi="Helvetica" w:cs="Helvetica"/>
                <w:sz w:val="18"/>
                <w:szCs w:val="18"/>
              </w:rPr>
            </w:pPr>
          </w:p>
        </w:tc>
      </w:tr>
      <w:tr w:rsidR="00E83ADB" w:rsidRPr="003241F7" w14:paraId="54E418D0" w14:textId="77777777" w:rsidTr="00964612">
        <w:tc>
          <w:tcPr>
            <w:tcW w:w="7086" w:type="dxa"/>
            <w:shd w:val="clear" w:color="auto" w:fill="auto"/>
          </w:tcPr>
          <w:p w14:paraId="59A300D3" w14:textId="77777777" w:rsidR="00E83ADB" w:rsidRPr="003241F7" w:rsidRDefault="00E83ADB" w:rsidP="00E83ADB">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E83ADB" w:rsidRPr="003241F7" w:rsidRDefault="00E83ADB" w:rsidP="00E83A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E83ADB" w:rsidRPr="003241F7" w:rsidRDefault="00E83ADB" w:rsidP="00E83A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E83ADB" w:rsidRPr="003241F7" w:rsidRDefault="00E83ADB" w:rsidP="00E83A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E83ADB" w:rsidRPr="003241F7" w:rsidRDefault="00E83ADB" w:rsidP="00E83A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E83ADB" w:rsidRPr="003241F7" w:rsidRDefault="00E83ADB" w:rsidP="00E83A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E83ADB" w:rsidRPr="003241F7" w:rsidRDefault="00E83ADB" w:rsidP="00E83A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569740DF" w14:textId="77777777" w:rsidR="00E83ADB" w:rsidRPr="003241F7" w:rsidRDefault="00E83ADB" w:rsidP="00E83ADB">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4"/>
      <w:footerReference w:type="default" r:id="rId185"/>
      <w:headerReference w:type="first" r:id="rId186"/>
      <w:footerReference w:type="first" r:id="rId18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5B3A79C7" w14:textId="77777777" w:rsidR="00964612" w:rsidRDefault="00964612" w:rsidP="00964612">
    <w:pPr>
      <w:pStyle w:val="Footer"/>
      <w:jc w:val="right"/>
      <w:rPr>
        <w:rFonts w:ascii="Arial" w:hAnsi="Arial" w:cs="Arial"/>
        <w:i/>
        <w:sz w:val="18"/>
        <w:szCs w:val="18"/>
      </w:rPr>
    </w:pPr>
    <w:r>
      <w:rPr>
        <w:rFonts w:ascii="Arial" w:hAnsi="Arial" w:cs="Arial"/>
        <w:i/>
        <w:sz w:val="18"/>
        <w:szCs w:val="18"/>
      </w:rPr>
      <w:t xml:space="preserve">Environment &amp; Geog. (M.A., </w:t>
    </w:r>
    <w:proofErr w:type="spellStart"/>
    <w:proofErr w:type="gramStart"/>
    <w:r>
      <w:rPr>
        <w:rFonts w:ascii="Arial" w:hAnsi="Arial" w:cs="Arial"/>
        <w:i/>
        <w:sz w:val="18"/>
        <w:szCs w:val="18"/>
      </w:rPr>
      <w:t>M.Env</w:t>
    </w:r>
    <w:proofErr w:type="spellEnd"/>
    <w:proofErr w:type="gramEnd"/>
    <w:r>
      <w:rPr>
        <w:rFonts w:ascii="Arial" w:hAnsi="Arial" w:cs="Arial"/>
        <w:i/>
        <w:sz w:val="18"/>
        <w:szCs w:val="18"/>
      </w:rPr>
      <w:t>., M.Sc., Ph.D.) Supplementary Regulations approved &amp; effective Sept. 1, 2023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64C500BC" w14:textId="3BC5D12A" w:rsidR="00964612" w:rsidRDefault="00964612" w:rsidP="00964612">
    <w:pPr>
      <w:pStyle w:val="Footer"/>
      <w:jc w:val="right"/>
      <w:rPr>
        <w:rFonts w:ascii="Arial" w:hAnsi="Arial" w:cs="Arial"/>
        <w:i/>
        <w:sz w:val="18"/>
        <w:szCs w:val="18"/>
      </w:rPr>
    </w:pPr>
    <w:r>
      <w:rPr>
        <w:rFonts w:ascii="Arial" w:hAnsi="Arial" w:cs="Arial"/>
        <w:i/>
        <w:sz w:val="18"/>
        <w:szCs w:val="18"/>
      </w:rPr>
      <w:t xml:space="preserve">Environment &amp; Geog. (M.A., </w:t>
    </w:r>
    <w:proofErr w:type="spellStart"/>
    <w:proofErr w:type="gramStart"/>
    <w:r>
      <w:rPr>
        <w:rFonts w:ascii="Arial" w:hAnsi="Arial" w:cs="Arial"/>
        <w:i/>
        <w:sz w:val="18"/>
        <w:szCs w:val="18"/>
      </w:rPr>
      <w:t>M.Env</w:t>
    </w:r>
    <w:proofErr w:type="spellEnd"/>
    <w:proofErr w:type="gramEnd"/>
    <w:r>
      <w:rPr>
        <w:rFonts w:ascii="Arial" w:hAnsi="Arial" w:cs="Arial"/>
        <w:i/>
        <w:sz w:val="18"/>
        <w:szCs w:val="18"/>
      </w:rPr>
      <w:t>., M.Sc., Ph.D.) Supplementary Regulations approved &amp; effective Sept. 1, 2023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0BD80D2A" w14:textId="77777777" w:rsidR="00964612" w:rsidRDefault="00EB2D33" w:rsidP="00964612">
          <w:pPr>
            <w:pStyle w:val="Header"/>
            <w:tabs>
              <w:tab w:val="clear" w:pos="432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964612">
            <w:rPr>
              <w:rFonts w:ascii="Arial" w:hAnsi="Arial" w:cs="Arial"/>
              <w:b/>
              <w:sz w:val="28"/>
              <w:szCs w:val="28"/>
            </w:rPr>
            <w:t xml:space="preserve">Environment &amp; Geography </w:t>
          </w:r>
        </w:p>
        <w:p w14:paraId="1EA63799" w14:textId="7A7DCDFC" w:rsidR="00EB2D33" w:rsidRPr="00BA5103" w:rsidRDefault="00964612" w:rsidP="00964612">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 xml:space="preserve">(M.A. Geography, </w:t>
          </w:r>
          <w:proofErr w:type="spellStart"/>
          <w:proofErr w:type="gramStart"/>
          <w:r>
            <w:rPr>
              <w:rFonts w:ascii="Arial" w:hAnsi="Arial" w:cs="Arial"/>
              <w:b/>
              <w:sz w:val="28"/>
              <w:szCs w:val="28"/>
            </w:rPr>
            <w:t>M.Env</w:t>
          </w:r>
          <w:proofErr w:type="spellEnd"/>
          <w:proofErr w:type="gramEnd"/>
          <w:r>
            <w:rPr>
              <w:rFonts w:ascii="Arial" w:hAnsi="Arial" w:cs="Arial"/>
              <w:b/>
              <w:sz w:val="28"/>
              <w:szCs w:val="28"/>
            </w:rPr>
            <w:t>., M.Sc. E&amp;G, Ph.D. Geography)</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612839"/>
    <w:multiLevelType w:val="hybridMultilevel"/>
    <w:tmpl w:val="7B7A7E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B4A245C"/>
    <w:multiLevelType w:val="hybridMultilevel"/>
    <w:tmpl w:val="4F9E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2B66568"/>
    <w:multiLevelType w:val="hybridMultilevel"/>
    <w:tmpl w:val="1FBCDD58"/>
    <w:lvl w:ilvl="0" w:tplc="0409000F">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1"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6"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7"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6FB3E50"/>
    <w:multiLevelType w:val="hybridMultilevel"/>
    <w:tmpl w:val="A19C9016"/>
    <w:lvl w:ilvl="0" w:tplc="BB9CE3D0">
      <w:numFmt w:val="decimal"/>
      <w:lvlText w:val="%1."/>
      <w:lvlJc w:val="left"/>
      <w:pPr>
        <w:tabs>
          <w:tab w:val="num" w:pos="480"/>
        </w:tabs>
        <w:ind w:left="480" w:hanging="360"/>
      </w:pPr>
    </w:lvl>
    <w:lvl w:ilvl="1" w:tplc="10090001">
      <w:start w:val="1"/>
      <w:numFmt w:val="bullet"/>
      <w:lvlText w:val=""/>
      <w:lvlJc w:val="left"/>
      <w:pPr>
        <w:tabs>
          <w:tab w:val="num" w:pos="1200"/>
        </w:tabs>
        <w:ind w:left="1200" w:hanging="360"/>
      </w:pPr>
      <w:rPr>
        <w:rFonts w:ascii="Symbol" w:hAnsi="Symbol" w:hint="default"/>
      </w:r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67"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9"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7"/>
  </w:num>
  <w:num w:numId="2" w16cid:durableId="232010757">
    <w:abstractNumId w:val="41"/>
  </w:num>
  <w:num w:numId="3" w16cid:durableId="1499691881">
    <w:abstractNumId w:val="17"/>
  </w:num>
  <w:num w:numId="4" w16cid:durableId="1198809870">
    <w:abstractNumId w:val="15"/>
  </w:num>
  <w:num w:numId="5" w16cid:durableId="1503661810">
    <w:abstractNumId w:val="61"/>
  </w:num>
  <w:num w:numId="6" w16cid:durableId="2124306456">
    <w:abstractNumId w:val="64"/>
  </w:num>
  <w:num w:numId="7" w16cid:durableId="1070932364">
    <w:abstractNumId w:val="22"/>
  </w:num>
  <w:num w:numId="8" w16cid:durableId="1280915092">
    <w:abstractNumId w:val="44"/>
  </w:num>
  <w:num w:numId="9" w16cid:durableId="1346590715">
    <w:abstractNumId w:val="13"/>
  </w:num>
  <w:num w:numId="10" w16cid:durableId="1444038896">
    <w:abstractNumId w:val="56"/>
  </w:num>
  <w:num w:numId="11" w16cid:durableId="46953652">
    <w:abstractNumId w:val="65"/>
  </w:num>
  <w:num w:numId="12" w16cid:durableId="1439721255">
    <w:abstractNumId w:val="43"/>
  </w:num>
  <w:num w:numId="13" w16cid:durableId="1228616198">
    <w:abstractNumId w:val="67"/>
  </w:num>
  <w:num w:numId="14" w16cid:durableId="417288595">
    <w:abstractNumId w:val="10"/>
  </w:num>
  <w:num w:numId="15" w16cid:durableId="1981575928">
    <w:abstractNumId w:val="0"/>
  </w:num>
  <w:num w:numId="16" w16cid:durableId="1399088142">
    <w:abstractNumId w:val="23"/>
  </w:num>
  <w:num w:numId="17" w16cid:durableId="1199703652">
    <w:abstractNumId w:val="35"/>
  </w:num>
  <w:num w:numId="18" w16cid:durableId="1744910889">
    <w:abstractNumId w:val="6"/>
  </w:num>
  <w:num w:numId="19" w16cid:durableId="1402869183">
    <w:abstractNumId w:val="51"/>
  </w:num>
  <w:num w:numId="20" w16cid:durableId="1981105235">
    <w:abstractNumId w:val="54"/>
  </w:num>
  <w:num w:numId="21" w16cid:durableId="1619797229">
    <w:abstractNumId w:val="39"/>
  </w:num>
  <w:num w:numId="22" w16cid:durableId="1482192037">
    <w:abstractNumId w:val="31"/>
  </w:num>
  <w:num w:numId="23" w16cid:durableId="1542984623">
    <w:abstractNumId w:val="40"/>
  </w:num>
  <w:num w:numId="24" w16cid:durableId="1562131984">
    <w:abstractNumId w:val="47"/>
  </w:num>
  <w:num w:numId="25" w16cid:durableId="179852163">
    <w:abstractNumId w:val="30"/>
  </w:num>
  <w:num w:numId="26" w16cid:durableId="2114476408">
    <w:abstractNumId w:val="29"/>
  </w:num>
  <w:num w:numId="27" w16cid:durableId="1902672630">
    <w:abstractNumId w:val="52"/>
  </w:num>
  <w:num w:numId="28" w16cid:durableId="1362705653">
    <w:abstractNumId w:val="42"/>
  </w:num>
  <w:num w:numId="29" w16cid:durableId="49615931">
    <w:abstractNumId w:val="14"/>
  </w:num>
  <w:num w:numId="30" w16cid:durableId="1023097125">
    <w:abstractNumId w:val="18"/>
  </w:num>
  <w:num w:numId="31" w16cid:durableId="223757154">
    <w:abstractNumId w:val="5"/>
  </w:num>
  <w:num w:numId="32" w16cid:durableId="1400397513">
    <w:abstractNumId w:val="27"/>
  </w:num>
  <w:num w:numId="33" w16cid:durableId="1154643584">
    <w:abstractNumId w:val="38"/>
  </w:num>
  <w:num w:numId="34" w16cid:durableId="1286156141">
    <w:abstractNumId w:val="53"/>
  </w:num>
  <w:num w:numId="35" w16cid:durableId="1849559053">
    <w:abstractNumId w:val="69"/>
  </w:num>
  <w:num w:numId="36" w16cid:durableId="2094164574">
    <w:abstractNumId w:val="8"/>
  </w:num>
  <w:num w:numId="37" w16cid:durableId="753164693">
    <w:abstractNumId w:val="24"/>
  </w:num>
  <w:num w:numId="38" w16cid:durableId="1275213016">
    <w:abstractNumId w:val="26"/>
  </w:num>
  <w:num w:numId="39" w16cid:durableId="1599556170">
    <w:abstractNumId w:val="3"/>
  </w:num>
  <w:num w:numId="40" w16cid:durableId="1288657039">
    <w:abstractNumId w:val="36"/>
  </w:num>
  <w:num w:numId="41" w16cid:durableId="1709061433">
    <w:abstractNumId w:val="49"/>
  </w:num>
  <w:num w:numId="42" w16cid:durableId="1238587035">
    <w:abstractNumId w:val="4"/>
  </w:num>
  <w:num w:numId="43" w16cid:durableId="1879732336">
    <w:abstractNumId w:val="48"/>
  </w:num>
  <w:num w:numId="44" w16cid:durableId="706416215">
    <w:abstractNumId w:val="12"/>
  </w:num>
  <w:num w:numId="45" w16cid:durableId="791362389">
    <w:abstractNumId w:val="55"/>
  </w:num>
  <w:num w:numId="46" w16cid:durableId="673920422">
    <w:abstractNumId w:val="58"/>
  </w:num>
  <w:num w:numId="47" w16cid:durableId="559443321">
    <w:abstractNumId w:val="28"/>
  </w:num>
  <w:num w:numId="48" w16cid:durableId="1630428176">
    <w:abstractNumId w:val="46"/>
  </w:num>
  <w:num w:numId="49" w16cid:durableId="200358883">
    <w:abstractNumId w:val="21"/>
  </w:num>
  <w:num w:numId="50" w16cid:durableId="1140534300">
    <w:abstractNumId w:val="33"/>
  </w:num>
  <w:num w:numId="51" w16cid:durableId="1395740756">
    <w:abstractNumId w:val="9"/>
  </w:num>
  <w:num w:numId="52" w16cid:durableId="778645799">
    <w:abstractNumId w:val="68"/>
  </w:num>
  <w:num w:numId="53" w16cid:durableId="870268195">
    <w:abstractNumId w:val="32"/>
  </w:num>
  <w:num w:numId="54" w16cid:durableId="517353610">
    <w:abstractNumId w:val="62"/>
  </w:num>
  <w:num w:numId="55" w16cid:durableId="1697580120">
    <w:abstractNumId w:val="59"/>
  </w:num>
  <w:num w:numId="56" w16cid:durableId="390226634">
    <w:abstractNumId w:val="45"/>
  </w:num>
  <w:num w:numId="57" w16cid:durableId="457993812">
    <w:abstractNumId w:val="2"/>
  </w:num>
  <w:num w:numId="58" w16cid:durableId="1113524979">
    <w:abstractNumId w:val="11"/>
  </w:num>
  <w:num w:numId="59" w16cid:durableId="1337609268">
    <w:abstractNumId w:val="50"/>
  </w:num>
  <w:num w:numId="60" w16cid:durableId="1977909073">
    <w:abstractNumId w:val="57"/>
  </w:num>
  <w:num w:numId="61" w16cid:durableId="2140879982">
    <w:abstractNumId w:val="60"/>
  </w:num>
  <w:num w:numId="62" w16cid:durableId="874469321">
    <w:abstractNumId w:val="34"/>
  </w:num>
  <w:num w:numId="63" w16cid:durableId="936670729">
    <w:abstractNumId w:val="19"/>
  </w:num>
  <w:num w:numId="64" w16cid:durableId="1876190625">
    <w:abstractNumId w:val="1"/>
  </w:num>
  <w:num w:numId="65" w16cid:durableId="557741685">
    <w:abstractNumId w:val="25"/>
  </w:num>
  <w:num w:numId="66" w16cid:durableId="850727738">
    <w:abstractNumId w:val="63"/>
  </w:num>
  <w:num w:numId="67" w16cid:durableId="762146679">
    <w:abstractNumId w:val="16"/>
  </w:num>
  <w:num w:numId="68" w16cid:durableId="2096242620">
    <w:abstractNumId w:val="7"/>
  </w:num>
  <w:num w:numId="69" w16cid:durableId="1848597983">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0470985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4E1A"/>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612"/>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3ADB"/>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thesis-practicum-types/" TargetMode="External"/><Relationship Id="rId21" Type="http://schemas.openxmlformats.org/officeDocument/2006/relationships/hyperlink" Target="https://catalog.umanitoba.ca/graduate-studies/academic-guide/leaves-absence/" TargetMode="External"/><Relationship Id="rId42" Type="http://schemas.openxmlformats.org/officeDocument/2006/relationships/hyperlink" Target="http://crscalprod.ad.umanitoba.ca/Catalog/ViewCatalog.aspx?pageid=viewcatalog&amp;topicgroupid=26458&amp;entitytype=CID&amp;entitycode=GRAD+7010" TargetMode="External"/><Relationship Id="rId63" Type="http://schemas.openxmlformats.org/officeDocument/2006/relationships/hyperlink" Target="https://umanitoba.ca/graduate-studies/sites/graduate-studies/files/2020-07/failed-grades.pdf" TargetMode="External"/><Relationship Id="rId84" Type="http://schemas.openxmlformats.org/officeDocument/2006/relationships/hyperlink" Target="https://catalog.umanitoba.ca/graduate-studies/academic-guide/general-regulations-pre-masters/" TargetMode="External"/><Relationship Id="rId138" Type="http://schemas.openxmlformats.org/officeDocument/2006/relationships/hyperlink" Target="https://catalog.umanitoba.ca/graduate-studies/academic-guide/extension-time-complete-program-study/"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admin/governance/governing_documents/students/277.html" TargetMode="External"/><Relationship Id="rId11" Type="http://schemas.openxmlformats.org/officeDocument/2006/relationships/hyperlink" Target="https://umanitoba.ca/explore/programs-of-study/master-environment-menv"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00" TargetMode="External"/><Relationship Id="rId74" Type="http://schemas.openxmlformats.org/officeDocument/2006/relationships/hyperlink" Target="https://umanitoba.ca/graduate-studies/student-experience/core-academic-requirements" TargetMode="External"/><Relationship Id="rId128" Type="http://schemas.openxmlformats.org/officeDocument/2006/relationships/hyperlink" Target="https://umanitoba.ca/admin/governance/governing_documents/community/962.html" TargetMode="External"/><Relationship Id="rId149" Type="http://schemas.openxmlformats.org/officeDocument/2006/relationships/hyperlink" Target="https://umanitoba.ca/admin/governance/governing_documents/research/responsible_conduct_of_research.html" TargetMode="External"/><Relationship Id="rId5" Type="http://schemas.openxmlformats.org/officeDocument/2006/relationships/webSettings" Target="webSettings.xml"/><Relationship Id="rId95" Type="http://schemas.openxmlformats.org/officeDocument/2006/relationships/hyperlink" Target="https://umanitoba.ca/graduate-studies/programs-study"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admin/vp_admin/ofp/copyright/media/Permission_letter_student.docx" TargetMode="External"/><Relationship Id="rId22" Type="http://schemas.openxmlformats.org/officeDocument/2006/relationships/hyperlink" Target="https://catalog.umanitoba.ca/graduate-studies/academic-schedule/" TargetMode="External"/><Relationship Id="rId43" Type="http://schemas.openxmlformats.org/officeDocument/2006/relationships/hyperlink" Target="http://crscalprod.ad.umanitoba.ca/Catalog/ViewCatalog.aspx?pageid=viewcatalog&amp;topicgroupid=26458&amp;entitytype=CID&amp;entitycode=GRAD+7050" TargetMode="External"/><Relationship Id="rId64" Type="http://schemas.openxmlformats.org/officeDocument/2006/relationships/hyperlink" Target="https://catalog.umanitoba.ca/graduate-studies/academic-guide/masters-degrees-general-regulations/" TargetMode="External"/><Relationship Id="rId118" Type="http://schemas.openxmlformats.org/officeDocument/2006/relationships/hyperlink" Target="https://catalog.umanitoba.ca/graduate-studies/academic-guide/policy-withholding-thesis-pending-patent-application-content-manuscript-submission/" TargetMode="External"/><Relationship Id="rId139" Type="http://schemas.openxmlformats.org/officeDocument/2006/relationships/hyperlink" Target="https://catalog.umanitoba.ca/graduate-studies/academic-guide/leaves-absence/" TargetMode="External"/><Relationship Id="rId85" Type="http://schemas.openxmlformats.org/officeDocument/2006/relationships/hyperlink" Target="https://catalog.umanitoba.ca/graduate-studies/university-policies-procedures/accessibility-policy/" TargetMode="External"/><Relationship Id="rId150" Type="http://schemas.openxmlformats.org/officeDocument/2006/relationships/hyperlink" Target="https://umanitoba.ca/graduate-studies/forms"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environment-and-geography-msc" TargetMode="External"/><Relationship Id="rId33" Type="http://schemas.openxmlformats.org/officeDocument/2006/relationships/hyperlink" Target="https://umanitoba.ca/graduate-studies/forms" TargetMode="External"/><Relationship Id="rId108" Type="http://schemas.openxmlformats.org/officeDocument/2006/relationships/hyperlink" Target="https://umanitoba.ca/faculties/graduate_studies/governance/academic_membership.html" TargetMode="External"/><Relationship Id="rId129" Type="http://schemas.openxmlformats.org/officeDocument/2006/relationships/hyperlink" Target="https://umanitoba.ca/admin/governance/governing_documents/students/277.html"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graduate-studies/forms" TargetMode="External"/><Relationship Id="rId96" Type="http://schemas.openxmlformats.org/officeDocument/2006/relationships/hyperlink" Target="https://umanitoba.ca/admin/governance/media/Certificate_and_Diploma_Framework_2021_02_03.pdf" TargetMode="External"/><Relationship Id="rId140" Type="http://schemas.openxmlformats.org/officeDocument/2006/relationships/hyperlink" Target="https://umanitoba.ca/graduate-studies/forms"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s://umanitoba.ca/copyright/" TargetMode="External"/><Relationship Id="rId6" Type="http://schemas.openxmlformats.org/officeDocument/2006/relationships/footnotes" Target="footnotes.xml"/><Relationship Id="rId23" Type="http://schemas.openxmlformats.org/officeDocument/2006/relationships/hyperlink" Target="http://wcdgs.ca/" TargetMode="External"/><Relationship Id="rId119" Type="http://schemas.openxmlformats.org/officeDocument/2006/relationships/hyperlink" Target="https://umanitoba.ca/graduate-studies/forms" TargetMode="External"/><Relationship Id="rId44" Type="http://schemas.openxmlformats.org/officeDocument/2006/relationships/hyperlink" Target="http://crscalprod.ad.umanitoba.ca/Catalog/ViewCatalog.aspx?pageid=viewcatalog&amp;topicgroupid=26458&amp;entitytype=CID&amp;entitycode=GRAD+7090" TargetMode="External"/><Relationship Id="rId65" Type="http://schemas.openxmlformats.org/officeDocument/2006/relationships/hyperlink" Target="https://catalog.umanitoba.ca/graduate-studies/academic-guide/doctor-philosophy-general-regulations/" TargetMode="External"/><Relationship Id="rId86" Type="http://schemas.openxmlformats.org/officeDocument/2006/relationships/hyperlink" Target="https://catalog.umanitoba.ca/graduate-studies/academic-guide/masters-degrees-general-regulations/"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student-experience/thesis-and-practicum/phd-oral-examination" TargetMode="External"/><Relationship Id="rId172" Type="http://schemas.openxmlformats.org/officeDocument/2006/relationships/hyperlink" Target="https://umanitoba.ca/governance/governing-documents-students" TargetMode="External"/><Relationship Id="rId13" Type="http://schemas.openxmlformats.org/officeDocument/2006/relationships/hyperlink" Target="https://umanitoba.ca/explore/programs-of-study/geography-ma" TargetMode="External"/><Relationship Id="rId18" Type="http://schemas.openxmlformats.org/officeDocument/2006/relationships/hyperlink" Target="https://umanitoba.ca/graduate-studies/graduate-student-admissions/requirements" TargetMode="External"/><Relationship Id="rId39" Type="http://schemas.openxmlformats.org/officeDocument/2006/relationships/hyperlink" Target="http://crscalprod.ad.umanitoba.ca/Catalog/ViewCatalog.aspx?pageid=viewcatalog&amp;topicgroupid=26458&amp;entitytype=CID&amp;entitycode=GRAD+705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s://umanitoba.ca/graduate-studies/programs-study/courses-taken-elsewhere"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8010" TargetMode="External"/><Relationship Id="rId76" Type="http://schemas.openxmlformats.org/officeDocument/2006/relationships/hyperlink" Target="https://umanitoba.ca/centre-on-aging/research/affiliates" TargetMode="External"/><Relationship Id="rId97" Type="http://schemas.openxmlformats.org/officeDocument/2006/relationships/hyperlink" Target="https://catalog.umanitoba.ca/graduate-studies/academic-guide/general-regulations-pre-masters/" TargetMode="External"/><Relationship Id="rId104" Type="http://schemas.openxmlformats.org/officeDocument/2006/relationships/hyperlink" Target="http://umanitoba.ca/faculties/graduate_studies/governance/academic_membership.html" TargetMode="External"/><Relationship Id="rId120" Type="http://schemas.openxmlformats.org/officeDocument/2006/relationships/hyperlink" Target="https://umanitoba.ca/graduate-studies/student-experience/thesis-and-practicum/submit-your-thesis-or-practicum" TargetMode="External"/><Relationship Id="rId125" Type="http://schemas.openxmlformats.org/officeDocument/2006/relationships/hyperlink" Target="http://umanitoba.ca/faculties/graduate_studies/governance/academic_membership.html" TargetMode="External"/><Relationship Id="rId141" Type="http://schemas.openxmlformats.org/officeDocument/2006/relationships/hyperlink" Target="https://umanitoba.ca/graduate-studies/sites/graduate-studies/files/2020-07/interactive-progress-report.pdf" TargetMode="External"/><Relationship Id="rId146" Type="http://schemas.openxmlformats.org/officeDocument/2006/relationships/hyperlink" Target="https://umanitoba.ca/faculties/graduate_studies/governance/academic_membership.html" TargetMode="External"/><Relationship Id="rId167" Type="http://schemas.openxmlformats.org/officeDocument/2006/relationships/hyperlink" Target="https://umanitoba.ca/governance/governing-documents-students" TargetMode="External"/><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umanitoba.ca/graduate-studies/student-experience/core-academic-requirements" TargetMode="External"/><Relationship Id="rId92" Type="http://schemas.openxmlformats.org/officeDocument/2006/relationships/hyperlink" Target="https://catalog.umanitoba.ca/graduate-studies/academic-guide/masters-degrees-general-regulations/" TargetMode="External"/><Relationship Id="rId162" Type="http://schemas.openxmlformats.org/officeDocument/2006/relationships/hyperlink" Target="https://umanitoba.ca/graduate-studies/forms" TargetMode="External"/><Relationship Id="rId183" Type="http://schemas.openxmlformats.org/officeDocument/2006/relationships/hyperlink" Target="http://umanitoba.ca/copyright" TargetMode="External"/><Relationship Id="rId2" Type="http://schemas.openxmlformats.org/officeDocument/2006/relationships/numbering" Target="numbering.xml"/><Relationship Id="rId29" Type="http://schemas.openxmlformats.org/officeDocument/2006/relationships/hyperlink" Target="http://umanitoba.ca/faculties/graduate_studies/admin/supplemental_regulations.html" TargetMode="External"/><Relationship Id="rId24" Type="http://schemas.openxmlformats.org/officeDocument/2006/relationships/hyperlink" Target="https://umanitoba.ca/registrar/letter-permission" TargetMode="External"/><Relationship Id="rId40" Type="http://schemas.openxmlformats.org/officeDocument/2006/relationships/hyperlink" Target="http://crscalprod.ad.umanitoba.ca/Catalog/ViewCatalog.aspx?pageid=viewcatalog&amp;topicgroupid=26458&amp;entitytype=CID&amp;entitycode=GRAD+7090" TargetMode="External"/><Relationship Id="rId45" Type="http://schemas.openxmlformats.org/officeDocument/2006/relationships/hyperlink" Target="http://crscalprod.ad.umanitoba.ca/Catalog/ViewCatalog.aspx?pageid=viewcatalog&amp;topicgroupid=26458&amp;entitytype=CID&amp;entitycode=GRAD+7200" TargetMode="External"/><Relationship Id="rId66" Type="http://schemas.openxmlformats.org/officeDocument/2006/relationships/hyperlink" Target="http://crscalprod.ad.umanitoba.ca/Catalog/ViewCatalog.aspx?pageid=viewcatalog&amp;topicgroupid=26458&amp;entitytype=CID&amp;entitycode=GRAD+7500" TargetMode="External"/><Relationship Id="rId87" Type="http://schemas.openxmlformats.org/officeDocument/2006/relationships/hyperlink" Target="https://catalog.umanitoba.ca/graduate-studies/academic-guide/doctor-philosophy-general-regulations/"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sites/graduate-studies/files/2020-07/masters-thesis-practicum-final-report.pdf" TargetMode="External"/><Relationship Id="rId131" Type="http://schemas.openxmlformats.org/officeDocument/2006/relationships/hyperlink" Target="https://umanitoba.ca/graduate-studies/forms" TargetMode="External"/><Relationship Id="rId136" Type="http://schemas.openxmlformats.org/officeDocument/2006/relationships/hyperlink" Target="https://umanitoba.ca/graduate-studies/forms" TargetMode="External"/><Relationship Id="rId157" Type="http://schemas.openxmlformats.org/officeDocument/2006/relationships/hyperlink" Target="https://umanitoba.ca/graduate-studies/student-experience/thesis-and-practicum/submit-your-thesis-or-practicum" TargetMode="External"/><Relationship Id="rId178" Type="http://schemas.openxmlformats.org/officeDocument/2006/relationships/hyperlink" Target="http://umanitoba.ca/graduate-studies/sites/graduate-studies/files/2020-04/ThesisSampleTOC.pdf" TargetMode="External"/><Relationship Id="rId61" Type="http://schemas.openxmlformats.org/officeDocument/2006/relationships/hyperlink" Target="https://umanitoba.ca/graduate-studies/forms" TargetMode="External"/><Relationship Id="rId82" Type="http://schemas.openxmlformats.org/officeDocument/2006/relationships/hyperlink" Target="https://catalog.umanitoba.ca/search/?P=GRAD%207501" TargetMode="External"/><Relationship Id="rId152" Type="http://schemas.openxmlformats.org/officeDocument/2006/relationships/hyperlink" Target="https://umanitoba.ca/graduate-studies/forms" TargetMode="External"/><Relationship Id="rId173" Type="http://schemas.openxmlformats.org/officeDocument/2006/relationships/hyperlink" Target="https://umanitoba.ca/registrar/tuition-fees/adjustments-refunds" TargetMode="External"/><Relationship Id="rId19" Type="http://schemas.openxmlformats.org/officeDocument/2006/relationships/hyperlink" Target="https://catalog.umanitoba.ca/graduate-studies/academic-guide/masters-degrees-general-regulations/" TargetMode="External"/><Relationship Id="rId14" Type="http://schemas.openxmlformats.org/officeDocument/2006/relationships/hyperlink" Target="https://umanitoba.ca/explore/programs-of-study/geography-phd" TargetMode="External"/><Relationship Id="rId30" Type="http://schemas.openxmlformats.org/officeDocument/2006/relationships/hyperlink" Target="https://catalog.umanitoba.ca/graduate-studies/academic-guide/application-admission-registration-policies/" TargetMode="External"/><Relationship Id="rId35" Type="http://schemas.openxmlformats.org/officeDocument/2006/relationships/hyperlink" Target="https://catalog.umanitoba.ca/graduate-studies/university-policies-procedures/accessibility-policy/"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registrar/letter-permission" TargetMode="External"/><Relationship Id="rId105" Type="http://schemas.openxmlformats.org/officeDocument/2006/relationships/hyperlink" Target="https://umanitoba.ca/admin/governance/governing_documents/community/248.html" TargetMode="External"/><Relationship Id="rId126" Type="http://schemas.openxmlformats.org/officeDocument/2006/relationships/hyperlink" Target="https://umanitoba.ca/graduate-studies/forms" TargetMode="External"/><Relationship Id="rId147" Type="http://schemas.openxmlformats.org/officeDocument/2006/relationships/hyperlink" Target="https://umanitoba.ca/graduate-studies/student-experience/thesis-and-practicum/submit-your-thesis-or-practicum"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doctor-philosophy-general-regulations/" TargetMode="External"/><Relationship Id="rId98" Type="http://schemas.openxmlformats.org/officeDocument/2006/relationships/hyperlink" Target="https://umanitoba.ca/graduate-studies/forms" TargetMode="External"/><Relationship Id="rId121" Type="http://schemas.openxmlformats.org/officeDocument/2006/relationships/hyperlink" Target="https://umanitoba.ca/graduate-studies/forms" TargetMode="External"/><Relationship Id="rId142" Type="http://schemas.openxmlformats.org/officeDocument/2006/relationships/hyperlink" Target="https://catalog.umanitoba.ca/search/?P=GRAD%207500" TargetMode="External"/><Relationship Id="rId163" Type="http://schemas.openxmlformats.org/officeDocument/2006/relationships/hyperlink" Target="https://umanitoba.ca/graduate-studies/forms" TargetMode="External"/><Relationship Id="rId184" Type="http://schemas.openxmlformats.org/officeDocument/2006/relationships/header" Target="header1.xm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cdgs.ca/content/dam/ex/wcdgs/Western-Deans-Agreement.pdf"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umanitoba.ca/graduate-studies/sites/graduate-studies/files/2020-07/masters-thesis-practicum-final-report.pdf" TargetMode="External"/><Relationship Id="rId137" Type="http://schemas.openxmlformats.org/officeDocument/2006/relationships/hyperlink" Target="https://umanitoba.ca/graduate-studies/student-experience/thesis-and-practicum/submit-your-thesis-or-practicum" TargetMode="External"/><Relationship Id="rId158" Type="http://schemas.openxmlformats.org/officeDocument/2006/relationships/hyperlink" Target="https://umanitoba.ca/international" TargetMode="External"/><Relationship Id="rId20" Type="http://schemas.openxmlformats.org/officeDocument/2006/relationships/hyperlink" Target="https://umanitoba.ca/graduate-studies/forms" TargetMode="External"/><Relationship Id="rId41" Type="http://schemas.openxmlformats.org/officeDocument/2006/relationships/hyperlink" Target="http://crscalprod.ad.umanitoba.ca/Catalog/ViewCatalog.aspx?pageid=viewcatalog&amp;topicgroupid=26458&amp;entitytype=CID&amp;entitycode=GRAD+7200" TargetMode="External"/><Relationship Id="rId62" Type="http://schemas.openxmlformats.org/officeDocument/2006/relationships/hyperlink" Target="https://catalog.umanitoba.ca/graduate-studies/university-policies-procedures/accessibility-policy/" TargetMode="External"/><Relationship Id="rId83" Type="http://schemas.openxmlformats.org/officeDocument/2006/relationships/hyperlink" Target="https://catalog.umanitoba.ca/graduate-studies/university-policies-procedures/accessibility-policy/" TargetMode="External"/><Relationship Id="rId88" Type="http://schemas.openxmlformats.org/officeDocument/2006/relationships/hyperlink" Target="https://umanitoba.ca/graduate-studies/programs-study" TargetMode="External"/><Relationship Id="rId111" Type="http://schemas.openxmlformats.org/officeDocument/2006/relationships/hyperlink" Target="https://umanitoba.ca/graduate-studies/forms" TargetMode="External"/><Relationship Id="rId132" Type="http://schemas.openxmlformats.org/officeDocument/2006/relationships/hyperlink" Target="https://catalog.umanitoba.ca/graduate-studies/academic-guide/doctor-philosophy-general-regulations/" TargetMode="External"/><Relationship Id="rId153" Type="http://schemas.openxmlformats.org/officeDocument/2006/relationships/hyperlink" Target="https://umanitoba.ca/graduate-studies/student-experience/thesis-and-practicum/submit-your-thesis-or-practicum" TargetMode="External"/><Relationship Id="rId174" Type="http://schemas.openxmlformats.org/officeDocument/2006/relationships/hyperlink" Target="https://umanitoba.ca/registrar/grades/appeal-grade" TargetMode="External"/><Relationship Id="rId179" Type="http://schemas.openxmlformats.org/officeDocument/2006/relationships/hyperlink" Target="https://umanitoba.ca/admin/vp_admin/ofp/copyright/media/Copyright_grads_undergrads.pdf" TargetMode="External"/><Relationship Id="rId15" Type="http://schemas.openxmlformats.org/officeDocument/2006/relationships/hyperlink" Target="https://umanitoba.ca/graduate-studies/graduate-student-admissions/requirements"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500" TargetMode="External"/><Relationship Id="rId106" Type="http://schemas.openxmlformats.org/officeDocument/2006/relationships/hyperlink" Target="https://umanitoba.ca/admin/governance/governing_documents/community/962.html" TargetMode="External"/><Relationship Id="rId127" Type="http://schemas.openxmlformats.org/officeDocument/2006/relationships/hyperlink" Target="https://umanitoba.ca/admin/governance/governing_documents/community/248.html" TargetMode="External"/><Relationship Id="rId10" Type="http://schemas.openxmlformats.org/officeDocument/2006/relationships/hyperlink" Target="https://umanitoba.ca/explore/programs-of-study/graduate" TargetMode="External"/><Relationship Id="rId31" Type="http://schemas.openxmlformats.org/officeDocument/2006/relationships/hyperlink" Target="https://umanitoba.ca/registrar/grades" TargetMode="External"/><Relationship Id="rId52" Type="http://schemas.openxmlformats.org/officeDocument/2006/relationships/hyperlink" Target="http://crscalprod.ad.umanitoba.ca/Catalog/ViewCatalog.aspx?pageid=viewcatalog&amp;topicgroupid=26458&amp;entitytype=CID&amp;entitycode=GRAD+7000" TargetMode="External"/><Relationship Id="rId73" Type="http://schemas.openxmlformats.org/officeDocument/2006/relationships/hyperlink" Target="https://catalog.umanitoba.ca/search/?P=GRAD%207300" TargetMode="External"/><Relationship Id="rId78" Type="http://schemas.openxmlformats.org/officeDocument/2006/relationships/hyperlink" Target="https://umanitoba.ca/graduate-studies/forms" TargetMode="External"/><Relationship Id="rId94" Type="http://schemas.openxmlformats.org/officeDocument/2006/relationships/hyperlink" Target="https://catalog.umanitoba.ca/graduate-studies/academic-guide/application-admission-registration-policies/" TargetMode="External"/><Relationship Id="rId99" Type="http://schemas.openxmlformats.org/officeDocument/2006/relationships/hyperlink" Target="https://catalog.umanitoba.ca/graduate-studies/academic-guide/masters-degrees-general-regulations/" TargetMode="External"/><Relationship Id="rId101" Type="http://schemas.openxmlformats.org/officeDocument/2006/relationships/hyperlink" Target="https://umanitoba.ca/graduate-studies/forms" TargetMode="External"/><Relationship Id="rId122" Type="http://schemas.openxmlformats.org/officeDocument/2006/relationships/hyperlink" Target="https://umanitoba.ca/graduate-studies/graduate-studies-administration" TargetMode="External"/><Relationship Id="rId143" Type="http://schemas.openxmlformats.org/officeDocument/2006/relationships/hyperlink" Target="https://catalog.umanitoba.ca/search/?P=GRAD%207300" TargetMode="External"/><Relationship Id="rId148" Type="http://schemas.openxmlformats.org/officeDocument/2006/relationships/hyperlink" Target="https://umanitoba.ca/graduate-studies/student-experience/thesis-and-practicum/submit-your-thesis-or-practicum" TargetMode="External"/><Relationship Id="rId164" Type="http://schemas.openxmlformats.org/officeDocument/2006/relationships/hyperlink" Target="https://umanitoba.ca/governance/governing-documents" TargetMode="External"/><Relationship Id="rId169" Type="http://schemas.openxmlformats.org/officeDocument/2006/relationships/hyperlink" Target="https://umanitoba.ca/governance/governing-documents-students" TargetMode="External"/><Relationship Id="rId18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ccess_and_privacy/FIPPA.html" TargetMode="External"/><Relationship Id="rId26" Type="http://schemas.openxmlformats.org/officeDocument/2006/relationships/hyperlink" Target="http://wcdgs.ca/"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501" TargetMode="External"/><Relationship Id="rId89" Type="http://schemas.openxmlformats.org/officeDocument/2006/relationships/hyperlink" Target="https://umanitoba.ca/admin/governance/media/Certificate_and_Diploma_Framework_2021_02_03.pdf" TargetMode="External"/><Relationship Id="rId112" Type="http://schemas.openxmlformats.org/officeDocument/2006/relationships/hyperlink" Target="https://catalog.umanitoba.ca/search/?P=GRAD%207500" TargetMode="External"/><Relationship Id="rId133" Type="http://schemas.openxmlformats.org/officeDocument/2006/relationships/hyperlink" Target="https://umanitoba.ca/registrar/letter-permission" TargetMode="External"/><Relationship Id="rId154" Type="http://schemas.openxmlformats.org/officeDocument/2006/relationships/hyperlink" Target="https://catalog.umanitoba.ca/graduate-studies/academic-guide/policy-withholding-thesis-pending-patent-application-content-manuscript-submission/" TargetMode="External"/><Relationship Id="rId175" Type="http://schemas.openxmlformats.org/officeDocument/2006/relationships/hyperlink" Target="https://umanitoba.ca/registrar/grades/appeal-grade" TargetMode="External"/><Relationship Id="rId16" Type="http://schemas.openxmlformats.org/officeDocument/2006/relationships/hyperlink" Target="https://umanitoba.ca/admissions/undergraduate/requirements/english-language-proficiency" TargetMode="External"/><Relationship Id="rId37" Type="http://schemas.openxmlformats.org/officeDocument/2006/relationships/hyperlink" Target="http://crscalprod.ad.umanitoba.ca/Catalog/ViewCatalog.aspx?pageid=viewcatalog&amp;topicgroupid=26458&amp;entitytype=CID&amp;entitycode=GRAD+703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umanitoba.ca/graduate-studies/forms" TargetMode="External"/><Relationship Id="rId102" Type="http://schemas.openxmlformats.org/officeDocument/2006/relationships/hyperlink" Target="https://umanitoba.ca/graduate-studies/student-experience/thesis-and-practicum/submit-your-thesis-or-practicum" TargetMode="External"/><Relationship Id="rId123" Type="http://schemas.openxmlformats.org/officeDocument/2006/relationships/hyperlink" Target="http://umanitoba.ca/faculties/graduate_studies/governance/academic_membership.html" TargetMode="External"/><Relationship Id="rId144" Type="http://schemas.openxmlformats.org/officeDocument/2006/relationships/hyperlink" Target="https://umanitoba.ca/graduate-studies/forms" TargetMode="External"/><Relationship Id="rId90" Type="http://schemas.openxmlformats.org/officeDocument/2006/relationships/hyperlink" Target="https://catalog.umanitoba.ca/graduate-studies/academic-guide/general-regulations-pre-masters/" TargetMode="External"/><Relationship Id="rId165" Type="http://schemas.openxmlformats.org/officeDocument/2006/relationships/hyperlink" Target="https://umanitoba.ca/graduate-studies/sites/graduate-studies/files/2021-03/jmp-regulations-2017.pdf" TargetMode="External"/><Relationship Id="rId186" Type="http://schemas.openxmlformats.org/officeDocument/2006/relationships/header" Target="header2.xml"/><Relationship Id="rId27" Type="http://schemas.openxmlformats.org/officeDocument/2006/relationships/hyperlink" Target="https://umanitoba.ca/graduate-studies/forms"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catalog.umanitoba.ca/search/?P=GRAD%207300" TargetMode="External"/><Relationship Id="rId134" Type="http://schemas.openxmlformats.org/officeDocument/2006/relationships/hyperlink" Target="https://umanitoba.ca/graduate-studies/forms" TargetMode="External"/><Relationship Id="rId80" Type="http://schemas.openxmlformats.org/officeDocument/2006/relationships/hyperlink" Target="https://catalog.umanitoba.ca/search/?P=GRAD%207300" TargetMode="External"/><Relationship Id="rId155" Type="http://schemas.openxmlformats.org/officeDocument/2006/relationships/hyperlink" Target="https://umanitoba.ca/governance/governing-documents" TargetMode="External"/><Relationship Id="rId176" Type="http://schemas.openxmlformats.org/officeDocument/2006/relationships/hyperlink" Target="https://umanitoba.ca/student-supports/academic-supports/student-advocacy" TargetMode="External"/><Relationship Id="rId17" Type="http://schemas.openxmlformats.org/officeDocument/2006/relationships/hyperlink" Target="https://umanitoba.ca/explore/programs-of-study/graduate" TargetMode="External"/><Relationship Id="rId38" Type="http://schemas.openxmlformats.org/officeDocument/2006/relationships/hyperlink" Target="http://crscalprod.ad.umanitoba.ca/Catalog/ViewCatalog.aspx?pageid=viewcatalog&amp;topicgroupid=26458&amp;entitytype=CID&amp;entitycode=GRAD+7010" TargetMode="External"/><Relationship Id="rId59" Type="http://schemas.openxmlformats.org/officeDocument/2006/relationships/hyperlink" Target="http://crscalprod.ad.umanitoba.ca/Catalog/ViewCatalog.aspx?pageid=viewcatalog&amp;topicgroupid=26458&amp;entitytype=CID&amp;entitycode=GRAD+7300" TargetMode="External"/><Relationship Id="rId103" Type="http://schemas.openxmlformats.org/officeDocument/2006/relationships/hyperlink" Target="https://umanitoba.ca/graduate-studies/graduate-studies-administration" TargetMode="External"/><Relationship Id="rId124" Type="http://schemas.openxmlformats.org/officeDocument/2006/relationships/hyperlink" Target="https://umanitoba.ca/graduate-studies/graduate-studies-administration" TargetMode="External"/><Relationship Id="rId70" Type="http://schemas.openxmlformats.org/officeDocument/2006/relationships/hyperlink" Target="https://catalog.umanitoba.ca/search/?P=GRAD%207500" TargetMode="External"/><Relationship Id="rId91" Type="http://schemas.openxmlformats.org/officeDocument/2006/relationships/hyperlink" Target="https://catalog.umanitoba.ca/graduate-studies/university-policies-procedures/accessibility-policy/" TargetMode="External"/><Relationship Id="rId145" Type="http://schemas.openxmlformats.org/officeDocument/2006/relationships/hyperlink" Target="https://umanitoba.ca/graduate-studies/student-experience/thesis-and-practicum" TargetMode="External"/><Relationship Id="rId166" Type="http://schemas.openxmlformats.org/officeDocument/2006/relationships/hyperlink" Target="https://umanitoba.ca/sites/default/files/2020-04/appeal-procedures-for-students.pdf" TargetMode="External"/><Relationship Id="rId187" Type="http://schemas.openxmlformats.org/officeDocument/2006/relationships/footer" Target="footer2.xml"/><Relationship Id="rId1" Type="http://schemas.openxmlformats.org/officeDocument/2006/relationships/customXml" Target="../customXml/item1.xml"/><Relationship Id="rId28" Type="http://schemas.openxmlformats.org/officeDocument/2006/relationships/hyperlink" Target="https://cags.ca/institutional-member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umanitoba.ca/graduate-studies/forms" TargetMode="External"/><Relationship Id="rId60" Type="http://schemas.openxmlformats.org/officeDocument/2006/relationships/hyperlink" Target="https://umanitoba.ca/graduate-studies/student-experience/core-academic-requirements" TargetMode="External"/><Relationship Id="rId81" Type="http://schemas.openxmlformats.org/officeDocument/2006/relationships/hyperlink" Target="https://catalog.umanitoba.ca/search/?P=GRAD%207500" TargetMode="External"/><Relationship Id="rId135" Type="http://schemas.openxmlformats.org/officeDocument/2006/relationships/hyperlink" Target="https://catalog.umanitoba.ca/graduate-studies/academic-guide/application-admission-registration-policies/" TargetMode="External"/><Relationship Id="rId156" Type="http://schemas.openxmlformats.org/officeDocument/2006/relationships/hyperlink" Target="https://umanitoba.ca/graduate-studies/forms" TargetMode="External"/><Relationship Id="rId177" Type="http://schemas.openxmlformats.org/officeDocument/2006/relationships/hyperlink" Target="https://umanitoba.ca/faculties/graduate_studies/media/ThesisSampleTitleP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4491</TotalTime>
  <Pages>68</Pages>
  <Words>36202</Words>
  <Characters>206358</Characters>
  <Application>Microsoft Office Word</Application>
  <DocSecurity>0</DocSecurity>
  <Lines>1719</Lines>
  <Paragraphs>484</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242076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193</cp:revision>
  <dcterms:created xsi:type="dcterms:W3CDTF">2020-07-02T18:56:00Z</dcterms:created>
  <dcterms:modified xsi:type="dcterms:W3CDTF">2023-08-23T17:41:00Z</dcterms:modified>
</cp:coreProperties>
</file>