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025546" w:rsidRPr="003241F7" w14:paraId="27813CB1" w14:textId="77777777" w:rsidTr="00025546">
        <w:tc>
          <w:tcPr>
            <w:tcW w:w="7086" w:type="dxa"/>
            <w:shd w:val="clear" w:color="auto" w:fill="auto"/>
          </w:tcPr>
          <w:p w14:paraId="0007F05B" w14:textId="50F8682E" w:rsidR="00025546" w:rsidRPr="003241F7" w:rsidRDefault="00025546" w:rsidP="00025546">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025546" w:rsidRPr="003241F7" w:rsidRDefault="00025546" w:rsidP="0002554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025546" w:rsidRPr="003241F7" w:rsidRDefault="00025546" w:rsidP="00025546">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025546" w:rsidRPr="003241F7" w:rsidRDefault="00025546" w:rsidP="0002554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025546" w:rsidRPr="003241F7" w:rsidRDefault="00025546" w:rsidP="00025546">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025546" w:rsidRPr="003241F7" w:rsidRDefault="00025546" w:rsidP="00025546">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025546" w:rsidRPr="003241F7" w:rsidRDefault="00025546" w:rsidP="0002554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025546" w:rsidRPr="003241F7" w:rsidRDefault="00025546" w:rsidP="0002554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025546" w:rsidRPr="003241F7" w:rsidRDefault="00025546" w:rsidP="00025546">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025546" w:rsidRPr="003241F7" w:rsidRDefault="00025546" w:rsidP="0002554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25CBA3C0" w14:textId="7B65C8FB" w:rsidR="00025546" w:rsidRPr="003241F7" w:rsidRDefault="00025546" w:rsidP="00025546">
            <w:pPr>
              <w:spacing w:after="120"/>
              <w:rPr>
                <w:rFonts w:ascii="Helvetica" w:hAnsi="Helvetica" w:cs="Helvetica"/>
                <w:sz w:val="18"/>
                <w:szCs w:val="18"/>
              </w:rPr>
            </w:pPr>
            <w:r w:rsidRPr="001D73C4">
              <w:rPr>
                <w:rFonts w:ascii="Helvetica" w:hAnsi="Helvetica" w:cs="Helvetica"/>
                <w:sz w:val="18"/>
                <w:szCs w:val="18"/>
              </w:rPr>
              <w:lastRenderedPageBreak/>
              <w:t xml:space="preserve"> </w:t>
            </w:r>
          </w:p>
        </w:tc>
      </w:tr>
      <w:tr w:rsidR="00025546" w:rsidRPr="003241F7" w14:paraId="6D515BD8" w14:textId="77777777" w:rsidTr="00025546">
        <w:tc>
          <w:tcPr>
            <w:tcW w:w="7086" w:type="dxa"/>
            <w:shd w:val="clear" w:color="auto" w:fill="auto"/>
          </w:tcPr>
          <w:p w14:paraId="4E547001"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025546" w:rsidRPr="003241F7" w:rsidRDefault="00025546" w:rsidP="00025546">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025546" w:rsidRPr="003241F7" w:rsidRDefault="00025546" w:rsidP="00025546">
            <w:pPr>
              <w:pStyle w:val="NormalWeb"/>
              <w:spacing w:before="0" w:beforeAutospacing="0" w:after="120" w:afterAutospacing="0"/>
              <w:rPr>
                <w:rStyle w:val="Strong"/>
                <w:rFonts w:ascii="Helvetica" w:hAnsi="Helvetica" w:cs="Helvetica"/>
                <w:color w:val="000000"/>
                <w:sz w:val="18"/>
                <w:szCs w:val="18"/>
              </w:rPr>
            </w:pPr>
          </w:p>
          <w:p w14:paraId="28092DC5" w14:textId="6EF3802A" w:rsidR="00025546" w:rsidRPr="003241F7" w:rsidRDefault="00025546" w:rsidP="00025546">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025546" w:rsidRPr="003241F7" w:rsidRDefault="00025546" w:rsidP="00025546">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025546" w:rsidRPr="003241F7" w:rsidRDefault="00025546" w:rsidP="00025546">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025546" w:rsidRPr="003241F7" w:rsidRDefault="00025546" w:rsidP="00025546">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025546" w:rsidRPr="003241F7" w:rsidRDefault="00025546" w:rsidP="00025546">
            <w:pPr>
              <w:spacing w:after="120"/>
              <w:textAlignment w:val="baseline"/>
              <w:rPr>
                <w:rFonts w:ascii="Helvetica" w:hAnsi="Helvetica" w:cs="Helvetica"/>
                <w:color w:val="000000"/>
                <w:sz w:val="18"/>
                <w:szCs w:val="18"/>
              </w:rPr>
            </w:pPr>
          </w:p>
        </w:tc>
        <w:tc>
          <w:tcPr>
            <w:tcW w:w="4254" w:type="dxa"/>
          </w:tcPr>
          <w:p w14:paraId="0ADC32E2" w14:textId="77777777" w:rsidR="00025546" w:rsidRPr="005867D0" w:rsidRDefault="00025546" w:rsidP="00025546">
            <w:pPr>
              <w:rPr>
                <w:rFonts w:ascii="Arial" w:hAnsi="Arial" w:cs="Arial"/>
                <w:i/>
                <w:sz w:val="18"/>
                <w:szCs w:val="18"/>
              </w:rPr>
            </w:pPr>
          </w:p>
          <w:p w14:paraId="3C98B895" w14:textId="77777777" w:rsidR="00025546" w:rsidRPr="005867D0" w:rsidRDefault="00025546" w:rsidP="00025546">
            <w:pPr>
              <w:rPr>
                <w:rFonts w:ascii="Arial" w:hAnsi="Arial" w:cs="Arial"/>
                <w:sz w:val="18"/>
                <w:szCs w:val="18"/>
              </w:rPr>
            </w:pPr>
            <w:r w:rsidRPr="005867D0">
              <w:rPr>
                <w:rFonts w:ascii="Arial" w:hAnsi="Arial" w:cs="Arial"/>
                <w:sz w:val="18"/>
                <w:szCs w:val="18"/>
              </w:rPr>
              <w:t>Contact information:</w:t>
            </w:r>
          </w:p>
          <w:p w14:paraId="49EDF39C" w14:textId="77777777" w:rsidR="00025546" w:rsidRPr="005867D0" w:rsidRDefault="00025546" w:rsidP="00025546">
            <w:pPr>
              <w:rPr>
                <w:rFonts w:ascii="Arial" w:hAnsi="Arial" w:cs="Arial"/>
                <w:sz w:val="18"/>
                <w:szCs w:val="18"/>
              </w:rPr>
            </w:pPr>
          </w:p>
          <w:p w14:paraId="48A78C73" w14:textId="77777777" w:rsidR="00025546" w:rsidRPr="005867D0" w:rsidRDefault="00025546" w:rsidP="00025546">
            <w:pPr>
              <w:rPr>
                <w:rFonts w:ascii="Arial" w:hAnsi="Arial" w:cs="Arial"/>
                <w:sz w:val="18"/>
                <w:szCs w:val="18"/>
              </w:rPr>
            </w:pPr>
            <w:r w:rsidRPr="005867D0">
              <w:rPr>
                <w:rFonts w:ascii="Arial" w:hAnsi="Arial" w:cs="Arial"/>
                <w:sz w:val="18"/>
                <w:szCs w:val="18"/>
              </w:rPr>
              <w:t>Graduate Programs and Research Office</w:t>
            </w:r>
          </w:p>
          <w:p w14:paraId="5EC3FD61" w14:textId="77777777" w:rsidR="00025546" w:rsidRPr="005867D0" w:rsidRDefault="00025546" w:rsidP="00025546">
            <w:pPr>
              <w:rPr>
                <w:rFonts w:ascii="Arial" w:hAnsi="Arial" w:cs="Arial"/>
                <w:sz w:val="18"/>
                <w:szCs w:val="18"/>
              </w:rPr>
            </w:pPr>
            <w:r w:rsidRPr="005867D0">
              <w:rPr>
                <w:rFonts w:ascii="Arial" w:hAnsi="Arial" w:cs="Arial"/>
                <w:sz w:val="18"/>
                <w:szCs w:val="18"/>
              </w:rPr>
              <w:t>Faculty of Education</w:t>
            </w:r>
          </w:p>
          <w:p w14:paraId="1FDC57C5" w14:textId="77777777" w:rsidR="00025546" w:rsidRPr="005867D0" w:rsidRDefault="00025546" w:rsidP="00025546">
            <w:pPr>
              <w:rPr>
                <w:rFonts w:ascii="Arial" w:hAnsi="Arial" w:cs="Arial"/>
                <w:sz w:val="18"/>
                <w:szCs w:val="18"/>
              </w:rPr>
            </w:pPr>
            <w:r w:rsidRPr="005867D0">
              <w:rPr>
                <w:rFonts w:ascii="Arial" w:hAnsi="Arial" w:cs="Arial"/>
                <w:sz w:val="18"/>
                <w:szCs w:val="18"/>
              </w:rPr>
              <w:t>University of Manitoba</w:t>
            </w:r>
          </w:p>
          <w:p w14:paraId="631FD8C3" w14:textId="77777777" w:rsidR="00025546" w:rsidRPr="005867D0" w:rsidRDefault="00025546" w:rsidP="00025546">
            <w:pPr>
              <w:rPr>
                <w:rFonts w:ascii="Arial" w:hAnsi="Arial" w:cs="Arial"/>
                <w:sz w:val="18"/>
                <w:szCs w:val="18"/>
              </w:rPr>
            </w:pPr>
            <w:r w:rsidRPr="005867D0">
              <w:rPr>
                <w:rFonts w:ascii="Arial" w:hAnsi="Arial" w:cs="Arial"/>
                <w:sz w:val="18"/>
                <w:szCs w:val="18"/>
              </w:rPr>
              <w:t>Winnipeg, Manitoba R3T 2N2</w:t>
            </w:r>
          </w:p>
          <w:p w14:paraId="57CB9385" w14:textId="77777777" w:rsidR="00025546" w:rsidRPr="005867D0" w:rsidRDefault="00025546" w:rsidP="00025546">
            <w:pPr>
              <w:rPr>
                <w:rFonts w:ascii="Arial" w:hAnsi="Arial" w:cs="Arial"/>
                <w:sz w:val="18"/>
                <w:szCs w:val="18"/>
              </w:rPr>
            </w:pPr>
            <w:r w:rsidRPr="005867D0">
              <w:rPr>
                <w:rFonts w:ascii="Arial" w:hAnsi="Arial" w:cs="Arial"/>
                <w:sz w:val="18"/>
                <w:szCs w:val="18"/>
              </w:rPr>
              <w:t>Telephone: 204-474-</w:t>
            </w:r>
            <w:r>
              <w:rPr>
                <w:rFonts w:ascii="Arial" w:hAnsi="Arial" w:cs="Arial"/>
                <w:sz w:val="18"/>
                <w:szCs w:val="18"/>
              </w:rPr>
              <w:t>9004</w:t>
            </w:r>
            <w:r w:rsidRPr="005867D0">
              <w:rPr>
                <w:rFonts w:ascii="Arial" w:hAnsi="Arial" w:cs="Arial"/>
                <w:sz w:val="18"/>
                <w:szCs w:val="18"/>
              </w:rPr>
              <w:t xml:space="preserve"> or</w:t>
            </w:r>
          </w:p>
          <w:p w14:paraId="37E737A0" w14:textId="77777777" w:rsidR="00025546" w:rsidRPr="005867D0" w:rsidRDefault="00025546" w:rsidP="00025546">
            <w:pPr>
              <w:rPr>
                <w:rFonts w:ascii="Arial" w:hAnsi="Arial" w:cs="Arial"/>
                <w:sz w:val="18"/>
                <w:szCs w:val="18"/>
              </w:rPr>
            </w:pPr>
            <w:r w:rsidRPr="005867D0">
              <w:rPr>
                <w:rFonts w:ascii="Arial" w:hAnsi="Arial" w:cs="Arial"/>
                <w:sz w:val="18"/>
                <w:szCs w:val="18"/>
              </w:rPr>
              <w:t>1-800-432-1960 (Extension</w:t>
            </w:r>
            <w:r>
              <w:rPr>
                <w:rFonts w:ascii="Arial" w:hAnsi="Arial" w:cs="Arial"/>
                <w:sz w:val="18"/>
                <w:szCs w:val="18"/>
              </w:rPr>
              <w:t xml:space="preserve"> 9004</w:t>
            </w:r>
            <w:r w:rsidRPr="005867D0">
              <w:rPr>
                <w:rFonts w:ascii="Arial" w:hAnsi="Arial" w:cs="Arial"/>
                <w:sz w:val="18"/>
                <w:szCs w:val="18"/>
              </w:rPr>
              <w:t>)</w:t>
            </w:r>
          </w:p>
          <w:p w14:paraId="3C4DB497" w14:textId="77777777" w:rsidR="00025546" w:rsidRPr="005867D0" w:rsidRDefault="00025546" w:rsidP="00025546">
            <w:pPr>
              <w:rPr>
                <w:rFonts w:ascii="Arial" w:hAnsi="Arial" w:cs="Arial"/>
                <w:sz w:val="18"/>
                <w:szCs w:val="18"/>
              </w:rPr>
            </w:pPr>
            <w:r w:rsidRPr="005867D0">
              <w:rPr>
                <w:rFonts w:ascii="Arial" w:hAnsi="Arial" w:cs="Arial"/>
                <w:sz w:val="18"/>
                <w:szCs w:val="18"/>
              </w:rPr>
              <w:t>Fax: 204-474-7551</w:t>
            </w:r>
          </w:p>
          <w:p w14:paraId="0C15D8EE" w14:textId="77777777" w:rsidR="00025546" w:rsidRPr="005867D0" w:rsidRDefault="00025546" w:rsidP="00025546">
            <w:pPr>
              <w:rPr>
                <w:rFonts w:ascii="Arial" w:hAnsi="Arial" w:cs="Arial"/>
                <w:sz w:val="18"/>
                <w:szCs w:val="18"/>
              </w:rPr>
            </w:pPr>
            <w:r w:rsidRPr="005867D0">
              <w:rPr>
                <w:rFonts w:ascii="Arial" w:hAnsi="Arial" w:cs="Arial"/>
                <w:sz w:val="18"/>
                <w:szCs w:val="18"/>
              </w:rPr>
              <w:t xml:space="preserve">E-mail: </w:t>
            </w:r>
            <w:r>
              <w:rPr>
                <w:rFonts w:ascii="Arial" w:hAnsi="Arial" w:cs="Arial"/>
                <w:sz w:val="18"/>
                <w:szCs w:val="18"/>
              </w:rPr>
              <w:t>GradPrograms.Education@umanitoba.ca</w:t>
            </w:r>
          </w:p>
          <w:p w14:paraId="3D2FCE4B" w14:textId="77777777" w:rsidR="00025546" w:rsidRPr="005867D0" w:rsidRDefault="00025546" w:rsidP="00025546">
            <w:pPr>
              <w:rPr>
                <w:rFonts w:ascii="Arial" w:hAnsi="Arial" w:cs="Arial"/>
                <w:sz w:val="18"/>
                <w:szCs w:val="18"/>
              </w:rPr>
            </w:pPr>
            <w:r w:rsidRPr="005867D0">
              <w:rPr>
                <w:rFonts w:ascii="Arial" w:hAnsi="Arial" w:cs="Arial"/>
                <w:sz w:val="18"/>
                <w:szCs w:val="18"/>
              </w:rPr>
              <w:t xml:space="preserve">Internet: </w:t>
            </w:r>
            <w:hyperlink r:id="rId10" w:history="1">
              <w:r w:rsidRPr="005867D0">
                <w:rPr>
                  <w:rStyle w:val="Hyperlink"/>
                  <w:rFonts w:ascii="Arial" w:hAnsi="Arial" w:cs="Arial"/>
                  <w:i/>
                  <w:sz w:val="18"/>
                  <w:szCs w:val="18"/>
                </w:rPr>
                <w:t>www.umanitoba.ca/education</w:t>
              </w:r>
            </w:hyperlink>
            <w:r w:rsidRPr="005867D0">
              <w:rPr>
                <w:rFonts w:ascii="Arial" w:hAnsi="Arial" w:cs="Arial"/>
                <w:sz w:val="18"/>
                <w:szCs w:val="18"/>
              </w:rPr>
              <w:t xml:space="preserve"> </w:t>
            </w:r>
          </w:p>
          <w:p w14:paraId="6E09F70C" w14:textId="77777777" w:rsidR="00025546" w:rsidRPr="005867D0" w:rsidRDefault="00025546" w:rsidP="00025546">
            <w:pPr>
              <w:rPr>
                <w:rFonts w:ascii="Arial" w:hAnsi="Arial" w:cs="Arial"/>
                <w:i/>
                <w:sz w:val="18"/>
                <w:szCs w:val="18"/>
              </w:rPr>
            </w:pPr>
          </w:p>
          <w:p w14:paraId="0F578578" w14:textId="77777777" w:rsidR="00025546" w:rsidRDefault="00025546" w:rsidP="00025546">
            <w:pPr>
              <w:rPr>
                <w:rFonts w:ascii="Arial" w:hAnsi="Arial" w:cs="Arial"/>
                <w:i/>
                <w:sz w:val="18"/>
                <w:szCs w:val="18"/>
              </w:rPr>
            </w:pPr>
          </w:p>
          <w:p w14:paraId="2BA7F4AF" w14:textId="77777777" w:rsidR="00025546" w:rsidRPr="005008C5" w:rsidRDefault="00025546" w:rsidP="00025546">
            <w:pPr>
              <w:rPr>
                <w:rFonts w:ascii="Arial" w:hAnsi="Arial" w:cs="Arial"/>
                <w:sz w:val="18"/>
                <w:szCs w:val="18"/>
              </w:rPr>
            </w:pPr>
          </w:p>
          <w:p w14:paraId="656297DE" w14:textId="77777777" w:rsidR="00025546" w:rsidRPr="005008C5" w:rsidRDefault="00025546" w:rsidP="00025546">
            <w:pPr>
              <w:rPr>
                <w:rFonts w:ascii="Arial" w:hAnsi="Arial" w:cs="Arial"/>
                <w:sz w:val="18"/>
                <w:szCs w:val="18"/>
              </w:rPr>
            </w:pPr>
          </w:p>
          <w:p w14:paraId="126905A1" w14:textId="77777777" w:rsidR="00025546" w:rsidRPr="005008C5" w:rsidRDefault="00025546" w:rsidP="00025546">
            <w:pPr>
              <w:rPr>
                <w:rFonts w:ascii="Arial" w:hAnsi="Arial" w:cs="Arial"/>
                <w:sz w:val="18"/>
                <w:szCs w:val="18"/>
              </w:rPr>
            </w:pPr>
          </w:p>
          <w:p w14:paraId="6209AD21" w14:textId="77777777" w:rsidR="00025546" w:rsidRPr="005008C5" w:rsidRDefault="00025546" w:rsidP="00025546">
            <w:pPr>
              <w:rPr>
                <w:rFonts w:ascii="Arial" w:hAnsi="Arial" w:cs="Arial"/>
                <w:sz w:val="18"/>
                <w:szCs w:val="18"/>
              </w:rPr>
            </w:pPr>
          </w:p>
          <w:p w14:paraId="2843BB4F" w14:textId="77777777" w:rsidR="00025546" w:rsidRPr="005008C5" w:rsidRDefault="00025546" w:rsidP="00025546">
            <w:pPr>
              <w:rPr>
                <w:rFonts w:ascii="Arial" w:hAnsi="Arial" w:cs="Arial"/>
                <w:sz w:val="18"/>
                <w:szCs w:val="18"/>
              </w:rPr>
            </w:pPr>
          </w:p>
          <w:p w14:paraId="497583E4" w14:textId="77777777" w:rsidR="00025546" w:rsidRPr="005008C5" w:rsidRDefault="00025546" w:rsidP="00025546">
            <w:pPr>
              <w:rPr>
                <w:rFonts w:ascii="Arial" w:hAnsi="Arial" w:cs="Arial"/>
                <w:sz w:val="18"/>
                <w:szCs w:val="18"/>
              </w:rPr>
            </w:pPr>
          </w:p>
          <w:p w14:paraId="3C519287" w14:textId="77777777" w:rsidR="00025546" w:rsidRPr="005008C5" w:rsidRDefault="00025546" w:rsidP="00025546">
            <w:pPr>
              <w:rPr>
                <w:rFonts w:ascii="Arial" w:hAnsi="Arial" w:cs="Arial"/>
                <w:sz w:val="18"/>
                <w:szCs w:val="18"/>
              </w:rPr>
            </w:pPr>
          </w:p>
          <w:p w14:paraId="206F1093" w14:textId="77777777" w:rsidR="00025546" w:rsidRPr="005008C5" w:rsidRDefault="00025546" w:rsidP="00025546">
            <w:pPr>
              <w:rPr>
                <w:rFonts w:ascii="Arial" w:hAnsi="Arial" w:cs="Arial"/>
                <w:sz w:val="18"/>
                <w:szCs w:val="18"/>
              </w:rPr>
            </w:pPr>
          </w:p>
          <w:p w14:paraId="5FDB8E79" w14:textId="77777777" w:rsidR="00025546" w:rsidRPr="005867D0" w:rsidRDefault="00025546" w:rsidP="00025546">
            <w:pPr>
              <w:rPr>
                <w:rFonts w:ascii="Arial" w:hAnsi="Arial" w:cs="Arial"/>
                <w:sz w:val="18"/>
                <w:szCs w:val="18"/>
              </w:rPr>
            </w:pPr>
          </w:p>
          <w:p w14:paraId="4516B30F" w14:textId="77777777" w:rsidR="00025546" w:rsidRPr="003241F7" w:rsidRDefault="00025546" w:rsidP="00025546">
            <w:pPr>
              <w:spacing w:after="120"/>
              <w:rPr>
                <w:rFonts w:ascii="Helvetica" w:hAnsi="Helvetica" w:cs="Helvetica"/>
                <w:sz w:val="18"/>
                <w:szCs w:val="18"/>
              </w:rPr>
            </w:pPr>
          </w:p>
        </w:tc>
      </w:tr>
      <w:tr w:rsidR="00025546" w:rsidRPr="003241F7" w14:paraId="54179CB8" w14:textId="77777777" w:rsidTr="00025546">
        <w:tc>
          <w:tcPr>
            <w:tcW w:w="7086" w:type="dxa"/>
            <w:shd w:val="clear" w:color="auto" w:fill="auto"/>
          </w:tcPr>
          <w:p w14:paraId="65D66BC9"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025546" w:rsidRPr="003241F7" w14:paraId="7DF5DCFA" w14:textId="77777777" w:rsidTr="004E3FAB">
              <w:trPr>
                <w:tblCellSpacing w:w="0" w:type="dxa"/>
              </w:trPr>
              <w:tc>
                <w:tcPr>
                  <w:tcW w:w="1302" w:type="dxa"/>
                  <w:shd w:val="clear" w:color="auto" w:fill="auto"/>
                  <w:vAlign w:val="center"/>
                  <w:hideMark/>
                </w:tcPr>
                <w:p w14:paraId="72885DDE"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025546" w:rsidRPr="003241F7" w14:paraId="7134F400" w14:textId="77777777" w:rsidTr="004E3FAB">
              <w:trPr>
                <w:tblCellSpacing w:w="0" w:type="dxa"/>
              </w:trPr>
              <w:tc>
                <w:tcPr>
                  <w:tcW w:w="1302" w:type="dxa"/>
                  <w:shd w:val="clear" w:color="auto" w:fill="auto"/>
                  <w:vAlign w:val="center"/>
                  <w:hideMark/>
                </w:tcPr>
                <w:p w14:paraId="5C2B4DBE" w14:textId="675DE6AF"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025546" w:rsidRPr="003241F7" w14:paraId="21AD9DAB" w14:textId="77777777" w:rsidTr="004E3FAB">
              <w:trPr>
                <w:tblCellSpacing w:w="0" w:type="dxa"/>
              </w:trPr>
              <w:tc>
                <w:tcPr>
                  <w:tcW w:w="1302" w:type="dxa"/>
                  <w:shd w:val="clear" w:color="auto" w:fill="auto"/>
                  <w:vAlign w:val="center"/>
                  <w:hideMark/>
                </w:tcPr>
                <w:p w14:paraId="1781A780" w14:textId="7E2B5D86"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025546" w:rsidRPr="003241F7" w14:paraId="75B0AFB0" w14:textId="77777777" w:rsidTr="004E3FAB">
              <w:trPr>
                <w:tblCellSpacing w:w="0" w:type="dxa"/>
              </w:trPr>
              <w:tc>
                <w:tcPr>
                  <w:tcW w:w="1302" w:type="dxa"/>
                  <w:shd w:val="clear" w:color="auto" w:fill="auto"/>
                  <w:vAlign w:val="center"/>
                  <w:hideMark/>
                </w:tcPr>
                <w:p w14:paraId="1C866045" w14:textId="7F736744"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025546" w:rsidRPr="003241F7" w:rsidRDefault="00025546" w:rsidP="00025546">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04F5A535" w14:textId="77777777" w:rsidR="00025546" w:rsidRPr="005867D0" w:rsidRDefault="00025546" w:rsidP="00025546">
            <w:pPr>
              <w:jc w:val="both"/>
              <w:rPr>
                <w:rFonts w:ascii="Arial" w:hAnsi="Arial" w:cs="Arial"/>
                <w:sz w:val="18"/>
                <w:szCs w:val="18"/>
              </w:rPr>
            </w:pPr>
          </w:p>
          <w:p w14:paraId="5ECF8F49" w14:textId="77777777" w:rsidR="00025546" w:rsidRDefault="00025546" w:rsidP="00025546">
            <w:pPr>
              <w:spacing w:after="120"/>
              <w:jc w:val="both"/>
              <w:rPr>
                <w:rFonts w:ascii="Arial" w:hAnsi="Arial" w:cs="Arial"/>
                <w:sz w:val="18"/>
                <w:szCs w:val="18"/>
              </w:rPr>
            </w:pPr>
            <w:r w:rsidRPr="005867D0">
              <w:rPr>
                <w:rFonts w:ascii="Arial" w:hAnsi="Arial" w:cs="Arial"/>
                <w:sz w:val="18"/>
                <w:szCs w:val="18"/>
              </w:rPr>
              <w:t xml:space="preserve">Admission into the M.Ed. program is competitive. </w:t>
            </w:r>
            <w:proofErr w:type="gramStart"/>
            <w:r w:rsidRPr="005867D0">
              <w:rPr>
                <w:rFonts w:ascii="Arial" w:hAnsi="Arial" w:cs="Arial"/>
                <w:sz w:val="18"/>
                <w:szCs w:val="18"/>
              </w:rPr>
              <w:t>A number of</w:t>
            </w:r>
            <w:proofErr w:type="gramEnd"/>
            <w:r w:rsidRPr="005867D0">
              <w:rPr>
                <w:rFonts w:ascii="Arial" w:hAnsi="Arial" w:cs="Arial"/>
                <w:sz w:val="18"/>
                <w:szCs w:val="18"/>
              </w:rPr>
              <w:t xml:space="preserve"> factors are taken into account in arriving at an admission decision: </w:t>
            </w:r>
          </w:p>
          <w:p w14:paraId="5BB8C3BA" w14:textId="77777777" w:rsidR="00025546" w:rsidRDefault="00025546" w:rsidP="00025546">
            <w:pPr>
              <w:pStyle w:val="ListParagraph"/>
              <w:numPr>
                <w:ilvl w:val="0"/>
                <w:numId w:val="60"/>
              </w:numPr>
              <w:ind w:left="291" w:hanging="284"/>
              <w:jc w:val="both"/>
              <w:rPr>
                <w:rFonts w:ascii="Arial" w:hAnsi="Arial" w:cs="Arial"/>
                <w:sz w:val="18"/>
                <w:szCs w:val="18"/>
              </w:rPr>
            </w:pPr>
            <w:r w:rsidRPr="008310DB">
              <w:rPr>
                <w:rFonts w:ascii="Arial" w:hAnsi="Arial" w:cs="Arial"/>
                <w:sz w:val="18"/>
                <w:szCs w:val="18"/>
              </w:rPr>
              <w:t xml:space="preserve">the capacity of the department to provide the program of study </w:t>
            </w:r>
            <w:r>
              <w:rPr>
                <w:rFonts w:ascii="Arial" w:hAnsi="Arial" w:cs="Arial"/>
                <w:sz w:val="18"/>
                <w:szCs w:val="18"/>
              </w:rPr>
              <w:t xml:space="preserve">requested by the </w:t>
            </w:r>
            <w:proofErr w:type="gramStart"/>
            <w:r>
              <w:rPr>
                <w:rFonts w:ascii="Arial" w:hAnsi="Arial" w:cs="Arial"/>
                <w:sz w:val="18"/>
                <w:szCs w:val="18"/>
              </w:rPr>
              <w:t>applicant;</w:t>
            </w:r>
            <w:proofErr w:type="gramEnd"/>
          </w:p>
          <w:p w14:paraId="5A39991A" w14:textId="77777777" w:rsidR="00025546" w:rsidRDefault="00025546" w:rsidP="00025546">
            <w:pPr>
              <w:pStyle w:val="ListParagraph"/>
              <w:numPr>
                <w:ilvl w:val="0"/>
                <w:numId w:val="60"/>
              </w:numPr>
              <w:ind w:left="291" w:hanging="284"/>
              <w:jc w:val="both"/>
              <w:rPr>
                <w:rFonts w:ascii="Arial" w:hAnsi="Arial" w:cs="Arial"/>
                <w:sz w:val="18"/>
                <w:szCs w:val="18"/>
              </w:rPr>
            </w:pPr>
            <w:r w:rsidRPr="008310DB">
              <w:rPr>
                <w:rFonts w:ascii="Arial" w:hAnsi="Arial" w:cs="Arial"/>
                <w:sz w:val="18"/>
                <w:szCs w:val="18"/>
              </w:rPr>
              <w:t xml:space="preserve">the applicant’s previous academic </w:t>
            </w:r>
            <w:r>
              <w:rPr>
                <w:rFonts w:ascii="Arial" w:hAnsi="Arial" w:cs="Arial"/>
                <w:sz w:val="18"/>
                <w:szCs w:val="18"/>
              </w:rPr>
              <w:t xml:space="preserve">background and </w:t>
            </w:r>
            <w:proofErr w:type="gramStart"/>
            <w:r>
              <w:rPr>
                <w:rFonts w:ascii="Arial" w:hAnsi="Arial" w:cs="Arial"/>
                <w:sz w:val="18"/>
                <w:szCs w:val="18"/>
              </w:rPr>
              <w:t>achievement;</w:t>
            </w:r>
            <w:proofErr w:type="gramEnd"/>
            <w:r>
              <w:rPr>
                <w:rFonts w:ascii="Arial" w:hAnsi="Arial" w:cs="Arial"/>
                <w:sz w:val="18"/>
                <w:szCs w:val="18"/>
              </w:rPr>
              <w:t xml:space="preserve"> </w:t>
            </w:r>
          </w:p>
          <w:p w14:paraId="6EB34ED0" w14:textId="77777777" w:rsidR="00025546" w:rsidRDefault="00025546" w:rsidP="00025546">
            <w:pPr>
              <w:pStyle w:val="ListParagraph"/>
              <w:numPr>
                <w:ilvl w:val="0"/>
                <w:numId w:val="60"/>
              </w:numPr>
              <w:ind w:left="291" w:hanging="284"/>
              <w:jc w:val="both"/>
              <w:rPr>
                <w:rFonts w:ascii="Arial" w:hAnsi="Arial" w:cs="Arial"/>
                <w:sz w:val="18"/>
                <w:szCs w:val="18"/>
              </w:rPr>
            </w:pPr>
            <w:r w:rsidRPr="008310DB">
              <w:rPr>
                <w:rFonts w:ascii="Arial" w:hAnsi="Arial" w:cs="Arial"/>
                <w:sz w:val="18"/>
                <w:szCs w:val="18"/>
              </w:rPr>
              <w:t>the referees’ a</w:t>
            </w:r>
            <w:r>
              <w:rPr>
                <w:rFonts w:ascii="Arial" w:hAnsi="Arial" w:cs="Arial"/>
                <w:sz w:val="18"/>
                <w:szCs w:val="18"/>
              </w:rPr>
              <w:t xml:space="preserve">ssessment of the </w:t>
            </w:r>
            <w:proofErr w:type="gramStart"/>
            <w:r>
              <w:rPr>
                <w:rFonts w:ascii="Arial" w:hAnsi="Arial" w:cs="Arial"/>
                <w:sz w:val="18"/>
                <w:szCs w:val="18"/>
              </w:rPr>
              <w:t>applicant;</w:t>
            </w:r>
            <w:proofErr w:type="gramEnd"/>
            <w:r>
              <w:rPr>
                <w:rFonts w:ascii="Arial" w:hAnsi="Arial" w:cs="Arial"/>
                <w:sz w:val="18"/>
                <w:szCs w:val="18"/>
              </w:rPr>
              <w:t xml:space="preserve"> </w:t>
            </w:r>
          </w:p>
          <w:p w14:paraId="6FE36FA1" w14:textId="77777777" w:rsidR="00025546" w:rsidRDefault="00025546" w:rsidP="00025546">
            <w:pPr>
              <w:pStyle w:val="ListParagraph"/>
              <w:numPr>
                <w:ilvl w:val="0"/>
                <w:numId w:val="60"/>
              </w:numPr>
              <w:ind w:left="291" w:hanging="284"/>
              <w:jc w:val="both"/>
              <w:rPr>
                <w:rFonts w:ascii="Arial" w:hAnsi="Arial" w:cs="Arial"/>
                <w:sz w:val="18"/>
                <w:szCs w:val="18"/>
              </w:rPr>
            </w:pPr>
            <w:r w:rsidRPr="008310DB">
              <w:rPr>
                <w:rFonts w:ascii="Arial" w:hAnsi="Arial" w:cs="Arial"/>
                <w:sz w:val="18"/>
                <w:szCs w:val="18"/>
              </w:rPr>
              <w:t>the capacity of the department to provide the applicant with an advis</w:t>
            </w:r>
            <w:r>
              <w:rPr>
                <w:rFonts w:ascii="Arial" w:hAnsi="Arial" w:cs="Arial"/>
                <w:sz w:val="18"/>
                <w:szCs w:val="18"/>
              </w:rPr>
              <w:t>or in the program area; and</w:t>
            </w:r>
          </w:p>
          <w:p w14:paraId="033E6D40" w14:textId="77777777" w:rsidR="00025546" w:rsidRPr="008310DB" w:rsidRDefault="00025546" w:rsidP="00025546">
            <w:pPr>
              <w:pStyle w:val="ListParagraph"/>
              <w:numPr>
                <w:ilvl w:val="0"/>
                <w:numId w:val="60"/>
              </w:numPr>
              <w:ind w:left="291" w:hanging="284"/>
              <w:jc w:val="both"/>
              <w:rPr>
                <w:rFonts w:ascii="Arial" w:hAnsi="Arial" w:cs="Arial"/>
                <w:sz w:val="18"/>
                <w:szCs w:val="18"/>
              </w:rPr>
            </w:pPr>
            <w:r w:rsidRPr="008310DB">
              <w:rPr>
                <w:rFonts w:ascii="Arial" w:hAnsi="Arial" w:cs="Arial"/>
                <w:sz w:val="18"/>
                <w:szCs w:val="18"/>
              </w:rPr>
              <w:lastRenderedPageBreak/>
              <w:t>the applicant’s Statement in Support of their application, including relevant professional experience.</w:t>
            </w:r>
          </w:p>
          <w:p w14:paraId="0CF1EA2C" w14:textId="77777777" w:rsidR="00025546" w:rsidRPr="005867D0" w:rsidRDefault="00025546" w:rsidP="00025546">
            <w:pPr>
              <w:jc w:val="both"/>
              <w:rPr>
                <w:rFonts w:ascii="Arial" w:hAnsi="Arial" w:cs="Arial"/>
                <w:sz w:val="18"/>
                <w:szCs w:val="18"/>
              </w:rPr>
            </w:pPr>
          </w:p>
          <w:p w14:paraId="37B15D20" w14:textId="77777777" w:rsidR="00025546" w:rsidRPr="009B096E" w:rsidRDefault="00025546" w:rsidP="00025546">
            <w:pPr>
              <w:spacing w:before="120"/>
              <w:rPr>
                <w:rFonts w:ascii="Arial" w:hAnsi="Arial" w:cs="Arial"/>
                <w:sz w:val="18"/>
                <w:szCs w:val="18"/>
              </w:rPr>
            </w:pPr>
            <w:r w:rsidRPr="009B096E">
              <w:rPr>
                <w:rFonts w:ascii="Arial" w:hAnsi="Arial" w:cs="Arial"/>
                <w:sz w:val="18"/>
                <w:szCs w:val="18"/>
              </w:rPr>
              <w:t>For upcoming application deadlines, please cons</w:t>
            </w:r>
            <w:r>
              <w:rPr>
                <w:rFonts w:ascii="Arial" w:hAnsi="Arial" w:cs="Arial"/>
                <w:sz w:val="18"/>
                <w:szCs w:val="18"/>
              </w:rPr>
              <w:t xml:space="preserve">ult the Graduate Program Page: </w:t>
            </w:r>
            <w:hyperlink r:id="rId12" w:history="1">
              <w:r w:rsidRPr="00DF3DB5">
                <w:rPr>
                  <w:rStyle w:val="Hyperlink"/>
                  <w:rFonts w:ascii="Arial" w:hAnsi="Arial" w:cs="Arial"/>
                  <w:sz w:val="18"/>
                  <w:szCs w:val="18"/>
                </w:rPr>
                <w:t>http://umanitoba.ca/faculties/graduate_studies/admissions/programs/education.html</w:t>
              </w:r>
            </w:hyperlink>
            <w:r>
              <w:rPr>
                <w:rFonts w:ascii="Arial" w:hAnsi="Arial" w:cs="Arial"/>
                <w:sz w:val="18"/>
                <w:szCs w:val="18"/>
              </w:rPr>
              <w:t xml:space="preserve"> </w:t>
            </w:r>
          </w:p>
          <w:p w14:paraId="2A4E5581" w14:textId="77777777" w:rsidR="00025546" w:rsidRPr="005867D0" w:rsidRDefault="00025546" w:rsidP="00025546">
            <w:pPr>
              <w:pStyle w:val="BodyText"/>
              <w:ind w:left="0"/>
              <w:jc w:val="both"/>
              <w:rPr>
                <w:rFonts w:cs="Arial"/>
                <w:b/>
                <w:bCs/>
                <w:iCs/>
                <w:sz w:val="18"/>
                <w:szCs w:val="18"/>
              </w:rPr>
            </w:pPr>
            <w:r>
              <w:rPr>
                <w:rFonts w:cs="Arial"/>
                <w:sz w:val="18"/>
                <w:szCs w:val="18"/>
              </w:rPr>
              <w:t xml:space="preserve">                        </w:t>
            </w:r>
          </w:p>
          <w:p w14:paraId="1A330BF5" w14:textId="77777777" w:rsidR="00025546" w:rsidRPr="005867D0" w:rsidRDefault="00025546" w:rsidP="00025546">
            <w:pPr>
              <w:pStyle w:val="BodyText"/>
              <w:ind w:left="7"/>
              <w:jc w:val="both"/>
              <w:rPr>
                <w:rFonts w:cs="Arial"/>
                <w:sz w:val="18"/>
                <w:szCs w:val="18"/>
              </w:rPr>
            </w:pPr>
            <w:r w:rsidRPr="005867D0">
              <w:rPr>
                <w:rFonts w:cs="Arial"/>
                <w:sz w:val="18"/>
                <w:szCs w:val="18"/>
              </w:rPr>
              <w:t>International applications will be reviewed with the Canadian applications in February and March. All candidates who have applied by the deadline will be notified of the decision regarding their admission by early April.</w:t>
            </w:r>
          </w:p>
          <w:p w14:paraId="395DBE69" w14:textId="77777777" w:rsidR="00025546" w:rsidRPr="003241F7" w:rsidRDefault="00025546" w:rsidP="00025546">
            <w:pPr>
              <w:spacing w:after="120"/>
              <w:rPr>
                <w:rFonts w:ascii="Helvetica" w:hAnsi="Helvetica" w:cs="Helvetica"/>
                <w:sz w:val="18"/>
                <w:szCs w:val="18"/>
              </w:rPr>
            </w:pPr>
          </w:p>
        </w:tc>
      </w:tr>
      <w:tr w:rsidR="00025546" w:rsidRPr="003241F7" w14:paraId="276D50BB" w14:textId="77777777" w:rsidTr="00025546">
        <w:tc>
          <w:tcPr>
            <w:tcW w:w="7086" w:type="dxa"/>
            <w:shd w:val="clear" w:color="auto" w:fill="auto"/>
          </w:tcPr>
          <w:p w14:paraId="78918CBF"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3564BAC7" w14:textId="77777777" w:rsidR="00025546" w:rsidRPr="003241F7" w:rsidRDefault="00025546" w:rsidP="00025546">
            <w:pPr>
              <w:spacing w:after="120"/>
              <w:rPr>
                <w:rFonts w:ascii="Helvetica" w:hAnsi="Helvetica" w:cs="Helvetica"/>
                <w:sz w:val="18"/>
                <w:szCs w:val="18"/>
              </w:rPr>
            </w:pPr>
          </w:p>
        </w:tc>
      </w:tr>
      <w:tr w:rsidR="00025546" w:rsidRPr="003241F7" w14:paraId="580F90B7" w14:textId="77777777" w:rsidTr="00025546">
        <w:tc>
          <w:tcPr>
            <w:tcW w:w="7086" w:type="dxa"/>
            <w:shd w:val="clear" w:color="auto" w:fill="auto"/>
          </w:tcPr>
          <w:p w14:paraId="264E8CA3"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025546" w:rsidRPr="003241F7" w:rsidRDefault="00025546" w:rsidP="00025546">
            <w:pPr>
              <w:spacing w:after="120"/>
              <w:rPr>
                <w:rFonts w:ascii="Helvetica" w:hAnsi="Helvetica" w:cs="Helvetica"/>
                <w:color w:val="000000"/>
                <w:sz w:val="18"/>
                <w:szCs w:val="18"/>
              </w:rPr>
            </w:pPr>
          </w:p>
        </w:tc>
        <w:tc>
          <w:tcPr>
            <w:tcW w:w="4254" w:type="dxa"/>
          </w:tcPr>
          <w:p w14:paraId="5F5A0653" w14:textId="77777777" w:rsidR="00025546" w:rsidRPr="003241F7" w:rsidRDefault="00025546" w:rsidP="00025546">
            <w:pPr>
              <w:spacing w:after="120"/>
              <w:rPr>
                <w:rFonts w:ascii="Helvetica" w:hAnsi="Helvetica" w:cs="Helvetica"/>
                <w:sz w:val="18"/>
                <w:szCs w:val="18"/>
              </w:rPr>
            </w:pPr>
          </w:p>
        </w:tc>
      </w:tr>
      <w:tr w:rsidR="00025546" w:rsidRPr="003241F7" w14:paraId="5094C4D5" w14:textId="77777777" w:rsidTr="00025546">
        <w:tc>
          <w:tcPr>
            <w:tcW w:w="7086" w:type="dxa"/>
            <w:shd w:val="clear" w:color="auto" w:fill="auto"/>
          </w:tcPr>
          <w:p w14:paraId="785EFD34"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025546" w:rsidRPr="003241F7" w:rsidRDefault="00025546" w:rsidP="0002554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01F36159" w14:textId="77777777" w:rsidR="00025546" w:rsidRPr="003241F7" w:rsidRDefault="00025546" w:rsidP="00025546">
            <w:pPr>
              <w:spacing w:after="120"/>
              <w:rPr>
                <w:rFonts w:ascii="Helvetica" w:hAnsi="Helvetica" w:cs="Helvetica"/>
                <w:sz w:val="18"/>
                <w:szCs w:val="18"/>
              </w:rPr>
            </w:pPr>
          </w:p>
        </w:tc>
      </w:tr>
      <w:tr w:rsidR="00025546" w:rsidRPr="003241F7" w14:paraId="6F777E74" w14:textId="77777777" w:rsidTr="00025546">
        <w:tc>
          <w:tcPr>
            <w:tcW w:w="7086" w:type="dxa"/>
            <w:shd w:val="clear" w:color="auto" w:fill="auto"/>
          </w:tcPr>
          <w:p w14:paraId="0FC22C40"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49A5CAB" w14:textId="77777777" w:rsidR="00025546" w:rsidRPr="003241F7" w:rsidRDefault="00025546" w:rsidP="00025546">
            <w:pPr>
              <w:spacing w:after="120"/>
              <w:rPr>
                <w:rFonts w:ascii="Helvetica" w:hAnsi="Helvetica" w:cs="Helvetica"/>
                <w:sz w:val="18"/>
                <w:szCs w:val="18"/>
              </w:rPr>
            </w:pPr>
          </w:p>
        </w:tc>
      </w:tr>
      <w:tr w:rsidR="00025546" w:rsidRPr="003241F7" w14:paraId="2A00BC30" w14:textId="77777777" w:rsidTr="00025546">
        <w:tc>
          <w:tcPr>
            <w:tcW w:w="7086" w:type="dxa"/>
            <w:shd w:val="clear" w:color="auto" w:fill="auto"/>
          </w:tcPr>
          <w:p w14:paraId="23D354B5"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3"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xml:space="preserve">. In all </w:t>
            </w:r>
            <w:r w:rsidRPr="003241F7">
              <w:rPr>
                <w:rFonts w:ascii="Helvetica" w:hAnsi="Helvetica" w:cs="Helvetica"/>
                <w:color w:val="000000"/>
                <w:sz w:val="18"/>
                <w:szCs w:val="18"/>
              </w:rPr>
              <w:lastRenderedPageBreak/>
              <w:t>cases, test scores older than two (2) years (from the time of completing the test) are invalid.</w:t>
            </w:r>
          </w:p>
          <w:p w14:paraId="3576D118"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025546" w:rsidRPr="003241F7" w:rsidRDefault="00025546" w:rsidP="0002554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025546" w:rsidRPr="003241F7" w:rsidRDefault="00025546" w:rsidP="0002554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025546" w:rsidRPr="003241F7" w:rsidRDefault="00025546" w:rsidP="00025546">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025546" w:rsidRPr="003241F7" w:rsidRDefault="00025546" w:rsidP="0002554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025546" w:rsidRPr="003241F7" w:rsidRDefault="00025546" w:rsidP="0002554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4"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335E8488" w14:textId="77777777" w:rsidR="00025546" w:rsidRPr="001D73C4" w:rsidRDefault="00025546" w:rsidP="00025546">
            <w:pPr>
              <w:spacing w:after="120"/>
              <w:rPr>
                <w:rFonts w:ascii="Helvetica" w:hAnsi="Helvetica" w:cs="Helvetica"/>
                <w:sz w:val="18"/>
                <w:szCs w:val="18"/>
              </w:rPr>
            </w:pPr>
          </w:p>
          <w:p w14:paraId="474B0880" w14:textId="77777777" w:rsidR="00025546" w:rsidRPr="003241F7" w:rsidRDefault="00025546" w:rsidP="00025546">
            <w:pPr>
              <w:spacing w:after="120"/>
              <w:rPr>
                <w:rFonts w:ascii="Helvetica" w:hAnsi="Helvetica" w:cs="Helvetica"/>
                <w:sz w:val="18"/>
                <w:szCs w:val="18"/>
              </w:rPr>
            </w:pPr>
          </w:p>
        </w:tc>
      </w:tr>
      <w:tr w:rsidR="00025546" w:rsidRPr="003241F7" w14:paraId="03D5AC3E" w14:textId="77777777" w:rsidTr="00025546">
        <w:tc>
          <w:tcPr>
            <w:tcW w:w="7086" w:type="dxa"/>
            <w:shd w:val="clear" w:color="auto" w:fill="auto"/>
          </w:tcPr>
          <w:p w14:paraId="79E1EA9A" w14:textId="09EC44F3"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5"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C0F16AB" w14:textId="77777777" w:rsidR="00025546" w:rsidRPr="001D73C4" w:rsidRDefault="00025546" w:rsidP="00025546">
            <w:pPr>
              <w:spacing w:after="120"/>
              <w:rPr>
                <w:rFonts w:ascii="Helvetica" w:hAnsi="Helvetica" w:cs="Helvetica"/>
                <w:i/>
                <w:sz w:val="18"/>
                <w:szCs w:val="18"/>
              </w:rPr>
            </w:pPr>
          </w:p>
          <w:p w14:paraId="1041EE50" w14:textId="77777777" w:rsidR="00025546" w:rsidRPr="003241F7" w:rsidRDefault="00025546" w:rsidP="00025546">
            <w:pPr>
              <w:spacing w:after="120"/>
              <w:rPr>
                <w:rFonts w:ascii="Helvetica" w:hAnsi="Helvetica" w:cs="Helvetica"/>
                <w:i/>
                <w:sz w:val="18"/>
                <w:szCs w:val="18"/>
              </w:rPr>
            </w:pPr>
          </w:p>
        </w:tc>
      </w:tr>
      <w:tr w:rsidR="00025546" w:rsidRPr="003241F7" w14:paraId="69C00CD8" w14:textId="77777777" w:rsidTr="00025546">
        <w:tc>
          <w:tcPr>
            <w:tcW w:w="7086" w:type="dxa"/>
            <w:shd w:val="clear" w:color="auto" w:fill="auto"/>
          </w:tcPr>
          <w:p w14:paraId="240FC4E4" w14:textId="7A99EDA5"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1F4612B9" w14:textId="77777777" w:rsidR="00025546" w:rsidRPr="003241F7" w:rsidRDefault="00025546" w:rsidP="00025546">
            <w:pPr>
              <w:spacing w:after="120"/>
              <w:rPr>
                <w:rFonts w:ascii="Helvetica" w:hAnsi="Helvetica" w:cs="Helvetica"/>
                <w:sz w:val="18"/>
                <w:szCs w:val="18"/>
              </w:rPr>
            </w:pPr>
          </w:p>
        </w:tc>
      </w:tr>
      <w:tr w:rsidR="00025546" w:rsidRPr="003241F7" w14:paraId="45FEC82C" w14:textId="77777777" w:rsidTr="00025546">
        <w:tc>
          <w:tcPr>
            <w:tcW w:w="7086" w:type="dxa"/>
            <w:shd w:val="clear" w:color="auto" w:fill="auto"/>
          </w:tcPr>
          <w:p w14:paraId="19A8ED2E" w14:textId="4A3CEF5D"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6"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093E497" w14:textId="77777777" w:rsidR="00025546" w:rsidRPr="003241F7" w:rsidRDefault="00025546" w:rsidP="00025546">
            <w:pPr>
              <w:spacing w:after="120"/>
              <w:rPr>
                <w:rFonts w:ascii="Helvetica" w:hAnsi="Helvetica" w:cs="Helvetica"/>
                <w:sz w:val="18"/>
                <w:szCs w:val="18"/>
              </w:rPr>
            </w:pPr>
          </w:p>
        </w:tc>
      </w:tr>
      <w:tr w:rsidR="00025546" w:rsidRPr="003241F7" w14:paraId="66D43158" w14:textId="77777777" w:rsidTr="00025546">
        <w:tc>
          <w:tcPr>
            <w:tcW w:w="7086" w:type="dxa"/>
            <w:shd w:val="clear" w:color="auto" w:fill="auto"/>
          </w:tcPr>
          <w:p w14:paraId="2BBE24F5" w14:textId="06EEE18E"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member of the academic staff at The University of Manitoba with faculty rank is not eligible to apply for admission to a graduate program in the department/unit in which the appointment is held.</w:t>
            </w:r>
          </w:p>
        </w:tc>
        <w:tc>
          <w:tcPr>
            <w:tcW w:w="4254" w:type="dxa"/>
          </w:tcPr>
          <w:p w14:paraId="2B4B0C52" w14:textId="77777777" w:rsidR="00025546" w:rsidRPr="003241F7" w:rsidRDefault="00025546" w:rsidP="00025546">
            <w:pPr>
              <w:spacing w:after="120"/>
              <w:rPr>
                <w:rFonts w:ascii="Helvetica" w:hAnsi="Helvetica" w:cs="Helvetica"/>
                <w:sz w:val="18"/>
                <w:szCs w:val="18"/>
              </w:rPr>
            </w:pPr>
          </w:p>
        </w:tc>
      </w:tr>
      <w:tr w:rsidR="00025546" w:rsidRPr="003241F7" w14:paraId="5CF4FE29" w14:textId="77777777" w:rsidTr="00025546">
        <w:tc>
          <w:tcPr>
            <w:tcW w:w="7086" w:type="dxa"/>
            <w:shd w:val="clear" w:color="auto" w:fill="auto"/>
          </w:tcPr>
          <w:p w14:paraId="3DC74509"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025546" w:rsidRPr="003241F7" w:rsidRDefault="00025546" w:rsidP="0002554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025546" w:rsidRPr="003241F7" w:rsidRDefault="00025546" w:rsidP="0002554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025546" w:rsidRPr="003241F7" w:rsidRDefault="00025546" w:rsidP="0002554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025546" w:rsidRPr="003241F7" w:rsidRDefault="00025546" w:rsidP="0002554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025546" w:rsidRPr="003241F7" w:rsidRDefault="00025546" w:rsidP="00025546">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046441A7" w14:textId="77777777" w:rsidR="00025546" w:rsidRPr="003241F7" w:rsidRDefault="00025546" w:rsidP="00025546">
            <w:pPr>
              <w:spacing w:after="120"/>
              <w:rPr>
                <w:rFonts w:ascii="Helvetica" w:hAnsi="Helvetica" w:cs="Helvetica"/>
                <w:sz w:val="18"/>
                <w:szCs w:val="18"/>
              </w:rPr>
            </w:pPr>
          </w:p>
        </w:tc>
      </w:tr>
      <w:tr w:rsidR="00025546" w:rsidRPr="003241F7" w14:paraId="08988F23" w14:textId="77777777" w:rsidTr="00025546">
        <w:tc>
          <w:tcPr>
            <w:tcW w:w="7086" w:type="dxa"/>
            <w:shd w:val="clear" w:color="auto" w:fill="auto"/>
          </w:tcPr>
          <w:p w14:paraId="144CC5D3" w14:textId="77777777" w:rsidR="00025546" w:rsidRPr="003241F7" w:rsidRDefault="00025546" w:rsidP="00025546">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025546" w:rsidRPr="003241F7" w:rsidRDefault="00025546" w:rsidP="0002554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025546" w:rsidRPr="003241F7" w:rsidRDefault="00025546" w:rsidP="0002554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025546" w:rsidRPr="003241F7" w:rsidRDefault="00025546" w:rsidP="0002554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025546" w:rsidRPr="003241F7" w:rsidRDefault="00025546" w:rsidP="0002554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025546" w:rsidRPr="003241F7" w:rsidRDefault="00025546" w:rsidP="0002554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7"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 xml:space="preserve">may defer registration for up to one (1) year following acceptance into the Faculty of Graduate Studies. </w:t>
            </w:r>
          </w:p>
          <w:p w14:paraId="1BB18047" w14:textId="3BCAAA5C"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025546"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8"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06C67BBD" w14:textId="77777777" w:rsidR="00025546" w:rsidRPr="003241F7" w:rsidRDefault="00025546" w:rsidP="00025546">
            <w:pPr>
              <w:spacing w:after="120"/>
              <w:rPr>
                <w:rFonts w:ascii="Helvetica" w:hAnsi="Helvetica" w:cs="Helvetica"/>
                <w:sz w:val="18"/>
                <w:szCs w:val="18"/>
              </w:rPr>
            </w:pPr>
          </w:p>
        </w:tc>
      </w:tr>
      <w:tr w:rsidR="00025546" w:rsidRPr="003241F7" w14:paraId="5AC0D437" w14:textId="77777777" w:rsidTr="00025546">
        <w:tc>
          <w:tcPr>
            <w:tcW w:w="7086" w:type="dxa"/>
            <w:shd w:val="clear" w:color="auto" w:fill="auto"/>
          </w:tcPr>
          <w:p w14:paraId="595C077B" w14:textId="121D080F"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025546" w:rsidRPr="003241F7" w:rsidRDefault="00025546" w:rsidP="00025546">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025546" w:rsidRPr="003241F7" w:rsidRDefault="00025546" w:rsidP="00025546">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025546" w:rsidRPr="003241F7" w:rsidRDefault="00025546" w:rsidP="00025546">
            <w:pPr>
              <w:spacing w:after="120"/>
              <w:rPr>
                <w:rFonts w:ascii="Helvetica" w:hAnsi="Helvetica" w:cs="Helvetica"/>
                <w:color w:val="222222"/>
                <w:sz w:val="18"/>
                <w:szCs w:val="18"/>
              </w:rPr>
            </w:pPr>
          </w:p>
        </w:tc>
        <w:tc>
          <w:tcPr>
            <w:tcW w:w="4254" w:type="dxa"/>
          </w:tcPr>
          <w:p w14:paraId="79E57FF9" w14:textId="77777777" w:rsidR="00025546" w:rsidRPr="001D73C4" w:rsidRDefault="00025546" w:rsidP="00025546">
            <w:pPr>
              <w:spacing w:after="120"/>
              <w:rPr>
                <w:rFonts w:ascii="Helvetica" w:hAnsi="Helvetica" w:cs="Helvetica"/>
                <w:sz w:val="18"/>
                <w:szCs w:val="18"/>
              </w:rPr>
            </w:pPr>
          </w:p>
          <w:p w14:paraId="2F7D11A6" w14:textId="77777777" w:rsidR="00025546" w:rsidRPr="003241F7" w:rsidRDefault="00025546" w:rsidP="00025546">
            <w:pPr>
              <w:spacing w:after="120"/>
              <w:rPr>
                <w:rFonts w:ascii="Helvetica" w:hAnsi="Helvetica" w:cs="Helvetica"/>
                <w:sz w:val="18"/>
                <w:szCs w:val="18"/>
              </w:rPr>
            </w:pPr>
          </w:p>
        </w:tc>
      </w:tr>
      <w:tr w:rsidR="00025546" w:rsidRPr="003241F7" w14:paraId="36964A91" w14:textId="77777777" w:rsidTr="00025546">
        <w:tc>
          <w:tcPr>
            <w:tcW w:w="7086" w:type="dxa"/>
            <w:shd w:val="clear" w:color="auto" w:fill="auto"/>
          </w:tcPr>
          <w:p w14:paraId="62AFCE3F" w14:textId="48A4EE9B"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5A8D7CE0" w14:textId="77777777" w:rsidR="00025546" w:rsidRPr="003241F7" w:rsidRDefault="00025546" w:rsidP="00025546">
            <w:pPr>
              <w:spacing w:after="120"/>
              <w:rPr>
                <w:rFonts w:ascii="Helvetica" w:hAnsi="Helvetica" w:cs="Helvetica"/>
                <w:sz w:val="18"/>
                <w:szCs w:val="18"/>
              </w:rPr>
            </w:pPr>
          </w:p>
        </w:tc>
      </w:tr>
      <w:tr w:rsidR="00025546" w:rsidRPr="003241F7" w14:paraId="24FDA69B" w14:textId="77777777" w:rsidTr="00025546">
        <w:tc>
          <w:tcPr>
            <w:tcW w:w="7086" w:type="dxa"/>
            <w:shd w:val="clear" w:color="auto" w:fill="auto"/>
          </w:tcPr>
          <w:p w14:paraId="161FE09E" w14:textId="52F8CE9C"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w:t>
            </w:r>
            <w:r w:rsidRPr="003241F7">
              <w:rPr>
                <w:rFonts w:ascii="Helvetica" w:hAnsi="Helvetica" w:cs="Helvetica"/>
                <w:color w:val="222222"/>
                <w:sz w:val="18"/>
                <w:szCs w:val="18"/>
              </w:rPr>
              <w:lastRenderedPageBreak/>
              <w:t>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025546" w:rsidRPr="003241F7" w:rsidRDefault="00025546" w:rsidP="0002554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752D9455" w14:textId="77777777" w:rsidR="00025546" w:rsidRPr="003241F7" w:rsidRDefault="00025546" w:rsidP="00025546">
            <w:pPr>
              <w:spacing w:after="120"/>
              <w:rPr>
                <w:rFonts w:ascii="Helvetica" w:hAnsi="Helvetica" w:cs="Helvetica"/>
                <w:sz w:val="18"/>
                <w:szCs w:val="18"/>
              </w:rPr>
            </w:pPr>
          </w:p>
        </w:tc>
      </w:tr>
      <w:tr w:rsidR="00025546" w:rsidRPr="003241F7" w14:paraId="35F5E30D" w14:textId="77777777" w:rsidTr="00025546">
        <w:tc>
          <w:tcPr>
            <w:tcW w:w="7086" w:type="dxa"/>
            <w:shd w:val="clear" w:color="auto" w:fill="auto"/>
          </w:tcPr>
          <w:p w14:paraId="34EC7DF5" w14:textId="0584F6DF"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025546" w:rsidRPr="003241F7" w:rsidRDefault="00025546" w:rsidP="00025546">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025546" w:rsidRPr="003241F7" w:rsidRDefault="00025546" w:rsidP="00025546">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3"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w:t>
            </w:r>
            <w:r w:rsidRPr="003241F7">
              <w:rPr>
                <w:rFonts w:ascii="Helvetica" w:hAnsi="Helvetica" w:cs="Helvetica"/>
                <w:color w:val="222222"/>
                <w:sz w:val="18"/>
                <w:szCs w:val="18"/>
              </w:rPr>
              <w:lastRenderedPageBreak/>
              <w:t xml:space="preserve">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025546" w:rsidRPr="003241F7" w:rsidRDefault="00025546" w:rsidP="00025546">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025546" w:rsidRPr="003241F7" w:rsidRDefault="00025546" w:rsidP="00025546">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025546" w:rsidRPr="003241F7" w:rsidRDefault="00025546" w:rsidP="00025546">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46B7C33" w14:textId="77777777" w:rsidR="00025546" w:rsidRDefault="00025546" w:rsidP="00025546">
            <w:pPr>
              <w:jc w:val="both"/>
              <w:rPr>
                <w:rFonts w:ascii="Arial" w:hAnsi="Arial" w:cs="Arial"/>
                <w:sz w:val="18"/>
                <w:szCs w:val="18"/>
              </w:rPr>
            </w:pPr>
          </w:p>
          <w:p w14:paraId="5A889D66" w14:textId="77777777" w:rsidR="00025546" w:rsidRPr="004C1A04" w:rsidRDefault="00025546" w:rsidP="00025546">
            <w:pPr>
              <w:jc w:val="both"/>
              <w:rPr>
                <w:rFonts w:ascii="Arial" w:hAnsi="Arial" w:cs="Arial"/>
                <w:sz w:val="18"/>
                <w:szCs w:val="18"/>
              </w:rPr>
            </w:pPr>
            <w:r w:rsidRPr="004C1A04">
              <w:rPr>
                <w:rFonts w:ascii="Arial" w:hAnsi="Arial" w:cs="Arial"/>
                <w:sz w:val="18"/>
                <w:szCs w:val="18"/>
              </w:rPr>
              <w:t>Courses must be part of a student’s graduate program, and the Authorization Form must be signed off by both the home and host universities</w:t>
            </w:r>
            <w:r>
              <w:rPr>
                <w:rFonts w:ascii="Arial" w:hAnsi="Arial" w:cs="Arial"/>
                <w:sz w:val="18"/>
                <w:szCs w:val="18"/>
              </w:rPr>
              <w:t xml:space="preserve"> as per the Western Canadian Deans’ Agreement</w:t>
            </w:r>
            <w:r w:rsidRPr="004C1A04">
              <w:rPr>
                <w:rFonts w:ascii="Arial" w:hAnsi="Arial" w:cs="Arial"/>
                <w:sz w:val="18"/>
                <w:szCs w:val="18"/>
              </w:rPr>
              <w:t>.</w:t>
            </w:r>
          </w:p>
          <w:p w14:paraId="57C72873" w14:textId="77777777" w:rsidR="00025546" w:rsidRPr="003241F7" w:rsidRDefault="00025546" w:rsidP="00025546">
            <w:pPr>
              <w:spacing w:after="120"/>
              <w:rPr>
                <w:rFonts w:ascii="Helvetica" w:hAnsi="Helvetica" w:cs="Helvetica"/>
                <w:sz w:val="18"/>
                <w:szCs w:val="18"/>
              </w:rPr>
            </w:pPr>
          </w:p>
        </w:tc>
      </w:tr>
      <w:tr w:rsidR="00025546" w:rsidRPr="003241F7" w14:paraId="79DCC583" w14:textId="77777777" w:rsidTr="00025546">
        <w:tc>
          <w:tcPr>
            <w:tcW w:w="7086" w:type="dxa"/>
            <w:shd w:val="clear" w:color="auto" w:fill="auto"/>
          </w:tcPr>
          <w:p w14:paraId="1D937EE8" w14:textId="77777777" w:rsidR="00025546" w:rsidRPr="003241F7" w:rsidRDefault="00025546" w:rsidP="00025546">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025546" w:rsidRPr="003241F7" w:rsidRDefault="00025546" w:rsidP="0002554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5"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025546" w:rsidRPr="003241F7" w:rsidRDefault="00025546" w:rsidP="00025546">
            <w:pPr>
              <w:pStyle w:val="ListParagraph"/>
              <w:spacing w:before="100" w:beforeAutospacing="1" w:after="100" w:afterAutospacing="1"/>
              <w:ind w:left="0"/>
              <w:rPr>
                <w:rFonts w:ascii="Helvetica" w:hAnsi="Helvetica" w:cs="Helvetica"/>
                <w:sz w:val="18"/>
                <w:szCs w:val="18"/>
              </w:rPr>
            </w:pPr>
          </w:p>
          <w:p w14:paraId="46487C03" w14:textId="64E58BEF" w:rsidR="00025546" w:rsidRPr="003241F7" w:rsidRDefault="00025546" w:rsidP="00025546">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025546" w:rsidRPr="003241F7" w:rsidRDefault="00025546" w:rsidP="00025546">
            <w:pPr>
              <w:pStyle w:val="ListParagraph"/>
              <w:spacing w:before="100" w:beforeAutospacing="1" w:after="100" w:afterAutospacing="1"/>
              <w:ind w:left="0"/>
              <w:rPr>
                <w:rFonts w:ascii="Helvetica" w:hAnsi="Helvetica" w:cs="Helvetica"/>
                <w:color w:val="000000"/>
                <w:sz w:val="18"/>
                <w:szCs w:val="18"/>
              </w:rPr>
            </w:pPr>
          </w:p>
          <w:p w14:paraId="65CA5E66" w14:textId="77777777" w:rsidR="00025546" w:rsidRPr="003241F7" w:rsidRDefault="00025546" w:rsidP="00025546">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025546" w:rsidRPr="003241F7" w:rsidRDefault="00025546" w:rsidP="00025546">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025546" w:rsidRPr="003241F7" w:rsidRDefault="00025546" w:rsidP="0002554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025546" w:rsidRPr="003241F7" w:rsidRDefault="00025546" w:rsidP="00025546">
            <w:pPr>
              <w:pStyle w:val="ListParagraph"/>
              <w:spacing w:before="100" w:beforeAutospacing="1" w:after="100" w:afterAutospacing="1"/>
              <w:ind w:left="0"/>
              <w:rPr>
                <w:rFonts w:ascii="Helvetica" w:hAnsi="Helvetica" w:cs="Helvetica"/>
                <w:sz w:val="18"/>
                <w:szCs w:val="18"/>
              </w:rPr>
            </w:pPr>
          </w:p>
          <w:p w14:paraId="4D87C70D" w14:textId="264E2629" w:rsidR="00025546" w:rsidRPr="003241F7" w:rsidRDefault="00025546" w:rsidP="0002554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025546" w:rsidRPr="003241F7" w:rsidRDefault="00025546" w:rsidP="00025546">
            <w:pPr>
              <w:pStyle w:val="ListParagraph"/>
              <w:spacing w:before="100" w:beforeAutospacing="1" w:after="100" w:afterAutospacing="1"/>
              <w:ind w:left="0"/>
              <w:rPr>
                <w:rFonts w:ascii="Helvetica" w:hAnsi="Helvetica" w:cs="Helvetica"/>
                <w:sz w:val="18"/>
                <w:szCs w:val="18"/>
              </w:rPr>
            </w:pPr>
          </w:p>
          <w:p w14:paraId="6CEC14F0" w14:textId="570A06B7" w:rsidR="00025546" w:rsidRPr="003241F7" w:rsidRDefault="00025546" w:rsidP="0002554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025546" w:rsidRPr="003241F7" w:rsidRDefault="00025546" w:rsidP="00025546">
            <w:pPr>
              <w:pStyle w:val="ListParagraph"/>
              <w:spacing w:before="100" w:beforeAutospacing="1" w:after="100" w:afterAutospacing="1"/>
              <w:ind w:left="0"/>
              <w:rPr>
                <w:rFonts w:ascii="Helvetica" w:hAnsi="Helvetica" w:cs="Helvetica"/>
                <w:sz w:val="18"/>
                <w:szCs w:val="18"/>
              </w:rPr>
            </w:pPr>
          </w:p>
          <w:p w14:paraId="37EC2583" w14:textId="6B78A934" w:rsidR="00025546" w:rsidRPr="003241F7" w:rsidRDefault="00025546" w:rsidP="0002554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025546" w:rsidRPr="003241F7" w:rsidRDefault="00025546" w:rsidP="00025546">
            <w:pPr>
              <w:pStyle w:val="ListParagraph"/>
              <w:spacing w:before="100" w:beforeAutospacing="1" w:after="100" w:afterAutospacing="1"/>
              <w:ind w:left="0"/>
              <w:rPr>
                <w:rFonts w:ascii="Helvetica" w:hAnsi="Helvetica" w:cs="Helvetica"/>
                <w:sz w:val="18"/>
                <w:szCs w:val="18"/>
              </w:rPr>
            </w:pPr>
          </w:p>
          <w:p w14:paraId="7967E2D6" w14:textId="5C536A73" w:rsidR="00025546" w:rsidRPr="003241F7" w:rsidRDefault="00025546" w:rsidP="0002554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025546" w:rsidRPr="003241F7" w:rsidRDefault="00025546" w:rsidP="00025546">
            <w:pPr>
              <w:pStyle w:val="ListParagraph"/>
              <w:spacing w:before="100" w:beforeAutospacing="1" w:after="100" w:afterAutospacing="1"/>
              <w:ind w:left="0"/>
              <w:rPr>
                <w:rFonts w:ascii="Helvetica" w:hAnsi="Helvetica" w:cs="Helvetica"/>
                <w:sz w:val="18"/>
                <w:szCs w:val="18"/>
              </w:rPr>
            </w:pPr>
          </w:p>
          <w:p w14:paraId="21761A30" w14:textId="729C1BAF" w:rsidR="00025546" w:rsidRPr="003241F7" w:rsidRDefault="00025546" w:rsidP="0002554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Students must have the Authorization Form approved by the relevant Department/Unit Head and the Faculty of Graduate Studies at the host institution at least one (1) month prior to the commencement of the requested course(s). </w:t>
            </w:r>
          </w:p>
          <w:p w14:paraId="69DEECC0" w14:textId="77777777" w:rsidR="00025546" w:rsidRPr="003241F7" w:rsidRDefault="00025546" w:rsidP="00025546">
            <w:pPr>
              <w:pStyle w:val="ListParagraph"/>
              <w:spacing w:before="100" w:beforeAutospacing="1" w:after="100" w:afterAutospacing="1"/>
              <w:ind w:left="0"/>
              <w:rPr>
                <w:rFonts w:ascii="Helvetica" w:hAnsi="Helvetica" w:cs="Helvetica"/>
                <w:sz w:val="18"/>
                <w:szCs w:val="18"/>
              </w:rPr>
            </w:pPr>
          </w:p>
          <w:p w14:paraId="4AD77363" w14:textId="74EBBDEB" w:rsidR="00025546" w:rsidRPr="003241F7" w:rsidRDefault="00025546" w:rsidP="0002554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025546" w:rsidRPr="003241F7" w:rsidRDefault="00025546" w:rsidP="00025546">
            <w:pPr>
              <w:pStyle w:val="ListParagraph"/>
              <w:spacing w:before="100" w:beforeAutospacing="1" w:after="100" w:afterAutospacing="1"/>
              <w:ind w:left="0"/>
              <w:rPr>
                <w:rFonts w:ascii="Helvetica" w:hAnsi="Helvetica" w:cs="Helvetica"/>
                <w:sz w:val="18"/>
                <w:szCs w:val="18"/>
              </w:rPr>
            </w:pPr>
          </w:p>
          <w:p w14:paraId="3FE9273E" w14:textId="60E77961" w:rsidR="00025546" w:rsidRPr="003241F7" w:rsidRDefault="00025546" w:rsidP="0002554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025546" w:rsidRPr="003241F7" w:rsidRDefault="00025546" w:rsidP="00025546">
            <w:pPr>
              <w:pStyle w:val="ListParagraph"/>
              <w:spacing w:before="100" w:beforeAutospacing="1" w:after="100" w:afterAutospacing="1"/>
              <w:ind w:left="0"/>
              <w:rPr>
                <w:rFonts w:ascii="Helvetica" w:hAnsi="Helvetica" w:cs="Helvetica"/>
                <w:sz w:val="18"/>
                <w:szCs w:val="18"/>
              </w:rPr>
            </w:pPr>
          </w:p>
          <w:p w14:paraId="2F2DBB0E" w14:textId="2994E10F" w:rsidR="00025546" w:rsidRPr="003241F7" w:rsidRDefault="00025546" w:rsidP="0002554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025546" w:rsidRPr="003241F7" w:rsidRDefault="00025546" w:rsidP="00025546">
            <w:pPr>
              <w:pStyle w:val="ListParagraph"/>
              <w:spacing w:before="100" w:beforeAutospacing="1" w:after="100" w:afterAutospacing="1"/>
              <w:ind w:left="0"/>
              <w:rPr>
                <w:rFonts w:ascii="Helvetica" w:hAnsi="Helvetica" w:cs="Helvetica"/>
                <w:sz w:val="18"/>
                <w:szCs w:val="18"/>
              </w:rPr>
            </w:pPr>
          </w:p>
          <w:p w14:paraId="3596C444" w14:textId="4B3CD4B0" w:rsidR="00025546" w:rsidRPr="003241F7" w:rsidRDefault="00025546" w:rsidP="00025546">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3241F7">
                <w:rPr>
                  <w:rStyle w:val="Hyperlink"/>
                  <w:rFonts w:ascii="Helvetica" w:hAnsi="Helvetica" w:cs="Helvetica"/>
                  <w:sz w:val="18"/>
                  <w:szCs w:val="18"/>
                </w:rPr>
                <w:t>https://cags.ca/institutional-members/</w:t>
              </w:r>
            </w:hyperlink>
          </w:p>
        </w:tc>
        <w:tc>
          <w:tcPr>
            <w:tcW w:w="4254" w:type="dxa"/>
          </w:tcPr>
          <w:p w14:paraId="396F788D" w14:textId="77777777" w:rsidR="00025546" w:rsidRPr="003241F7" w:rsidRDefault="00025546" w:rsidP="00025546">
            <w:pPr>
              <w:spacing w:after="120"/>
              <w:rPr>
                <w:rFonts w:ascii="Helvetica" w:hAnsi="Helvetica" w:cs="Helvetica"/>
                <w:sz w:val="18"/>
                <w:szCs w:val="18"/>
              </w:rPr>
            </w:pPr>
          </w:p>
        </w:tc>
      </w:tr>
      <w:tr w:rsidR="00025546" w:rsidRPr="003241F7" w14:paraId="4DE672EC" w14:textId="77777777" w:rsidTr="00025546">
        <w:tc>
          <w:tcPr>
            <w:tcW w:w="7086" w:type="dxa"/>
            <w:shd w:val="clear" w:color="auto" w:fill="auto"/>
          </w:tcPr>
          <w:p w14:paraId="6EA92C38"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7"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025546" w:rsidRPr="003241F7" w:rsidRDefault="00025546" w:rsidP="00025546">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025546" w:rsidRPr="003241F7" w:rsidRDefault="00025546" w:rsidP="00025546">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460B290C" w14:textId="77777777" w:rsidR="00025546" w:rsidRPr="001D73C4" w:rsidRDefault="00025546" w:rsidP="00025546">
            <w:pPr>
              <w:spacing w:after="120"/>
              <w:rPr>
                <w:rFonts w:ascii="Helvetica" w:hAnsi="Helvetica" w:cs="Helvetica"/>
                <w:sz w:val="18"/>
                <w:szCs w:val="18"/>
              </w:rPr>
            </w:pPr>
          </w:p>
          <w:p w14:paraId="6E565804" w14:textId="77777777" w:rsidR="00025546" w:rsidRPr="003241F7" w:rsidRDefault="00025546" w:rsidP="00025546">
            <w:pPr>
              <w:spacing w:after="120"/>
              <w:rPr>
                <w:rFonts w:ascii="Helvetica" w:hAnsi="Helvetica" w:cs="Helvetica"/>
                <w:sz w:val="18"/>
                <w:szCs w:val="18"/>
              </w:rPr>
            </w:pPr>
          </w:p>
        </w:tc>
      </w:tr>
      <w:tr w:rsidR="00025546" w:rsidRPr="003241F7" w14:paraId="5CBF7CE1" w14:textId="77777777" w:rsidTr="00025546">
        <w:tc>
          <w:tcPr>
            <w:tcW w:w="7086" w:type="dxa"/>
            <w:shd w:val="clear" w:color="auto" w:fill="auto"/>
          </w:tcPr>
          <w:p w14:paraId="00088BD2"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025546" w:rsidRPr="003241F7" w:rsidRDefault="00025546" w:rsidP="00025546">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025546" w:rsidRPr="003241F7" w:rsidRDefault="00025546" w:rsidP="00025546">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025546" w:rsidRPr="003241F7" w:rsidRDefault="00025546" w:rsidP="00025546">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29"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53286C7" w14:textId="77777777" w:rsidR="00025546" w:rsidRPr="001D73C4" w:rsidRDefault="00025546" w:rsidP="00025546">
            <w:pPr>
              <w:pStyle w:val="Default"/>
              <w:spacing w:after="120"/>
              <w:rPr>
                <w:rFonts w:ascii="Helvetica" w:hAnsi="Helvetica" w:cs="Helvetica"/>
                <w:sz w:val="18"/>
                <w:szCs w:val="18"/>
              </w:rPr>
            </w:pPr>
          </w:p>
          <w:p w14:paraId="7A5C451F" w14:textId="77777777" w:rsidR="00025546" w:rsidRPr="003241F7" w:rsidRDefault="00025546" w:rsidP="00025546">
            <w:pPr>
              <w:pStyle w:val="Default"/>
              <w:spacing w:after="120"/>
              <w:rPr>
                <w:rFonts w:ascii="Helvetica" w:hAnsi="Helvetica" w:cs="Helvetica"/>
                <w:sz w:val="18"/>
                <w:szCs w:val="18"/>
              </w:rPr>
            </w:pPr>
          </w:p>
        </w:tc>
      </w:tr>
      <w:tr w:rsidR="00025546" w:rsidRPr="003241F7" w14:paraId="0A8830BE" w14:textId="77777777" w:rsidTr="00025546">
        <w:tc>
          <w:tcPr>
            <w:tcW w:w="7086" w:type="dxa"/>
            <w:shd w:val="clear" w:color="auto" w:fill="auto"/>
          </w:tcPr>
          <w:p w14:paraId="3E584551"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1.3.3 Continuing Courses (CO)</w:t>
            </w:r>
          </w:p>
          <w:p w14:paraId="2FD8052E"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0"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CB36192" w14:textId="77777777" w:rsidR="00025546" w:rsidRPr="003241F7" w:rsidRDefault="00025546" w:rsidP="00025546">
            <w:pPr>
              <w:spacing w:after="120"/>
              <w:rPr>
                <w:rFonts w:ascii="Helvetica" w:hAnsi="Helvetica" w:cs="Helvetica"/>
                <w:sz w:val="18"/>
                <w:szCs w:val="18"/>
              </w:rPr>
            </w:pPr>
          </w:p>
        </w:tc>
      </w:tr>
      <w:tr w:rsidR="00025546" w:rsidRPr="003241F7" w14:paraId="4309616C" w14:textId="77777777" w:rsidTr="00025546">
        <w:tc>
          <w:tcPr>
            <w:tcW w:w="7086" w:type="dxa"/>
            <w:shd w:val="clear" w:color="auto" w:fill="auto"/>
          </w:tcPr>
          <w:p w14:paraId="55A66287"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025546" w:rsidRPr="003241F7" w:rsidRDefault="00025546" w:rsidP="00025546">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w:t>
            </w:r>
            <w:r w:rsidRPr="003241F7">
              <w:rPr>
                <w:rFonts w:ascii="Helvetica" w:hAnsi="Helvetica" w:cs="Helvetica"/>
                <w:color w:val="222222"/>
                <w:sz w:val="18"/>
                <w:szCs w:val="18"/>
              </w:rPr>
              <w:lastRenderedPageBreak/>
              <w:t>have a distinct syllabus, and the course content and evaluation methods must be at the graduate-level.</w:t>
            </w:r>
          </w:p>
          <w:p w14:paraId="73462319" w14:textId="77777777" w:rsidR="00025546" w:rsidRPr="003241F7" w:rsidRDefault="00025546" w:rsidP="00025546">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025546" w:rsidRPr="003241F7" w:rsidRDefault="00025546" w:rsidP="00025546">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129A7E68" w14:textId="77777777" w:rsidR="00025546" w:rsidRPr="003241F7" w:rsidRDefault="00025546" w:rsidP="00025546">
            <w:pPr>
              <w:spacing w:after="120"/>
              <w:rPr>
                <w:rFonts w:ascii="Helvetica" w:hAnsi="Helvetica" w:cs="Helvetica"/>
                <w:sz w:val="18"/>
                <w:szCs w:val="18"/>
              </w:rPr>
            </w:pPr>
          </w:p>
        </w:tc>
      </w:tr>
      <w:tr w:rsidR="00025546" w:rsidRPr="003241F7" w14:paraId="086E2914" w14:textId="77777777" w:rsidTr="00025546">
        <w:tc>
          <w:tcPr>
            <w:tcW w:w="7086" w:type="dxa"/>
            <w:shd w:val="clear" w:color="auto" w:fill="auto"/>
          </w:tcPr>
          <w:p w14:paraId="3EE41E18"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025546" w:rsidRPr="003241F7" w:rsidRDefault="00025546" w:rsidP="0002554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025546" w:rsidRPr="003241F7" w:rsidRDefault="00025546" w:rsidP="0002554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025546" w:rsidRPr="003241F7" w:rsidRDefault="00025546" w:rsidP="0002554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025546" w:rsidRPr="003241F7" w:rsidRDefault="00025546" w:rsidP="0002554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025546" w:rsidRPr="003241F7" w:rsidRDefault="00025546" w:rsidP="00025546">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E695CD4" w14:textId="77777777" w:rsidR="00025546" w:rsidRPr="001D73C4" w:rsidRDefault="00025546" w:rsidP="00025546">
            <w:pPr>
              <w:spacing w:after="120"/>
              <w:rPr>
                <w:rFonts w:ascii="Helvetica" w:hAnsi="Helvetica" w:cs="Helvetica"/>
                <w:i/>
                <w:sz w:val="18"/>
                <w:szCs w:val="18"/>
              </w:rPr>
            </w:pPr>
          </w:p>
          <w:p w14:paraId="56DBE23D" w14:textId="77777777" w:rsidR="00025546" w:rsidRPr="003241F7" w:rsidRDefault="00025546" w:rsidP="00025546">
            <w:pPr>
              <w:spacing w:after="120"/>
              <w:rPr>
                <w:rFonts w:ascii="Helvetica" w:hAnsi="Helvetica" w:cs="Helvetica"/>
                <w:i/>
                <w:sz w:val="18"/>
                <w:szCs w:val="18"/>
              </w:rPr>
            </w:pPr>
          </w:p>
        </w:tc>
      </w:tr>
      <w:tr w:rsidR="00025546" w:rsidRPr="003241F7" w14:paraId="76CF524B" w14:textId="77777777" w:rsidTr="00025546">
        <w:tc>
          <w:tcPr>
            <w:tcW w:w="7086" w:type="dxa"/>
            <w:shd w:val="clear" w:color="auto" w:fill="auto"/>
          </w:tcPr>
          <w:p w14:paraId="0C6875B1"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025546" w:rsidRPr="003241F7" w:rsidRDefault="00025546" w:rsidP="0002554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5B1B175E" w14:textId="77777777" w:rsidR="00025546" w:rsidRPr="001D73C4" w:rsidRDefault="00025546" w:rsidP="00025546">
            <w:pPr>
              <w:spacing w:after="120"/>
              <w:rPr>
                <w:rFonts w:ascii="Helvetica" w:hAnsi="Helvetica" w:cs="Helvetica"/>
                <w:sz w:val="18"/>
                <w:szCs w:val="18"/>
              </w:rPr>
            </w:pPr>
          </w:p>
          <w:p w14:paraId="5CB8241C" w14:textId="395C4FC9" w:rsidR="00025546" w:rsidRPr="003241F7" w:rsidRDefault="00025546" w:rsidP="00025546">
            <w:pPr>
              <w:spacing w:after="120"/>
              <w:rPr>
                <w:rFonts w:ascii="Helvetica" w:hAnsi="Helvetica" w:cs="Helvetica"/>
                <w:sz w:val="18"/>
                <w:szCs w:val="18"/>
              </w:rPr>
            </w:pPr>
            <w:r w:rsidRPr="001D73C4">
              <w:rPr>
                <w:rFonts w:ascii="Helvetica" w:hAnsi="Helvetica" w:cs="Helvetica"/>
                <w:sz w:val="18"/>
                <w:szCs w:val="18"/>
              </w:rPr>
              <w:lastRenderedPageBreak/>
              <w:tab/>
            </w:r>
          </w:p>
        </w:tc>
      </w:tr>
      <w:tr w:rsidR="00025546" w:rsidRPr="003241F7" w14:paraId="36065B47" w14:textId="77777777" w:rsidTr="00025546">
        <w:tc>
          <w:tcPr>
            <w:tcW w:w="7086" w:type="dxa"/>
            <w:shd w:val="clear" w:color="auto" w:fill="auto"/>
          </w:tcPr>
          <w:p w14:paraId="1B09BE0C"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1.4.3 Occasional Students</w:t>
            </w:r>
          </w:p>
          <w:p w14:paraId="67EDEA32"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025546" w:rsidRPr="003241F7" w:rsidRDefault="00025546" w:rsidP="00025546">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1"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025546" w:rsidRPr="003241F7" w:rsidRDefault="00025546" w:rsidP="00025546">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025546" w:rsidRPr="003241F7" w:rsidRDefault="00025546" w:rsidP="00025546">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025546" w:rsidRPr="003241F7" w:rsidRDefault="00025546" w:rsidP="00025546">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025546" w:rsidRPr="003241F7" w:rsidRDefault="00025546" w:rsidP="00025546">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54E2C52" w14:textId="77777777" w:rsidR="00025546" w:rsidRPr="003241F7" w:rsidRDefault="00025546" w:rsidP="00025546">
            <w:pPr>
              <w:spacing w:after="120"/>
              <w:rPr>
                <w:rFonts w:ascii="Helvetica" w:hAnsi="Helvetica" w:cs="Helvetica"/>
                <w:sz w:val="18"/>
                <w:szCs w:val="18"/>
              </w:rPr>
            </w:pPr>
          </w:p>
        </w:tc>
      </w:tr>
      <w:tr w:rsidR="00025546" w:rsidRPr="003241F7" w14:paraId="32C061EB" w14:textId="77777777" w:rsidTr="00025546">
        <w:tc>
          <w:tcPr>
            <w:tcW w:w="7086" w:type="dxa"/>
            <w:shd w:val="clear" w:color="auto" w:fill="auto"/>
          </w:tcPr>
          <w:p w14:paraId="3F85DC73"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025546" w:rsidRPr="003241F7" w:rsidRDefault="00025546" w:rsidP="00025546">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718669FB" w14:textId="77777777" w:rsidR="00025546" w:rsidRPr="003241F7" w:rsidRDefault="00025546" w:rsidP="00025546">
            <w:pPr>
              <w:spacing w:after="120"/>
              <w:rPr>
                <w:rFonts w:ascii="Helvetica" w:hAnsi="Helvetica" w:cs="Helvetica"/>
                <w:sz w:val="18"/>
                <w:szCs w:val="18"/>
              </w:rPr>
            </w:pPr>
          </w:p>
        </w:tc>
      </w:tr>
      <w:tr w:rsidR="00025546" w:rsidRPr="003241F7" w14:paraId="698C1B93" w14:textId="77777777" w:rsidTr="00025546">
        <w:tc>
          <w:tcPr>
            <w:tcW w:w="7086" w:type="dxa"/>
            <w:shd w:val="clear" w:color="auto" w:fill="auto"/>
          </w:tcPr>
          <w:p w14:paraId="1E76A969"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w:t>
            </w:r>
            <w:r w:rsidRPr="003241F7">
              <w:rPr>
                <w:rFonts w:ascii="Helvetica" w:hAnsi="Helvetica" w:cs="Helvetica"/>
                <w:color w:val="222222"/>
                <w:sz w:val="18"/>
                <w:szCs w:val="18"/>
              </w:rPr>
              <w:lastRenderedPageBreak/>
              <w:t>home department stating that they are in good academic standing and that they are permitted to take courses at multiple institutions.</w:t>
            </w:r>
          </w:p>
          <w:p w14:paraId="574AF070"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025546" w:rsidRPr="003241F7" w:rsidRDefault="00025546" w:rsidP="0002554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025546" w:rsidRPr="003241F7" w:rsidRDefault="00025546" w:rsidP="0002554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025546" w:rsidRPr="003241F7" w:rsidRDefault="00025546" w:rsidP="0002554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025546" w:rsidRPr="003241F7" w:rsidRDefault="00025546" w:rsidP="00025546">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2"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0BE110C" w14:textId="77777777" w:rsidR="00025546" w:rsidRPr="003241F7" w:rsidRDefault="00025546" w:rsidP="00025546">
            <w:pPr>
              <w:spacing w:after="120"/>
              <w:rPr>
                <w:rFonts w:ascii="Helvetica" w:hAnsi="Helvetica" w:cs="Helvetica"/>
                <w:sz w:val="18"/>
                <w:szCs w:val="18"/>
              </w:rPr>
            </w:pPr>
          </w:p>
        </w:tc>
      </w:tr>
      <w:tr w:rsidR="00025546" w:rsidRPr="003241F7" w14:paraId="317C3608" w14:textId="77777777" w:rsidTr="00025546">
        <w:tc>
          <w:tcPr>
            <w:tcW w:w="7086" w:type="dxa"/>
            <w:shd w:val="clear" w:color="auto" w:fill="auto"/>
          </w:tcPr>
          <w:p w14:paraId="0EB476B6" w14:textId="77777777" w:rsidR="00025546" w:rsidRPr="003241F7" w:rsidRDefault="00025546" w:rsidP="00025546">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025546" w:rsidRPr="003241F7" w:rsidRDefault="00025546" w:rsidP="00025546">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0952690" w14:textId="77777777" w:rsidR="00025546" w:rsidRPr="001D73C4" w:rsidRDefault="00025546" w:rsidP="00025546">
            <w:pPr>
              <w:spacing w:after="120"/>
              <w:rPr>
                <w:rFonts w:ascii="Helvetica" w:hAnsi="Helvetica" w:cs="Helvetica"/>
                <w:sz w:val="18"/>
                <w:szCs w:val="18"/>
              </w:rPr>
            </w:pPr>
          </w:p>
          <w:p w14:paraId="5FDF1F36" w14:textId="77777777" w:rsidR="00025546" w:rsidRPr="003241F7" w:rsidRDefault="00025546" w:rsidP="00025546">
            <w:pPr>
              <w:spacing w:after="120"/>
              <w:rPr>
                <w:rFonts w:ascii="Helvetica" w:hAnsi="Helvetica" w:cs="Helvetica"/>
                <w:sz w:val="18"/>
                <w:szCs w:val="18"/>
              </w:rPr>
            </w:pPr>
          </w:p>
        </w:tc>
      </w:tr>
      <w:tr w:rsidR="00025546" w:rsidRPr="003241F7" w14:paraId="5549982A" w14:textId="77777777" w:rsidTr="00025546">
        <w:tc>
          <w:tcPr>
            <w:tcW w:w="7086" w:type="dxa"/>
            <w:shd w:val="clear" w:color="auto" w:fill="auto"/>
          </w:tcPr>
          <w:p w14:paraId="7A2A2E72" w14:textId="2F639C15" w:rsidR="00025546" w:rsidRPr="003241F7" w:rsidRDefault="00025546" w:rsidP="0002554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3"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025546"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025546"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4"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hyperlink r:id="rId35" w:tooltip="GRAD 7030" w:history="1">
                    <w:r w:rsidRPr="003241F7">
                      <w:rPr>
                        <w:rStyle w:val="Hyperlink"/>
                        <w:rFonts w:ascii="Helvetica" w:hAnsi="Helvetica" w:cs="Helvetica"/>
                        <w:color w:val="005D61"/>
                        <w:sz w:val="18"/>
                        <w:szCs w:val="18"/>
                      </w:rPr>
                      <w:t>GRAD 7030</w:t>
                    </w:r>
                  </w:hyperlink>
                </w:p>
              </w:tc>
            </w:tr>
            <w:tr w:rsidR="00025546"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hyperlink r:id="rId36"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37"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38"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39" w:tooltip="GRAD 7200" w:history="1">
                    <w:r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hyperlink r:id="rId40" w:tooltip="GRAD 7010" w:history="1">
                    <w:r w:rsidRPr="003241F7">
                      <w:rPr>
                        <w:rStyle w:val="Hyperlink"/>
                        <w:rFonts w:ascii="Helvetica" w:hAnsi="Helvetica" w:cs="Helvetica"/>
                        <w:color w:val="005D61"/>
                        <w:sz w:val="18"/>
                        <w:szCs w:val="18"/>
                      </w:rPr>
                      <w:t>GRAD 7010</w:t>
                    </w:r>
                  </w:hyperlink>
                  <w:r w:rsidRPr="003241F7">
                    <w:rPr>
                      <w:rFonts w:ascii="Helvetica" w:hAnsi="Helvetica" w:cs="Helvetica"/>
                      <w:color w:val="000000"/>
                      <w:sz w:val="18"/>
                      <w:szCs w:val="18"/>
                    </w:rPr>
                    <w:br/>
                  </w:r>
                  <w:hyperlink r:id="rId41" w:tooltip="GRAD 7050" w:history="1">
                    <w:r w:rsidRPr="003241F7">
                      <w:rPr>
                        <w:rStyle w:val="Hyperlink"/>
                        <w:rFonts w:ascii="Helvetica" w:hAnsi="Helvetica" w:cs="Helvetica"/>
                        <w:color w:val="005D61"/>
                        <w:sz w:val="18"/>
                        <w:szCs w:val="18"/>
                      </w:rPr>
                      <w:t>GRAD 7050</w:t>
                    </w:r>
                  </w:hyperlink>
                  <w:r w:rsidRPr="003241F7">
                    <w:rPr>
                      <w:rFonts w:ascii="Helvetica" w:hAnsi="Helvetica" w:cs="Helvetica"/>
                      <w:color w:val="000000"/>
                      <w:sz w:val="18"/>
                      <w:szCs w:val="18"/>
                    </w:rPr>
                    <w:br/>
                  </w:r>
                  <w:hyperlink r:id="rId42" w:tooltip="GRAD 7090" w:history="1">
                    <w:r w:rsidRPr="003241F7">
                      <w:rPr>
                        <w:rStyle w:val="Hyperlink"/>
                        <w:rFonts w:ascii="Helvetica" w:hAnsi="Helvetica" w:cs="Helvetica"/>
                        <w:color w:val="005D61"/>
                        <w:sz w:val="18"/>
                        <w:szCs w:val="18"/>
                      </w:rPr>
                      <w:t>GRAD 7090</w:t>
                    </w:r>
                  </w:hyperlink>
                  <w:r w:rsidRPr="003241F7">
                    <w:rPr>
                      <w:rFonts w:ascii="Helvetica" w:hAnsi="Helvetica" w:cs="Helvetica"/>
                      <w:color w:val="000000"/>
                      <w:sz w:val="18"/>
                      <w:szCs w:val="18"/>
                    </w:rPr>
                    <w:br/>
                  </w:r>
                  <w:hyperlink r:id="rId43" w:tooltip="GRAD 7200" w:history="1">
                    <w:r w:rsidRPr="003241F7">
                      <w:rPr>
                        <w:rStyle w:val="Hyperlink"/>
                        <w:rFonts w:ascii="Helvetica" w:hAnsi="Helvetica" w:cs="Helvetica"/>
                        <w:color w:val="005D61"/>
                        <w:sz w:val="18"/>
                        <w:szCs w:val="18"/>
                      </w:rPr>
                      <w:t>GRAD 7200</w:t>
                    </w:r>
                  </w:hyperlink>
                  <w:r w:rsidRPr="003241F7">
                    <w:rPr>
                      <w:rFonts w:ascii="Helvetica" w:hAnsi="Helvetica" w:cs="Helvetica"/>
                      <w:color w:val="000000"/>
                      <w:sz w:val="18"/>
                      <w:szCs w:val="18"/>
                    </w:rPr>
                    <w:br/>
                    <w:t>Examining/Adjudication Committee</w:t>
                  </w:r>
                </w:p>
              </w:tc>
            </w:tr>
            <w:tr w:rsidR="00025546"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4"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5"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47" w:tooltip="GRAD 8000" w:history="1">
                    <w:r w:rsidRPr="003241F7">
                      <w:rPr>
                        <w:rStyle w:val="Hyperlink"/>
                        <w:rFonts w:ascii="Helvetica" w:hAnsi="Helvetica" w:cs="Helvetica"/>
                        <w:color w:val="005D61"/>
                        <w:sz w:val="18"/>
                        <w:szCs w:val="18"/>
                      </w:rPr>
                      <w:t>GRAD 8000</w:t>
                    </w:r>
                  </w:hyperlink>
                </w:p>
              </w:tc>
            </w:tr>
            <w:tr w:rsidR="00025546"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8"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9"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r>
                  <w:hyperlink r:id="rId51" w:tooltip="GRAD 8000" w:history="1">
                    <w:r w:rsidRPr="003241F7">
                      <w:rPr>
                        <w:rStyle w:val="Hyperlink"/>
                        <w:rFonts w:ascii="Helvetica" w:hAnsi="Helvetica" w:cs="Helvetica"/>
                        <w:color w:val="005D61"/>
                        <w:sz w:val="18"/>
                        <w:szCs w:val="18"/>
                      </w:rPr>
                      <w:t>GRAD 8000</w:t>
                    </w:r>
                  </w:hyperlink>
                </w:p>
              </w:tc>
            </w:tr>
            <w:tr w:rsidR="00025546"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hyperlink r:id="rId52" w:tooltip="GRAD 8010" w:history="1">
                    <w:r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hyperlink r:id="rId53" w:tooltip="GRAD 8010" w:history="1">
                    <w:r w:rsidRPr="003241F7">
                      <w:rPr>
                        <w:rStyle w:val="Hyperlink"/>
                        <w:rFonts w:ascii="Helvetica" w:hAnsi="Helvetica" w:cs="Helvetica"/>
                        <w:color w:val="005D61"/>
                        <w:sz w:val="18"/>
                        <w:szCs w:val="18"/>
                      </w:rPr>
                      <w:t>GRAD 8010</w:t>
                    </w:r>
                  </w:hyperlink>
                </w:p>
              </w:tc>
            </w:tr>
            <w:tr w:rsidR="00025546"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hyperlink r:id="rId54" w:tooltip="GRAD 7500" w:history="1">
                    <w:r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hyperlink r:id="rId55" w:tooltip="GRAD 7500" w:history="1">
                    <w:r w:rsidRPr="003241F7">
                      <w:rPr>
                        <w:rStyle w:val="Hyperlink"/>
                        <w:rFonts w:ascii="Helvetica" w:hAnsi="Helvetica" w:cs="Helvetica"/>
                        <w:color w:val="005D61"/>
                        <w:sz w:val="18"/>
                        <w:szCs w:val="18"/>
                      </w:rPr>
                      <w:t>GRAD 7500</w:t>
                    </w:r>
                  </w:hyperlink>
                </w:p>
              </w:tc>
            </w:tr>
            <w:tr w:rsidR="00025546"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Student must conduct research in a safe and ethical manner, referring to their respective ethics board and supervisor(s) to ensure respect is maintained for: human dignity and/or </w:t>
                  </w:r>
                  <w:r w:rsidRPr="003241F7">
                    <w:rPr>
                      <w:rFonts w:ascii="Helvetica" w:hAnsi="Helvetica" w:cs="Helvetica"/>
                      <w:color w:val="000000"/>
                      <w:sz w:val="18"/>
                      <w:szCs w:val="18"/>
                    </w:rPr>
                    <w:lastRenderedPageBreak/>
                    <w:t>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hyperlink r:id="rId56" w:tooltip="GRAD 7300" w:history="1">
                    <w:r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hyperlink r:id="rId57" w:tooltip="GRAD 7300" w:history="1">
                    <w:r w:rsidRPr="003241F7">
                      <w:rPr>
                        <w:rStyle w:val="Hyperlink"/>
                        <w:rFonts w:ascii="Helvetica" w:hAnsi="Helvetica" w:cs="Helvetica"/>
                        <w:color w:val="005D61"/>
                        <w:sz w:val="18"/>
                        <w:szCs w:val="18"/>
                      </w:rPr>
                      <w:t>GRAD 7300</w:t>
                    </w:r>
                  </w:hyperlink>
                </w:p>
              </w:tc>
            </w:tr>
            <w:tr w:rsidR="00025546"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8"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24F5619E" w14:textId="77777777" w:rsidR="00025546" w:rsidRPr="001D73C4" w:rsidRDefault="00025546" w:rsidP="00025546">
            <w:pPr>
              <w:spacing w:after="120"/>
              <w:rPr>
                <w:rFonts w:ascii="Helvetica" w:hAnsi="Helvetica" w:cs="Helvetica"/>
                <w:sz w:val="18"/>
                <w:szCs w:val="18"/>
              </w:rPr>
            </w:pPr>
          </w:p>
          <w:p w14:paraId="2FF3CE45" w14:textId="77777777" w:rsidR="00025546" w:rsidRPr="003241F7" w:rsidRDefault="00025546" w:rsidP="00025546">
            <w:pPr>
              <w:spacing w:after="120"/>
              <w:rPr>
                <w:rFonts w:ascii="Helvetica" w:hAnsi="Helvetica" w:cs="Helvetica"/>
                <w:i/>
                <w:sz w:val="18"/>
                <w:szCs w:val="18"/>
              </w:rPr>
            </w:pPr>
          </w:p>
        </w:tc>
      </w:tr>
      <w:tr w:rsidR="00025546" w:rsidRPr="003241F7" w14:paraId="7C32BA08" w14:textId="77777777" w:rsidTr="00025546">
        <w:tc>
          <w:tcPr>
            <w:tcW w:w="7086" w:type="dxa"/>
            <w:shd w:val="clear" w:color="auto" w:fill="auto"/>
          </w:tcPr>
          <w:p w14:paraId="0062060A" w14:textId="710FDF04" w:rsidR="00025546" w:rsidRPr="003241F7" w:rsidRDefault="00025546" w:rsidP="0002554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5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9F432D4" w14:textId="77777777" w:rsidR="00025546" w:rsidRPr="003241F7" w:rsidRDefault="00025546" w:rsidP="00025546">
            <w:pPr>
              <w:spacing w:after="120"/>
              <w:rPr>
                <w:rFonts w:ascii="Helvetica" w:hAnsi="Helvetica" w:cs="Helvetica"/>
                <w:i/>
                <w:sz w:val="18"/>
                <w:szCs w:val="18"/>
              </w:rPr>
            </w:pPr>
          </w:p>
        </w:tc>
      </w:tr>
      <w:tr w:rsidR="00025546" w:rsidRPr="003241F7" w14:paraId="5C5FA70A" w14:textId="77777777" w:rsidTr="00025546">
        <w:tc>
          <w:tcPr>
            <w:tcW w:w="7086" w:type="dxa"/>
            <w:shd w:val="clear" w:color="auto" w:fill="auto"/>
          </w:tcPr>
          <w:p w14:paraId="41E51907" w14:textId="1E6409D0" w:rsidR="00025546" w:rsidRPr="003241F7" w:rsidRDefault="00025546" w:rsidP="00025546">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025546" w:rsidRPr="0073707A" w:rsidRDefault="00025546" w:rsidP="00025546">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1"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w:t>
            </w:r>
            <w:r w:rsidRPr="003241F7">
              <w:rPr>
                <w:rFonts w:ascii="Helvetica" w:hAnsi="Helvetica" w:cs="Helvetica"/>
                <w:color w:val="222222"/>
                <w:sz w:val="18"/>
                <w:szCs w:val="18"/>
              </w:rPr>
              <w:lastRenderedPageBreak/>
              <w:t>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025546"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025546"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025546" w:rsidRPr="003241F7" w:rsidRDefault="00025546" w:rsidP="00025546">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74AEB540" w14:textId="77777777" w:rsidR="00025546" w:rsidRPr="001D73C4" w:rsidRDefault="00025546" w:rsidP="00025546">
            <w:pPr>
              <w:spacing w:after="120"/>
              <w:rPr>
                <w:rFonts w:ascii="Helvetica" w:hAnsi="Helvetica" w:cs="Helvetica"/>
                <w:i/>
                <w:sz w:val="18"/>
                <w:szCs w:val="18"/>
              </w:rPr>
            </w:pPr>
          </w:p>
          <w:p w14:paraId="2DB396D1" w14:textId="77777777" w:rsidR="00025546" w:rsidRPr="003241F7" w:rsidRDefault="00025546" w:rsidP="00025546">
            <w:pPr>
              <w:spacing w:after="120"/>
              <w:rPr>
                <w:rFonts w:ascii="Helvetica" w:hAnsi="Helvetica" w:cs="Helvetica"/>
                <w:i/>
                <w:sz w:val="18"/>
                <w:szCs w:val="18"/>
              </w:rPr>
            </w:pPr>
          </w:p>
        </w:tc>
      </w:tr>
      <w:tr w:rsidR="00025546" w:rsidRPr="003241F7" w14:paraId="41875AA8" w14:textId="77777777" w:rsidTr="00025546">
        <w:tc>
          <w:tcPr>
            <w:tcW w:w="7086" w:type="dxa"/>
            <w:shd w:val="clear" w:color="auto" w:fill="auto"/>
          </w:tcPr>
          <w:p w14:paraId="56DE9D3C" w14:textId="39BAC3EA" w:rsidR="00025546" w:rsidRPr="003241F7" w:rsidRDefault="00025546" w:rsidP="0002554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4"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6"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025546" w:rsidRPr="0073707A" w:rsidRDefault="00025546" w:rsidP="0002554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025546" w:rsidRPr="003241F7" w:rsidRDefault="00025546" w:rsidP="00025546">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7"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69"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6D6C43B2" w14:textId="77777777" w:rsidR="00025546" w:rsidRPr="001D73C4" w:rsidRDefault="00025546" w:rsidP="00025546">
            <w:pPr>
              <w:spacing w:after="120"/>
              <w:rPr>
                <w:rFonts w:ascii="Helvetica" w:hAnsi="Helvetica" w:cs="Helvetica"/>
                <w:i/>
                <w:sz w:val="18"/>
                <w:szCs w:val="18"/>
              </w:rPr>
            </w:pPr>
          </w:p>
          <w:p w14:paraId="6D6DEFC8" w14:textId="77777777" w:rsidR="00025546" w:rsidRPr="001D73C4" w:rsidRDefault="00025546" w:rsidP="00025546">
            <w:pPr>
              <w:spacing w:after="120"/>
              <w:rPr>
                <w:rFonts w:ascii="Helvetica" w:hAnsi="Helvetica" w:cs="Helvetica"/>
                <w:i/>
                <w:sz w:val="18"/>
                <w:szCs w:val="18"/>
              </w:rPr>
            </w:pPr>
          </w:p>
          <w:p w14:paraId="65ADAB8B" w14:textId="77777777" w:rsidR="00025546" w:rsidRPr="003241F7" w:rsidRDefault="00025546" w:rsidP="00025546">
            <w:pPr>
              <w:spacing w:after="120"/>
              <w:rPr>
                <w:rFonts w:ascii="Helvetica" w:hAnsi="Helvetica" w:cs="Helvetica"/>
                <w:sz w:val="18"/>
                <w:szCs w:val="18"/>
              </w:rPr>
            </w:pPr>
          </w:p>
        </w:tc>
      </w:tr>
      <w:tr w:rsidR="00025546" w:rsidRPr="003241F7" w14:paraId="423B858A" w14:textId="77777777" w:rsidTr="00025546">
        <w:tc>
          <w:tcPr>
            <w:tcW w:w="7086" w:type="dxa"/>
            <w:shd w:val="clear" w:color="auto" w:fill="auto"/>
          </w:tcPr>
          <w:p w14:paraId="0D8106D0" w14:textId="77777777" w:rsidR="00025546" w:rsidRPr="003241F7" w:rsidRDefault="00025546" w:rsidP="00025546">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Failure to complete this course will result in a registration hold and a grade of “F/NP” being assigned to the course which may lead to being “Required to Withdraw from the graduate program.</w:t>
            </w:r>
          </w:p>
          <w:p w14:paraId="261DC8B8" w14:textId="7CA0595C"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025546" w:rsidRPr="003241F7" w:rsidRDefault="00025546" w:rsidP="00025546">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025546" w:rsidRPr="003241F7" w:rsidRDefault="00025546" w:rsidP="0002554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2"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1B08A848" w14:textId="77777777" w:rsidR="00025546" w:rsidRPr="003241F7" w:rsidRDefault="00025546" w:rsidP="00025546">
            <w:pPr>
              <w:spacing w:after="120"/>
              <w:rPr>
                <w:rFonts w:ascii="Helvetica" w:hAnsi="Helvetica" w:cs="Helvetica"/>
                <w:sz w:val="18"/>
                <w:szCs w:val="18"/>
              </w:rPr>
            </w:pPr>
          </w:p>
        </w:tc>
      </w:tr>
      <w:tr w:rsidR="00025546" w:rsidRPr="003241F7" w14:paraId="29B9672D" w14:textId="77777777" w:rsidTr="00025546">
        <w:tc>
          <w:tcPr>
            <w:tcW w:w="7086" w:type="dxa"/>
            <w:shd w:val="clear" w:color="auto" w:fill="auto"/>
          </w:tcPr>
          <w:p w14:paraId="595C8B7F" w14:textId="77777777" w:rsidR="00025546" w:rsidRPr="003241F7" w:rsidRDefault="00025546" w:rsidP="00025546">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3"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025546" w:rsidRPr="003241F7" w:rsidRDefault="00025546" w:rsidP="00025546">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025546" w:rsidRPr="003241F7" w:rsidRDefault="00025546" w:rsidP="00025546">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025546" w:rsidRPr="003241F7" w:rsidRDefault="00025546" w:rsidP="00025546">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4"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025546" w:rsidRPr="003241F7" w:rsidRDefault="00025546" w:rsidP="00025546">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6"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025546" w:rsidRPr="003241F7" w:rsidRDefault="00025546" w:rsidP="00025546">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693F9948" w14:textId="77777777" w:rsidR="00025546" w:rsidRPr="003241F7" w:rsidRDefault="00025546" w:rsidP="00025546">
            <w:pPr>
              <w:spacing w:after="120"/>
              <w:rPr>
                <w:rFonts w:ascii="Helvetica" w:hAnsi="Helvetica" w:cs="Helvetica"/>
                <w:sz w:val="18"/>
                <w:szCs w:val="18"/>
              </w:rPr>
            </w:pPr>
          </w:p>
        </w:tc>
      </w:tr>
      <w:tr w:rsidR="00025546" w:rsidRPr="003241F7" w14:paraId="6261139F" w14:textId="77777777" w:rsidTr="00025546">
        <w:tc>
          <w:tcPr>
            <w:tcW w:w="7086" w:type="dxa"/>
            <w:shd w:val="clear" w:color="auto" w:fill="auto"/>
          </w:tcPr>
          <w:p w14:paraId="0FCC948A" w14:textId="77777777" w:rsidR="00025546" w:rsidRPr="00295B89" w:rsidRDefault="00025546" w:rsidP="00025546">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025546" w:rsidRPr="003241F7" w:rsidRDefault="00025546" w:rsidP="00025546">
            <w:pPr>
              <w:rPr>
                <w:rFonts w:ascii="Helvetica" w:hAnsi="Helvetica" w:cs="Helvetica"/>
                <w:sz w:val="18"/>
                <w:szCs w:val="18"/>
              </w:rPr>
            </w:pPr>
          </w:p>
          <w:p w14:paraId="366B254F"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025546" w:rsidRDefault="00025546" w:rsidP="00025546">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lastRenderedPageBreak/>
              <w:t>The concentration requires that students complete 6 or 9 credit hours of courses:</w:t>
            </w:r>
          </w:p>
          <w:p w14:paraId="5E0996D6" w14:textId="4BA9FDDD" w:rsidR="00025546" w:rsidRPr="003241F7" w:rsidRDefault="00025546" w:rsidP="00025546">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7"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025546" w:rsidRPr="003241F7" w:rsidRDefault="00025546" w:rsidP="00025546">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8294366" w14:textId="2D94D00E" w:rsidR="00025546" w:rsidRPr="003241F7" w:rsidRDefault="00025546" w:rsidP="00025546">
            <w:pPr>
              <w:spacing w:after="120"/>
              <w:rPr>
                <w:rFonts w:ascii="Helvetica" w:hAnsi="Helvetica" w:cs="Helvetica"/>
                <w:sz w:val="18"/>
                <w:szCs w:val="18"/>
              </w:rPr>
            </w:pPr>
          </w:p>
        </w:tc>
      </w:tr>
      <w:tr w:rsidR="00025546" w:rsidRPr="003241F7" w14:paraId="4A3B3875" w14:textId="77777777" w:rsidTr="00025546">
        <w:tc>
          <w:tcPr>
            <w:tcW w:w="7086" w:type="dxa"/>
            <w:shd w:val="clear" w:color="auto" w:fill="auto"/>
          </w:tcPr>
          <w:p w14:paraId="00ADC53D" w14:textId="77777777" w:rsidR="00025546" w:rsidRPr="003241F7" w:rsidRDefault="00025546" w:rsidP="00025546">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8"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7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0"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p>
        </w:tc>
        <w:tc>
          <w:tcPr>
            <w:tcW w:w="4254" w:type="dxa"/>
          </w:tcPr>
          <w:p w14:paraId="29D22016" w14:textId="5A05C027" w:rsidR="00025546" w:rsidRPr="003241F7" w:rsidRDefault="00025546" w:rsidP="00025546">
            <w:pPr>
              <w:spacing w:after="120"/>
              <w:rPr>
                <w:rFonts w:ascii="Helvetica" w:hAnsi="Helvetica" w:cs="Helvetica"/>
                <w:sz w:val="18"/>
                <w:szCs w:val="18"/>
              </w:rPr>
            </w:pPr>
            <w:r>
              <w:rPr>
                <w:rFonts w:ascii="Arial" w:hAnsi="Arial" w:cs="Arial"/>
                <w:sz w:val="18"/>
                <w:szCs w:val="18"/>
              </w:rPr>
              <w:t xml:space="preserve">EAFP does not </w:t>
            </w:r>
            <w:r>
              <w:rPr>
                <w:rFonts w:ascii="Arial" w:hAnsi="Arial" w:cs="Arial"/>
                <w:sz w:val="18"/>
                <w:szCs w:val="18"/>
              </w:rPr>
              <w:t>offer a</w:t>
            </w:r>
            <w:r>
              <w:rPr>
                <w:rFonts w:ascii="Arial" w:hAnsi="Arial" w:cs="Arial"/>
                <w:sz w:val="18"/>
                <w:szCs w:val="18"/>
              </w:rPr>
              <w:t xml:space="preserve"> Pre-Master’s. Applicants must ensure that all requirements are met when applying for the M.Ed. program.</w:t>
            </w:r>
          </w:p>
        </w:tc>
      </w:tr>
      <w:tr w:rsidR="00025546" w:rsidRPr="003241F7" w14:paraId="5F1A096A" w14:textId="77777777" w:rsidTr="00025546">
        <w:tc>
          <w:tcPr>
            <w:tcW w:w="7086" w:type="dxa"/>
            <w:shd w:val="clear" w:color="auto" w:fill="auto"/>
          </w:tcPr>
          <w:p w14:paraId="1A1F1FB7" w14:textId="77777777" w:rsidR="00025546" w:rsidRPr="003241F7" w:rsidRDefault="00025546" w:rsidP="00025546">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29AB1604" w14:textId="77777777" w:rsidR="00025546" w:rsidRPr="003241F7" w:rsidRDefault="00025546" w:rsidP="00025546">
            <w:pPr>
              <w:spacing w:after="120"/>
              <w:rPr>
                <w:rFonts w:ascii="Helvetica" w:hAnsi="Helvetica" w:cs="Helvetica"/>
                <w:sz w:val="18"/>
                <w:szCs w:val="18"/>
              </w:rPr>
            </w:pPr>
          </w:p>
        </w:tc>
      </w:tr>
      <w:tr w:rsidR="00025546" w:rsidRPr="003241F7" w14:paraId="61DB9F73" w14:textId="77777777" w:rsidTr="00025546">
        <w:tc>
          <w:tcPr>
            <w:tcW w:w="7086" w:type="dxa"/>
            <w:shd w:val="clear" w:color="auto" w:fill="auto"/>
          </w:tcPr>
          <w:p w14:paraId="1CBFD476" w14:textId="77777777" w:rsidR="00025546" w:rsidRPr="003241F7" w:rsidRDefault="00025546" w:rsidP="00025546">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025546" w:rsidRPr="003241F7" w:rsidRDefault="00025546" w:rsidP="00025546">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025546" w:rsidRPr="003241F7" w:rsidRDefault="00025546" w:rsidP="00025546">
            <w:pPr>
              <w:autoSpaceDE w:val="0"/>
              <w:autoSpaceDN w:val="0"/>
              <w:adjustRightInd w:val="0"/>
              <w:rPr>
                <w:rFonts w:ascii="Helvetica" w:hAnsi="Helvetica" w:cs="Helvetica"/>
                <w:sz w:val="18"/>
                <w:szCs w:val="18"/>
              </w:rPr>
            </w:pPr>
          </w:p>
          <w:p w14:paraId="47FBA112" w14:textId="77777777" w:rsidR="00025546" w:rsidRPr="003241F7" w:rsidRDefault="00025546" w:rsidP="0002554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025546" w:rsidRPr="003241F7" w:rsidRDefault="00025546" w:rsidP="00025546">
            <w:pPr>
              <w:autoSpaceDE w:val="0"/>
              <w:autoSpaceDN w:val="0"/>
              <w:adjustRightInd w:val="0"/>
              <w:rPr>
                <w:rFonts w:ascii="Helvetica" w:hAnsi="Helvetica" w:cs="Helvetica"/>
                <w:color w:val="222222"/>
                <w:sz w:val="18"/>
                <w:szCs w:val="18"/>
                <w:shd w:val="clear" w:color="auto" w:fill="FFFFFF"/>
              </w:rPr>
            </w:pPr>
          </w:p>
          <w:p w14:paraId="702C11A6" w14:textId="7C5BE5B4" w:rsidR="00025546" w:rsidRPr="003241F7" w:rsidRDefault="00025546" w:rsidP="0002554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59ED91FA" w14:textId="77777777" w:rsidR="00025546" w:rsidRPr="003241F7" w:rsidRDefault="00025546" w:rsidP="00025546">
            <w:pPr>
              <w:spacing w:after="120"/>
              <w:rPr>
                <w:rFonts w:ascii="Helvetica" w:hAnsi="Helvetica" w:cs="Helvetica"/>
                <w:sz w:val="18"/>
                <w:szCs w:val="18"/>
              </w:rPr>
            </w:pPr>
          </w:p>
        </w:tc>
      </w:tr>
      <w:tr w:rsidR="00025546" w:rsidRPr="003241F7" w14:paraId="0BF05ED4" w14:textId="77777777" w:rsidTr="00025546">
        <w:tc>
          <w:tcPr>
            <w:tcW w:w="7086" w:type="dxa"/>
            <w:shd w:val="clear" w:color="auto" w:fill="auto"/>
          </w:tcPr>
          <w:p w14:paraId="56316616" w14:textId="77777777" w:rsidR="00025546" w:rsidRPr="003241F7" w:rsidRDefault="00025546" w:rsidP="0002554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025546" w:rsidRPr="003241F7" w:rsidRDefault="00025546" w:rsidP="00025546">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025546" w:rsidRPr="003241F7" w:rsidRDefault="00025546" w:rsidP="0002554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025546" w:rsidRPr="003241F7" w:rsidRDefault="00025546" w:rsidP="0002554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025546" w:rsidRPr="003241F7" w:rsidRDefault="00025546" w:rsidP="0002554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025546" w:rsidRPr="003241F7" w:rsidRDefault="00025546" w:rsidP="0002554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025546" w:rsidRPr="003241F7" w:rsidRDefault="00025546" w:rsidP="0002554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025546" w:rsidRPr="003241F7" w:rsidRDefault="00025546" w:rsidP="0002554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2"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025546" w:rsidRPr="003241F7" w:rsidRDefault="00025546" w:rsidP="0002554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025546" w:rsidRPr="003241F7" w:rsidRDefault="00025546" w:rsidP="0002554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025546" w:rsidRPr="003241F7" w:rsidRDefault="00025546" w:rsidP="00025546">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025546" w:rsidRPr="003241F7" w:rsidRDefault="00025546" w:rsidP="00025546">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2401550" w14:textId="77777777" w:rsidR="00025546" w:rsidRPr="003241F7" w:rsidRDefault="00025546" w:rsidP="00025546">
            <w:pPr>
              <w:spacing w:after="120"/>
              <w:rPr>
                <w:rFonts w:ascii="Helvetica" w:hAnsi="Helvetica" w:cs="Helvetica"/>
                <w:sz w:val="18"/>
                <w:szCs w:val="18"/>
              </w:rPr>
            </w:pPr>
          </w:p>
        </w:tc>
      </w:tr>
      <w:tr w:rsidR="00025546" w:rsidRPr="003241F7" w14:paraId="59C0D092" w14:textId="77777777" w:rsidTr="00025546">
        <w:tc>
          <w:tcPr>
            <w:tcW w:w="7086" w:type="dxa"/>
            <w:shd w:val="clear" w:color="auto" w:fill="auto"/>
          </w:tcPr>
          <w:p w14:paraId="37100169" w14:textId="77777777" w:rsidR="00025546" w:rsidRPr="003241F7" w:rsidRDefault="00025546" w:rsidP="00025546">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025546" w:rsidRPr="0073707A" w:rsidRDefault="00025546" w:rsidP="00025546">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w:t>
            </w:r>
            <w:r w:rsidRPr="003241F7">
              <w:rPr>
                <w:rFonts w:ascii="Helvetica" w:hAnsi="Helvetica" w:cs="Helvetica"/>
                <w:color w:val="222222"/>
                <w:sz w:val="18"/>
                <w:szCs w:val="18"/>
              </w:rPr>
              <w:lastRenderedPageBreak/>
              <w:t>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025546" w:rsidRPr="003241F7" w:rsidRDefault="00025546" w:rsidP="0002554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7C10AC8B" w14:textId="77777777" w:rsidR="00025546" w:rsidRPr="003241F7" w:rsidRDefault="00025546" w:rsidP="00025546">
            <w:pPr>
              <w:spacing w:after="120"/>
              <w:rPr>
                <w:rFonts w:ascii="Helvetica" w:hAnsi="Helvetica" w:cs="Helvetica"/>
                <w:sz w:val="18"/>
                <w:szCs w:val="18"/>
              </w:rPr>
            </w:pPr>
          </w:p>
        </w:tc>
      </w:tr>
      <w:tr w:rsidR="00025546" w:rsidRPr="003241F7" w14:paraId="1011A36E" w14:textId="77777777" w:rsidTr="00025546">
        <w:tc>
          <w:tcPr>
            <w:tcW w:w="7086" w:type="dxa"/>
            <w:shd w:val="clear" w:color="auto" w:fill="auto"/>
          </w:tcPr>
          <w:p w14:paraId="0FB768C3" w14:textId="77777777" w:rsidR="00025546" w:rsidRPr="003241F7" w:rsidRDefault="00025546" w:rsidP="00025546">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025546" w:rsidRPr="003241F7" w:rsidRDefault="00025546" w:rsidP="00025546">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06AF43C8" w14:textId="77777777" w:rsidR="00025546" w:rsidRPr="003241F7" w:rsidRDefault="00025546" w:rsidP="00025546">
            <w:pPr>
              <w:spacing w:after="120"/>
              <w:rPr>
                <w:rFonts w:ascii="Helvetica" w:hAnsi="Helvetica" w:cs="Helvetica"/>
                <w:sz w:val="18"/>
                <w:szCs w:val="18"/>
              </w:rPr>
            </w:pPr>
          </w:p>
        </w:tc>
      </w:tr>
      <w:tr w:rsidR="00025546" w:rsidRPr="003241F7" w14:paraId="31AF5D89" w14:textId="77777777" w:rsidTr="00025546">
        <w:tc>
          <w:tcPr>
            <w:tcW w:w="7086" w:type="dxa"/>
            <w:shd w:val="clear" w:color="auto" w:fill="auto"/>
          </w:tcPr>
          <w:p w14:paraId="62A1D10B"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025546" w:rsidRPr="003241F7" w:rsidRDefault="00025546" w:rsidP="0002554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025546" w:rsidRPr="003241F7" w:rsidRDefault="00025546" w:rsidP="0002554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025546" w:rsidRPr="003241F7" w:rsidRDefault="00025546" w:rsidP="0002554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025546" w:rsidRPr="003241F7" w:rsidRDefault="00025546" w:rsidP="0002554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025546" w:rsidRPr="003241F7" w:rsidRDefault="00025546" w:rsidP="00025546">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6E0DB977" w14:textId="77777777" w:rsidR="00025546" w:rsidRPr="003241F7" w:rsidRDefault="00025546" w:rsidP="00025546">
            <w:pPr>
              <w:spacing w:after="120"/>
              <w:rPr>
                <w:rFonts w:ascii="Helvetica" w:hAnsi="Helvetica" w:cs="Helvetica"/>
                <w:sz w:val="18"/>
                <w:szCs w:val="18"/>
              </w:rPr>
            </w:pPr>
          </w:p>
        </w:tc>
      </w:tr>
      <w:tr w:rsidR="00025546" w:rsidRPr="003241F7" w14:paraId="5FBB6326" w14:textId="77777777" w:rsidTr="00025546">
        <w:tc>
          <w:tcPr>
            <w:tcW w:w="7086" w:type="dxa"/>
            <w:shd w:val="clear" w:color="auto" w:fill="auto"/>
          </w:tcPr>
          <w:p w14:paraId="15D72A5D" w14:textId="77777777" w:rsidR="00025546" w:rsidRPr="003241F7" w:rsidRDefault="00025546" w:rsidP="00025546">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025546" w:rsidRPr="003241F7" w:rsidRDefault="00025546" w:rsidP="00025546">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1636A4F2" w14:textId="77777777" w:rsidR="00025546" w:rsidRPr="003241F7" w:rsidRDefault="00025546" w:rsidP="00025546">
            <w:pPr>
              <w:spacing w:after="120"/>
              <w:rPr>
                <w:rFonts w:ascii="Helvetica" w:hAnsi="Helvetica" w:cs="Helvetica"/>
                <w:sz w:val="18"/>
                <w:szCs w:val="18"/>
              </w:rPr>
            </w:pPr>
          </w:p>
        </w:tc>
      </w:tr>
      <w:tr w:rsidR="00025546" w:rsidRPr="003241F7" w14:paraId="22FAE195" w14:textId="77777777" w:rsidTr="00025546">
        <w:tc>
          <w:tcPr>
            <w:tcW w:w="7086" w:type="dxa"/>
            <w:shd w:val="clear" w:color="auto" w:fill="auto"/>
          </w:tcPr>
          <w:p w14:paraId="76C74590" w14:textId="77777777" w:rsidR="00025546" w:rsidRPr="003241F7" w:rsidRDefault="00025546" w:rsidP="00025546">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025546" w:rsidRPr="003241F7" w:rsidRDefault="00025546" w:rsidP="00025546">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025546" w:rsidRPr="003241F7" w:rsidRDefault="00025546" w:rsidP="00025546">
            <w:pPr>
              <w:autoSpaceDE w:val="0"/>
              <w:autoSpaceDN w:val="0"/>
              <w:adjustRightInd w:val="0"/>
              <w:rPr>
                <w:rFonts w:ascii="Helvetica" w:hAnsi="Helvetica" w:cs="Helvetica"/>
                <w:sz w:val="18"/>
                <w:szCs w:val="18"/>
              </w:rPr>
            </w:pPr>
          </w:p>
          <w:p w14:paraId="6B04F152" w14:textId="77777777" w:rsidR="00025546" w:rsidRPr="003241F7" w:rsidRDefault="00025546" w:rsidP="0002554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025546" w:rsidRPr="003241F7" w:rsidRDefault="00025546" w:rsidP="00025546">
            <w:pPr>
              <w:spacing w:after="120"/>
              <w:jc w:val="both"/>
              <w:rPr>
                <w:rFonts w:ascii="Helvetica" w:hAnsi="Helvetica" w:cs="Helvetica"/>
                <w:b/>
                <w:bCs/>
                <w:color w:val="000000"/>
                <w:sz w:val="18"/>
                <w:szCs w:val="18"/>
                <w:lang w:eastAsia="en-CA"/>
              </w:rPr>
            </w:pPr>
          </w:p>
          <w:p w14:paraId="086C2F7B" w14:textId="46AEF5D3" w:rsidR="00025546" w:rsidRPr="003241F7" w:rsidRDefault="00025546" w:rsidP="0002554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64706E29" w14:textId="77777777" w:rsidR="00025546" w:rsidRPr="003241F7" w:rsidRDefault="00025546" w:rsidP="00025546">
            <w:pPr>
              <w:spacing w:after="120"/>
              <w:rPr>
                <w:rFonts w:ascii="Helvetica" w:hAnsi="Helvetica" w:cs="Helvetica"/>
                <w:sz w:val="18"/>
                <w:szCs w:val="18"/>
              </w:rPr>
            </w:pPr>
          </w:p>
        </w:tc>
      </w:tr>
      <w:tr w:rsidR="00025546" w:rsidRPr="003241F7" w14:paraId="149838E7" w14:textId="77777777" w:rsidTr="00025546">
        <w:tc>
          <w:tcPr>
            <w:tcW w:w="7086" w:type="dxa"/>
            <w:shd w:val="clear" w:color="auto" w:fill="auto"/>
          </w:tcPr>
          <w:p w14:paraId="6CE4CCAD" w14:textId="77777777" w:rsidR="00025546" w:rsidRPr="003241F7" w:rsidRDefault="00025546" w:rsidP="0002554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025546" w:rsidRPr="003241F7" w:rsidRDefault="00025546" w:rsidP="0002554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025546" w:rsidRPr="003241F7" w:rsidRDefault="00025546" w:rsidP="0002554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025546" w:rsidRPr="003241F7" w:rsidRDefault="00025546" w:rsidP="0002554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025546" w:rsidRPr="003241F7" w:rsidRDefault="00025546" w:rsidP="0002554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025546" w:rsidRPr="003241F7" w:rsidRDefault="00025546" w:rsidP="0002554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025546" w:rsidRPr="003241F7" w:rsidRDefault="00025546" w:rsidP="0002554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025546" w:rsidRPr="003241F7" w:rsidRDefault="00025546" w:rsidP="0002554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025546" w:rsidRPr="003241F7" w:rsidRDefault="00025546" w:rsidP="0002554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7BD42BB" w14:textId="77777777" w:rsidR="00025546" w:rsidRPr="003241F7" w:rsidRDefault="00025546" w:rsidP="00025546">
            <w:pPr>
              <w:spacing w:after="120"/>
              <w:rPr>
                <w:rFonts w:ascii="Helvetica" w:hAnsi="Helvetica" w:cs="Helvetica"/>
                <w:sz w:val="18"/>
                <w:szCs w:val="18"/>
              </w:rPr>
            </w:pPr>
          </w:p>
        </w:tc>
      </w:tr>
      <w:tr w:rsidR="00025546" w:rsidRPr="003241F7" w14:paraId="7602C6FA" w14:textId="77777777" w:rsidTr="00025546">
        <w:tc>
          <w:tcPr>
            <w:tcW w:w="7086" w:type="dxa"/>
            <w:shd w:val="clear" w:color="auto" w:fill="auto"/>
          </w:tcPr>
          <w:p w14:paraId="5A444D82" w14:textId="77777777" w:rsidR="00025546" w:rsidRPr="003241F7" w:rsidRDefault="00025546" w:rsidP="00025546">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025546" w:rsidRPr="003241F7" w:rsidRDefault="00025546" w:rsidP="00025546">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9"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w:t>
            </w:r>
            <w:r w:rsidRPr="003241F7">
              <w:rPr>
                <w:rFonts w:ascii="Helvetica" w:hAnsi="Helvetica" w:cs="Helvetica"/>
                <w:color w:val="222222"/>
                <w:sz w:val="18"/>
                <w:szCs w:val="18"/>
              </w:rPr>
              <w:lastRenderedPageBreak/>
              <w:t>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0"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1"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025546" w:rsidRPr="003241F7" w:rsidRDefault="00025546" w:rsidP="0002554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4254166D" w14:textId="77777777" w:rsidR="00025546" w:rsidRPr="003241F7" w:rsidRDefault="00025546" w:rsidP="00025546">
            <w:pPr>
              <w:spacing w:after="120"/>
              <w:rPr>
                <w:rFonts w:ascii="Helvetica" w:hAnsi="Helvetica" w:cs="Helvetica"/>
                <w:sz w:val="18"/>
                <w:szCs w:val="18"/>
              </w:rPr>
            </w:pPr>
          </w:p>
        </w:tc>
      </w:tr>
      <w:tr w:rsidR="00025546" w:rsidRPr="003241F7" w14:paraId="54CDE928" w14:textId="77777777" w:rsidTr="00025546">
        <w:tc>
          <w:tcPr>
            <w:tcW w:w="7086" w:type="dxa"/>
            <w:shd w:val="clear" w:color="auto" w:fill="auto"/>
          </w:tcPr>
          <w:p w14:paraId="55C174F8" w14:textId="77777777" w:rsidR="00025546" w:rsidRPr="003241F7" w:rsidRDefault="00025546" w:rsidP="00025546">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025546" w:rsidRPr="003241F7" w:rsidRDefault="00025546" w:rsidP="00025546">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2"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5A7F442C" w14:textId="77777777" w:rsidR="00025546" w:rsidRPr="003241F7" w:rsidRDefault="00025546" w:rsidP="00025546">
            <w:pPr>
              <w:spacing w:after="120"/>
              <w:rPr>
                <w:rFonts w:ascii="Helvetica" w:hAnsi="Helvetica" w:cs="Helvetica"/>
                <w:sz w:val="18"/>
                <w:szCs w:val="18"/>
              </w:rPr>
            </w:pPr>
          </w:p>
        </w:tc>
      </w:tr>
      <w:tr w:rsidR="00025546" w:rsidRPr="003241F7" w14:paraId="46A5EE56" w14:textId="77777777" w:rsidTr="00025546">
        <w:tc>
          <w:tcPr>
            <w:tcW w:w="7086" w:type="dxa"/>
            <w:shd w:val="clear" w:color="auto" w:fill="auto"/>
          </w:tcPr>
          <w:p w14:paraId="601C2F1A"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025546" w:rsidRPr="003241F7" w:rsidRDefault="00025546" w:rsidP="0002554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025546" w:rsidRPr="003241F7" w:rsidRDefault="00025546" w:rsidP="0002554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025546" w:rsidRPr="003241F7" w:rsidRDefault="00025546" w:rsidP="0002554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025546" w:rsidRPr="003241F7" w:rsidRDefault="00025546" w:rsidP="0002554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025546" w:rsidRPr="003241F7" w:rsidRDefault="00025546" w:rsidP="00025546">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3"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12DDE46E" w14:textId="77777777" w:rsidR="00025546" w:rsidRPr="003241F7" w:rsidRDefault="00025546" w:rsidP="00025546">
            <w:pPr>
              <w:spacing w:after="120"/>
              <w:rPr>
                <w:rFonts w:ascii="Helvetica" w:hAnsi="Helvetica" w:cs="Helvetica"/>
                <w:sz w:val="18"/>
                <w:szCs w:val="18"/>
              </w:rPr>
            </w:pPr>
          </w:p>
        </w:tc>
      </w:tr>
      <w:tr w:rsidR="00025546" w:rsidRPr="003241F7" w14:paraId="4D469D3C" w14:textId="77777777" w:rsidTr="00025546">
        <w:tc>
          <w:tcPr>
            <w:tcW w:w="7086" w:type="dxa"/>
            <w:shd w:val="clear" w:color="auto" w:fill="auto"/>
          </w:tcPr>
          <w:p w14:paraId="2ED2A0FA" w14:textId="77777777" w:rsidR="00025546" w:rsidRPr="003241F7" w:rsidRDefault="00025546" w:rsidP="00025546">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025546" w:rsidRPr="003241F7" w:rsidRDefault="00025546" w:rsidP="00025546">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4"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0A7F4BDC" w14:textId="77777777" w:rsidR="00025546" w:rsidRPr="003241F7" w:rsidRDefault="00025546" w:rsidP="00025546">
            <w:pPr>
              <w:spacing w:after="120"/>
              <w:rPr>
                <w:rFonts w:ascii="Helvetica" w:hAnsi="Helvetica" w:cs="Helvetica"/>
                <w:sz w:val="18"/>
                <w:szCs w:val="18"/>
              </w:rPr>
            </w:pPr>
          </w:p>
        </w:tc>
      </w:tr>
      <w:tr w:rsidR="00025546" w:rsidRPr="003241F7" w14:paraId="5B405A4F" w14:textId="77777777" w:rsidTr="00025546">
        <w:tc>
          <w:tcPr>
            <w:tcW w:w="7086" w:type="dxa"/>
            <w:shd w:val="clear" w:color="auto" w:fill="auto"/>
          </w:tcPr>
          <w:p w14:paraId="04E81EDF" w14:textId="40410AAC" w:rsidR="00025546" w:rsidRPr="003241F7" w:rsidRDefault="00025546" w:rsidP="00025546">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025546" w:rsidRPr="003241F7" w:rsidRDefault="00025546" w:rsidP="0002554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Thesis/practicum-</w:t>
            </w:r>
            <w:proofErr w:type="gramStart"/>
            <w:r w:rsidRPr="003241F7">
              <w:rPr>
                <w:rFonts w:ascii="Helvetica" w:hAnsi="Helvetica" w:cs="Helvetica"/>
                <w:color w:val="222222"/>
                <w:sz w:val="18"/>
                <w:szCs w:val="18"/>
              </w:rPr>
              <w:t>based;</w:t>
            </w:r>
            <w:proofErr w:type="gramEnd"/>
          </w:p>
          <w:p w14:paraId="1FAB4D6C" w14:textId="77777777" w:rsidR="00025546" w:rsidRPr="003241F7" w:rsidRDefault="00025546" w:rsidP="0002554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025546" w:rsidRPr="003241F7" w:rsidRDefault="00025546" w:rsidP="0002554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025546" w:rsidRPr="003241F7" w:rsidRDefault="00025546" w:rsidP="00025546">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025546" w:rsidRPr="003241F7" w:rsidRDefault="00025546" w:rsidP="0002554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76A50C24" w14:textId="77777777" w:rsidR="00025546" w:rsidRPr="005867D0" w:rsidRDefault="00025546" w:rsidP="00025546">
            <w:pPr>
              <w:rPr>
                <w:rFonts w:ascii="Arial" w:hAnsi="Arial" w:cs="Arial"/>
                <w:sz w:val="18"/>
                <w:szCs w:val="18"/>
              </w:rPr>
            </w:pPr>
          </w:p>
          <w:p w14:paraId="34CFAE40" w14:textId="77777777" w:rsidR="00025546" w:rsidRPr="005867D0" w:rsidRDefault="00025546" w:rsidP="00025546">
            <w:pPr>
              <w:spacing w:after="120"/>
              <w:jc w:val="both"/>
              <w:rPr>
                <w:rFonts w:ascii="Arial" w:hAnsi="Arial" w:cs="Arial"/>
                <w:sz w:val="18"/>
                <w:szCs w:val="18"/>
              </w:rPr>
            </w:pPr>
            <w:r w:rsidRPr="005867D0">
              <w:rPr>
                <w:rFonts w:ascii="Arial" w:hAnsi="Arial" w:cs="Arial"/>
                <w:sz w:val="18"/>
                <w:szCs w:val="18"/>
              </w:rPr>
              <w:t>Admission/S</w:t>
            </w:r>
            <w:r>
              <w:rPr>
                <w:rFonts w:ascii="Arial" w:hAnsi="Arial" w:cs="Arial"/>
                <w:sz w:val="18"/>
                <w:szCs w:val="18"/>
              </w:rPr>
              <w:t>election Committee Composition and</w:t>
            </w:r>
            <w:r w:rsidRPr="005867D0">
              <w:rPr>
                <w:rFonts w:ascii="Arial" w:hAnsi="Arial" w:cs="Arial"/>
                <w:sz w:val="18"/>
                <w:szCs w:val="18"/>
              </w:rPr>
              <w:t xml:space="preserve"> Procedures:</w:t>
            </w:r>
          </w:p>
          <w:p w14:paraId="1E5C99C1" w14:textId="77777777" w:rsidR="00025546" w:rsidRPr="005867D0" w:rsidRDefault="00025546" w:rsidP="00025546">
            <w:pPr>
              <w:pStyle w:val="ListParagraph"/>
              <w:numPr>
                <w:ilvl w:val="0"/>
                <w:numId w:val="61"/>
              </w:numPr>
              <w:ind w:left="294" w:hanging="294"/>
              <w:jc w:val="both"/>
              <w:rPr>
                <w:rFonts w:ascii="Arial" w:hAnsi="Arial" w:cs="Arial"/>
                <w:sz w:val="18"/>
                <w:szCs w:val="18"/>
              </w:rPr>
            </w:pPr>
            <w:r w:rsidRPr="005867D0">
              <w:rPr>
                <w:rFonts w:ascii="Arial" w:hAnsi="Arial" w:cs="Arial"/>
                <w:sz w:val="18"/>
                <w:szCs w:val="18"/>
              </w:rPr>
              <w:t xml:space="preserve">Admission committees are comprised of faculty members </w:t>
            </w:r>
            <w:proofErr w:type="gramStart"/>
            <w:r w:rsidRPr="005867D0">
              <w:rPr>
                <w:rFonts w:ascii="Arial" w:hAnsi="Arial" w:cs="Arial"/>
                <w:sz w:val="18"/>
                <w:szCs w:val="18"/>
              </w:rPr>
              <w:t xml:space="preserve">representing  </w:t>
            </w:r>
            <w:r>
              <w:rPr>
                <w:rFonts w:ascii="Arial" w:hAnsi="Arial" w:cs="Arial"/>
                <w:sz w:val="18"/>
                <w:szCs w:val="18"/>
              </w:rPr>
              <w:t>concentrations</w:t>
            </w:r>
            <w:proofErr w:type="gramEnd"/>
            <w:r w:rsidRPr="005867D0">
              <w:rPr>
                <w:rFonts w:ascii="Arial" w:hAnsi="Arial" w:cs="Arial"/>
                <w:sz w:val="18"/>
                <w:szCs w:val="18"/>
              </w:rPr>
              <w:t xml:space="preserve">. The Department Head, in consultation with </w:t>
            </w:r>
            <w:r w:rsidRPr="005867D0">
              <w:rPr>
                <w:rFonts w:ascii="Arial" w:hAnsi="Arial" w:cs="Arial"/>
                <w:sz w:val="18"/>
                <w:szCs w:val="18"/>
              </w:rPr>
              <w:lastRenderedPageBreak/>
              <w:t>admission committees, reviews applications and makes recommendations to Faculty of Graduate Studies for admission</w:t>
            </w:r>
            <w:r w:rsidRPr="005867D0">
              <w:rPr>
                <w:rFonts w:ascii="Arial" w:hAnsi="Arial" w:cs="Arial"/>
                <w:i/>
                <w:sz w:val="18"/>
                <w:szCs w:val="18"/>
              </w:rPr>
              <w:t>.</w:t>
            </w:r>
          </w:p>
          <w:p w14:paraId="6183460C" w14:textId="77777777" w:rsidR="00025546" w:rsidRPr="005867D0" w:rsidRDefault="00025546" w:rsidP="00025546">
            <w:pPr>
              <w:jc w:val="both"/>
              <w:rPr>
                <w:rFonts w:ascii="Arial" w:hAnsi="Arial" w:cs="Arial"/>
                <w:sz w:val="18"/>
                <w:szCs w:val="18"/>
              </w:rPr>
            </w:pPr>
          </w:p>
          <w:p w14:paraId="04231866" w14:textId="77777777" w:rsidR="00025546" w:rsidRPr="005867D0" w:rsidRDefault="00025546" w:rsidP="00025546">
            <w:pPr>
              <w:spacing w:after="120"/>
              <w:jc w:val="both"/>
              <w:rPr>
                <w:rFonts w:ascii="Arial" w:hAnsi="Arial" w:cs="Arial"/>
                <w:sz w:val="18"/>
                <w:szCs w:val="18"/>
              </w:rPr>
            </w:pPr>
            <w:r w:rsidRPr="005867D0">
              <w:rPr>
                <w:rFonts w:ascii="Arial" w:hAnsi="Arial" w:cs="Arial"/>
                <w:sz w:val="18"/>
                <w:szCs w:val="18"/>
              </w:rPr>
              <w:t xml:space="preserve">The Department offers the following M.Ed. </w:t>
            </w:r>
            <w:r>
              <w:rPr>
                <w:rFonts w:ascii="Arial" w:hAnsi="Arial" w:cs="Arial"/>
                <w:sz w:val="18"/>
                <w:szCs w:val="18"/>
              </w:rPr>
              <w:t>concentrations</w:t>
            </w:r>
            <w:r w:rsidRPr="005867D0">
              <w:rPr>
                <w:rFonts w:ascii="Arial" w:hAnsi="Arial" w:cs="Arial"/>
                <w:sz w:val="18"/>
                <w:szCs w:val="18"/>
              </w:rPr>
              <w:t>:</w:t>
            </w:r>
          </w:p>
          <w:p w14:paraId="516BB2F5" w14:textId="29A98830" w:rsidR="00025546" w:rsidRPr="005867D0" w:rsidRDefault="00025546" w:rsidP="00025546">
            <w:pPr>
              <w:pStyle w:val="ListParagraph"/>
              <w:numPr>
                <w:ilvl w:val="0"/>
                <w:numId w:val="61"/>
              </w:numPr>
              <w:ind w:left="294" w:hanging="294"/>
              <w:rPr>
                <w:rFonts w:ascii="Arial" w:hAnsi="Arial" w:cs="Arial"/>
                <w:sz w:val="18"/>
                <w:szCs w:val="18"/>
              </w:rPr>
            </w:pPr>
            <w:r w:rsidRPr="005867D0">
              <w:rPr>
                <w:rFonts w:ascii="Arial" w:hAnsi="Arial" w:cs="Arial"/>
                <w:sz w:val="18"/>
                <w:szCs w:val="18"/>
              </w:rPr>
              <w:t>Adult</w:t>
            </w:r>
            <w:r>
              <w:rPr>
                <w:rFonts w:ascii="Arial" w:hAnsi="Arial" w:cs="Arial"/>
                <w:sz w:val="18"/>
                <w:szCs w:val="18"/>
              </w:rPr>
              <w:t xml:space="preserve"> </w:t>
            </w:r>
            <w:r>
              <w:rPr>
                <w:rFonts w:ascii="Arial" w:hAnsi="Arial" w:cs="Arial"/>
                <w:sz w:val="18"/>
                <w:szCs w:val="18"/>
              </w:rPr>
              <w:t>&amp; Post-Secondary</w:t>
            </w:r>
            <w:r w:rsidRPr="005867D0">
              <w:rPr>
                <w:rFonts w:ascii="Arial" w:hAnsi="Arial" w:cs="Arial"/>
                <w:sz w:val="18"/>
                <w:szCs w:val="18"/>
              </w:rPr>
              <w:t xml:space="preserve"> Education</w:t>
            </w:r>
          </w:p>
          <w:p w14:paraId="2BBD39CC" w14:textId="77777777" w:rsidR="00025546" w:rsidRPr="005867D0" w:rsidRDefault="00025546" w:rsidP="00025546">
            <w:pPr>
              <w:pStyle w:val="ListParagraph"/>
              <w:numPr>
                <w:ilvl w:val="0"/>
                <w:numId w:val="61"/>
              </w:numPr>
              <w:ind w:left="294" w:hanging="294"/>
              <w:rPr>
                <w:rFonts w:ascii="Arial" w:hAnsi="Arial" w:cs="Arial"/>
                <w:sz w:val="18"/>
                <w:szCs w:val="18"/>
              </w:rPr>
            </w:pPr>
            <w:r w:rsidRPr="005867D0">
              <w:rPr>
                <w:rFonts w:ascii="Arial" w:hAnsi="Arial" w:cs="Arial"/>
                <w:sz w:val="18"/>
                <w:szCs w:val="18"/>
              </w:rPr>
              <w:t>Educational Administration</w:t>
            </w:r>
          </w:p>
          <w:p w14:paraId="155F03F4" w14:textId="77777777" w:rsidR="00025546" w:rsidRDefault="00025546" w:rsidP="00025546">
            <w:pPr>
              <w:pStyle w:val="ListParagraph"/>
              <w:numPr>
                <w:ilvl w:val="0"/>
                <w:numId w:val="61"/>
              </w:numPr>
              <w:ind w:left="294" w:hanging="294"/>
              <w:rPr>
                <w:rFonts w:ascii="Arial" w:hAnsi="Arial" w:cs="Arial"/>
                <w:sz w:val="18"/>
                <w:szCs w:val="18"/>
              </w:rPr>
            </w:pPr>
            <w:r>
              <w:rPr>
                <w:rFonts w:ascii="Arial" w:hAnsi="Arial" w:cs="Arial"/>
                <w:sz w:val="18"/>
                <w:szCs w:val="18"/>
              </w:rPr>
              <w:t>Cross-Cultural, Sociological and</w:t>
            </w:r>
            <w:r w:rsidRPr="005867D0">
              <w:rPr>
                <w:rFonts w:ascii="Arial" w:hAnsi="Arial" w:cs="Arial"/>
                <w:sz w:val="18"/>
                <w:szCs w:val="18"/>
              </w:rPr>
              <w:t xml:space="preserve"> Philosophical Foundations in Education </w:t>
            </w:r>
          </w:p>
          <w:p w14:paraId="79276DFF" w14:textId="77777777" w:rsidR="00025546" w:rsidRPr="005867D0" w:rsidRDefault="00025546" w:rsidP="00025546">
            <w:pPr>
              <w:pStyle w:val="ListParagraph"/>
              <w:numPr>
                <w:ilvl w:val="0"/>
                <w:numId w:val="61"/>
              </w:numPr>
              <w:ind w:left="294" w:hanging="294"/>
              <w:rPr>
                <w:rFonts w:ascii="Arial" w:hAnsi="Arial" w:cs="Arial"/>
                <w:sz w:val="18"/>
                <w:szCs w:val="18"/>
              </w:rPr>
            </w:pPr>
            <w:r w:rsidRPr="005867D0">
              <w:rPr>
                <w:rFonts w:ascii="Arial" w:hAnsi="Arial" w:cs="Arial"/>
                <w:sz w:val="18"/>
                <w:szCs w:val="18"/>
              </w:rPr>
              <w:t xml:space="preserve">Counselling Psychology </w:t>
            </w:r>
          </w:p>
          <w:p w14:paraId="78B3BEFA" w14:textId="77777777" w:rsidR="00025546" w:rsidRPr="005867D0" w:rsidRDefault="00025546" w:rsidP="00025546">
            <w:pPr>
              <w:pStyle w:val="ListParagraph"/>
              <w:numPr>
                <w:ilvl w:val="0"/>
                <w:numId w:val="61"/>
              </w:numPr>
              <w:ind w:left="294" w:hanging="294"/>
              <w:rPr>
                <w:rFonts w:ascii="Arial" w:hAnsi="Arial" w:cs="Arial"/>
                <w:sz w:val="18"/>
                <w:szCs w:val="18"/>
              </w:rPr>
            </w:pPr>
            <w:r>
              <w:rPr>
                <w:rFonts w:ascii="Arial" w:hAnsi="Arial" w:cs="Arial"/>
                <w:sz w:val="18"/>
                <w:szCs w:val="18"/>
              </w:rPr>
              <w:t xml:space="preserve">Inclusive </w:t>
            </w:r>
            <w:r w:rsidRPr="005867D0">
              <w:rPr>
                <w:rFonts w:ascii="Arial" w:hAnsi="Arial" w:cs="Arial"/>
                <w:sz w:val="18"/>
                <w:szCs w:val="18"/>
              </w:rPr>
              <w:t>Education</w:t>
            </w:r>
          </w:p>
          <w:p w14:paraId="6E74A796" w14:textId="7EB8125A" w:rsidR="00025546" w:rsidRPr="003241F7" w:rsidRDefault="00025546" w:rsidP="00025546">
            <w:pPr>
              <w:spacing w:after="120"/>
              <w:rPr>
                <w:rFonts w:ascii="Helvetica" w:hAnsi="Helvetica" w:cs="Helvetica"/>
                <w:sz w:val="18"/>
                <w:szCs w:val="18"/>
              </w:rPr>
            </w:pPr>
          </w:p>
        </w:tc>
      </w:tr>
      <w:tr w:rsidR="00025546" w:rsidRPr="003241F7" w14:paraId="5A389EB2" w14:textId="77777777" w:rsidTr="00025546">
        <w:tc>
          <w:tcPr>
            <w:tcW w:w="7086" w:type="dxa"/>
            <w:shd w:val="clear" w:color="auto" w:fill="auto"/>
          </w:tcPr>
          <w:p w14:paraId="7CC396A3" w14:textId="77777777" w:rsidR="00025546" w:rsidRPr="003241F7" w:rsidRDefault="00025546" w:rsidP="0002554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lastRenderedPageBreak/>
              <w:t>6.2 Admission</w:t>
            </w:r>
            <w:r w:rsidRPr="003241F7">
              <w:rPr>
                <w:rFonts w:ascii="Helvetica" w:hAnsi="Helvetica" w:cs="Helvetica"/>
                <w:color w:val="000000"/>
                <w:sz w:val="18"/>
                <w:szCs w:val="18"/>
                <w:lang w:eastAsia="en-CA"/>
              </w:rPr>
              <w:t xml:space="preserve"> </w:t>
            </w:r>
          </w:p>
          <w:p w14:paraId="7676E100"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025546" w:rsidRPr="003241F7" w:rsidRDefault="00025546" w:rsidP="0002554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025546" w:rsidRPr="003241F7" w:rsidRDefault="00025546" w:rsidP="0002554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025546" w:rsidRPr="003241F7" w:rsidRDefault="00025546" w:rsidP="0002554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025546" w:rsidRPr="003241F7" w:rsidRDefault="00025546" w:rsidP="0002554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025546" w:rsidRPr="003241F7" w:rsidRDefault="00025546" w:rsidP="0002554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025546" w:rsidRPr="003241F7" w:rsidRDefault="00025546" w:rsidP="0002554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025546" w:rsidRPr="003241F7" w:rsidRDefault="00025546" w:rsidP="0002554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025546" w:rsidRPr="003241F7" w:rsidRDefault="00025546" w:rsidP="0002554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2B27A07" w14:textId="77777777" w:rsidR="00025546" w:rsidRPr="00960065" w:rsidRDefault="00025546" w:rsidP="00025546">
            <w:pPr>
              <w:rPr>
                <w:rFonts w:ascii="Arial" w:hAnsi="Arial" w:cs="Arial"/>
                <w:sz w:val="18"/>
                <w:szCs w:val="18"/>
              </w:rPr>
            </w:pPr>
          </w:p>
          <w:p w14:paraId="3400261A" w14:textId="77777777" w:rsidR="00025546" w:rsidRPr="00960065" w:rsidRDefault="00025546" w:rsidP="00025546">
            <w:pPr>
              <w:pStyle w:val="BodyText"/>
              <w:ind w:left="7"/>
              <w:jc w:val="both"/>
              <w:rPr>
                <w:rFonts w:cs="Arial"/>
                <w:b/>
                <w:bCs/>
                <w:sz w:val="18"/>
                <w:szCs w:val="18"/>
              </w:rPr>
            </w:pPr>
            <w:r w:rsidRPr="00960065">
              <w:rPr>
                <w:rFonts w:cs="Arial"/>
                <w:b/>
                <w:bCs/>
                <w:sz w:val="18"/>
                <w:szCs w:val="18"/>
              </w:rPr>
              <w:t>Applicants must possess:</w:t>
            </w:r>
          </w:p>
          <w:p w14:paraId="04C278D5" w14:textId="77777777" w:rsidR="00025546" w:rsidRPr="00960065" w:rsidRDefault="00025546" w:rsidP="00025546">
            <w:pPr>
              <w:pStyle w:val="ListParagraph"/>
              <w:numPr>
                <w:ilvl w:val="0"/>
                <w:numId w:val="63"/>
              </w:numPr>
              <w:ind w:left="291" w:hanging="291"/>
              <w:contextualSpacing w:val="0"/>
              <w:jc w:val="both"/>
              <w:rPr>
                <w:rFonts w:ascii="Arial" w:hAnsi="Arial" w:cs="Arial"/>
                <w:sz w:val="18"/>
                <w:szCs w:val="18"/>
              </w:rPr>
            </w:pPr>
            <w:r w:rsidRPr="00960065">
              <w:rPr>
                <w:rFonts w:ascii="Arial" w:hAnsi="Arial" w:cs="Arial"/>
                <w:sz w:val="18"/>
                <w:szCs w:val="18"/>
              </w:rPr>
              <w:t>a four-year Bachelor of Education degree, or two-year After Degree Bachelor of Education, or a four-year bachelor’s degree (or academically equivalent degree/program) from an academic institution recognized by the Faculty of Graduate Studies, or a three-year undergraduate degree, plus a Post Baccalaureate Diploma in Education (PBDE) with a minimum of eighteen (18) credit hours at the 5000 level.</w:t>
            </w:r>
          </w:p>
          <w:p w14:paraId="33A23E80" w14:textId="77777777" w:rsidR="00025546" w:rsidRPr="00960065" w:rsidRDefault="00025546" w:rsidP="00025546">
            <w:pPr>
              <w:pStyle w:val="ListParagraph"/>
              <w:numPr>
                <w:ilvl w:val="0"/>
                <w:numId w:val="63"/>
              </w:numPr>
              <w:ind w:left="294" w:hanging="284"/>
              <w:contextualSpacing w:val="0"/>
              <w:jc w:val="both"/>
              <w:rPr>
                <w:rFonts w:ascii="Arial" w:hAnsi="Arial" w:cs="Arial"/>
                <w:sz w:val="18"/>
                <w:szCs w:val="18"/>
              </w:rPr>
            </w:pPr>
            <w:r w:rsidRPr="00960065">
              <w:rPr>
                <w:rFonts w:ascii="Arial" w:hAnsi="Arial" w:cs="Arial"/>
                <w:sz w:val="18"/>
                <w:szCs w:val="18"/>
              </w:rPr>
              <w:t xml:space="preserve">A grade point average of 3.0 in the last sixty (60) credit hours of university </w:t>
            </w:r>
            <w:proofErr w:type="gramStart"/>
            <w:r w:rsidRPr="00960065">
              <w:rPr>
                <w:rFonts w:ascii="Arial" w:hAnsi="Arial" w:cs="Arial"/>
                <w:sz w:val="18"/>
                <w:szCs w:val="18"/>
              </w:rPr>
              <w:t>coursework;</w:t>
            </w:r>
            <w:proofErr w:type="gramEnd"/>
          </w:p>
          <w:p w14:paraId="72447409" w14:textId="77777777" w:rsidR="00025546" w:rsidRPr="00960065" w:rsidRDefault="00025546" w:rsidP="00025546">
            <w:pPr>
              <w:pStyle w:val="BodyText"/>
              <w:widowControl/>
              <w:numPr>
                <w:ilvl w:val="0"/>
                <w:numId w:val="62"/>
              </w:numPr>
              <w:jc w:val="both"/>
              <w:rPr>
                <w:rFonts w:cs="Arial"/>
                <w:sz w:val="18"/>
                <w:szCs w:val="18"/>
              </w:rPr>
            </w:pPr>
            <w:proofErr w:type="gramStart"/>
            <w:r>
              <w:rPr>
                <w:rFonts w:cs="Arial"/>
                <w:sz w:val="18"/>
                <w:szCs w:val="18"/>
              </w:rPr>
              <w:t>Usually</w:t>
            </w:r>
            <w:proofErr w:type="gramEnd"/>
            <w:r w:rsidRPr="00960065">
              <w:rPr>
                <w:rFonts w:cs="Arial"/>
                <w:sz w:val="18"/>
                <w:szCs w:val="18"/>
              </w:rPr>
              <w:t xml:space="preserve"> two years of relevant work experience; and</w:t>
            </w:r>
          </w:p>
          <w:p w14:paraId="47247EAC" w14:textId="77777777" w:rsidR="00025546" w:rsidRPr="00960065" w:rsidRDefault="00025546" w:rsidP="00025546">
            <w:pPr>
              <w:pStyle w:val="BodyText"/>
              <w:widowControl/>
              <w:numPr>
                <w:ilvl w:val="0"/>
                <w:numId w:val="62"/>
              </w:numPr>
              <w:jc w:val="both"/>
              <w:rPr>
                <w:rFonts w:cs="Arial"/>
                <w:sz w:val="18"/>
                <w:szCs w:val="18"/>
              </w:rPr>
            </w:pPr>
            <w:r w:rsidRPr="00960065">
              <w:rPr>
                <w:rFonts w:cs="Arial"/>
                <w:sz w:val="18"/>
                <w:szCs w:val="18"/>
              </w:rPr>
              <w:t xml:space="preserve">Appropriate academic and/or professional background for </w:t>
            </w:r>
            <w:proofErr w:type="gramStart"/>
            <w:r w:rsidRPr="00960065">
              <w:rPr>
                <w:rFonts w:cs="Arial"/>
                <w:sz w:val="18"/>
                <w:szCs w:val="18"/>
              </w:rPr>
              <w:t>the  concentration</w:t>
            </w:r>
            <w:proofErr w:type="gramEnd"/>
            <w:r w:rsidRPr="00960065">
              <w:rPr>
                <w:rFonts w:cs="Arial"/>
                <w:sz w:val="18"/>
                <w:szCs w:val="18"/>
              </w:rPr>
              <w:t>.</w:t>
            </w:r>
          </w:p>
          <w:p w14:paraId="5E1C5AA2" w14:textId="77777777" w:rsidR="00025546" w:rsidRPr="00960065" w:rsidRDefault="00025546" w:rsidP="00025546">
            <w:pPr>
              <w:pStyle w:val="BodyText"/>
              <w:tabs>
                <w:tab w:val="left" w:pos="316"/>
              </w:tabs>
              <w:ind w:left="360"/>
              <w:jc w:val="both"/>
              <w:rPr>
                <w:rFonts w:cs="Arial"/>
                <w:sz w:val="18"/>
                <w:szCs w:val="18"/>
              </w:rPr>
            </w:pPr>
          </w:p>
          <w:p w14:paraId="00CDE401" w14:textId="77777777" w:rsidR="00025546" w:rsidRPr="00960065" w:rsidRDefault="00025546" w:rsidP="00025546">
            <w:pPr>
              <w:spacing w:after="120"/>
              <w:jc w:val="both"/>
              <w:rPr>
                <w:rFonts w:ascii="Arial" w:hAnsi="Arial" w:cs="Arial"/>
                <w:sz w:val="18"/>
                <w:szCs w:val="18"/>
              </w:rPr>
            </w:pPr>
            <w:r w:rsidRPr="00960065">
              <w:rPr>
                <w:rFonts w:ascii="Arial" w:hAnsi="Arial" w:cs="Arial"/>
                <w:sz w:val="18"/>
                <w:szCs w:val="18"/>
              </w:rPr>
              <w:t>Individuals who graduate from the Certificate in Adult and Continuing Education (CACE), University of Manitoba, must complete the following courses:</w:t>
            </w:r>
          </w:p>
          <w:p w14:paraId="75B0A418" w14:textId="77777777" w:rsidR="00025546" w:rsidRPr="00960065" w:rsidRDefault="00025546" w:rsidP="00025546">
            <w:pPr>
              <w:pStyle w:val="ListParagraph"/>
              <w:numPr>
                <w:ilvl w:val="0"/>
                <w:numId w:val="64"/>
              </w:numPr>
              <w:tabs>
                <w:tab w:val="left" w:pos="502"/>
              </w:tabs>
              <w:ind w:left="294" w:hanging="284"/>
              <w:rPr>
                <w:rFonts w:ascii="Arial" w:hAnsi="Arial" w:cs="Arial"/>
                <w:sz w:val="18"/>
                <w:szCs w:val="18"/>
              </w:rPr>
            </w:pPr>
            <w:r w:rsidRPr="00960065">
              <w:rPr>
                <w:rFonts w:ascii="Arial" w:hAnsi="Arial" w:cs="Arial"/>
                <w:sz w:val="18"/>
                <w:szCs w:val="18"/>
              </w:rPr>
              <w:t>EDUA 1560 Adult Learning and Development (3 credit hours</w:t>
            </w:r>
            <w:proofErr w:type="gramStart"/>
            <w:r w:rsidRPr="00960065">
              <w:rPr>
                <w:rFonts w:ascii="Arial" w:hAnsi="Arial" w:cs="Arial"/>
                <w:sz w:val="18"/>
                <w:szCs w:val="18"/>
              </w:rPr>
              <w:t>);</w:t>
            </w:r>
            <w:proofErr w:type="gramEnd"/>
          </w:p>
          <w:p w14:paraId="14943398" w14:textId="77777777" w:rsidR="00025546" w:rsidRPr="00960065" w:rsidRDefault="00025546" w:rsidP="00025546">
            <w:pPr>
              <w:pStyle w:val="ListParagraph"/>
              <w:numPr>
                <w:ilvl w:val="0"/>
                <w:numId w:val="64"/>
              </w:numPr>
              <w:tabs>
                <w:tab w:val="left" w:pos="502"/>
              </w:tabs>
              <w:ind w:left="294" w:hanging="284"/>
              <w:rPr>
                <w:rFonts w:ascii="Arial" w:hAnsi="Arial" w:cs="Arial"/>
                <w:sz w:val="18"/>
                <w:szCs w:val="18"/>
              </w:rPr>
            </w:pPr>
            <w:r w:rsidRPr="00960065">
              <w:rPr>
                <w:rFonts w:ascii="Arial" w:hAnsi="Arial" w:cs="Arial"/>
                <w:sz w:val="18"/>
                <w:szCs w:val="18"/>
              </w:rPr>
              <w:t>EDUA 1570 Foundations of Adult Education (3 credit hours</w:t>
            </w:r>
            <w:proofErr w:type="gramStart"/>
            <w:r w:rsidRPr="00960065">
              <w:rPr>
                <w:rFonts w:ascii="Arial" w:hAnsi="Arial" w:cs="Arial"/>
                <w:sz w:val="18"/>
                <w:szCs w:val="18"/>
              </w:rPr>
              <w:t>);</w:t>
            </w:r>
            <w:proofErr w:type="gramEnd"/>
          </w:p>
          <w:p w14:paraId="148C0B70" w14:textId="77777777" w:rsidR="00025546" w:rsidRPr="00960065" w:rsidRDefault="00025546" w:rsidP="00025546">
            <w:pPr>
              <w:pStyle w:val="ListParagraph"/>
              <w:numPr>
                <w:ilvl w:val="0"/>
                <w:numId w:val="64"/>
              </w:numPr>
              <w:tabs>
                <w:tab w:val="left" w:pos="502"/>
              </w:tabs>
              <w:ind w:left="294" w:hanging="284"/>
              <w:rPr>
                <w:rFonts w:ascii="Arial" w:hAnsi="Arial" w:cs="Arial"/>
                <w:sz w:val="18"/>
                <w:szCs w:val="18"/>
              </w:rPr>
            </w:pPr>
            <w:r w:rsidRPr="00960065">
              <w:rPr>
                <w:rFonts w:ascii="Arial" w:hAnsi="Arial" w:cs="Arial"/>
                <w:sz w:val="18"/>
                <w:szCs w:val="18"/>
              </w:rPr>
              <w:t>EDUA 1580 Program Planning in Adult Education (3 credit hours</w:t>
            </w:r>
            <w:proofErr w:type="gramStart"/>
            <w:r w:rsidRPr="00960065">
              <w:rPr>
                <w:rFonts w:ascii="Arial" w:hAnsi="Arial" w:cs="Arial"/>
                <w:sz w:val="18"/>
                <w:szCs w:val="18"/>
              </w:rPr>
              <w:t>);</w:t>
            </w:r>
            <w:proofErr w:type="gramEnd"/>
          </w:p>
          <w:p w14:paraId="5B9F8A86" w14:textId="77777777" w:rsidR="00025546" w:rsidRPr="00960065" w:rsidRDefault="00025546" w:rsidP="00025546">
            <w:pPr>
              <w:pStyle w:val="ListParagraph"/>
              <w:numPr>
                <w:ilvl w:val="0"/>
                <w:numId w:val="64"/>
              </w:numPr>
              <w:tabs>
                <w:tab w:val="left" w:pos="502"/>
              </w:tabs>
              <w:ind w:left="294" w:hanging="284"/>
              <w:rPr>
                <w:rFonts w:ascii="Arial" w:hAnsi="Arial" w:cs="Arial"/>
                <w:sz w:val="18"/>
                <w:szCs w:val="18"/>
              </w:rPr>
            </w:pPr>
            <w:r w:rsidRPr="00960065">
              <w:rPr>
                <w:rFonts w:ascii="Arial" w:hAnsi="Arial" w:cs="Arial"/>
                <w:sz w:val="18"/>
                <w:szCs w:val="18"/>
              </w:rPr>
              <w:t>EDUA 1590 Facilitating Adult Education (3 credit hours</w:t>
            </w:r>
            <w:proofErr w:type="gramStart"/>
            <w:r w:rsidRPr="00960065">
              <w:rPr>
                <w:rFonts w:ascii="Arial" w:hAnsi="Arial" w:cs="Arial"/>
                <w:sz w:val="18"/>
                <w:szCs w:val="18"/>
              </w:rPr>
              <w:t>);</w:t>
            </w:r>
            <w:proofErr w:type="gramEnd"/>
          </w:p>
          <w:p w14:paraId="1292116C" w14:textId="77777777" w:rsidR="00025546" w:rsidRPr="00960065" w:rsidRDefault="00025546" w:rsidP="00025546">
            <w:pPr>
              <w:pStyle w:val="ListParagraph"/>
              <w:numPr>
                <w:ilvl w:val="0"/>
                <w:numId w:val="64"/>
              </w:numPr>
              <w:tabs>
                <w:tab w:val="left" w:pos="502"/>
              </w:tabs>
              <w:ind w:left="294" w:hanging="284"/>
              <w:jc w:val="both"/>
              <w:rPr>
                <w:rFonts w:ascii="Arial" w:hAnsi="Arial" w:cs="Arial"/>
                <w:sz w:val="18"/>
                <w:szCs w:val="18"/>
              </w:rPr>
            </w:pPr>
            <w:proofErr w:type="gramStart"/>
            <w:r w:rsidRPr="00960065">
              <w:rPr>
                <w:rFonts w:ascii="Arial" w:hAnsi="Arial" w:cs="Arial"/>
                <w:sz w:val="18"/>
                <w:szCs w:val="18"/>
              </w:rPr>
              <w:t>plus</w:t>
            </w:r>
            <w:proofErr w:type="gramEnd"/>
            <w:r w:rsidRPr="00960065">
              <w:rPr>
                <w:rFonts w:ascii="Arial" w:hAnsi="Arial" w:cs="Arial"/>
                <w:sz w:val="18"/>
                <w:szCs w:val="18"/>
              </w:rPr>
              <w:t xml:space="preserve"> an additional one hundred (100) hours of elective credit through courses, seminars, and workshops.  </w:t>
            </w:r>
          </w:p>
          <w:p w14:paraId="08B30E71" w14:textId="77777777" w:rsidR="00025546" w:rsidRPr="00960065" w:rsidRDefault="00025546" w:rsidP="00025546">
            <w:pPr>
              <w:rPr>
                <w:rFonts w:ascii="Arial" w:hAnsi="Arial" w:cs="Arial"/>
                <w:sz w:val="18"/>
                <w:szCs w:val="18"/>
              </w:rPr>
            </w:pPr>
          </w:p>
          <w:p w14:paraId="583DACFD" w14:textId="77777777" w:rsidR="00025546" w:rsidRPr="00960065" w:rsidRDefault="00025546" w:rsidP="00025546">
            <w:pPr>
              <w:jc w:val="both"/>
              <w:rPr>
                <w:rFonts w:ascii="Arial" w:hAnsi="Arial" w:cs="Arial"/>
                <w:sz w:val="18"/>
                <w:szCs w:val="18"/>
              </w:rPr>
            </w:pPr>
            <w:r w:rsidRPr="00960065">
              <w:rPr>
                <w:rFonts w:ascii="Arial" w:hAnsi="Arial" w:cs="Arial"/>
                <w:sz w:val="18"/>
                <w:szCs w:val="18"/>
              </w:rPr>
              <w:t>The Faculty of Graduate Studies recognizes a complete CACE program as fifteen (15) credit hours towards the admission requirements for the M.Ed.; that is, giving twelve (12) credit hours for the four core courses completed with a grade of ‘B’ or better and three (3) credit hours (non-assessable) for the one hundred (100) hours of elective study.</w:t>
            </w:r>
          </w:p>
          <w:p w14:paraId="512238A1" w14:textId="77777777" w:rsidR="00025546" w:rsidRPr="00960065" w:rsidRDefault="00025546" w:rsidP="00025546">
            <w:pPr>
              <w:jc w:val="both"/>
              <w:rPr>
                <w:rFonts w:ascii="Arial" w:hAnsi="Arial" w:cs="Arial"/>
                <w:color w:val="FF0000"/>
                <w:sz w:val="18"/>
                <w:szCs w:val="18"/>
              </w:rPr>
            </w:pPr>
          </w:p>
          <w:p w14:paraId="28E366B6" w14:textId="77777777" w:rsidR="00025546" w:rsidRPr="00960065" w:rsidRDefault="00025546" w:rsidP="00025546">
            <w:pPr>
              <w:jc w:val="both"/>
              <w:rPr>
                <w:rFonts w:ascii="Arial" w:hAnsi="Arial" w:cs="Arial"/>
                <w:sz w:val="18"/>
                <w:szCs w:val="18"/>
              </w:rPr>
            </w:pPr>
            <w:r w:rsidRPr="00960065">
              <w:rPr>
                <w:rFonts w:ascii="Arial" w:hAnsi="Arial" w:cs="Arial"/>
                <w:sz w:val="18"/>
                <w:szCs w:val="18"/>
              </w:rPr>
              <w:t xml:space="preserve">Individuals with a three-year undergraduate degree and the four courses listed above (EDUA 1560, EDUA 1570, EDUA 1580 and EDUA 1590) must </w:t>
            </w:r>
            <w:r w:rsidRPr="00960065">
              <w:rPr>
                <w:rFonts w:ascii="Arial" w:hAnsi="Arial" w:cs="Arial"/>
                <w:sz w:val="18"/>
                <w:szCs w:val="18"/>
              </w:rPr>
              <w:lastRenderedPageBreak/>
              <w:t xml:space="preserve">complete an additional 12 credit hours of </w:t>
            </w:r>
            <w:r>
              <w:rPr>
                <w:rFonts w:ascii="Arial" w:hAnsi="Arial" w:cs="Arial"/>
                <w:sz w:val="18"/>
                <w:szCs w:val="18"/>
              </w:rPr>
              <w:t>senior level courses (i.e.:</w:t>
            </w:r>
            <w:r w:rsidRPr="00960065">
              <w:rPr>
                <w:rFonts w:ascii="Arial" w:hAnsi="Arial" w:cs="Arial"/>
                <w:sz w:val="18"/>
                <w:szCs w:val="18"/>
              </w:rPr>
              <w:t xml:space="preserve"> 5000 level PBDE courses, 1000 or 2000 level B.Ed. courses, or courses at the 3000 level or above in other faculties) to have the 24 credit hours that are the minimal requirements for satisfying the “honours degree or equivalent” admission requirement. </w:t>
            </w:r>
          </w:p>
          <w:p w14:paraId="36E80F03" w14:textId="77777777" w:rsidR="00025546" w:rsidRPr="00960065" w:rsidRDefault="00025546" w:rsidP="00025546">
            <w:pPr>
              <w:jc w:val="both"/>
              <w:rPr>
                <w:rFonts w:ascii="Arial" w:hAnsi="Arial" w:cs="Arial"/>
                <w:sz w:val="18"/>
                <w:szCs w:val="18"/>
              </w:rPr>
            </w:pPr>
          </w:p>
          <w:p w14:paraId="7F94B715" w14:textId="77777777" w:rsidR="00025546" w:rsidRPr="00960065" w:rsidRDefault="00025546" w:rsidP="00025546">
            <w:pPr>
              <w:jc w:val="both"/>
              <w:rPr>
                <w:rFonts w:ascii="Arial" w:hAnsi="Arial" w:cs="Arial"/>
                <w:sz w:val="18"/>
                <w:szCs w:val="18"/>
              </w:rPr>
            </w:pPr>
            <w:r w:rsidRPr="00960065">
              <w:rPr>
                <w:rFonts w:ascii="Arial" w:hAnsi="Arial" w:cs="Arial"/>
                <w:sz w:val="18"/>
                <w:szCs w:val="18"/>
              </w:rPr>
              <w:t>Those with the completed CACE require an additional nine (9) credit hours of senior level courses.</w:t>
            </w:r>
          </w:p>
          <w:p w14:paraId="0740AE66" w14:textId="77777777" w:rsidR="00025546" w:rsidRPr="00960065" w:rsidRDefault="00025546" w:rsidP="00025546">
            <w:pPr>
              <w:pStyle w:val="BodyText"/>
              <w:ind w:left="360" w:hanging="360"/>
              <w:jc w:val="both"/>
              <w:rPr>
                <w:rFonts w:cs="Arial"/>
                <w:sz w:val="18"/>
                <w:szCs w:val="18"/>
              </w:rPr>
            </w:pPr>
          </w:p>
          <w:p w14:paraId="576F25A4" w14:textId="77777777" w:rsidR="00025546" w:rsidRPr="00960065" w:rsidRDefault="00025546" w:rsidP="00025546">
            <w:pPr>
              <w:pStyle w:val="BodyText"/>
              <w:ind w:left="7"/>
              <w:jc w:val="both"/>
              <w:rPr>
                <w:rFonts w:cs="Arial"/>
                <w:b/>
                <w:bCs/>
                <w:sz w:val="18"/>
                <w:szCs w:val="18"/>
              </w:rPr>
            </w:pPr>
            <w:r w:rsidRPr="00960065">
              <w:rPr>
                <w:rFonts w:cs="Arial"/>
                <w:b/>
                <w:bCs/>
                <w:sz w:val="18"/>
                <w:szCs w:val="18"/>
              </w:rPr>
              <w:t>Pre-requisite Coursework:</w:t>
            </w:r>
          </w:p>
          <w:p w14:paraId="5E03F352" w14:textId="77777777" w:rsidR="00025546" w:rsidRPr="00960065" w:rsidRDefault="00025546" w:rsidP="00025546">
            <w:pPr>
              <w:pStyle w:val="BodyText"/>
              <w:ind w:left="7"/>
              <w:jc w:val="both"/>
              <w:rPr>
                <w:rFonts w:cs="Arial"/>
                <w:sz w:val="18"/>
                <w:szCs w:val="18"/>
              </w:rPr>
            </w:pPr>
            <w:r w:rsidRPr="00960065">
              <w:rPr>
                <w:rFonts w:cs="Arial"/>
                <w:sz w:val="18"/>
                <w:szCs w:val="18"/>
              </w:rPr>
              <w:t>The following program areas require pre-requisite coursework that must be completed prior to the start of the M.Ed. program (may be taken in the Post-Baccalaureate Diploma in Education (PBDE) program of the Faculty of Education, or its equivalent).</w:t>
            </w:r>
          </w:p>
          <w:p w14:paraId="589A7C76" w14:textId="77777777" w:rsidR="00025546" w:rsidRPr="00211995" w:rsidRDefault="00025546" w:rsidP="00025546">
            <w:pPr>
              <w:pStyle w:val="BodyText"/>
              <w:widowControl/>
              <w:ind w:left="0"/>
              <w:rPr>
                <w:rFonts w:cs="Arial"/>
                <w:sz w:val="18"/>
                <w:szCs w:val="18"/>
              </w:rPr>
            </w:pPr>
          </w:p>
          <w:p w14:paraId="39A59562"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Inclusive Education:</w:t>
            </w:r>
          </w:p>
          <w:p w14:paraId="20609444" w14:textId="77777777" w:rsidR="00025546" w:rsidRPr="00960065" w:rsidRDefault="00025546" w:rsidP="00025546">
            <w:pPr>
              <w:pStyle w:val="BodyText"/>
              <w:spacing w:after="120"/>
              <w:ind w:left="6"/>
              <w:jc w:val="both"/>
              <w:rPr>
                <w:rFonts w:cs="Arial"/>
                <w:sz w:val="18"/>
                <w:szCs w:val="18"/>
              </w:rPr>
            </w:pPr>
            <w:r w:rsidRPr="00960065">
              <w:rPr>
                <w:rFonts w:cs="Arial"/>
                <w:sz w:val="18"/>
                <w:szCs w:val="18"/>
              </w:rPr>
              <w:t xml:space="preserve">A minimum of </w:t>
            </w:r>
            <w:r>
              <w:rPr>
                <w:rFonts w:cs="Arial"/>
                <w:sz w:val="18"/>
                <w:szCs w:val="18"/>
              </w:rPr>
              <w:t xml:space="preserve">six (6) </w:t>
            </w:r>
            <w:r w:rsidRPr="00960065">
              <w:rPr>
                <w:rFonts w:cs="Arial"/>
                <w:sz w:val="18"/>
                <w:szCs w:val="18"/>
              </w:rPr>
              <w:t>credit hours of university level coursework at the 5000 level or equivalent with a GPA of 3.0 (B) or better, consisting of:</w:t>
            </w:r>
          </w:p>
          <w:p w14:paraId="7936D6C3" w14:textId="77777777" w:rsidR="00552A70" w:rsidRDefault="00025546" w:rsidP="00552A70">
            <w:pPr>
              <w:pStyle w:val="BodyText"/>
              <w:widowControl/>
              <w:numPr>
                <w:ilvl w:val="0"/>
                <w:numId w:val="65"/>
              </w:numPr>
              <w:rPr>
                <w:rFonts w:cs="Arial"/>
                <w:sz w:val="18"/>
                <w:szCs w:val="18"/>
              </w:rPr>
            </w:pPr>
            <w:r>
              <w:rPr>
                <w:rFonts w:cs="Arial"/>
                <w:sz w:val="18"/>
                <w:szCs w:val="18"/>
              </w:rPr>
              <w:t xml:space="preserve">EDUA 5602 </w:t>
            </w:r>
            <w:r w:rsidRPr="00960065">
              <w:rPr>
                <w:rFonts w:cs="Arial"/>
                <w:sz w:val="18"/>
                <w:szCs w:val="18"/>
              </w:rPr>
              <w:t>Introduction to Inclusive Education (6 credit hours);</w:t>
            </w:r>
            <w:r>
              <w:rPr>
                <w:rFonts w:cs="Arial"/>
                <w:sz w:val="18"/>
                <w:szCs w:val="18"/>
              </w:rPr>
              <w:t xml:space="preserve"> or</w:t>
            </w:r>
          </w:p>
          <w:p w14:paraId="2D1A2EA3" w14:textId="782687DB" w:rsidR="00025546" w:rsidRPr="00552A70" w:rsidRDefault="00025546" w:rsidP="00552A70">
            <w:pPr>
              <w:pStyle w:val="BodyText"/>
              <w:widowControl/>
              <w:numPr>
                <w:ilvl w:val="0"/>
                <w:numId w:val="65"/>
              </w:numPr>
              <w:rPr>
                <w:rFonts w:cs="Arial"/>
                <w:sz w:val="18"/>
                <w:szCs w:val="18"/>
              </w:rPr>
            </w:pPr>
            <w:r w:rsidRPr="00552A70">
              <w:rPr>
                <w:rFonts w:cs="Arial"/>
                <w:sz w:val="18"/>
                <w:szCs w:val="18"/>
              </w:rPr>
              <w:t xml:space="preserve">Similar coursework from a related Degree program, such as Special Education, Psychology, Disability Studies, Social Work, or Counselling </w:t>
            </w:r>
          </w:p>
        </w:tc>
      </w:tr>
      <w:tr w:rsidR="00025546" w:rsidRPr="003241F7" w14:paraId="4E860E74" w14:textId="77777777" w:rsidTr="00025546">
        <w:tc>
          <w:tcPr>
            <w:tcW w:w="7086" w:type="dxa"/>
            <w:shd w:val="clear" w:color="auto" w:fill="auto"/>
          </w:tcPr>
          <w:p w14:paraId="3BF80C8A" w14:textId="77777777" w:rsidR="00025546" w:rsidRPr="003241F7" w:rsidRDefault="00025546" w:rsidP="00025546">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025546" w:rsidRPr="003241F7" w:rsidRDefault="00025546" w:rsidP="0002554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0CED5330" w14:textId="77777777" w:rsidR="00025546" w:rsidRPr="003241F7" w:rsidRDefault="00025546" w:rsidP="00025546">
            <w:pPr>
              <w:spacing w:after="120"/>
              <w:rPr>
                <w:rFonts w:ascii="Helvetica" w:hAnsi="Helvetica" w:cs="Helvetica"/>
                <w:i/>
                <w:sz w:val="18"/>
                <w:szCs w:val="18"/>
              </w:rPr>
            </w:pPr>
          </w:p>
        </w:tc>
      </w:tr>
      <w:tr w:rsidR="00025546" w:rsidRPr="003241F7" w14:paraId="3F759D04" w14:textId="77777777" w:rsidTr="00025546">
        <w:tc>
          <w:tcPr>
            <w:tcW w:w="7086" w:type="dxa"/>
            <w:shd w:val="clear" w:color="auto" w:fill="auto"/>
          </w:tcPr>
          <w:p w14:paraId="7228DC00"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025546" w:rsidRPr="003241F7" w:rsidRDefault="00025546" w:rsidP="00025546">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41F1BC9" w14:textId="77777777" w:rsidR="00025546" w:rsidRPr="00960065" w:rsidRDefault="00025546" w:rsidP="00025546">
            <w:pPr>
              <w:rPr>
                <w:rFonts w:ascii="Arial" w:hAnsi="Arial" w:cs="Arial"/>
                <w:i/>
                <w:sz w:val="18"/>
                <w:szCs w:val="18"/>
              </w:rPr>
            </w:pPr>
          </w:p>
          <w:p w14:paraId="6879E6BA" w14:textId="77777777" w:rsidR="00025546" w:rsidRPr="00960065" w:rsidRDefault="00025546" w:rsidP="00025546">
            <w:pPr>
              <w:pStyle w:val="BodyText"/>
              <w:spacing w:after="120"/>
              <w:ind w:left="6"/>
              <w:jc w:val="both"/>
              <w:rPr>
                <w:rFonts w:cs="Arial"/>
                <w:b/>
                <w:bCs/>
                <w:sz w:val="18"/>
                <w:szCs w:val="18"/>
              </w:rPr>
            </w:pPr>
            <w:r w:rsidRPr="00960065">
              <w:rPr>
                <w:rFonts w:cs="Arial"/>
                <w:b/>
                <w:bCs/>
                <w:sz w:val="18"/>
                <w:szCs w:val="18"/>
              </w:rPr>
              <w:t>The Coursework and Thesis Route (Thesis-Based):</w:t>
            </w:r>
          </w:p>
          <w:p w14:paraId="27955F63" w14:textId="77777777" w:rsidR="00025546" w:rsidRPr="00960065" w:rsidRDefault="00025546" w:rsidP="00025546">
            <w:pPr>
              <w:pStyle w:val="BodyText"/>
              <w:ind w:left="7"/>
              <w:jc w:val="both"/>
              <w:rPr>
                <w:rFonts w:cs="Arial"/>
                <w:sz w:val="18"/>
                <w:szCs w:val="18"/>
              </w:rPr>
            </w:pPr>
            <w:proofErr w:type="gramStart"/>
            <w:r w:rsidRPr="00960065">
              <w:rPr>
                <w:rFonts w:cs="Arial"/>
                <w:sz w:val="18"/>
                <w:szCs w:val="18"/>
              </w:rPr>
              <w:t>Typically</w:t>
            </w:r>
            <w:proofErr w:type="gramEnd"/>
            <w:r w:rsidRPr="00960065">
              <w:rPr>
                <w:rFonts w:cs="Arial"/>
                <w:sz w:val="18"/>
                <w:szCs w:val="18"/>
              </w:rPr>
              <w:t xml:space="preserve"> students complete a set of </w:t>
            </w:r>
            <w:r w:rsidRPr="00960065">
              <w:rPr>
                <w:rFonts w:cs="Arial"/>
                <w:i/>
                <w:iCs/>
                <w:sz w:val="18"/>
                <w:szCs w:val="18"/>
              </w:rPr>
              <w:t xml:space="preserve">core </w:t>
            </w:r>
            <w:r w:rsidRPr="00960065">
              <w:rPr>
                <w:rFonts w:cs="Arial"/>
                <w:sz w:val="18"/>
                <w:szCs w:val="18"/>
              </w:rPr>
              <w:t xml:space="preserve">courses, </w:t>
            </w:r>
            <w:r w:rsidRPr="00960065">
              <w:rPr>
                <w:rFonts w:cs="Arial"/>
                <w:i/>
                <w:iCs/>
                <w:sz w:val="18"/>
                <w:szCs w:val="18"/>
              </w:rPr>
              <w:t>research</w:t>
            </w:r>
            <w:r w:rsidRPr="00960065">
              <w:rPr>
                <w:rFonts w:cs="Arial"/>
                <w:sz w:val="18"/>
                <w:szCs w:val="18"/>
              </w:rPr>
              <w:t xml:space="preserve"> courses, and some courses that</w:t>
            </w:r>
            <w:r>
              <w:rPr>
                <w:rFonts w:cs="Arial"/>
                <w:sz w:val="18"/>
                <w:szCs w:val="18"/>
              </w:rPr>
              <w:t>,</w:t>
            </w:r>
            <w:r w:rsidRPr="00960065">
              <w:rPr>
                <w:rFonts w:cs="Arial"/>
                <w:sz w:val="18"/>
                <w:szCs w:val="18"/>
              </w:rPr>
              <w:t xml:space="preserve"> along with the thesis constitute a </w:t>
            </w:r>
            <w:r w:rsidRPr="00960065">
              <w:rPr>
                <w:rFonts w:cs="Arial"/>
                <w:i/>
                <w:iCs/>
                <w:sz w:val="18"/>
                <w:szCs w:val="18"/>
              </w:rPr>
              <w:t>concentration.</w:t>
            </w:r>
          </w:p>
          <w:p w14:paraId="28792F6F" w14:textId="77777777" w:rsidR="00025546" w:rsidRDefault="00025546" w:rsidP="00025546">
            <w:pPr>
              <w:pStyle w:val="BodyText"/>
              <w:ind w:left="7"/>
              <w:jc w:val="both"/>
              <w:rPr>
                <w:rFonts w:cs="Arial"/>
                <w:i/>
                <w:iCs/>
                <w:sz w:val="18"/>
                <w:szCs w:val="18"/>
              </w:rPr>
            </w:pPr>
            <w:r w:rsidRPr="00960065">
              <w:rPr>
                <w:rFonts w:cs="Arial"/>
                <w:i/>
                <w:iCs/>
                <w:sz w:val="18"/>
                <w:szCs w:val="18"/>
              </w:rPr>
              <w:t>Coursework:</w:t>
            </w:r>
          </w:p>
          <w:p w14:paraId="4C1D8054" w14:textId="77777777" w:rsidR="00025546" w:rsidRPr="00960065" w:rsidRDefault="00025546" w:rsidP="00025546">
            <w:pPr>
              <w:pStyle w:val="BodyText"/>
              <w:ind w:left="7"/>
              <w:jc w:val="both"/>
              <w:rPr>
                <w:rFonts w:cs="Arial"/>
                <w:sz w:val="18"/>
                <w:szCs w:val="18"/>
              </w:rPr>
            </w:pPr>
            <w:r w:rsidRPr="00960065">
              <w:rPr>
                <w:rFonts w:cs="Arial"/>
                <w:sz w:val="18"/>
                <w:szCs w:val="18"/>
              </w:rPr>
              <w:t>All programs consist of a minimum of eighteen (18) credit hours of coursework. At least twelve (12) credit hours must be at the 7000</w:t>
            </w:r>
            <w:r>
              <w:rPr>
                <w:rFonts w:cs="Arial"/>
                <w:sz w:val="18"/>
                <w:szCs w:val="18"/>
              </w:rPr>
              <w:t>-</w:t>
            </w:r>
            <w:r w:rsidRPr="00960065">
              <w:rPr>
                <w:rFonts w:cs="Arial"/>
                <w:sz w:val="18"/>
                <w:szCs w:val="18"/>
              </w:rPr>
              <w:t>level or equivalent. The remaining six (6) credit hours may be at the 5000 level or above in the Faculty of Education, and/or at the 3000 level or above in other Faculties.</w:t>
            </w:r>
          </w:p>
          <w:p w14:paraId="22D0E98A" w14:textId="77777777" w:rsidR="00025546" w:rsidRPr="00960065" w:rsidRDefault="00025546" w:rsidP="00025546">
            <w:pPr>
              <w:pStyle w:val="BodyText"/>
              <w:jc w:val="both"/>
              <w:rPr>
                <w:rFonts w:cs="Arial"/>
                <w:sz w:val="18"/>
                <w:szCs w:val="18"/>
              </w:rPr>
            </w:pPr>
          </w:p>
          <w:p w14:paraId="439C1080"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Required Research Courses:</w:t>
            </w:r>
          </w:p>
          <w:p w14:paraId="5531CF46" w14:textId="77777777" w:rsidR="00025546" w:rsidRPr="00960065" w:rsidRDefault="00025546" w:rsidP="00025546">
            <w:pPr>
              <w:pStyle w:val="BodyText"/>
              <w:widowControl/>
              <w:numPr>
                <w:ilvl w:val="0"/>
                <w:numId w:val="66"/>
              </w:numPr>
              <w:ind w:left="294" w:hanging="294"/>
              <w:jc w:val="both"/>
              <w:rPr>
                <w:rFonts w:cs="Arial"/>
                <w:sz w:val="18"/>
                <w:szCs w:val="18"/>
              </w:rPr>
            </w:pPr>
            <w:r w:rsidRPr="00960065">
              <w:rPr>
                <w:rFonts w:cs="Arial"/>
                <w:sz w:val="18"/>
                <w:szCs w:val="18"/>
              </w:rPr>
              <w:t xml:space="preserve">EDUA </w:t>
            </w:r>
            <w:r>
              <w:rPr>
                <w:rFonts w:cs="Arial"/>
                <w:sz w:val="18"/>
                <w:szCs w:val="18"/>
              </w:rPr>
              <w:t xml:space="preserve">7830 Engaging </w:t>
            </w:r>
            <w:proofErr w:type="gramStart"/>
            <w:r>
              <w:rPr>
                <w:rFonts w:cs="Arial"/>
                <w:sz w:val="18"/>
                <w:szCs w:val="18"/>
              </w:rPr>
              <w:t xml:space="preserve">with </w:t>
            </w:r>
            <w:r w:rsidRPr="009771AC">
              <w:rPr>
                <w:rFonts w:cs="Arial"/>
                <w:iCs/>
                <w:sz w:val="18"/>
                <w:szCs w:val="18"/>
              </w:rPr>
              <w:t xml:space="preserve"> Educational</w:t>
            </w:r>
            <w:proofErr w:type="gramEnd"/>
            <w:r w:rsidRPr="009771AC">
              <w:rPr>
                <w:rFonts w:cs="Arial"/>
                <w:iCs/>
                <w:sz w:val="18"/>
                <w:szCs w:val="18"/>
              </w:rPr>
              <w:t xml:space="preserve"> Research </w:t>
            </w:r>
            <w:r w:rsidRPr="00960065">
              <w:rPr>
                <w:rFonts w:cs="Arial"/>
                <w:iCs/>
                <w:sz w:val="18"/>
                <w:szCs w:val="18"/>
              </w:rPr>
              <w:t>(3 credit hours)</w:t>
            </w:r>
            <w:r w:rsidRPr="00960065">
              <w:rPr>
                <w:rFonts w:cs="Arial"/>
                <w:sz w:val="18"/>
                <w:szCs w:val="18"/>
              </w:rPr>
              <w:t xml:space="preserve">, or its equivalent, is a </w:t>
            </w:r>
            <w:r w:rsidRPr="00960065">
              <w:rPr>
                <w:rFonts w:cs="Arial"/>
                <w:sz w:val="18"/>
                <w:szCs w:val="18"/>
              </w:rPr>
              <w:lastRenderedPageBreak/>
              <w:t xml:space="preserve">requirement of all M.Ed. programs in the Faculty of Education. </w:t>
            </w:r>
          </w:p>
          <w:p w14:paraId="72E982EC" w14:textId="77777777" w:rsidR="00025546" w:rsidRPr="00960065" w:rsidRDefault="00025546" w:rsidP="00025546">
            <w:pPr>
              <w:pStyle w:val="BodyText"/>
              <w:widowControl/>
              <w:numPr>
                <w:ilvl w:val="0"/>
                <w:numId w:val="66"/>
              </w:numPr>
              <w:ind w:left="294" w:hanging="294"/>
              <w:jc w:val="both"/>
              <w:rPr>
                <w:rFonts w:cs="Arial"/>
                <w:sz w:val="18"/>
                <w:szCs w:val="18"/>
              </w:rPr>
            </w:pPr>
            <w:r>
              <w:rPr>
                <w:rFonts w:cs="Arial"/>
                <w:sz w:val="18"/>
                <w:szCs w:val="18"/>
              </w:rPr>
              <w:t>T</w:t>
            </w:r>
            <w:r w:rsidRPr="00960065">
              <w:rPr>
                <w:rFonts w:cs="Arial"/>
                <w:sz w:val="18"/>
                <w:szCs w:val="18"/>
              </w:rPr>
              <w:t xml:space="preserve">hesis students must take </w:t>
            </w:r>
            <w:r>
              <w:rPr>
                <w:rFonts w:cs="Arial"/>
                <w:sz w:val="18"/>
                <w:szCs w:val="18"/>
              </w:rPr>
              <w:t xml:space="preserve">an additional </w:t>
            </w:r>
            <w:r w:rsidRPr="00960065">
              <w:rPr>
                <w:rFonts w:cs="Arial"/>
                <w:sz w:val="18"/>
                <w:szCs w:val="18"/>
              </w:rPr>
              <w:t>three (3) credit hours of research methods at the 7000</w:t>
            </w:r>
            <w:r>
              <w:rPr>
                <w:rFonts w:cs="Arial"/>
                <w:sz w:val="18"/>
                <w:szCs w:val="18"/>
              </w:rPr>
              <w:t>-</w:t>
            </w:r>
            <w:r w:rsidRPr="00960065">
              <w:rPr>
                <w:rFonts w:cs="Arial"/>
                <w:sz w:val="18"/>
                <w:szCs w:val="18"/>
              </w:rPr>
              <w:t>level. In special circumstances research courses at the 3000 level or above in other Faculties may be approved as an appropriate alternative to this requirement.</w:t>
            </w:r>
          </w:p>
          <w:p w14:paraId="0350976B" w14:textId="77777777" w:rsidR="00025546" w:rsidRPr="00960065" w:rsidRDefault="00025546" w:rsidP="00025546">
            <w:pPr>
              <w:pStyle w:val="BodyText"/>
              <w:ind w:left="360"/>
              <w:jc w:val="both"/>
              <w:rPr>
                <w:rFonts w:cs="Arial"/>
                <w:sz w:val="18"/>
                <w:szCs w:val="18"/>
              </w:rPr>
            </w:pPr>
          </w:p>
          <w:p w14:paraId="45CD84C4" w14:textId="77777777" w:rsidR="00025546" w:rsidRPr="00960065" w:rsidRDefault="00025546" w:rsidP="00025546">
            <w:pPr>
              <w:pStyle w:val="BodyText"/>
              <w:ind w:left="7"/>
              <w:jc w:val="both"/>
              <w:rPr>
                <w:rFonts w:cs="Arial"/>
                <w:i/>
                <w:iCs/>
                <w:sz w:val="18"/>
                <w:szCs w:val="18"/>
              </w:rPr>
            </w:pPr>
            <w:r>
              <w:rPr>
                <w:rFonts w:cs="Arial"/>
                <w:i/>
                <w:iCs/>
                <w:sz w:val="18"/>
                <w:szCs w:val="18"/>
              </w:rPr>
              <w:t>Specific Course</w:t>
            </w:r>
            <w:r w:rsidRPr="00960065">
              <w:rPr>
                <w:rFonts w:cs="Arial"/>
                <w:i/>
                <w:iCs/>
                <w:sz w:val="18"/>
                <w:szCs w:val="18"/>
              </w:rPr>
              <w:t xml:space="preserve"> Requirements:</w:t>
            </w:r>
          </w:p>
          <w:p w14:paraId="786B2313" w14:textId="77777777" w:rsidR="00025546" w:rsidRPr="00960065" w:rsidRDefault="00025546" w:rsidP="00025546">
            <w:pPr>
              <w:pStyle w:val="BodyText"/>
              <w:ind w:left="7"/>
              <w:jc w:val="both"/>
              <w:rPr>
                <w:rFonts w:cs="Arial"/>
                <w:i/>
                <w:iCs/>
                <w:sz w:val="18"/>
                <w:szCs w:val="18"/>
              </w:rPr>
            </w:pPr>
            <w:r w:rsidRPr="00960065">
              <w:rPr>
                <w:rFonts w:cs="Arial"/>
                <w:iCs/>
                <w:sz w:val="18"/>
                <w:szCs w:val="18"/>
              </w:rPr>
              <w:t>In addition to the two three (3) credit hour research courses, s</w:t>
            </w:r>
            <w:r w:rsidRPr="00960065">
              <w:rPr>
                <w:rFonts w:cs="Arial"/>
                <w:sz w:val="18"/>
                <w:szCs w:val="18"/>
              </w:rPr>
              <w:t xml:space="preserve">pecific course requirements for each </w:t>
            </w:r>
            <w:r>
              <w:rPr>
                <w:rFonts w:cs="Arial"/>
                <w:sz w:val="18"/>
                <w:szCs w:val="18"/>
              </w:rPr>
              <w:t>concentration</w:t>
            </w:r>
            <w:r w:rsidRPr="00960065">
              <w:rPr>
                <w:rFonts w:cs="Arial"/>
                <w:sz w:val="18"/>
                <w:szCs w:val="18"/>
              </w:rPr>
              <w:t xml:space="preserve"> are as follows:</w:t>
            </w:r>
          </w:p>
          <w:p w14:paraId="412D98DF" w14:textId="77777777" w:rsidR="00025546" w:rsidRPr="00960065" w:rsidRDefault="00025546" w:rsidP="00025546">
            <w:pPr>
              <w:pStyle w:val="BodyText"/>
              <w:jc w:val="both"/>
              <w:rPr>
                <w:rFonts w:cs="Arial"/>
                <w:i/>
                <w:iCs/>
                <w:sz w:val="18"/>
                <w:szCs w:val="18"/>
              </w:rPr>
            </w:pPr>
          </w:p>
          <w:p w14:paraId="0D4E7E5A" w14:textId="77777777" w:rsidR="00025546" w:rsidRPr="00960065" w:rsidRDefault="00025546" w:rsidP="00025546">
            <w:pPr>
              <w:pStyle w:val="BodyText"/>
              <w:ind w:left="7"/>
              <w:jc w:val="both"/>
              <w:rPr>
                <w:rFonts w:cs="Arial"/>
                <w:iCs/>
                <w:sz w:val="18"/>
                <w:szCs w:val="18"/>
                <w:u w:val="single"/>
              </w:rPr>
            </w:pPr>
            <w:r>
              <w:rPr>
                <w:rFonts w:cs="Arial"/>
                <w:iCs/>
                <w:sz w:val="18"/>
                <w:szCs w:val="18"/>
                <w:u w:val="single"/>
              </w:rPr>
              <w:t xml:space="preserve">Adult &amp; </w:t>
            </w:r>
            <w:r w:rsidRPr="00960065">
              <w:rPr>
                <w:rFonts w:cs="Arial"/>
                <w:iCs/>
                <w:sz w:val="18"/>
                <w:szCs w:val="18"/>
                <w:u w:val="single"/>
              </w:rPr>
              <w:t>Post-Secondary Education</w:t>
            </w:r>
          </w:p>
          <w:p w14:paraId="17520649" w14:textId="77777777" w:rsidR="00025546" w:rsidRPr="00960065" w:rsidRDefault="00025546" w:rsidP="00025546">
            <w:pPr>
              <w:pStyle w:val="BodyText"/>
              <w:jc w:val="both"/>
              <w:rPr>
                <w:rFonts w:cs="Arial"/>
                <w:i/>
                <w:iCs/>
                <w:sz w:val="18"/>
                <w:szCs w:val="18"/>
              </w:rPr>
            </w:pPr>
          </w:p>
          <w:p w14:paraId="40C7CBDA"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 xml:space="preserve">Core Courses: </w:t>
            </w:r>
          </w:p>
          <w:p w14:paraId="4BE43FEA" w14:textId="77777777" w:rsidR="00025546" w:rsidRPr="00960065" w:rsidRDefault="00025546" w:rsidP="00025546">
            <w:pPr>
              <w:pStyle w:val="BodyText"/>
              <w:widowControl/>
              <w:numPr>
                <w:ilvl w:val="0"/>
                <w:numId w:val="67"/>
              </w:numPr>
              <w:ind w:left="294" w:hanging="284"/>
              <w:rPr>
                <w:rFonts w:cs="Arial"/>
                <w:iCs/>
                <w:sz w:val="18"/>
                <w:szCs w:val="18"/>
              </w:rPr>
            </w:pPr>
            <w:r>
              <w:rPr>
                <w:rFonts w:cs="Arial"/>
                <w:iCs/>
                <w:sz w:val="18"/>
                <w:szCs w:val="18"/>
              </w:rPr>
              <w:t>EDUA 7402 Development of Adult and</w:t>
            </w:r>
            <w:r w:rsidRPr="00960065">
              <w:rPr>
                <w:rFonts w:cs="Arial"/>
                <w:iCs/>
                <w:sz w:val="18"/>
                <w:szCs w:val="18"/>
              </w:rPr>
              <w:t xml:space="preserve"> Post-Secondary Education (institutional)</w:t>
            </w:r>
            <w:r>
              <w:rPr>
                <w:rFonts w:cs="Arial"/>
                <w:iCs/>
                <w:sz w:val="18"/>
                <w:szCs w:val="18"/>
              </w:rPr>
              <w:t xml:space="preserve"> </w:t>
            </w:r>
            <w:r w:rsidRPr="00960065">
              <w:rPr>
                <w:rFonts w:cs="Arial"/>
                <w:iCs/>
                <w:sz w:val="18"/>
                <w:szCs w:val="18"/>
              </w:rPr>
              <w:t xml:space="preserve">(3 </w:t>
            </w:r>
            <w:r w:rsidRPr="00960065">
              <w:rPr>
                <w:rFonts w:cs="Arial"/>
                <w:sz w:val="18"/>
                <w:szCs w:val="18"/>
              </w:rPr>
              <w:t>credit hours</w:t>
            </w:r>
            <w:proofErr w:type="gramStart"/>
            <w:r w:rsidRPr="00960065">
              <w:rPr>
                <w:rFonts w:cs="Arial"/>
                <w:iCs/>
                <w:sz w:val="18"/>
                <w:szCs w:val="18"/>
              </w:rPr>
              <w:t>);</w:t>
            </w:r>
            <w:proofErr w:type="gramEnd"/>
          </w:p>
          <w:p w14:paraId="0E74C60F" w14:textId="77777777" w:rsidR="00025546" w:rsidRPr="00960065" w:rsidRDefault="00025546" w:rsidP="00025546">
            <w:pPr>
              <w:pStyle w:val="BodyText"/>
              <w:widowControl/>
              <w:numPr>
                <w:ilvl w:val="0"/>
                <w:numId w:val="67"/>
              </w:numPr>
              <w:ind w:left="294" w:hanging="284"/>
              <w:rPr>
                <w:rFonts w:cs="Arial"/>
                <w:iCs/>
                <w:sz w:val="18"/>
                <w:szCs w:val="18"/>
              </w:rPr>
            </w:pPr>
            <w:r w:rsidRPr="00960065">
              <w:rPr>
                <w:rFonts w:cs="Arial"/>
                <w:iCs/>
                <w:sz w:val="18"/>
                <w:szCs w:val="18"/>
              </w:rPr>
              <w:t>EDUA 7404 Lifelong Learning in Educational Settings</w:t>
            </w:r>
            <w:r>
              <w:rPr>
                <w:rFonts w:cs="Arial"/>
                <w:iCs/>
                <w:sz w:val="18"/>
                <w:szCs w:val="18"/>
              </w:rPr>
              <w:t xml:space="preserve"> </w:t>
            </w:r>
            <w:r w:rsidRPr="00960065">
              <w:rPr>
                <w:rFonts w:cs="Arial"/>
                <w:iCs/>
                <w:sz w:val="18"/>
                <w:szCs w:val="18"/>
              </w:rPr>
              <w:t xml:space="preserve">(3 </w:t>
            </w:r>
            <w:r w:rsidRPr="00960065">
              <w:rPr>
                <w:rFonts w:cs="Arial"/>
                <w:sz w:val="18"/>
                <w:szCs w:val="18"/>
              </w:rPr>
              <w:t>credit hours</w:t>
            </w:r>
            <w:r w:rsidRPr="00960065">
              <w:rPr>
                <w:rFonts w:cs="Arial"/>
                <w:iCs/>
                <w:sz w:val="18"/>
                <w:szCs w:val="18"/>
              </w:rPr>
              <w:t>)</w:t>
            </w:r>
            <w:r>
              <w:rPr>
                <w:rFonts w:cs="Arial"/>
                <w:iCs/>
                <w:sz w:val="18"/>
                <w:szCs w:val="18"/>
              </w:rPr>
              <w:t>.</w:t>
            </w:r>
          </w:p>
          <w:p w14:paraId="30DEDCF4" w14:textId="77777777" w:rsidR="00025546" w:rsidRPr="00960065" w:rsidRDefault="00025546" w:rsidP="00025546">
            <w:pPr>
              <w:pStyle w:val="BodyText"/>
              <w:jc w:val="both"/>
              <w:rPr>
                <w:rFonts w:cs="Arial"/>
                <w:i/>
                <w:iCs/>
                <w:sz w:val="18"/>
                <w:szCs w:val="18"/>
              </w:rPr>
            </w:pPr>
          </w:p>
          <w:p w14:paraId="70CF5C9F"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Concentration</w:t>
            </w:r>
            <w:r>
              <w:rPr>
                <w:rFonts w:cs="Arial"/>
                <w:i/>
                <w:iCs/>
                <w:sz w:val="18"/>
                <w:szCs w:val="18"/>
              </w:rPr>
              <w:t xml:space="preserve"> Courses</w:t>
            </w:r>
            <w:r w:rsidRPr="00960065">
              <w:rPr>
                <w:rFonts w:cs="Arial"/>
                <w:i/>
                <w:iCs/>
                <w:sz w:val="18"/>
                <w:szCs w:val="18"/>
              </w:rPr>
              <w:t xml:space="preserve">: </w:t>
            </w:r>
          </w:p>
          <w:p w14:paraId="5E2133C0" w14:textId="77777777" w:rsidR="00025546" w:rsidRPr="00960065" w:rsidRDefault="00025546" w:rsidP="00025546">
            <w:pPr>
              <w:pStyle w:val="BodyText"/>
              <w:ind w:left="7"/>
              <w:jc w:val="both"/>
              <w:rPr>
                <w:rFonts w:cs="Arial"/>
                <w:iCs/>
                <w:sz w:val="18"/>
                <w:szCs w:val="18"/>
              </w:rPr>
            </w:pPr>
            <w:r w:rsidRPr="00960065">
              <w:rPr>
                <w:rFonts w:cs="Arial"/>
                <w:iCs/>
                <w:sz w:val="18"/>
                <w:szCs w:val="18"/>
              </w:rPr>
              <w:t>Students select</w:t>
            </w:r>
            <w:r>
              <w:rPr>
                <w:rFonts w:cs="Arial"/>
                <w:iCs/>
                <w:sz w:val="18"/>
                <w:szCs w:val="18"/>
              </w:rPr>
              <w:t xml:space="preserve"> </w:t>
            </w:r>
            <w:r w:rsidRPr="00960065">
              <w:rPr>
                <w:rFonts w:cs="Arial"/>
                <w:iCs/>
                <w:sz w:val="18"/>
                <w:szCs w:val="18"/>
              </w:rPr>
              <w:t xml:space="preserve">six (6) </w:t>
            </w:r>
            <w:r>
              <w:rPr>
                <w:rFonts w:cs="Arial"/>
                <w:iCs/>
                <w:sz w:val="18"/>
                <w:szCs w:val="18"/>
              </w:rPr>
              <w:t>credit hours of coursework from EDUA 7406, EDUA 7412, EDUA 7414, EDUB 7416, EDUA 7420, EDUA 7810, EDUB 7390,</w:t>
            </w:r>
            <w:r w:rsidRPr="00960065">
              <w:rPr>
                <w:rFonts w:cs="Arial"/>
                <w:iCs/>
                <w:sz w:val="18"/>
                <w:szCs w:val="18"/>
              </w:rPr>
              <w:t xml:space="preserve"> </w:t>
            </w:r>
            <w:r>
              <w:rPr>
                <w:rFonts w:cs="Arial"/>
                <w:iCs/>
                <w:sz w:val="18"/>
                <w:szCs w:val="18"/>
              </w:rPr>
              <w:t>EDUB 7420, EDUB 7430, EDUB 7450, EDUB 7460,</w:t>
            </w:r>
            <w:r w:rsidRPr="00960065">
              <w:rPr>
                <w:rFonts w:cs="Arial"/>
                <w:iCs/>
                <w:sz w:val="18"/>
                <w:szCs w:val="18"/>
              </w:rPr>
              <w:t xml:space="preserve"> EDUB 7560,</w:t>
            </w:r>
            <w:r>
              <w:rPr>
                <w:rFonts w:cs="Arial"/>
                <w:iCs/>
                <w:sz w:val="18"/>
                <w:szCs w:val="18"/>
              </w:rPr>
              <w:t xml:space="preserve"> </w:t>
            </w:r>
            <w:r w:rsidRPr="00960065">
              <w:rPr>
                <w:rFonts w:cs="Arial"/>
                <w:iCs/>
                <w:sz w:val="18"/>
                <w:szCs w:val="18"/>
              </w:rPr>
              <w:t>or other courses approved by the advisor and department head.</w:t>
            </w:r>
          </w:p>
          <w:p w14:paraId="3ACB2D7C" w14:textId="77777777" w:rsidR="00025546" w:rsidRPr="00960065" w:rsidRDefault="00025546" w:rsidP="00025546">
            <w:pPr>
              <w:pStyle w:val="BodyText"/>
              <w:ind w:left="360"/>
              <w:jc w:val="both"/>
              <w:rPr>
                <w:rFonts w:cs="Arial"/>
                <w:sz w:val="18"/>
                <w:szCs w:val="18"/>
              </w:rPr>
            </w:pPr>
          </w:p>
          <w:p w14:paraId="1F9CB4A2" w14:textId="77777777" w:rsidR="00025546" w:rsidRPr="00960065" w:rsidRDefault="00025546" w:rsidP="00025546">
            <w:pPr>
              <w:pStyle w:val="BodyText"/>
              <w:ind w:left="7"/>
              <w:jc w:val="both"/>
              <w:rPr>
                <w:rFonts w:cs="Arial"/>
                <w:sz w:val="18"/>
                <w:szCs w:val="18"/>
                <w:u w:val="single"/>
              </w:rPr>
            </w:pPr>
            <w:r w:rsidRPr="00960065">
              <w:rPr>
                <w:rFonts w:cs="Arial"/>
                <w:sz w:val="18"/>
                <w:szCs w:val="18"/>
                <w:u w:val="single"/>
              </w:rPr>
              <w:t>Counselling Psychology</w:t>
            </w:r>
          </w:p>
          <w:p w14:paraId="59CA625F" w14:textId="77777777" w:rsidR="00025546" w:rsidRPr="00960065" w:rsidRDefault="00025546" w:rsidP="00025546">
            <w:pPr>
              <w:pStyle w:val="BodyText"/>
              <w:ind w:left="7"/>
              <w:jc w:val="both"/>
              <w:rPr>
                <w:rFonts w:cs="Arial"/>
                <w:sz w:val="18"/>
                <w:szCs w:val="18"/>
                <w:u w:val="single"/>
              </w:rPr>
            </w:pPr>
          </w:p>
          <w:p w14:paraId="442CC734"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 xml:space="preserve">Core Courses: </w:t>
            </w:r>
          </w:p>
          <w:p w14:paraId="04E2F6ED" w14:textId="77777777" w:rsidR="00025546" w:rsidRPr="00960065" w:rsidRDefault="00025546" w:rsidP="00025546">
            <w:pPr>
              <w:pStyle w:val="BodyText"/>
              <w:widowControl/>
              <w:numPr>
                <w:ilvl w:val="0"/>
                <w:numId w:val="69"/>
              </w:numPr>
              <w:ind w:left="294" w:hanging="284"/>
              <w:jc w:val="both"/>
              <w:rPr>
                <w:rFonts w:cs="Arial"/>
                <w:sz w:val="18"/>
                <w:szCs w:val="18"/>
              </w:rPr>
            </w:pPr>
            <w:r w:rsidRPr="00960065">
              <w:rPr>
                <w:rFonts w:cs="Arial"/>
                <w:sz w:val="18"/>
                <w:szCs w:val="18"/>
              </w:rPr>
              <w:t>EDUA 7520 Practicum Seminar in Co</w:t>
            </w:r>
            <w:r>
              <w:rPr>
                <w:rFonts w:cs="Arial"/>
                <w:sz w:val="18"/>
                <w:szCs w:val="18"/>
              </w:rPr>
              <w:t>unseling (6 credit hours). *A 3-</w:t>
            </w:r>
            <w:r w:rsidRPr="00960065">
              <w:rPr>
                <w:rFonts w:cs="Arial"/>
                <w:sz w:val="18"/>
                <w:szCs w:val="18"/>
              </w:rPr>
              <w:t xml:space="preserve">hour weekly seminar offered over fall and winter terms taken concurrently with a minimum of 180 hours of supervised practicum experience in a selected placement. Students are required to be available September to April during the day for a minimum of one to one-and-a-half days per week for the practicum </w:t>
            </w:r>
            <w:proofErr w:type="gramStart"/>
            <w:r w:rsidRPr="00960065">
              <w:rPr>
                <w:rFonts w:cs="Arial"/>
                <w:sz w:val="18"/>
                <w:szCs w:val="18"/>
              </w:rPr>
              <w:t>component;</w:t>
            </w:r>
            <w:proofErr w:type="gramEnd"/>
          </w:p>
          <w:p w14:paraId="12279E31" w14:textId="77777777" w:rsidR="00025546" w:rsidRPr="00960065" w:rsidRDefault="00025546" w:rsidP="00025546">
            <w:pPr>
              <w:pStyle w:val="BodyText"/>
              <w:widowControl/>
              <w:numPr>
                <w:ilvl w:val="0"/>
                <w:numId w:val="69"/>
              </w:numPr>
              <w:ind w:left="294" w:hanging="284"/>
              <w:jc w:val="both"/>
              <w:rPr>
                <w:rFonts w:cs="Arial"/>
                <w:sz w:val="18"/>
                <w:szCs w:val="18"/>
              </w:rPr>
            </w:pPr>
            <w:r w:rsidRPr="00960065">
              <w:rPr>
                <w:rFonts w:cs="Arial"/>
                <w:sz w:val="18"/>
                <w:szCs w:val="18"/>
              </w:rPr>
              <w:t>EDUA 7550 Theories in Counseling (3 credit hours)</w:t>
            </w:r>
            <w:r>
              <w:rPr>
                <w:rFonts w:cs="Arial"/>
                <w:sz w:val="18"/>
                <w:szCs w:val="18"/>
              </w:rPr>
              <w:t>.</w:t>
            </w:r>
          </w:p>
          <w:p w14:paraId="14EC8B34" w14:textId="77777777" w:rsidR="00025546" w:rsidRPr="00960065" w:rsidRDefault="00025546" w:rsidP="00025546">
            <w:pPr>
              <w:pStyle w:val="BodyText"/>
              <w:jc w:val="both"/>
              <w:rPr>
                <w:rFonts w:cs="Arial"/>
                <w:sz w:val="18"/>
                <w:szCs w:val="18"/>
              </w:rPr>
            </w:pPr>
          </w:p>
          <w:p w14:paraId="51A515B8"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Concentration</w:t>
            </w:r>
            <w:r>
              <w:rPr>
                <w:rFonts w:cs="Arial"/>
                <w:i/>
                <w:iCs/>
                <w:sz w:val="18"/>
                <w:szCs w:val="18"/>
              </w:rPr>
              <w:t xml:space="preserve"> Courses</w:t>
            </w:r>
            <w:r w:rsidRPr="00960065">
              <w:rPr>
                <w:rFonts w:cs="Arial"/>
                <w:i/>
                <w:iCs/>
                <w:sz w:val="18"/>
                <w:szCs w:val="18"/>
              </w:rPr>
              <w:t>:</w:t>
            </w:r>
            <w:r w:rsidRPr="00960065">
              <w:rPr>
                <w:rFonts w:cs="Arial"/>
                <w:i/>
                <w:iCs/>
                <w:sz w:val="18"/>
                <w:szCs w:val="18"/>
              </w:rPr>
              <w:tab/>
            </w:r>
          </w:p>
          <w:p w14:paraId="453F06CA" w14:textId="77777777" w:rsidR="00025546" w:rsidRDefault="00025546" w:rsidP="00025546">
            <w:pPr>
              <w:pStyle w:val="BodyText"/>
              <w:ind w:left="7"/>
              <w:jc w:val="both"/>
              <w:rPr>
                <w:rFonts w:cs="Arial"/>
                <w:sz w:val="18"/>
                <w:szCs w:val="18"/>
              </w:rPr>
            </w:pPr>
            <w:r w:rsidRPr="00960065">
              <w:rPr>
                <w:rFonts w:cs="Arial"/>
                <w:sz w:val="18"/>
                <w:szCs w:val="18"/>
              </w:rPr>
              <w:t>Students select</w:t>
            </w:r>
            <w:r w:rsidRPr="00960065">
              <w:rPr>
                <w:rFonts w:cs="Arial"/>
                <w:i/>
                <w:iCs/>
                <w:sz w:val="18"/>
                <w:szCs w:val="18"/>
              </w:rPr>
              <w:t xml:space="preserve"> </w:t>
            </w:r>
            <w:r w:rsidRPr="00960065">
              <w:rPr>
                <w:rFonts w:cs="Arial"/>
                <w:iCs/>
                <w:sz w:val="18"/>
                <w:szCs w:val="18"/>
              </w:rPr>
              <w:t xml:space="preserve">three </w:t>
            </w:r>
            <w:r w:rsidRPr="00960065">
              <w:rPr>
                <w:rFonts w:cs="Arial"/>
                <w:i/>
                <w:iCs/>
                <w:sz w:val="18"/>
                <w:szCs w:val="18"/>
              </w:rPr>
              <w:t>(</w:t>
            </w:r>
            <w:r w:rsidRPr="00960065">
              <w:rPr>
                <w:rFonts w:cs="Arial"/>
                <w:sz w:val="18"/>
                <w:szCs w:val="18"/>
              </w:rPr>
              <w:t>3) credit hours from,</w:t>
            </w:r>
            <w:r>
              <w:rPr>
                <w:rFonts w:cs="Arial"/>
                <w:sz w:val="18"/>
                <w:szCs w:val="18"/>
              </w:rPr>
              <w:t xml:space="preserve"> EDUA 5480, EDUA 5520,</w:t>
            </w:r>
            <w:r w:rsidRPr="00960065">
              <w:rPr>
                <w:rFonts w:cs="Arial"/>
                <w:sz w:val="18"/>
                <w:szCs w:val="18"/>
              </w:rPr>
              <w:t xml:space="preserve"> EDUA 7510, EDUA 7530, EDUA 7540,</w:t>
            </w:r>
            <w:r>
              <w:rPr>
                <w:rFonts w:cs="Arial"/>
                <w:sz w:val="18"/>
                <w:szCs w:val="18"/>
              </w:rPr>
              <w:t xml:space="preserve"> EDUA 7710,</w:t>
            </w:r>
            <w:r w:rsidRPr="00960065">
              <w:rPr>
                <w:rFonts w:cs="Arial"/>
                <w:sz w:val="18"/>
                <w:szCs w:val="18"/>
              </w:rPr>
              <w:t xml:space="preserve"> EDUA 7750, EDUA 7760 or other courses approved by the program advisor and department head.</w:t>
            </w:r>
          </w:p>
          <w:p w14:paraId="1DF45025" w14:textId="77777777" w:rsidR="00025546" w:rsidRDefault="00025546" w:rsidP="00025546">
            <w:pPr>
              <w:pStyle w:val="BodyText"/>
              <w:ind w:left="7"/>
              <w:jc w:val="both"/>
              <w:rPr>
                <w:rFonts w:cs="Arial"/>
                <w:sz w:val="18"/>
                <w:szCs w:val="18"/>
              </w:rPr>
            </w:pPr>
          </w:p>
          <w:p w14:paraId="40B37056" w14:textId="77777777" w:rsidR="00025546" w:rsidRPr="0023539D" w:rsidRDefault="00025546" w:rsidP="00025546">
            <w:pPr>
              <w:pStyle w:val="BodyText"/>
              <w:ind w:left="7"/>
              <w:jc w:val="both"/>
              <w:rPr>
                <w:rFonts w:cs="Arial"/>
                <w:sz w:val="18"/>
                <w:szCs w:val="18"/>
              </w:rPr>
            </w:pPr>
            <w:r>
              <w:rPr>
                <w:rFonts w:cs="Arial"/>
                <w:sz w:val="18"/>
                <w:szCs w:val="18"/>
                <w:lang w:val="en-CA"/>
              </w:rPr>
              <w:t>Usually</w:t>
            </w:r>
            <w:r w:rsidRPr="00BE046E">
              <w:rPr>
                <w:rFonts w:cs="Arial"/>
                <w:sz w:val="18"/>
                <w:szCs w:val="18"/>
                <w:lang w:val="en-CA"/>
              </w:rPr>
              <w:t>, the program will be 27 credit hours plus a thesis.</w:t>
            </w:r>
          </w:p>
          <w:p w14:paraId="3EE9655D" w14:textId="77777777" w:rsidR="00025546" w:rsidRPr="00960065" w:rsidRDefault="00025546" w:rsidP="00025546">
            <w:pPr>
              <w:pStyle w:val="BodyText"/>
              <w:ind w:left="7"/>
              <w:jc w:val="both"/>
              <w:rPr>
                <w:rFonts w:cs="Arial"/>
                <w:i/>
                <w:iCs/>
                <w:sz w:val="18"/>
                <w:szCs w:val="18"/>
              </w:rPr>
            </w:pPr>
          </w:p>
          <w:p w14:paraId="1AE27DA0" w14:textId="77777777" w:rsidR="00025546" w:rsidRPr="00960065" w:rsidRDefault="00025546" w:rsidP="00025546">
            <w:pPr>
              <w:pStyle w:val="BodyText"/>
              <w:ind w:left="7"/>
              <w:jc w:val="both"/>
              <w:rPr>
                <w:rFonts w:cs="Arial"/>
                <w:sz w:val="18"/>
                <w:szCs w:val="18"/>
              </w:rPr>
            </w:pPr>
            <w:r>
              <w:rPr>
                <w:rFonts w:cs="Arial"/>
                <w:sz w:val="18"/>
                <w:szCs w:val="18"/>
                <w:u w:val="single"/>
              </w:rPr>
              <w:t>Cross-Cultural, Sociological and</w:t>
            </w:r>
            <w:r w:rsidRPr="00960065">
              <w:rPr>
                <w:rFonts w:cs="Arial"/>
                <w:sz w:val="18"/>
                <w:szCs w:val="18"/>
                <w:u w:val="single"/>
              </w:rPr>
              <w:t xml:space="preserve"> Philosophical Foundations in Education </w:t>
            </w:r>
          </w:p>
          <w:p w14:paraId="7DFA189F" w14:textId="77777777" w:rsidR="00025546" w:rsidRPr="00960065" w:rsidRDefault="00025546" w:rsidP="00025546">
            <w:pPr>
              <w:pStyle w:val="BodyText"/>
              <w:ind w:left="7"/>
              <w:jc w:val="both"/>
              <w:rPr>
                <w:rFonts w:cs="Arial"/>
                <w:i/>
                <w:iCs/>
                <w:sz w:val="18"/>
                <w:szCs w:val="18"/>
              </w:rPr>
            </w:pPr>
          </w:p>
          <w:p w14:paraId="7E8F801F"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Core Courses:</w:t>
            </w:r>
            <w:r w:rsidRPr="00960065">
              <w:rPr>
                <w:rFonts w:cs="Arial"/>
                <w:i/>
                <w:iCs/>
                <w:sz w:val="18"/>
                <w:szCs w:val="18"/>
              </w:rPr>
              <w:tab/>
            </w:r>
          </w:p>
          <w:p w14:paraId="623328E9" w14:textId="77777777" w:rsidR="00025546" w:rsidRPr="00960065" w:rsidRDefault="00025546" w:rsidP="00025546">
            <w:pPr>
              <w:pStyle w:val="BodyText"/>
              <w:ind w:left="7"/>
              <w:jc w:val="both"/>
              <w:rPr>
                <w:rFonts w:cs="Arial"/>
                <w:sz w:val="18"/>
                <w:szCs w:val="18"/>
              </w:rPr>
            </w:pPr>
            <w:r w:rsidRPr="00960065">
              <w:rPr>
                <w:rFonts w:cs="Arial"/>
                <w:sz w:val="18"/>
                <w:szCs w:val="18"/>
              </w:rPr>
              <w:lastRenderedPageBreak/>
              <w:t>Six credit ho</w:t>
            </w:r>
            <w:r>
              <w:rPr>
                <w:rFonts w:cs="Arial"/>
                <w:sz w:val="18"/>
                <w:szCs w:val="18"/>
              </w:rPr>
              <w:t>urs of coursework selected from</w:t>
            </w:r>
            <w:r w:rsidRPr="00960065">
              <w:rPr>
                <w:rFonts w:cs="Arial"/>
                <w:sz w:val="18"/>
                <w:szCs w:val="18"/>
              </w:rPr>
              <w:t xml:space="preserve"> EDUA 7200, EDUA 7210, EDUA 7270</w:t>
            </w:r>
            <w:r>
              <w:rPr>
                <w:rFonts w:cs="Arial"/>
                <w:sz w:val="18"/>
                <w:szCs w:val="18"/>
              </w:rPr>
              <w:t>.</w:t>
            </w:r>
          </w:p>
          <w:p w14:paraId="5FB55207" w14:textId="77777777" w:rsidR="00025546" w:rsidRPr="00960065" w:rsidRDefault="00025546" w:rsidP="00025546">
            <w:pPr>
              <w:pStyle w:val="BodyText"/>
              <w:ind w:left="7"/>
              <w:jc w:val="both"/>
              <w:rPr>
                <w:rFonts w:cs="Arial"/>
                <w:i/>
                <w:iCs/>
                <w:sz w:val="18"/>
                <w:szCs w:val="18"/>
              </w:rPr>
            </w:pPr>
          </w:p>
          <w:p w14:paraId="4A18B926"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Concentration</w:t>
            </w:r>
            <w:r>
              <w:rPr>
                <w:rFonts w:cs="Arial"/>
                <w:i/>
                <w:iCs/>
                <w:sz w:val="18"/>
                <w:szCs w:val="18"/>
              </w:rPr>
              <w:t xml:space="preserve"> Courses</w:t>
            </w:r>
            <w:r w:rsidRPr="00960065">
              <w:rPr>
                <w:rFonts w:cs="Arial"/>
                <w:i/>
                <w:iCs/>
                <w:sz w:val="18"/>
                <w:szCs w:val="18"/>
              </w:rPr>
              <w:t>:</w:t>
            </w:r>
            <w:r w:rsidRPr="00960065">
              <w:rPr>
                <w:rFonts w:cs="Arial"/>
                <w:i/>
                <w:iCs/>
                <w:sz w:val="18"/>
                <w:szCs w:val="18"/>
              </w:rPr>
              <w:tab/>
            </w:r>
          </w:p>
          <w:p w14:paraId="3183C225" w14:textId="77777777" w:rsidR="00025546" w:rsidRDefault="00025546" w:rsidP="00025546">
            <w:pPr>
              <w:pStyle w:val="BodyText"/>
              <w:ind w:left="7"/>
              <w:jc w:val="both"/>
              <w:rPr>
                <w:rFonts w:cs="Arial"/>
                <w:sz w:val="18"/>
                <w:szCs w:val="18"/>
              </w:rPr>
            </w:pPr>
            <w:r w:rsidRPr="00960065">
              <w:rPr>
                <w:rFonts w:cs="Arial"/>
                <w:sz w:val="18"/>
                <w:szCs w:val="18"/>
              </w:rPr>
              <w:t xml:space="preserve">Students select six (6) credit hours from EDUA 7230, </w:t>
            </w:r>
            <w:r>
              <w:rPr>
                <w:rFonts w:cs="Arial"/>
                <w:sz w:val="18"/>
                <w:szCs w:val="18"/>
              </w:rPr>
              <w:t>EDUA 7240, EDUA 7250, EDUA 7270,</w:t>
            </w:r>
            <w:r w:rsidRPr="00960065">
              <w:rPr>
                <w:rFonts w:cs="Arial"/>
                <w:sz w:val="18"/>
                <w:szCs w:val="18"/>
              </w:rPr>
              <w:t xml:space="preserve"> EDUA 7280, EDUA 7300, EDUA 7340, or other courses selected from the </w:t>
            </w:r>
            <w:r>
              <w:rPr>
                <w:rFonts w:cs="Arial"/>
                <w:sz w:val="18"/>
                <w:szCs w:val="18"/>
              </w:rPr>
              <w:t>Curriculum, Teaching and</w:t>
            </w:r>
            <w:r w:rsidRPr="00960065">
              <w:rPr>
                <w:rFonts w:cs="Arial"/>
                <w:sz w:val="18"/>
                <w:szCs w:val="18"/>
              </w:rPr>
              <w:t xml:space="preserve"> Learning Department, the Faculty of Arts at the University of Manitoba or other </w:t>
            </w:r>
            <w:proofErr w:type="gramStart"/>
            <w:r w:rsidRPr="00960065">
              <w:rPr>
                <w:rFonts w:cs="Arial"/>
                <w:sz w:val="18"/>
                <w:szCs w:val="18"/>
              </w:rPr>
              <w:t>universities, and</w:t>
            </w:r>
            <w:proofErr w:type="gramEnd"/>
            <w:r w:rsidRPr="00960065">
              <w:rPr>
                <w:rFonts w:cs="Arial"/>
                <w:sz w:val="18"/>
                <w:szCs w:val="18"/>
              </w:rPr>
              <w:t xml:space="preserve"> approved by the advisor and department head.</w:t>
            </w:r>
          </w:p>
          <w:p w14:paraId="26BBC907" w14:textId="77777777" w:rsidR="00025546" w:rsidRDefault="00025546" w:rsidP="00025546">
            <w:pPr>
              <w:pStyle w:val="BodyText"/>
              <w:ind w:left="7"/>
              <w:jc w:val="both"/>
              <w:rPr>
                <w:rFonts w:cs="Arial"/>
                <w:sz w:val="18"/>
                <w:szCs w:val="18"/>
              </w:rPr>
            </w:pPr>
          </w:p>
          <w:p w14:paraId="0D1BE53E" w14:textId="77777777" w:rsidR="00025546" w:rsidRPr="00960065" w:rsidRDefault="00025546" w:rsidP="00025546">
            <w:pPr>
              <w:pStyle w:val="BodyText"/>
              <w:ind w:left="7"/>
              <w:jc w:val="both"/>
              <w:rPr>
                <w:rFonts w:cs="Arial"/>
                <w:sz w:val="18"/>
                <w:szCs w:val="18"/>
                <w:u w:val="single"/>
              </w:rPr>
            </w:pPr>
            <w:r w:rsidRPr="00960065">
              <w:rPr>
                <w:rFonts w:cs="Arial"/>
                <w:sz w:val="18"/>
                <w:szCs w:val="18"/>
                <w:u w:val="single"/>
              </w:rPr>
              <w:t>Educational Administration</w:t>
            </w:r>
          </w:p>
          <w:p w14:paraId="02362AE2" w14:textId="77777777" w:rsidR="00025546" w:rsidRPr="00960065" w:rsidRDefault="00025546" w:rsidP="00025546">
            <w:pPr>
              <w:pStyle w:val="BodyText"/>
              <w:jc w:val="both"/>
              <w:rPr>
                <w:rFonts w:cs="Arial"/>
                <w:i/>
                <w:iCs/>
                <w:sz w:val="18"/>
                <w:szCs w:val="18"/>
              </w:rPr>
            </w:pPr>
          </w:p>
          <w:p w14:paraId="7317CBC8" w14:textId="77777777" w:rsidR="00025546" w:rsidRPr="00960065" w:rsidRDefault="00025546" w:rsidP="00025546">
            <w:pPr>
              <w:pStyle w:val="BodyText"/>
              <w:ind w:left="7"/>
              <w:jc w:val="both"/>
              <w:rPr>
                <w:rFonts w:cs="Arial"/>
                <w:sz w:val="18"/>
                <w:szCs w:val="18"/>
                <w:u w:val="single"/>
              </w:rPr>
            </w:pPr>
            <w:r w:rsidRPr="00960065">
              <w:rPr>
                <w:rFonts w:cs="Arial"/>
                <w:i/>
                <w:iCs/>
                <w:sz w:val="18"/>
                <w:szCs w:val="18"/>
              </w:rPr>
              <w:t xml:space="preserve">Core Courses: </w:t>
            </w:r>
          </w:p>
          <w:p w14:paraId="72F1B3E3" w14:textId="77777777" w:rsidR="00025546" w:rsidRPr="00960065" w:rsidRDefault="00025546" w:rsidP="00025546">
            <w:pPr>
              <w:pStyle w:val="BodyText"/>
              <w:widowControl/>
              <w:numPr>
                <w:ilvl w:val="0"/>
                <w:numId w:val="68"/>
              </w:numPr>
              <w:ind w:left="294" w:hanging="284"/>
              <w:rPr>
                <w:rFonts w:cs="Arial"/>
                <w:sz w:val="18"/>
                <w:szCs w:val="18"/>
              </w:rPr>
            </w:pPr>
            <w:r w:rsidRPr="00960065">
              <w:rPr>
                <w:rFonts w:cs="Arial"/>
                <w:sz w:val="18"/>
                <w:szCs w:val="18"/>
              </w:rPr>
              <w:t>EDUA 7010 Educational Admi</w:t>
            </w:r>
            <w:r>
              <w:rPr>
                <w:rFonts w:cs="Arial"/>
                <w:sz w:val="18"/>
                <w:szCs w:val="18"/>
              </w:rPr>
              <w:t>nistration as a Field of Study and</w:t>
            </w:r>
            <w:r w:rsidRPr="00960065">
              <w:rPr>
                <w:rFonts w:cs="Arial"/>
                <w:sz w:val="18"/>
                <w:szCs w:val="18"/>
              </w:rPr>
              <w:t xml:space="preserve"> Practice (3 Credit hours</w:t>
            </w:r>
            <w:proofErr w:type="gramStart"/>
            <w:r w:rsidRPr="00960065">
              <w:rPr>
                <w:rFonts w:cs="Arial"/>
                <w:sz w:val="18"/>
                <w:szCs w:val="18"/>
              </w:rPr>
              <w:t>);</w:t>
            </w:r>
            <w:proofErr w:type="gramEnd"/>
          </w:p>
          <w:p w14:paraId="3D8F0287" w14:textId="77777777" w:rsidR="00025546" w:rsidRPr="00960065" w:rsidRDefault="00025546" w:rsidP="00025546">
            <w:pPr>
              <w:pStyle w:val="BodyText"/>
              <w:widowControl/>
              <w:numPr>
                <w:ilvl w:val="0"/>
                <w:numId w:val="68"/>
              </w:numPr>
              <w:ind w:left="294" w:hanging="284"/>
              <w:rPr>
                <w:rFonts w:cs="Arial"/>
                <w:sz w:val="18"/>
                <w:szCs w:val="18"/>
              </w:rPr>
            </w:pPr>
            <w:r w:rsidRPr="00960065">
              <w:rPr>
                <w:rFonts w:cs="Arial"/>
                <w:sz w:val="18"/>
                <w:szCs w:val="18"/>
              </w:rPr>
              <w:t>EDUA 7050 Theoretical Perspectives in Educational Administration (3 credit hours)</w:t>
            </w:r>
          </w:p>
          <w:p w14:paraId="3260C0A6" w14:textId="77777777" w:rsidR="00025546" w:rsidRPr="00960065" w:rsidRDefault="00025546" w:rsidP="00025546">
            <w:pPr>
              <w:pStyle w:val="BodyText"/>
              <w:jc w:val="both"/>
              <w:rPr>
                <w:rFonts w:cs="Arial"/>
                <w:i/>
                <w:iCs/>
                <w:sz w:val="18"/>
                <w:szCs w:val="18"/>
              </w:rPr>
            </w:pPr>
          </w:p>
          <w:p w14:paraId="44CB5E58"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Concentration</w:t>
            </w:r>
            <w:r>
              <w:rPr>
                <w:rFonts w:cs="Arial"/>
                <w:i/>
                <w:iCs/>
                <w:sz w:val="18"/>
                <w:szCs w:val="18"/>
              </w:rPr>
              <w:t xml:space="preserve"> Courses</w:t>
            </w:r>
            <w:r w:rsidRPr="00960065">
              <w:rPr>
                <w:rFonts w:cs="Arial"/>
                <w:i/>
                <w:iCs/>
                <w:sz w:val="18"/>
                <w:szCs w:val="18"/>
              </w:rPr>
              <w:t>:</w:t>
            </w:r>
            <w:r w:rsidRPr="00960065">
              <w:rPr>
                <w:rFonts w:cs="Arial"/>
                <w:i/>
                <w:iCs/>
                <w:sz w:val="18"/>
                <w:szCs w:val="18"/>
              </w:rPr>
              <w:tab/>
            </w:r>
          </w:p>
          <w:p w14:paraId="48EF3F18" w14:textId="77777777" w:rsidR="00025546" w:rsidRPr="00960065" w:rsidRDefault="00025546" w:rsidP="00025546">
            <w:pPr>
              <w:pStyle w:val="BodyText"/>
              <w:ind w:left="7"/>
              <w:jc w:val="both"/>
              <w:rPr>
                <w:rFonts w:cs="Arial"/>
                <w:sz w:val="18"/>
                <w:szCs w:val="18"/>
              </w:rPr>
            </w:pPr>
            <w:r w:rsidRPr="00960065">
              <w:rPr>
                <w:rFonts w:cs="Arial"/>
                <w:sz w:val="18"/>
                <w:szCs w:val="18"/>
              </w:rPr>
              <w:t>Students select six (6) credit hours of coursework in consultation with the advisor, at least 3 credit hours of which must be at the 7000</w:t>
            </w:r>
            <w:r>
              <w:rPr>
                <w:rFonts w:cs="Arial"/>
                <w:sz w:val="18"/>
                <w:szCs w:val="18"/>
              </w:rPr>
              <w:t>-</w:t>
            </w:r>
            <w:r w:rsidRPr="00960065">
              <w:rPr>
                <w:rFonts w:cs="Arial"/>
                <w:sz w:val="18"/>
                <w:szCs w:val="18"/>
              </w:rPr>
              <w:t xml:space="preserve">level. The courses are </w:t>
            </w:r>
            <w:r>
              <w:rPr>
                <w:rFonts w:cs="Arial"/>
                <w:sz w:val="18"/>
                <w:szCs w:val="18"/>
              </w:rPr>
              <w:t>usually</w:t>
            </w:r>
            <w:r w:rsidRPr="00960065">
              <w:rPr>
                <w:rFonts w:cs="Arial"/>
                <w:sz w:val="18"/>
                <w:szCs w:val="18"/>
              </w:rPr>
              <w:t xml:space="preserve"> selected from EDUA 5040, EDUA 5100, EDUA 7020, EDUA 7030, EDUA 7040, EDUA 7060, EDUA 7070, </w:t>
            </w:r>
            <w:r>
              <w:rPr>
                <w:rFonts w:cs="Arial"/>
                <w:sz w:val="18"/>
                <w:szCs w:val="18"/>
              </w:rPr>
              <w:t xml:space="preserve">EDUA 7082, </w:t>
            </w:r>
            <w:r w:rsidRPr="00960065">
              <w:rPr>
                <w:rFonts w:cs="Arial"/>
                <w:sz w:val="18"/>
                <w:szCs w:val="18"/>
              </w:rPr>
              <w:t>or other courses approved by the advisor and department head.</w:t>
            </w:r>
          </w:p>
          <w:p w14:paraId="1D544F7E" w14:textId="77777777" w:rsidR="00025546" w:rsidRPr="00960065" w:rsidRDefault="00025546" w:rsidP="00025546">
            <w:pPr>
              <w:pStyle w:val="BodyText"/>
              <w:ind w:left="7"/>
              <w:jc w:val="both"/>
              <w:rPr>
                <w:rFonts w:cs="Arial"/>
                <w:i/>
                <w:iCs/>
                <w:sz w:val="18"/>
                <w:szCs w:val="18"/>
              </w:rPr>
            </w:pPr>
          </w:p>
          <w:p w14:paraId="467A4B19" w14:textId="77777777" w:rsidR="00025546" w:rsidRPr="00960065" w:rsidRDefault="00025546" w:rsidP="00025546">
            <w:pPr>
              <w:pStyle w:val="BodyText"/>
              <w:ind w:left="7"/>
              <w:jc w:val="both"/>
              <w:rPr>
                <w:rFonts w:cs="Arial"/>
                <w:sz w:val="18"/>
                <w:szCs w:val="18"/>
                <w:u w:val="single"/>
              </w:rPr>
            </w:pPr>
            <w:r w:rsidRPr="00960065">
              <w:rPr>
                <w:rFonts w:cs="Arial"/>
                <w:sz w:val="18"/>
                <w:szCs w:val="18"/>
                <w:u w:val="single"/>
              </w:rPr>
              <w:t>Inclusive Education</w:t>
            </w:r>
          </w:p>
          <w:p w14:paraId="5C9FCC02" w14:textId="77777777" w:rsidR="00025546" w:rsidRPr="00960065" w:rsidRDefault="00025546" w:rsidP="00025546">
            <w:pPr>
              <w:pStyle w:val="BodyText"/>
              <w:ind w:left="7"/>
              <w:jc w:val="both"/>
              <w:rPr>
                <w:rFonts w:cs="Arial"/>
                <w:i/>
                <w:iCs/>
                <w:sz w:val="18"/>
                <w:szCs w:val="18"/>
              </w:rPr>
            </w:pPr>
          </w:p>
          <w:p w14:paraId="79623EF7"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 xml:space="preserve">Core Courses: </w:t>
            </w:r>
          </w:p>
          <w:p w14:paraId="49168C8E" w14:textId="77777777" w:rsidR="00025546" w:rsidRPr="00960065" w:rsidRDefault="00025546" w:rsidP="00025546">
            <w:pPr>
              <w:pStyle w:val="BodyText"/>
              <w:widowControl/>
              <w:numPr>
                <w:ilvl w:val="0"/>
                <w:numId w:val="70"/>
              </w:numPr>
              <w:ind w:left="294" w:hanging="284"/>
              <w:jc w:val="both"/>
              <w:rPr>
                <w:rFonts w:cs="Arial"/>
                <w:sz w:val="18"/>
                <w:szCs w:val="18"/>
              </w:rPr>
            </w:pPr>
            <w:r>
              <w:rPr>
                <w:rFonts w:cs="Arial"/>
                <w:sz w:val="18"/>
                <w:szCs w:val="18"/>
              </w:rPr>
              <w:t>EDUA 7602</w:t>
            </w:r>
            <w:r w:rsidRPr="00960065">
              <w:rPr>
                <w:rFonts w:cs="Arial"/>
                <w:sz w:val="18"/>
                <w:szCs w:val="18"/>
              </w:rPr>
              <w:t xml:space="preserve"> Seminar in Inclusive Education (6 credit hours)</w:t>
            </w:r>
            <w:r>
              <w:rPr>
                <w:rFonts w:cs="Arial"/>
                <w:sz w:val="18"/>
                <w:szCs w:val="18"/>
              </w:rPr>
              <w:t>.</w:t>
            </w:r>
          </w:p>
          <w:p w14:paraId="011B0320" w14:textId="77777777" w:rsidR="00025546" w:rsidRPr="00960065" w:rsidRDefault="00025546" w:rsidP="00025546">
            <w:pPr>
              <w:pStyle w:val="BodyText"/>
              <w:jc w:val="both"/>
              <w:rPr>
                <w:rFonts w:cs="Arial"/>
                <w:i/>
                <w:iCs/>
                <w:sz w:val="18"/>
                <w:szCs w:val="18"/>
              </w:rPr>
            </w:pPr>
          </w:p>
          <w:p w14:paraId="04538672"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Concentration</w:t>
            </w:r>
            <w:r>
              <w:rPr>
                <w:rFonts w:cs="Arial"/>
                <w:i/>
                <w:iCs/>
                <w:sz w:val="18"/>
                <w:szCs w:val="18"/>
              </w:rPr>
              <w:t xml:space="preserve"> Courses</w:t>
            </w:r>
            <w:r w:rsidRPr="00960065">
              <w:rPr>
                <w:rFonts w:cs="Arial"/>
                <w:i/>
                <w:iCs/>
                <w:sz w:val="18"/>
                <w:szCs w:val="18"/>
              </w:rPr>
              <w:t>:</w:t>
            </w:r>
            <w:r w:rsidRPr="00960065">
              <w:rPr>
                <w:rFonts w:cs="Arial"/>
                <w:i/>
                <w:iCs/>
                <w:sz w:val="18"/>
                <w:szCs w:val="18"/>
              </w:rPr>
              <w:tab/>
            </w:r>
          </w:p>
          <w:p w14:paraId="13597027" w14:textId="77777777" w:rsidR="00025546" w:rsidRPr="00960065" w:rsidRDefault="00025546" w:rsidP="00025546">
            <w:pPr>
              <w:pStyle w:val="BodyText"/>
              <w:ind w:left="7"/>
              <w:jc w:val="both"/>
              <w:rPr>
                <w:rFonts w:cs="Arial"/>
                <w:sz w:val="18"/>
                <w:szCs w:val="18"/>
              </w:rPr>
            </w:pPr>
            <w:r w:rsidRPr="00960065">
              <w:rPr>
                <w:rFonts w:cs="Arial"/>
                <w:sz w:val="18"/>
                <w:szCs w:val="18"/>
              </w:rPr>
              <w:t xml:space="preserve">Students select </w:t>
            </w:r>
            <w:r w:rsidRPr="00960065">
              <w:rPr>
                <w:rFonts w:cs="Arial"/>
                <w:iCs/>
                <w:sz w:val="18"/>
                <w:szCs w:val="18"/>
              </w:rPr>
              <w:t xml:space="preserve">six </w:t>
            </w:r>
            <w:r w:rsidRPr="00960065">
              <w:rPr>
                <w:rFonts w:cs="Arial"/>
                <w:i/>
                <w:iCs/>
                <w:sz w:val="18"/>
                <w:szCs w:val="18"/>
              </w:rPr>
              <w:t>(</w:t>
            </w:r>
            <w:r w:rsidRPr="00960065">
              <w:rPr>
                <w:rFonts w:cs="Arial"/>
                <w:sz w:val="18"/>
                <w:szCs w:val="18"/>
              </w:rPr>
              <w:t>6) credit hours, with a minimum of 3 credit hours at the 7000</w:t>
            </w:r>
            <w:r>
              <w:rPr>
                <w:rFonts w:cs="Arial"/>
                <w:sz w:val="18"/>
                <w:szCs w:val="18"/>
              </w:rPr>
              <w:t>-</w:t>
            </w:r>
            <w:r w:rsidRPr="00960065">
              <w:rPr>
                <w:rFonts w:cs="Arial"/>
                <w:sz w:val="18"/>
                <w:szCs w:val="18"/>
              </w:rPr>
              <w:t>level, from</w:t>
            </w:r>
            <w:r>
              <w:rPr>
                <w:rFonts w:cs="Arial"/>
                <w:sz w:val="18"/>
                <w:szCs w:val="18"/>
              </w:rPr>
              <w:t xml:space="preserve"> EDUA 7610, EDUA 7630, EDUA 7652</w:t>
            </w:r>
            <w:r w:rsidRPr="00960065">
              <w:rPr>
                <w:rFonts w:cs="Arial"/>
                <w:sz w:val="18"/>
                <w:szCs w:val="18"/>
              </w:rPr>
              <w:t>,</w:t>
            </w:r>
            <w:r>
              <w:rPr>
                <w:rFonts w:cs="Arial"/>
                <w:sz w:val="18"/>
                <w:szCs w:val="18"/>
              </w:rPr>
              <w:t xml:space="preserve"> EDUA 7740, EDUA 7750, EDUA 5614, EDUA 5620, EDUA 5642</w:t>
            </w:r>
            <w:r w:rsidRPr="00960065">
              <w:rPr>
                <w:rFonts w:cs="Arial"/>
                <w:sz w:val="18"/>
                <w:szCs w:val="18"/>
              </w:rPr>
              <w:t xml:space="preserve">, </w:t>
            </w:r>
            <w:r>
              <w:rPr>
                <w:rFonts w:cs="Arial"/>
                <w:sz w:val="18"/>
                <w:szCs w:val="18"/>
              </w:rPr>
              <w:t>EDUA 5662</w:t>
            </w:r>
            <w:r w:rsidRPr="00960065">
              <w:rPr>
                <w:rFonts w:cs="Arial"/>
                <w:sz w:val="18"/>
                <w:szCs w:val="18"/>
              </w:rPr>
              <w:t xml:space="preserve">, EDUA 5680, </w:t>
            </w:r>
            <w:r w:rsidRPr="00960065">
              <w:rPr>
                <w:rFonts w:cs="Arial"/>
                <w:iCs/>
                <w:sz w:val="18"/>
                <w:szCs w:val="18"/>
              </w:rPr>
              <w:t>or other courses approved by the advisor and department head.</w:t>
            </w:r>
          </w:p>
          <w:p w14:paraId="2F65FB9A" w14:textId="77777777" w:rsidR="00025546" w:rsidRPr="003241F7" w:rsidRDefault="00025546" w:rsidP="00025546">
            <w:pPr>
              <w:spacing w:after="120"/>
              <w:rPr>
                <w:rFonts w:ascii="Helvetica" w:hAnsi="Helvetica" w:cs="Helvetica"/>
                <w:i/>
                <w:sz w:val="18"/>
                <w:szCs w:val="18"/>
              </w:rPr>
            </w:pPr>
          </w:p>
        </w:tc>
      </w:tr>
      <w:tr w:rsidR="00025546" w:rsidRPr="003241F7" w14:paraId="1231CEF7" w14:textId="77777777" w:rsidTr="00025546">
        <w:tc>
          <w:tcPr>
            <w:tcW w:w="7086" w:type="dxa"/>
            <w:shd w:val="clear" w:color="auto" w:fill="auto"/>
          </w:tcPr>
          <w:p w14:paraId="7EFA5B0C"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025546" w:rsidRPr="003241F7" w:rsidRDefault="00025546" w:rsidP="0002554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693031A2" w14:textId="77777777" w:rsidR="00025546" w:rsidRPr="00960065" w:rsidRDefault="00025546" w:rsidP="00025546">
            <w:pPr>
              <w:rPr>
                <w:rFonts w:ascii="Arial" w:hAnsi="Arial" w:cs="Arial"/>
                <w:i/>
                <w:sz w:val="18"/>
                <w:szCs w:val="18"/>
              </w:rPr>
            </w:pPr>
          </w:p>
          <w:p w14:paraId="78ED0DE3" w14:textId="77777777" w:rsidR="00025546" w:rsidRPr="00960065" w:rsidRDefault="00025546" w:rsidP="00025546">
            <w:pPr>
              <w:pStyle w:val="BodyText"/>
              <w:ind w:left="7"/>
              <w:rPr>
                <w:rFonts w:cs="Arial"/>
                <w:b/>
                <w:bCs/>
                <w:sz w:val="18"/>
                <w:szCs w:val="18"/>
              </w:rPr>
            </w:pPr>
            <w:r w:rsidRPr="00960065">
              <w:rPr>
                <w:rFonts w:cs="Arial"/>
                <w:b/>
                <w:bCs/>
                <w:sz w:val="18"/>
                <w:szCs w:val="18"/>
              </w:rPr>
              <w:t>Coursework and Comprehensive Examination Route (Course-Based)</w:t>
            </w:r>
          </w:p>
          <w:p w14:paraId="393AC16A" w14:textId="77777777" w:rsidR="00025546" w:rsidRPr="00960065" w:rsidRDefault="00025546" w:rsidP="00025546">
            <w:pPr>
              <w:pStyle w:val="BodyText"/>
              <w:ind w:left="360"/>
              <w:jc w:val="both"/>
              <w:rPr>
                <w:rFonts w:cs="Arial"/>
                <w:b/>
                <w:bCs/>
                <w:sz w:val="18"/>
                <w:szCs w:val="18"/>
              </w:rPr>
            </w:pPr>
          </w:p>
          <w:p w14:paraId="1E1AD467" w14:textId="77777777" w:rsidR="00025546" w:rsidRPr="00960065" w:rsidRDefault="00025546" w:rsidP="00025546">
            <w:pPr>
              <w:pStyle w:val="BodyText"/>
              <w:spacing w:after="120"/>
              <w:ind w:left="6"/>
              <w:jc w:val="both"/>
              <w:rPr>
                <w:rFonts w:cs="Arial"/>
                <w:sz w:val="18"/>
                <w:szCs w:val="18"/>
              </w:rPr>
            </w:pPr>
            <w:r w:rsidRPr="00960065">
              <w:rPr>
                <w:rFonts w:cs="Arial"/>
                <w:sz w:val="18"/>
                <w:szCs w:val="18"/>
              </w:rPr>
              <w:t xml:space="preserve">This program route consists of four elements: </w:t>
            </w:r>
          </w:p>
          <w:p w14:paraId="0653458B" w14:textId="77777777" w:rsidR="00025546" w:rsidRPr="00960065" w:rsidRDefault="00025546" w:rsidP="00025546">
            <w:pPr>
              <w:pStyle w:val="BodyText"/>
              <w:widowControl/>
              <w:numPr>
                <w:ilvl w:val="0"/>
                <w:numId w:val="71"/>
              </w:numPr>
              <w:ind w:left="291" w:hanging="284"/>
              <w:jc w:val="both"/>
              <w:rPr>
                <w:rFonts w:cs="Arial"/>
                <w:sz w:val="18"/>
                <w:szCs w:val="18"/>
              </w:rPr>
            </w:pPr>
            <w:r w:rsidRPr="00960065">
              <w:rPr>
                <w:rFonts w:cs="Arial"/>
                <w:i/>
                <w:sz w:val="18"/>
                <w:szCs w:val="18"/>
              </w:rPr>
              <w:t>core</w:t>
            </w:r>
            <w:r w:rsidRPr="00960065">
              <w:rPr>
                <w:rFonts w:cs="Arial"/>
                <w:sz w:val="18"/>
                <w:szCs w:val="18"/>
              </w:rPr>
              <w:t xml:space="preserve"> (or specific required) </w:t>
            </w:r>
            <w:proofErr w:type="gramStart"/>
            <w:r w:rsidRPr="00960065">
              <w:rPr>
                <w:rFonts w:cs="Arial"/>
                <w:sz w:val="18"/>
                <w:szCs w:val="18"/>
              </w:rPr>
              <w:t>courses;</w:t>
            </w:r>
            <w:proofErr w:type="gramEnd"/>
          </w:p>
          <w:p w14:paraId="439F9BF8" w14:textId="77777777" w:rsidR="00025546" w:rsidRPr="00960065" w:rsidRDefault="00025546" w:rsidP="00025546">
            <w:pPr>
              <w:pStyle w:val="BodyText"/>
              <w:widowControl/>
              <w:numPr>
                <w:ilvl w:val="0"/>
                <w:numId w:val="71"/>
              </w:numPr>
              <w:ind w:left="294" w:hanging="284"/>
              <w:jc w:val="both"/>
              <w:rPr>
                <w:rFonts w:cs="Arial"/>
                <w:sz w:val="18"/>
                <w:szCs w:val="18"/>
              </w:rPr>
            </w:pPr>
            <w:r w:rsidRPr="00960065">
              <w:rPr>
                <w:rFonts w:cs="Arial"/>
                <w:i/>
                <w:sz w:val="18"/>
                <w:szCs w:val="18"/>
              </w:rPr>
              <w:t>concentration</w:t>
            </w:r>
            <w:r>
              <w:rPr>
                <w:rFonts w:cs="Arial"/>
                <w:i/>
                <w:sz w:val="18"/>
                <w:szCs w:val="18"/>
              </w:rPr>
              <w:t xml:space="preserve"> courses</w:t>
            </w:r>
            <w:r w:rsidRPr="00960065">
              <w:rPr>
                <w:rFonts w:cs="Arial"/>
                <w:i/>
                <w:sz w:val="18"/>
                <w:szCs w:val="18"/>
              </w:rPr>
              <w:t xml:space="preserve"> </w:t>
            </w:r>
            <w:r w:rsidRPr="00960065">
              <w:rPr>
                <w:rFonts w:cs="Arial"/>
                <w:sz w:val="18"/>
                <w:szCs w:val="18"/>
              </w:rPr>
              <w:t>(or courses related closely to the core</w:t>
            </w:r>
            <w:proofErr w:type="gramStart"/>
            <w:r w:rsidRPr="00960065">
              <w:rPr>
                <w:rFonts w:cs="Arial"/>
                <w:sz w:val="18"/>
                <w:szCs w:val="18"/>
              </w:rPr>
              <w:t>);</w:t>
            </w:r>
            <w:proofErr w:type="gramEnd"/>
            <w:r w:rsidRPr="00960065">
              <w:rPr>
                <w:rFonts w:cs="Arial"/>
                <w:sz w:val="18"/>
                <w:szCs w:val="18"/>
              </w:rPr>
              <w:t xml:space="preserve"> </w:t>
            </w:r>
          </w:p>
          <w:p w14:paraId="5D2F54F4" w14:textId="77777777" w:rsidR="00025546" w:rsidRPr="00960065" w:rsidRDefault="00025546" w:rsidP="00025546">
            <w:pPr>
              <w:pStyle w:val="BodyText"/>
              <w:widowControl/>
              <w:numPr>
                <w:ilvl w:val="0"/>
                <w:numId w:val="71"/>
              </w:numPr>
              <w:ind w:left="294" w:hanging="284"/>
              <w:jc w:val="both"/>
              <w:rPr>
                <w:rFonts w:cs="Arial"/>
                <w:sz w:val="18"/>
                <w:szCs w:val="18"/>
              </w:rPr>
            </w:pPr>
            <w:r w:rsidRPr="00960065">
              <w:rPr>
                <w:rFonts w:cs="Arial"/>
                <w:sz w:val="18"/>
                <w:szCs w:val="18"/>
              </w:rPr>
              <w:t xml:space="preserve">a </w:t>
            </w:r>
            <w:r w:rsidRPr="00960065">
              <w:rPr>
                <w:rFonts w:cs="Arial"/>
                <w:i/>
                <w:sz w:val="18"/>
                <w:szCs w:val="18"/>
              </w:rPr>
              <w:t xml:space="preserve">research methods </w:t>
            </w:r>
            <w:r w:rsidRPr="00960065">
              <w:rPr>
                <w:rFonts w:cs="Arial"/>
                <w:sz w:val="18"/>
                <w:szCs w:val="18"/>
              </w:rPr>
              <w:t xml:space="preserve">course; and </w:t>
            </w:r>
          </w:p>
          <w:p w14:paraId="7BDB0900" w14:textId="77777777" w:rsidR="00025546" w:rsidRPr="00960065" w:rsidRDefault="00025546" w:rsidP="00025546">
            <w:pPr>
              <w:pStyle w:val="BodyText"/>
              <w:widowControl/>
              <w:numPr>
                <w:ilvl w:val="0"/>
                <w:numId w:val="71"/>
              </w:numPr>
              <w:ind w:left="294" w:hanging="284"/>
              <w:jc w:val="both"/>
              <w:rPr>
                <w:rFonts w:cs="Arial"/>
                <w:sz w:val="18"/>
                <w:szCs w:val="18"/>
              </w:rPr>
            </w:pPr>
            <w:r w:rsidRPr="00960065">
              <w:rPr>
                <w:rFonts w:cs="Arial"/>
                <w:sz w:val="18"/>
                <w:szCs w:val="18"/>
              </w:rPr>
              <w:t xml:space="preserve">approved </w:t>
            </w:r>
            <w:r w:rsidRPr="00960065">
              <w:rPr>
                <w:rFonts w:cs="Arial"/>
                <w:i/>
                <w:sz w:val="18"/>
                <w:szCs w:val="18"/>
              </w:rPr>
              <w:t xml:space="preserve">elective </w:t>
            </w:r>
            <w:r w:rsidRPr="00960065">
              <w:rPr>
                <w:rFonts w:cs="Arial"/>
                <w:sz w:val="18"/>
                <w:szCs w:val="18"/>
              </w:rPr>
              <w:t xml:space="preserve">courses. </w:t>
            </w:r>
          </w:p>
          <w:p w14:paraId="1CF54894" w14:textId="77777777" w:rsidR="00025546" w:rsidRPr="00960065" w:rsidRDefault="00025546" w:rsidP="00025546">
            <w:pPr>
              <w:pStyle w:val="BodyText"/>
              <w:jc w:val="both"/>
              <w:rPr>
                <w:rFonts w:cs="Arial"/>
                <w:sz w:val="18"/>
                <w:szCs w:val="18"/>
              </w:rPr>
            </w:pPr>
          </w:p>
          <w:p w14:paraId="08EE07BF" w14:textId="77777777" w:rsidR="00025546" w:rsidRPr="00960065" w:rsidRDefault="00025546" w:rsidP="00025546">
            <w:pPr>
              <w:pStyle w:val="BodyText"/>
              <w:ind w:left="7"/>
              <w:jc w:val="both"/>
              <w:rPr>
                <w:rFonts w:cs="Arial"/>
                <w:sz w:val="18"/>
                <w:szCs w:val="18"/>
              </w:rPr>
            </w:pPr>
            <w:r w:rsidRPr="00960065">
              <w:rPr>
                <w:rFonts w:cs="Arial"/>
                <w:sz w:val="18"/>
                <w:szCs w:val="18"/>
              </w:rPr>
              <w:t>The culminating activity is a comprehensive examination.</w:t>
            </w:r>
          </w:p>
          <w:p w14:paraId="2EABE3C8" w14:textId="77777777" w:rsidR="00025546" w:rsidRPr="00960065" w:rsidRDefault="00025546" w:rsidP="00025546">
            <w:pPr>
              <w:ind w:left="7"/>
              <w:rPr>
                <w:rFonts w:ascii="Arial" w:hAnsi="Arial" w:cs="Arial"/>
                <w:i/>
                <w:sz w:val="18"/>
                <w:szCs w:val="18"/>
              </w:rPr>
            </w:pPr>
          </w:p>
          <w:p w14:paraId="134E4EBE" w14:textId="77777777" w:rsidR="00025546" w:rsidRDefault="00025546" w:rsidP="00025546">
            <w:pPr>
              <w:pStyle w:val="BodyText"/>
              <w:ind w:left="7"/>
              <w:jc w:val="both"/>
              <w:rPr>
                <w:rFonts w:cs="Arial"/>
                <w:i/>
                <w:iCs/>
                <w:sz w:val="18"/>
                <w:szCs w:val="18"/>
              </w:rPr>
            </w:pPr>
            <w:r w:rsidRPr="00960065">
              <w:rPr>
                <w:rFonts w:cs="Arial"/>
                <w:i/>
                <w:iCs/>
                <w:sz w:val="18"/>
                <w:szCs w:val="18"/>
              </w:rPr>
              <w:t xml:space="preserve">Coursework: </w:t>
            </w:r>
          </w:p>
          <w:p w14:paraId="3E2F95C2" w14:textId="77777777" w:rsidR="00025546" w:rsidRPr="00960065" w:rsidRDefault="00025546" w:rsidP="00025546">
            <w:pPr>
              <w:pStyle w:val="BodyText"/>
              <w:ind w:left="7"/>
              <w:jc w:val="both"/>
              <w:rPr>
                <w:rFonts w:cs="Arial"/>
                <w:sz w:val="18"/>
                <w:szCs w:val="18"/>
              </w:rPr>
            </w:pPr>
            <w:r w:rsidRPr="00960065">
              <w:rPr>
                <w:rFonts w:cs="Arial"/>
                <w:sz w:val="18"/>
                <w:szCs w:val="18"/>
              </w:rPr>
              <w:lastRenderedPageBreak/>
              <w:t>The coursework and comprehensive examination route to the M.Ed. in the Department of Education</w:t>
            </w:r>
            <w:r>
              <w:rPr>
                <w:rFonts w:cs="Arial"/>
                <w:sz w:val="18"/>
                <w:szCs w:val="18"/>
              </w:rPr>
              <w:t>al Administration, Foundations and</w:t>
            </w:r>
            <w:r w:rsidRPr="00960065">
              <w:rPr>
                <w:rFonts w:cs="Arial"/>
                <w:sz w:val="18"/>
                <w:szCs w:val="18"/>
              </w:rPr>
              <w:t xml:space="preserve"> Psychology involves a minimum of thirty (30) credit hours of approved courses. At least eighteen (18) credit hours must be at the 7000</w:t>
            </w:r>
            <w:r>
              <w:rPr>
                <w:rFonts w:cs="Arial"/>
                <w:sz w:val="18"/>
                <w:szCs w:val="18"/>
              </w:rPr>
              <w:t>-</w:t>
            </w:r>
            <w:r w:rsidRPr="00960065">
              <w:rPr>
                <w:rFonts w:cs="Arial"/>
                <w:sz w:val="18"/>
                <w:szCs w:val="18"/>
              </w:rPr>
              <w:t>level; the remaining twelve (12) credits may be at the 5000 level or above in the Faculty of Education and/or at the 3000 level or above in other Faculties.</w:t>
            </w:r>
          </w:p>
          <w:p w14:paraId="4290F8EF" w14:textId="77777777" w:rsidR="00025546" w:rsidRPr="00960065" w:rsidRDefault="00025546" w:rsidP="00025546">
            <w:pPr>
              <w:pStyle w:val="BodyText"/>
              <w:ind w:left="7"/>
              <w:jc w:val="both"/>
              <w:rPr>
                <w:rFonts w:cs="Arial"/>
                <w:sz w:val="18"/>
                <w:szCs w:val="18"/>
              </w:rPr>
            </w:pPr>
          </w:p>
          <w:p w14:paraId="4EAAD146"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Required Research Course:</w:t>
            </w:r>
          </w:p>
          <w:p w14:paraId="0A2B4C37" w14:textId="77777777" w:rsidR="00025546" w:rsidRPr="00960065" w:rsidRDefault="00025546" w:rsidP="00025546">
            <w:pPr>
              <w:pStyle w:val="BodyText"/>
              <w:ind w:left="7"/>
              <w:jc w:val="both"/>
              <w:rPr>
                <w:rFonts w:cs="Arial"/>
                <w:sz w:val="18"/>
                <w:szCs w:val="18"/>
              </w:rPr>
            </w:pPr>
            <w:r w:rsidRPr="00960065">
              <w:rPr>
                <w:rFonts w:cs="Arial"/>
                <w:sz w:val="18"/>
                <w:szCs w:val="18"/>
              </w:rPr>
              <w:t xml:space="preserve">EDUA </w:t>
            </w:r>
            <w:r>
              <w:rPr>
                <w:rFonts w:cs="Arial"/>
                <w:sz w:val="18"/>
                <w:szCs w:val="18"/>
              </w:rPr>
              <w:t xml:space="preserve">7830 Engaging with </w:t>
            </w:r>
            <w:r w:rsidRPr="00960065">
              <w:rPr>
                <w:rFonts w:cs="Arial"/>
                <w:i/>
                <w:iCs/>
                <w:sz w:val="18"/>
                <w:szCs w:val="18"/>
              </w:rPr>
              <w:t xml:space="preserve">Educational Research </w:t>
            </w:r>
            <w:r w:rsidRPr="00960065">
              <w:rPr>
                <w:rFonts w:cs="Arial"/>
                <w:iCs/>
                <w:sz w:val="18"/>
                <w:szCs w:val="18"/>
              </w:rPr>
              <w:t>(3 credit hours)</w:t>
            </w:r>
            <w:r w:rsidRPr="00960065">
              <w:rPr>
                <w:rFonts w:cs="Arial"/>
                <w:sz w:val="18"/>
                <w:szCs w:val="18"/>
              </w:rPr>
              <w:t>, or equivalent, is a requiremen</w:t>
            </w:r>
            <w:r>
              <w:rPr>
                <w:rFonts w:cs="Arial"/>
                <w:sz w:val="18"/>
                <w:szCs w:val="18"/>
              </w:rPr>
              <w:t>t of all M.Ed. programs in the d</w:t>
            </w:r>
            <w:r w:rsidRPr="00960065">
              <w:rPr>
                <w:rFonts w:cs="Arial"/>
                <w:sz w:val="18"/>
                <w:szCs w:val="18"/>
              </w:rPr>
              <w:t>epartment.</w:t>
            </w:r>
          </w:p>
          <w:p w14:paraId="3A178F08" w14:textId="77777777" w:rsidR="00025546" w:rsidRPr="00960065" w:rsidRDefault="00025546" w:rsidP="00025546">
            <w:pPr>
              <w:pStyle w:val="BodyText"/>
              <w:jc w:val="both"/>
              <w:rPr>
                <w:rFonts w:cs="Arial"/>
                <w:sz w:val="18"/>
                <w:szCs w:val="18"/>
              </w:rPr>
            </w:pPr>
          </w:p>
          <w:p w14:paraId="34D6F076" w14:textId="77777777" w:rsidR="00025546" w:rsidRPr="00960065" w:rsidRDefault="00025546" w:rsidP="00025546">
            <w:pPr>
              <w:pStyle w:val="BodyText"/>
              <w:ind w:left="0"/>
              <w:jc w:val="both"/>
              <w:rPr>
                <w:rFonts w:cs="Arial"/>
                <w:sz w:val="18"/>
                <w:szCs w:val="18"/>
              </w:rPr>
            </w:pPr>
            <w:r w:rsidRPr="00960065">
              <w:rPr>
                <w:rFonts w:cs="Arial"/>
                <w:sz w:val="18"/>
                <w:szCs w:val="18"/>
              </w:rPr>
              <w:t xml:space="preserve">Specific course requirements for each </w:t>
            </w:r>
            <w:r>
              <w:rPr>
                <w:rFonts w:cs="Arial"/>
                <w:sz w:val="18"/>
                <w:szCs w:val="18"/>
              </w:rPr>
              <w:t>concentration</w:t>
            </w:r>
            <w:r w:rsidRPr="00960065">
              <w:rPr>
                <w:rFonts w:cs="Arial"/>
                <w:sz w:val="18"/>
                <w:szCs w:val="18"/>
              </w:rPr>
              <w:t xml:space="preserve"> are as follows:</w:t>
            </w:r>
          </w:p>
          <w:p w14:paraId="34D3AE71" w14:textId="77777777" w:rsidR="00025546" w:rsidRPr="00960065" w:rsidRDefault="00025546" w:rsidP="00025546">
            <w:pPr>
              <w:pStyle w:val="BodyText"/>
              <w:ind w:left="0" w:firstLine="360"/>
              <w:jc w:val="both"/>
              <w:rPr>
                <w:rFonts w:cs="Arial"/>
                <w:sz w:val="18"/>
                <w:szCs w:val="18"/>
              </w:rPr>
            </w:pPr>
          </w:p>
          <w:p w14:paraId="37D7FB25" w14:textId="77777777" w:rsidR="00025546" w:rsidRPr="00960065" w:rsidRDefault="00025546" w:rsidP="00025546">
            <w:pPr>
              <w:pStyle w:val="BodyText"/>
              <w:ind w:left="0"/>
              <w:jc w:val="both"/>
              <w:rPr>
                <w:rFonts w:cs="Arial"/>
                <w:iCs/>
                <w:sz w:val="18"/>
                <w:szCs w:val="18"/>
                <w:u w:val="single"/>
              </w:rPr>
            </w:pPr>
            <w:r>
              <w:rPr>
                <w:rFonts w:cs="Arial"/>
                <w:iCs/>
                <w:sz w:val="18"/>
                <w:szCs w:val="18"/>
                <w:u w:val="single"/>
              </w:rPr>
              <w:t xml:space="preserve">Adult &amp; </w:t>
            </w:r>
            <w:r w:rsidRPr="00960065">
              <w:rPr>
                <w:rFonts w:cs="Arial"/>
                <w:iCs/>
                <w:sz w:val="18"/>
                <w:szCs w:val="18"/>
                <w:u w:val="single"/>
              </w:rPr>
              <w:t>Post-Secondary Education</w:t>
            </w:r>
          </w:p>
          <w:p w14:paraId="73CA88F7" w14:textId="77777777" w:rsidR="00025546" w:rsidRPr="00960065" w:rsidRDefault="00025546" w:rsidP="00025546">
            <w:pPr>
              <w:pStyle w:val="BodyText"/>
              <w:ind w:left="0"/>
              <w:jc w:val="both"/>
              <w:rPr>
                <w:rFonts w:cs="Arial"/>
                <w:i/>
                <w:iCs/>
                <w:sz w:val="18"/>
                <w:szCs w:val="18"/>
              </w:rPr>
            </w:pPr>
            <w:r w:rsidRPr="00960065">
              <w:rPr>
                <w:rFonts w:cs="Arial"/>
                <w:i/>
                <w:iCs/>
                <w:sz w:val="18"/>
                <w:szCs w:val="18"/>
              </w:rPr>
              <w:t>Core Courses:</w:t>
            </w:r>
          </w:p>
          <w:p w14:paraId="3BF5535B" w14:textId="77777777" w:rsidR="00025546" w:rsidRPr="00960065" w:rsidRDefault="00025546" w:rsidP="00025546">
            <w:pPr>
              <w:pStyle w:val="BodyText"/>
              <w:widowControl/>
              <w:numPr>
                <w:ilvl w:val="0"/>
                <w:numId w:val="70"/>
              </w:numPr>
              <w:ind w:left="294" w:hanging="284"/>
              <w:rPr>
                <w:rFonts w:cs="Arial"/>
                <w:iCs/>
                <w:sz w:val="18"/>
                <w:szCs w:val="18"/>
              </w:rPr>
            </w:pPr>
            <w:r>
              <w:rPr>
                <w:rFonts w:cs="Arial"/>
                <w:iCs/>
                <w:sz w:val="18"/>
                <w:szCs w:val="18"/>
              </w:rPr>
              <w:t>EDUA 7402 Development of Adult and</w:t>
            </w:r>
            <w:r w:rsidRPr="00960065">
              <w:rPr>
                <w:rFonts w:cs="Arial"/>
                <w:iCs/>
                <w:sz w:val="18"/>
                <w:szCs w:val="18"/>
              </w:rPr>
              <w:t xml:space="preserve"> Post-Secondary Education (institutional) (</w:t>
            </w:r>
            <w:r w:rsidRPr="00DA6B12">
              <w:rPr>
                <w:rFonts w:cs="Arial"/>
                <w:iCs/>
                <w:sz w:val="18"/>
                <w:szCs w:val="18"/>
              </w:rPr>
              <w:t>3 credit hours</w:t>
            </w:r>
            <w:proofErr w:type="gramStart"/>
            <w:r w:rsidRPr="00960065">
              <w:rPr>
                <w:rFonts w:cs="Arial"/>
                <w:i/>
                <w:iCs/>
                <w:sz w:val="18"/>
                <w:szCs w:val="18"/>
              </w:rPr>
              <w:t>);</w:t>
            </w:r>
            <w:proofErr w:type="gramEnd"/>
          </w:p>
          <w:p w14:paraId="4D8BABFD" w14:textId="77777777" w:rsidR="00025546" w:rsidRPr="00960065" w:rsidRDefault="00025546" w:rsidP="00025546">
            <w:pPr>
              <w:pStyle w:val="BodyText"/>
              <w:widowControl/>
              <w:numPr>
                <w:ilvl w:val="0"/>
                <w:numId w:val="70"/>
              </w:numPr>
              <w:ind w:left="294" w:hanging="284"/>
              <w:rPr>
                <w:rFonts w:cs="Arial"/>
                <w:iCs/>
                <w:sz w:val="18"/>
                <w:szCs w:val="18"/>
              </w:rPr>
            </w:pPr>
            <w:r w:rsidRPr="00960065">
              <w:rPr>
                <w:rFonts w:cs="Arial"/>
                <w:iCs/>
                <w:sz w:val="18"/>
                <w:szCs w:val="18"/>
              </w:rPr>
              <w:t>EDUA 7404 Lifelong Learning in Educational Settings (3 credit hours); and</w:t>
            </w:r>
          </w:p>
          <w:p w14:paraId="0251F243" w14:textId="77777777" w:rsidR="00025546" w:rsidRPr="00960065" w:rsidRDefault="00025546" w:rsidP="00025546">
            <w:pPr>
              <w:pStyle w:val="BodyText"/>
              <w:widowControl/>
              <w:numPr>
                <w:ilvl w:val="0"/>
                <w:numId w:val="70"/>
              </w:numPr>
              <w:ind w:left="294" w:hanging="284"/>
              <w:rPr>
                <w:rFonts w:cs="Arial"/>
                <w:iCs/>
                <w:sz w:val="18"/>
                <w:szCs w:val="18"/>
              </w:rPr>
            </w:pPr>
            <w:r>
              <w:rPr>
                <w:rFonts w:cs="Arial"/>
                <w:iCs/>
                <w:sz w:val="18"/>
                <w:szCs w:val="18"/>
              </w:rPr>
              <w:t>EDUA 7408 Seminar in Adult and</w:t>
            </w:r>
            <w:r w:rsidRPr="00960065">
              <w:rPr>
                <w:rFonts w:cs="Arial"/>
                <w:iCs/>
                <w:sz w:val="18"/>
                <w:szCs w:val="18"/>
              </w:rPr>
              <w:t xml:space="preserve"> Post-Secondary Education (3 credit hours)</w:t>
            </w:r>
          </w:p>
          <w:p w14:paraId="1CC7B6A7" w14:textId="77777777" w:rsidR="00025546" w:rsidRPr="00960065" w:rsidRDefault="00025546" w:rsidP="00025546">
            <w:pPr>
              <w:pStyle w:val="BodyText"/>
              <w:jc w:val="both"/>
              <w:rPr>
                <w:rFonts w:cs="Arial"/>
                <w:i/>
                <w:iCs/>
                <w:sz w:val="18"/>
                <w:szCs w:val="18"/>
              </w:rPr>
            </w:pPr>
          </w:p>
          <w:p w14:paraId="34B6F4FF"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Concentration</w:t>
            </w:r>
            <w:r>
              <w:rPr>
                <w:rFonts w:cs="Arial"/>
                <w:i/>
                <w:iCs/>
                <w:sz w:val="18"/>
                <w:szCs w:val="18"/>
              </w:rPr>
              <w:t xml:space="preserve"> Courses</w:t>
            </w:r>
            <w:r w:rsidRPr="00960065">
              <w:rPr>
                <w:rFonts w:cs="Arial"/>
                <w:i/>
                <w:iCs/>
                <w:sz w:val="18"/>
                <w:szCs w:val="18"/>
              </w:rPr>
              <w:t xml:space="preserve">: </w:t>
            </w:r>
          </w:p>
          <w:p w14:paraId="69E19A53" w14:textId="77777777" w:rsidR="00025546" w:rsidRPr="00960065" w:rsidRDefault="00025546" w:rsidP="00025546">
            <w:pPr>
              <w:pStyle w:val="BodyText"/>
              <w:ind w:left="7"/>
              <w:jc w:val="both"/>
              <w:rPr>
                <w:rFonts w:cs="Arial"/>
                <w:iCs/>
                <w:sz w:val="18"/>
                <w:szCs w:val="18"/>
              </w:rPr>
            </w:pPr>
            <w:r w:rsidRPr="00960065">
              <w:rPr>
                <w:rFonts w:cs="Arial"/>
                <w:iCs/>
                <w:sz w:val="18"/>
                <w:szCs w:val="18"/>
              </w:rPr>
              <w:t xml:space="preserve">Students select nine (9) </w:t>
            </w:r>
            <w:r>
              <w:rPr>
                <w:rFonts w:cs="Arial"/>
                <w:iCs/>
                <w:sz w:val="18"/>
                <w:szCs w:val="18"/>
              </w:rPr>
              <w:t>credit hours of coursework from EDUA 7406, EDUA 7412, EDUA 7414, EDUB 7416, EDUA 7420, EDUA 7810,</w:t>
            </w:r>
            <w:r w:rsidRPr="00960065">
              <w:rPr>
                <w:rFonts w:cs="Arial"/>
                <w:iCs/>
                <w:sz w:val="18"/>
                <w:szCs w:val="18"/>
              </w:rPr>
              <w:t xml:space="preserve"> EDUB 73</w:t>
            </w:r>
            <w:r>
              <w:rPr>
                <w:rFonts w:cs="Arial"/>
                <w:iCs/>
                <w:sz w:val="18"/>
                <w:szCs w:val="18"/>
              </w:rPr>
              <w:t>90, EDUB 7420, EDUB 7430, EDUB 7450, EDUB 7460,</w:t>
            </w:r>
            <w:r w:rsidRPr="00960065">
              <w:rPr>
                <w:rFonts w:cs="Arial"/>
                <w:iCs/>
                <w:sz w:val="18"/>
                <w:szCs w:val="18"/>
              </w:rPr>
              <w:t xml:space="preserve"> EDUB 7560, or other courses approved by the advisor and department head.</w:t>
            </w:r>
          </w:p>
          <w:p w14:paraId="0EEA4B21" w14:textId="77777777" w:rsidR="00025546" w:rsidRPr="00960065" w:rsidRDefault="00025546" w:rsidP="00025546">
            <w:pPr>
              <w:pStyle w:val="BodyText"/>
              <w:ind w:left="7"/>
              <w:jc w:val="both"/>
              <w:rPr>
                <w:rFonts w:cs="Arial"/>
                <w:i/>
                <w:iCs/>
                <w:sz w:val="18"/>
                <w:szCs w:val="18"/>
              </w:rPr>
            </w:pPr>
          </w:p>
          <w:p w14:paraId="4D50F6D2"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 xml:space="preserve">Electives: </w:t>
            </w:r>
          </w:p>
          <w:p w14:paraId="3619BB38" w14:textId="77777777" w:rsidR="00025546" w:rsidRPr="00960065" w:rsidRDefault="00025546" w:rsidP="00025546">
            <w:pPr>
              <w:pStyle w:val="BodyText"/>
              <w:ind w:left="7"/>
              <w:jc w:val="both"/>
              <w:rPr>
                <w:rFonts w:cs="Arial"/>
                <w:sz w:val="18"/>
                <w:szCs w:val="18"/>
              </w:rPr>
            </w:pPr>
            <w:r w:rsidRPr="00960065">
              <w:rPr>
                <w:rFonts w:cs="Arial"/>
                <w:iCs/>
                <w:sz w:val="18"/>
                <w:szCs w:val="18"/>
              </w:rPr>
              <w:t>Students are required to take nine (</w:t>
            </w:r>
            <w:r w:rsidRPr="00960065">
              <w:rPr>
                <w:rFonts w:cs="Arial"/>
                <w:i/>
                <w:iCs/>
                <w:sz w:val="18"/>
                <w:szCs w:val="18"/>
              </w:rPr>
              <w:t xml:space="preserve">9) </w:t>
            </w:r>
            <w:r w:rsidRPr="00960065">
              <w:rPr>
                <w:rFonts w:cs="Arial"/>
                <w:iCs/>
                <w:sz w:val="18"/>
                <w:szCs w:val="18"/>
              </w:rPr>
              <w:t>credit hours of approved elective courses</w:t>
            </w:r>
            <w:r>
              <w:rPr>
                <w:rFonts w:cs="Arial"/>
                <w:iCs/>
                <w:sz w:val="18"/>
                <w:szCs w:val="18"/>
              </w:rPr>
              <w:t>.</w:t>
            </w:r>
            <w:r w:rsidRPr="00960065">
              <w:rPr>
                <w:rFonts w:cs="Arial"/>
                <w:iCs/>
                <w:sz w:val="18"/>
                <w:szCs w:val="18"/>
              </w:rPr>
              <w:t xml:space="preserve"> </w:t>
            </w:r>
          </w:p>
          <w:p w14:paraId="14302086" w14:textId="77777777" w:rsidR="00025546" w:rsidRPr="00960065" w:rsidRDefault="00025546" w:rsidP="00025546">
            <w:pPr>
              <w:pStyle w:val="BodyText"/>
              <w:ind w:left="7"/>
              <w:jc w:val="both"/>
              <w:rPr>
                <w:rFonts w:cs="Arial"/>
                <w:sz w:val="18"/>
                <w:szCs w:val="18"/>
                <w:u w:val="single"/>
              </w:rPr>
            </w:pPr>
          </w:p>
          <w:p w14:paraId="155C6B9B" w14:textId="77777777" w:rsidR="00025546" w:rsidRPr="00960065" w:rsidRDefault="00025546" w:rsidP="00025546">
            <w:pPr>
              <w:pStyle w:val="BodyText"/>
              <w:ind w:left="0"/>
              <w:jc w:val="both"/>
              <w:rPr>
                <w:rFonts w:cs="Arial"/>
                <w:sz w:val="18"/>
                <w:szCs w:val="18"/>
                <w:u w:val="single"/>
              </w:rPr>
            </w:pPr>
            <w:r w:rsidRPr="00960065">
              <w:rPr>
                <w:rFonts w:cs="Arial"/>
                <w:sz w:val="18"/>
                <w:szCs w:val="18"/>
                <w:u w:val="single"/>
              </w:rPr>
              <w:t>Counselling Psychology</w:t>
            </w:r>
          </w:p>
          <w:p w14:paraId="1598D242" w14:textId="77777777" w:rsidR="00025546" w:rsidRPr="00960065" w:rsidRDefault="00025546" w:rsidP="00025546">
            <w:pPr>
              <w:pStyle w:val="BodyText"/>
              <w:ind w:left="0"/>
              <w:jc w:val="both"/>
              <w:rPr>
                <w:rFonts w:cs="Arial"/>
                <w:i/>
                <w:iCs/>
                <w:sz w:val="18"/>
                <w:szCs w:val="18"/>
              </w:rPr>
            </w:pPr>
            <w:r w:rsidRPr="00960065">
              <w:rPr>
                <w:rFonts w:cs="Arial"/>
                <w:i/>
                <w:iCs/>
                <w:sz w:val="18"/>
                <w:szCs w:val="18"/>
              </w:rPr>
              <w:t>Core Courses:</w:t>
            </w:r>
            <w:r w:rsidRPr="00960065">
              <w:rPr>
                <w:rFonts w:cs="Arial"/>
                <w:i/>
                <w:iCs/>
                <w:sz w:val="18"/>
                <w:szCs w:val="18"/>
              </w:rPr>
              <w:tab/>
            </w:r>
          </w:p>
          <w:p w14:paraId="22C6E341" w14:textId="77777777" w:rsidR="00025546" w:rsidRPr="00960065" w:rsidRDefault="00025546" w:rsidP="00025546">
            <w:pPr>
              <w:pStyle w:val="BodyText"/>
              <w:widowControl/>
              <w:numPr>
                <w:ilvl w:val="0"/>
                <w:numId w:val="73"/>
              </w:numPr>
              <w:ind w:left="291" w:hanging="294"/>
              <w:jc w:val="both"/>
              <w:rPr>
                <w:rFonts w:cs="Arial"/>
                <w:sz w:val="18"/>
                <w:szCs w:val="18"/>
              </w:rPr>
            </w:pPr>
            <w:r w:rsidRPr="00960065">
              <w:rPr>
                <w:rFonts w:cs="Arial"/>
                <w:sz w:val="18"/>
                <w:szCs w:val="18"/>
              </w:rPr>
              <w:t xml:space="preserve">EDUA 7520 Practicum Seminar in Counseling (6 </w:t>
            </w:r>
            <w:r w:rsidRPr="00960065">
              <w:rPr>
                <w:rFonts w:cs="Arial"/>
                <w:i/>
                <w:iCs/>
                <w:sz w:val="18"/>
                <w:szCs w:val="18"/>
              </w:rPr>
              <w:t>credit hours</w:t>
            </w:r>
            <w:r w:rsidRPr="00960065">
              <w:rPr>
                <w:rFonts w:cs="Arial"/>
                <w:sz w:val="18"/>
                <w:szCs w:val="18"/>
              </w:rPr>
              <w:t>). *A 3</w:t>
            </w:r>
            <w:r>
              <w:rPr>
                <w:rFonts w:cs="Arial"/>
                <w:sz w:val="18"/>
                <w:szCs w:val="18"/>
              </w:rPr>
              <w:t>-</w:t>
            </w:r>
            <w:r w:rsidRPr="00960065">
              <w:rPr>
                <w:rFonts w:cs="Arial"/>
                <w:sz w:val="18"/>
                <w:szCs w:val="18"/>
              </w:rPr>
              <w:t>hour weekly seminar offered over fall and winter terms taken concurrently with a minimum of 180 hours of supervised practicum experience in a selected placement. Students are required to be available September to April during the day for a minimum of one to one-and-a-half days per week for the practicum component; and</w:t>
            </w:r>
          </w:p>
          <w:p w14:paraId="4308EDB5" w14:textId="77777777" w:rsidR="00025546" w:rsidRPr="00960065" w:rsidRDefault="00025546" w:rsidP="00025546">
            <w:pPr>
              <w:pStyle w:val="BodyText"/>
              <w:widowControl/>
              <w:numPr>
                <w:ilvl w:val="0"/>
                <w:numId w:val="73"/>
              </w:numPr>
              <w:ind w:left="291" w:hanging="294"/>
              <w:jc w:val="both"/>
              <w:rPr>
                <w:rFonts w:cs="Arial"/>
                <w:sz w:val="18"/>
                <w:szCs w:val="18"/>
              </w:rPr>
            </w:pPr>
            <w:r w:rsidRPr="00960065">
              <w:rPr>
                <w:rFonts w:cs="Arial"/>
                <w:sz w:val="18"/>
                <w:szCs w:val="18"/>
              </w:rPr>
              <w:t xml:space="preserve">EDUA 7550 Theories in Counseling (3 </w:t>
            </w:r>
            <w:r w:rsidRPr="00960065">
              <w:rPr>
                <w:rFonts w:cs="Arial"/>
                <w:i/>
                <w:iCs/>
                <w:sz w:val="18"/>
                <w:szCs w:val="18"/>
              </w:rPr>
              <w:t>credit hours</w:t>
            </w:r>
            <w:r w:rsidRPr="00960065">
              <w:rPr>
                <w:rFonts w:cs="Arial"/>
                <w:sz w:val="18"/>
                <w:szCs w:val="18"/>
              </w:rPr>
              <w:t>)</w:t>
            </w:r>
          </w:p>
          <w:p w14:paraId="48942254" w14:textId="77777777" w:rsidR="00025546" w:rsidRPr="00960065" w:rsidRDefault="00025546" w:rsidP="00025546">
            <w:pPr>
              <w:ind w:left="291"/>
              <w:rPr>
                <w:rFonts w:ascii="Arial" w:hAnsi="Arial" w:cs="Arial"/>
                <w:i/>
                <w:sz w:val="18"/>
                <w:szCs w:val="18"/>
              </w:rPr>
            </w:pPr>
          </w:p>
          <w:p w14:paraId="75F5C7BB"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Concentration</w:t>
            </w:r>
            <w:r>
              <w:rPr>
                <w:rFonts w:cs="Arial"/>
                <w:i/>
                <w:iCs/>
                <w:sz w:val="18"/>
                <w:szCs w:val="18"/>
              </w:rPr>
              <w:t xml:space="preserve"> Courses</w:t>
            </w:r>
            <w:r w:rsidRPr="00960065">
              <w:rPr>
                <w:rFonts w:cs="Arial"/>
                <w:i/>
                <w:iCs/>
                <w:sz w:val="18"/>
                <w:szCs w:val="18"/>
              </w:rPr>
              <w:t>:</w:t>
            </w:r>
            <w:r w:rsidRPr="00960065">
              <w:rPr>
                <w:rFonts w:cs="Arial"/>
                <w:i/>
                <w:iCs/>
                <w:sz w:val="18"/>
                <w:szCs w:val="18"/>
              </w:rPr>
              <w:tab/>
            </w:r>
          </w:p>
          <w:p w14:paraId="70FC3B41" w14:textId="77777777" w:rsidR="00025546" w:rsidRDefault="00025546" w:rsidP="00025546">
            <w:pPr>
              <w:pStyle w:val="BodyText"/>
              <w:ind w:left="7"/>
              <w:jc w:val="both"/>
              <w:rPr>
                <w:rFonts w:cs="Arial"/>
                <w:sz w:val="18"/>
                <w:szCs w:val="18"/>
              </w:rPr>
            </w:pPr>
            <w:r w:rsidRPr="00960065">
              <w:rPr>
                <w:rFonts w:cs="Arial"/>
                <w:sz w:val="18"/>
                <w:szCs w:val="18"/>
              </w:rPr>
              <w:t xml:space="preserve">Students select </w:t>
            </w:r>
            <w:r>
              <w:rPr>
                <w:rFonts w:cs="Arial"/>
                <w:sz w:val="18"/>
                <w:szCs w:val="18"/>
              </w:rPr>
              <w:t>eighteen (18) credit hours from</w:t>
            </w:r>
            <w:r w:rsidRPr="00960065">
              <w:rPr>
                <w:rFonts w:cs="Arial"/>
                <w:sz w:val="18"/>
                <w:szCs w:val="18"/>
              </w:rPr>
              <w:t xml:space="preserve"> </w:t>
            </w:r>
            <w:r>
              <w:rPr>
                <w:rFonts w:cs="Arial"/>
                <w:sz w:val="18"/>
                <w:szCs w:val="18"/>
              </w:rPr>
              <w:t xml:space="preserve">EDUA 5480, EDUA 5520, </w:t>
            </w:r>
            <w:r w:rsidRPr="00960065">
              <w:rPr>
                <w:rFonts w:cs="Arial"/>
                <w:sz w:val="18"/>
                <w:szCs w:val="18"/>
              </w:rPr>
              <w:t xml:space="preserve">EDUA 7510, EDUA 7530, EDUA 7540, </w:t>
            </w:r>
            <w:r>
              <w:rPr>
                <w:rFonts w:cs="Arial"/>
                <w:sz w:val="18"/>
                <w:szCs w:val="18"/>
              </w:rPr>
              <w:t xml:space="preserve">EDUA 7710, </w:t>
            </w:r>
            <w:r w:rsidRPr="00960065">
              <w:rPr>
                <w:rFonts w:cs="Arial"/>
                <w:sz w:val="18"/>
                <w:szCs w:val="18"/>
              </w:rPr>
              <w:t xml:space="preserve">EDUA 7750, EDUA 7760 or other courses, such as 5000 level Guidance and Counseling courses or courses from </w:t>
            </w:r>
            <w:r w:rsidRPr="00960065">
              <w:rPr>
                <w:rFonts w:cs="Arial"/>
                <w:sz w:val="18"/>
                <w:szCs w:val="18"/>
              </w:rPr>
              <w:lastRenderedPageBreak/>
              <w:t>other Faculties, approved by the program advisor and department head.</w:t>
            </w:r>
          </w:p>
          <w:p w14:paraId="177A233A" w14:textId="77777777" w:rsidR="00025546" w:rsidRDefault="00025546" w:rsidP="00025546">
            <w:pPr>
              <w:pStyle w:val="BodyText"/>
              <w:ind w:left="7"/>
              <w:jc w:val="both"/>
              <w:rPr>
                <w:rFonts w:cs="Arial"/>
                <w:sz w:val="18"/>
                <w:szCs w:val="18"/>
              </w:rPr>
            </w:pPr>
          </w:p>
          <w:p w14:paraId="43A6303A" w14:textId="77777777" w:rsidR="00025546" w:rsidRDefault="00025546" w:rsidP="00025546">
            <w:pPr>
              <w:pStyle w:val="BodyText"/>
              <w:ind w:left="7"/>
              <w:jc w:val="both"/>
              <w:rPr>
                <w:rFonts w:cs="Arial"/>
                <w:sz w:val="18"/>
                <w:szCs w:val="18"/>
                <w:u w:val="single"/>
              </w:rPr>
            </w:pPr>
            <w:r>
              <w:rPr>
                <w:rFonts w:cs="Arial"/>
                <w:sz w:val="18"/>
                <w:szCs w:val="18"/>
                <w:u w:val="single"/>
              </w:rPr>
              <w:t>Usually</w:t>
            </w:r>
            <w:r w:rsidRPr="0023539D">
              <w:rPr>
                <w:rFonts w:cs="Arial"/>
                <w:sz w:val="18"/>
                <w:szCs w:val="18"/>
                <w:u w:val="single"/>
              </w:rPr>
              <w:t>, the program will be 33 credit hours plus a comprehensive</w:t>
            </w:r>
            <w:r>
              <w:rPr>
                <w:rFonts w:cs="Arial"/>
                <w:sz w:val="18"/>
                <w:szCs w:val="18"/>
                <w:u w:val="single"/>
              </w:rPr>
              <w:t xml:space="preserve"> </w:t>
            </w:r>
            <w:r w:rsidRPr="0023539D">
              <w:rPr>
                <w:rFonts w:cs="Arial"/>
                <w:sz w:val="18"/>
                <w:szCs w:val="18"/>
                <w:u w:val="single"/>
              </w:rPr>
              <w:t>exam.</w:t>
            </w:r>
          </w:p>
          <w:p w14:paraId="5994F7D6" w14:textId="77777777" w:rsidR="00025546" w:rsidRDefault="00025546" w:rsidP="00025546">
            <w:pPr>
              <w:pStyle w:val="BodyText"/>
              <w:ind w:left="7"/>
              <w:jc w:val="both"/>
              <w:rPr>
                <w:rFonts w:cs="Arial"/>
                <w:sz w:val="18"/>
                <w:szCs w:val="18"/>
                <w:u w:val="single"/>
              </w:rPr>
            </w:pPr>
          </w:p>
          <w:p w14:paraId="42F4B39E" w14:textId="77777777" w:rsidR="00025546" w:rsidRPr="00960065" w:rsidRDefault="00025546" w:rsidP="00025546">
            <w:pPr>
              <w:pStyle w:val="BodyText"/>
              <w:ind w:left="7"/>
              <w:jc w:val="both"/>
              <w:rPr>
                <w:rFonts w:cs="Arial"/>
                <w:iCs/>
                <w:sz w:val="18"/>
                <w:szCs w:val="18"/>
                <w:u w:val="single"/>
              </w:rPr>
            </w:pPr>
            <w:r>
              <w:rPr>
                <w:rFonts w:cs="Arial"/>
                <w:iCs/>
                <w:sz w:val="18"/>
                <w:szCs w:val="18"/>
                <w:u w:val="single"/>
              </w:rPr>
              <w:t>Cross Cultural, Sociological, and</w:t>
            </w:r>
            <w:r w:rsidRPr="00960065">
              <w:rPr>
                <w:rFonts w:cs="Arial"/>
                <w:iCs/>
                <w:sz w:val="18"/>
                <w:szCs w:val="18"/>
                <w:u w:val="single"/>
              </w:rPr>
              <w:t xml:space="preserve"> Philosophical Foundations in Education</w:t>
            </w:r>
          </w:p>
          <w:p w14:paraId="409B9D4C"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Core Courses:</w:t>
            </w:r>
            <w:r w:rsidRPr="00960065">
              <w:rPr>
                <w:rFonts w:cs="Arial"/>
                <w:i/>
                <w:iCs/>
                <w:sz w:val="18"/>
                <w:szCs w:val="18"/>
              </w:rPr>
              <w:tab/>
            </w:r>
          </w:p>
          <w:p w14:paraId="2CEE51D7" w14:textId="77777777" w:rsidR="00025546" w:rsidRPr="00960065" w:rsidRDefault="00025546" w:rsidP="00025546">
            <w:pPr>
              <w:pStyle w:val="BodyText"/>
              <w:widowControl/>
              <w:numPr>
                <w:ilvl w:val="0"/>
                <w:numId w:val="74"/>
              </w:numPr>
              <w:ind w:left="294" w:hanging="294"/>
              <w:rPr>
                <w:rFonts w:cs="Arial"/>
                <w:i/>
                <w:iCs/>
                <w:sz w:val="18"/>
                <w:szCs w:val="18"/>
              </w:rPr>
            </w:pPr>
            <w:r w:rsidRPr="00960065">
              <w:rPr>
                <w:rFonts w:cs="Arial"/>
                <w:sz w:val="18"/>
                <w:szCs w:val="18"/>
              </w:rPr>
              <w:t xml:space="preserve">EDUA 7200 Philosophy of Education </w:t>
            </w:r>
            <w:r w:rsidRPr="00960065">
              <w:rPr>
                <w:rFonts w:cs="Arial"/>
                <w:iCs/>
                <w:sz w:val="18"/>
                <w:szCs w:val="18"/>
              </w:rPr>
              <w:t xml:space="preserve">(3 </w:t>
            </w:r>
            <w:r w:rsidRPr="00960065">
              <w:rPr>
                <w:rFonts w:cs="Arial"/>
                <w:i/>
                <w:iCs/>
                <w:sz w:val="18"/>
                <w:szCs w:val="18"/>
              </w:rPr>
              <w:t>credit hours</w:t>
            </w:r>
            <w:proofErr w:type="gramStart"/>
            <w:r w:rsidRPr="00960065">
              <w:rPr>
                <w:rFonts w:cs="Arial"/>
                <w:i/>
                <w:iCs/>
                <w:sz w:val="18"/>
                <w:szCs w:val="18"/>
              </w:rPr>
              <w:t>);</w:t>
            </w:r>
            <w:proofErr w:type="gramEnd"/>
          </w:p>
          <w:p w14:paraId="4DC667CB" w14:textId="77777777" w:rsidR="00025546" w:rsidRPr="00960065" w:rsidRDefault="00025546" w:rsidP="00025546">
            <w:pPr>
              <w:pStyle w:val="BodyText"/>
              <w:widowControl/>
              <w:numPr>
                <w:ilvl w:val="0"/>
                <w:numId w:val="74"/>
              </w:numPr>
              <w:ind w:left="294" w:hanging="294"/>
              <w:rPr>
                <w:rFonts w:cs="Arial"/>
                <w:i/>
                <w:iCs/>
                <w:sz w:val="18"/>
                <w:szCs w:val="18"/>
              </w:rPr>
            </w:pPr>
            <w:r w:rsidRPr="00960065">
              <w:rPr>
                <w:rFonts w:cs="Arial"/>
                <w:sz w:val="18"/>
                <w:szCs w:val="18"/>
              </w:rPr>
              <w:t xml:space="preserve">EDUA 7210 Educational Sociology </w:t>
            </w:r>
            <w:r w:rsidRPr="00960065">
              <w:rPr>
                <w:rFonts w:cs="Arial"/>
                <w:iCs/>
                <w:sz w:val="18"/>
                <w:szCs w:val="18"/>
              </w:rPr>
              <w:t xml:space="preserve">(3 </w:t>
            </w:r>
            <w:r w:rsidRPr="00960065">
              <w:rPr>
                <w:rFonts w:cs="Arial"/>
                <w:i/>
                <w:iCs/>
                <w:sz w:val="18"/>
                <w:szCs w:val="18"/>
              </w:rPr>
              <w:t>credit hours</w:t>
            </w:r>
            <w:proofErr w:type="gramStart"/>
            <w:r w:rsidRPr="00960065">
              <w:rPr>
                <w:rFonts w:cs="Arial"/>
                <w:i/>
                <w:iCs/>
                <w:sz w:val="18"/>
                <w:szCs w:val="18"/>
              </w:rPr>
              <w:t>);</w:t>
            </w:r>
            <w:proofErr w:type="gramEnd"/>
          </w:p>
          <w:p w14:paraId="4F88A38C" w14:textId="77777777" w:rsidR="00025546" w:rsidRPr="00960065" w:rsidRDefault="00025546" w:rsidP="00025546">
            <w:pPr>
              <w:pStyle w:val="BodyText"/>
              <w:widowControl/>
              <w:numPr>
                <w:ilvl w:val="0"/>
                <w:numId w:val="74"/>
              </w:numPr>
              <w:ind w:left="294" w:hanging="294"/>
              <w:rPr>
                <w:rFonts w:cs="Arial"/>
                <w:i/>
                <w:iCs/>
                <w:sz w:val="18"/>
                <w:szCs w:val="18"/>
              </w:rPr>
            </w:pPr>
            <w:r w:rsidRPr="00960065">
              <w:rPr>
                <w:rFonts w:cs="Arial"/>
                <w:sz w:val="18"/>
                <w:szCs w:val="18"/>
              </w:rPr>
              <w:t xml:space="preserve">EDUA 7270 Seminar in Cross Cultural </w:t>
            </w:r>
            <w:r>
              <w:rPr>
                <w:rFonts w:cs="Arial"/>
                <w:sz w:val="18"/>
                <w:szCs w:val="18"/>
              </w:rPr>
              <w:t xml:space="preserve">Education 1 </w:t>
            </w:r>
            <w:r w:rsidRPr="00960065">
              <w:rPr>
                <w:rFonts w:cs="Arial"/>
                <w:iCs/>
                <w:sz w:val="18"/>
                <w:szCs w:val="18"/>
              </w:rPr>
              <w:t xml:space="preserve">(3 </w:t>
            </w:r>
            <w:r w:rsidRPr="00960065">
              <w:rPr>
                <w:rFonts w:cs="Arial"/>
                <w:i/>
                <w:iCs/>
                <w:sz w:val="18"/>
                <w:szCs w:val="18"/>
              </w:rPr>
              <w:t>credit hours)</w:t>
            </w:r>
          </w:p>
          <w:p w14:paraId="47F712AB" w14:textId="77777777" w:rsidR="00025546" w:rsidRPr="00960065" w:rsidRDefault="00025546" w:rsidP="00025546">
            <w:pPr>
              <w:pStyle w:val="BodyText"/>
              <w:jc w:val="both"/>
              <w:rPr>
                <w:rFonts w:cs="Arial"/>
                <w:i/>
                <w:iCs/>
                <w:sz w:val="18"/>
                <w:szCs w:val="18"/>
              </w:rPr>
            </w:pPr>
          </w:p>
          <w:p w14:paraId="6C93F7AB" w14:textId="77777777" w:rsidR="00025546" w:rsidRPr="00960065" w:rsidRDefault="00025546" w:rsidP="00025546">
            <w:pPr>
              <w:pStyle w:val="BodyText"/>
              <w:ind w:left="0"/>
              <w:rPr>
                <w:rFonts w:cs="Arial"/>
                <w:i/>
                <w:iCs/>
                <w:sz w:val="18"/>
                <w:szCs w:val="18"/>
              </w:rPr>
            </w:pPr>
            <w:r w:rsidRPr="00960065">
              <w:rPr>
                <w:rFonts w:cs="Arial"/>
                <w:i/>
                <w:iCs/>
                <w:sz w:val="18"/>
                <w:szCs w:val="18"/>
              </w:rPr>
              <w:t>Concentration</w:t>
            </w:r>
            <w:r>
              <w:rPr>
                <w:rFonts w:cs="Arial"/>
                <w:i/>
                <w:iCs/>
                <w:sz w:val="18"/>
                <w:szCs w:val="18"/>
              </w:rPr>
              <w:t xml:space="preserve"> Courses</w:t>
            </w:r>
            <w:r w:rsidRPr="00960065">
              <w:rPr>
                <w:rFonts w:cs="Arial"/>
                <w:i/>
                <w:iCs/>
                <w:sz w:val="18"/>
                <w:szCs w:val="18"/>
              </w:rPr>
              <w:t>:</w:t>
            </w:r>
            <w:r w:rsidRPr="00960065">
              <w:rPr>
                <w:rFonts w:cs="Arial"/>
                <w:i/>
                <w:iCs/>
                <w:sz w:val="18"/>
                <w:szCs w:val="18"/>
              </w:rPr>
              <w:tab/>
            </w:r>
          </w:p>
          <w:p w14:paraId="03915B41" w14:textId="77777777" w:rsidR="00025546" w:rsidRPr="00960065" w:rsidRDefault="00025546" w:rsidP="00025546">
            <w:pPr>
              <w:pStyle w:val="BodyText"/>
              <w:ind w:left="7"/>
              <w:rPr>
                <w:rFonts w:cs="Arial"/>
                <w:sz w:val="18"/>
                <w:szCs w:val="18"/>
              </w:rPr>
            </w:pPr>
            <w:r w:rsidRPr="00960065">
              <w:rPr>
                <w:rFonts w:cs="Arial"/>
                <w:sz w:val="18"/>
                <w:szCs w:val="18"/>
              </w:rPr>
              <w:t xml:space="preserve">Students select </w:t>
            </w:r>
            <w:r>
              <w:rPr>
                <w:rFonts w:cs="Arial"/>
                <w:sz w:val="18"/>
                <w:szCs w:val="18"/>
              </w:rPr>
              <w:t>eighteen (18) credit hours from</w:t>
            </w:r>
            <w:r w:rsidRPr="00960065">
              <w:rPr>
                <w:rFonts w:cs="Arial"/>
                <w:sz w:val="18"/>
                <w:szCs w:val="18"/>
              </w:rPr>
              <w:t xml:space="preserve"> </w:t>
            </w:r>
          </w:p>
          <w:p w14:paraId="7A66711A" w14:textId="77777777" w:rsidR="00025546" w:rsidRPr="00960065" w:rsidRDefault="00025546" w:rsidP="00025546">
            <w:pPr>
              <w:pStyle w:val="BodyText"/>
              <w:ind w:left="7"/>
              <w:rPr>
                <w:rFonts w:cs="Arial"/>
                <w:sz w:val="18"/>
                <w:szCs w:val="18"/>
              </w:rPr>
            </w:pPr>
            <w:r w:rsidRPr="00960065">
              <w:rPr>
                <w:rFonts w:cs="Arial"/>
                <w:sz w:val="18"/>
                <w:szCs w:val="18"/>
              </w:rPr>
              <w:t xml:space="preserve">EDUA 7230 Social Criticism in Education, EDUA 7240 Values in Education, EDUA 7250 Comparative Education, EDUA </w:t>
            </w:r>
            <w:proofErr w:type="gramStart"/>
            <w:r w:rsidRPr="00960065">
              <w:rPr>
                <w:rFonts w:cs="Arial"/>
                <w:sz w:val="18"/>
                <w:szCs w:val="18"/>
              </w:rPr>
              <w:t>7280  Seminar</w:t>
            </w:r>
            <w:proofErr w:type="gramEnd"/>
            <w:r w:rsidRPr="00960065">
              <w:rPr>
                <w:rFonts w:cs="Arial"/>
                <w:sz w:val="18"/>
                <w:szCs w:val="18"/>
              </w:rPr>
              <w:t xml:space="preserve"> in Cross Cultural Education 2, EDUA 7300 History of Canadian Education since 1867, EDUA 7340 Seminar in Educational Thought, or other courses selected from the Department of Curriculum, Teaching and Learning, Faculty of Arts at the University of Manitoba, or elsewhere, and approved by the program advisor and the department head. </w:t>
            </w:r>
          </w:p>
          <w:p w14:paraId="470DDDE4" w14:textId="77777777" w:rsidR="00025546" w:rsidRDefault="00025546" w:rsidP="00025546">
            <w:pPr>
              <w:pStyle w:val="BodyText"/>
              <w:ind w:left="7"/>
              <w:jc w:val="both"/>
              <w:rPr>
                <w:rFonts w:cs="Arial"/>
                <w:sz w:val="18"/>
                <w:szCs w:val="18"/>
                <w:u w:val="single"/>
              </w:rPr>
            </w:pPr>
          </w:p>
          <w:p w14:paraId="7A065FF2" w14:textId="77777777" w:rsidR="00025546" w:rsidRPr="00960065" w:rsidRDefault="00025546" w:rsidP="00025546">
            <w:pPr>
              <w:pStyle w:val="BodyText"/>
              <w:ind w:left="7"/>
              <w:jc w:val="both"/>
              <w:rPr>
                <w:rFonts w:cs="Arial"/>
                <w:sz w:val="18"/>
                <w:szCs w:val="18"/>
                <w:u w:val="single"/>
              </w:rPr>
            </w:pPr>
            <w:r w:rsidRPr="00960065">
              <w:rPr>
                <w:rFonts w:cs="Arial"/>
                <w:sz w:val="18"/>
                <w:szCs w:val="18"/>
                <w:u w:val="single"/>
              </w:rPr>
              <w:t>Educational Administration</w:t>
            </w:r>
          </w:p>
          <w:p w14:paraId="619BCB3C"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Core Courses:</w:t>
            </w:r>
            <w:r w:rsidRPr="00960065">
              <w:rPr>
                <w:rFonts w:cs="Arial"/>
                <w:i/>
                <w:iCs/>
                <w:sz w:val="18"/>
                <w:szCs w:val="18"/>
              </w:rPr>
              <w:tab/>
            </w:r>
          </w:p>
          <w:p w14:paraId="30D0B49C" w14:textId="77777777" w:rsidR="00025546" w:rsidRPr="00960065" w:rsidRDefault="00025546" w:rsidP="00025546">
            <w:pPr>
              <w:pStyle w:val="BodyText"/>
              <w:widowControl/>
              <w:numPr>
                <w:ilvl w:val="0"/>
                <w:numId w:val="72"/>
              </w:numPr>
              <w:ind w:left="294" w:hanging="294"/>
              <w:rPr>
                <w:rFonts w:cs="Arial"/>
                <w:sz w:val="18"/>
                <w:szCs w:val="18"/>
              </w:rPr>
            </w:pPr>
            <w:r w:rsidRPr="00960065">
              <w:rPr>
                <w:rFonts w:cs="Arial"/>
                <w:sz w:val="18"/>
                <w:szCs w:val="18"/>
              </w:rPr>
              <w:t>EDUA 7010 Educational Admi</w:t>
            </w:r>
            <w:r>
              <w:rPr>
                <w:rFonts w:cs="Arial"/>
                <w:sz w:val="18"/>
                <w:szCs w:val="18"/>
              </w:rPr>
              <w:t>nistration as a Field of Study and</w:t>
            </w:r>
            <w:r w:rsidRPr="00960065">
              <w:rPr>
                <w:rFonts w:cs="Arial"/>
                <w:sz w:val="18"/>
                <w:szCs w:val="18"/>
              </w:rPr>
              <w:t xml:space="preserve"> Practice </w:t>
            </w:r>
            <w:r w:rsidRPr="00960065">
              <w:rPr>
                <w:rFonts w:cs="Arial"/>
                <w:iCs/>
                <w:sz w:val="18"/>
                <w:szCs w:val="18"/>
              </w:rPr>
              <w:t xml:space="preserve">(3 </w:t>
            </w:r>
            <w:r w:rsidRPr="00DA6B12">
              <w:rPr>
                <w:rFonts w:cs="Arial"/>
                <w:iCs/>
                <w:sz w:val="18"/>
                <w:szCs w:val="18"/>
              </w:rPr>
              <w:t>credit hours</w:t>
            </w:r>
            <w:proofErr w:type="gramStart"/>
            <w:r w:rsidRPr="00960065">
              <w:rPr>
                <w:rFonts w:cs="Arial"/>
                <w:i/>
                <w:iCs/>
                <w:sz w:val="18"/>
                <w:szCs w:val="18"/>
              </w:rPr>
              <w:t>);</w:t>
            </w:r>
            <w:proofErr w:type="gramEnd"/>
          </w:p>
          <w:p w14:paraId="51AD8928" w14:textId="77777777" w:rsidR="00025546" w:rsidRPr="00960065" w:rsidRDefault="00025546" w:rsidP="00025546">
            <w:pPr>
              <w:pStyle w:val="BodyText"/>
              <w:widowControl/>
              <w:numPr>
                <w:ilvl w:val="0"/>
                <w:numId w:val="72"/>
              </w:numPr>
              <w:ind w:left="294" w:hanging="294"/>
              <w:rPr>
                <w:rFonts w:cs="Arial"/>
                <w:sz w:val="18"/>
                <w:szCs w:val="18"/>
              </w:rPr>
            </w:pPr>
            <w:r w:rsidRPr="00960065">
              <w:rPr>
                <w:rFonts w:cs="Arial"/>
                <w:sz w:val="18"/>
                <w:szCs w:val="18"/>
              </w:rPr>
              <w:t xml:space="preserve">EDUA 7050 Theoretical Perspectives in Educational Administration </w:t>
            </w:r>
            <w:r w:rsidRPr="00960065">
              <w:rPr>
                <w:rFonts w:cs="Arial"/>
                <w:iCs/>
                <w:sz w:val="18"/>
                <w:szCs w:val="18"/>
              </w:rPr>
              <w:t xml:space="preserve">(3 </w:t>
            </w:r>
            <w:r w:rsidRPr="00DA6B12">
              <w:rPr>
                <w:rFonts w:cs="Arial"/>
                <w:iCs/>
                <w:sz w:val="18"/>
                <w:szCs w:val="18"/>
              </w:rPr>
              <w:t>credit hours</w:t>
            </w:r>
            <w:r w:rsidRPr="00960065">
              <w:rPr>
                <w:rFonts w:cs="Arial"/>
                <w:i/>
                <w:iCs/>
                <w:sz w:val="18"/>
                <w:szCs w:val="18"/>
              </w:rPr>
              <w:t xml:space="preserve">); </w:t>
            </w:r>
            <w:r w:rsidRPr="00960065">
              <w:rPr>
                <w:rFonts w:cs="Arial"/>
                <w:b/>
                <w:bCs/>
                <w:sz w:val="18"/>
                <w:szCs w:val="18"/>
              </w:rPr>
              <w:t xml:space="preserve">and one of: </w:t>
            </w:r>
          </w:p>
          <w:p w14:paraId="09739E20" w14:textId="77777777" w:rsidR="00025546" w:rsidRPr="00960065" w:rsidRDefault="00025546" w:rsidP="00025546">
            <w:pPr>
              <w:pStyle w:val="BodyText"/>
              <w:widowControl/>
              <w:numPr>
                <w:ilvl w:val="1"/>
                <w:numId w:val="72"/>
              </w:numPr>
              <w:ind w:left="577" w:hanging="283"/>
              <w:rPr>
                <w:rFonts w:cs="Arial"/>
                <w:sz w:val="18"/>
                <w:szCs w:val="18"/>
              </w:rPr>
            </w:pPr>
            <w:r w:rsidRPr="00960065">
              <w:rPr>
                <w:rFonts w:cs="Arial"/>
                <w:sz w:val="18"/>
                <w:szCs w:val="18"/>
              </w:rPr>
              <w:t>EDUA 7200 Philosophy of Education (3</w:t>
            </w:r>
            <w:r w:rsidRPr="00960065">
              <w:rPr>
                <w:rFonts w:cs="Arial"/>
                <w:i/>
                <w:iCs/>
                <w:sz w:val="18"/>
                <w:szCs w:val="18"/>
              </w:rPr>
              <w:t xml:space="preserve"> </w:t>
            </w:r>
            <w:r w:rsidRPr="00DA6B12">
              <w:rPr>
                <w:rFonts w:cs="Arial"/>
                <w:iCs/>
                <w:sz w:val="18"/>
                <w:szCs w:val="18"/>
              </w:rPr>
              <w:t>credit hours</w:t>
            </w:r>
            <w:r w:rsidRPr="00960065">
              <w:rPr>
                <w:rFonts w:cs="Arial"/>
                <w:sz w:val="18"/>
                <w:szCs w:val="18"/>
              </w:rPr>
              <w:t>)</w:t>
            </w:r>
          </w:p>
          <w:p w14:paraId="3385D5E4" w14:textId="77777777" w:rsidR="00025546" w:rsidRPr="00960065" w:rsidRDefault="00025546" w:rsidP="00025546">
            <w:pPr>
              <w:pStyle w:val="BodyText"/>
              <w:widowControl/>
              <w:numPr>
                <w:ilvl w:val="1"/>
                <w:numId w:val="72"/>
              </w:numPr>
              <w:ind w:left="577" w:hanging="283"/>
              <w:rPr>
                <w:rFonts w:cs="Arial"/>
                <w:sz w:val="18"/>
                <w:szCs w:val="18"/>
              </w:rPr>
            </w:pPr>
            <w:r w:rsidRPr="00960065">
              <w:rPr>
                <w:rFonts w:cs="Arial"/>
                <w:sz w:val="18"/>
                <w:szCs w:val="18"/>
              </w:rPr>
              <w:t>EDUA 7210 Education Sociology (3</w:t>
            </w:r>
            <w:r w:rsidRPr="00DA6B12">
              <w:rPr>
                <w:rFonts w:cs="Arial"/>
                <w:iCs/>
                <w:sz w:val="18"/>
                <w:szCs w:val="18"/>
              </w:rPr>
              <w:t xml:space="preserve"> credit hours</w:t>
            </w:r>
            <w:r w:rsidRPr="00960065">
              <w:rPr>
                <w:rFonts w:cs="Arial"/>
                <w:sz w:val="18"/>
                <w:szCs w:val="18"/>
              </w:rPr>
              <w:t>)</w:t>
            </w:r>
          </w:p>
          <w:p w14:paraId="306B625F" w14:textId="77777777" w:rsidR="00025546" w:rsidRPr="00960065" w:rsidRDefault="00025546" w:rsidP="00025546">
            <w:pPr>
              <w:pStyle w:val="BodyText"/>
              <w:widowControl/>
              <w:numPr>
                <w:ilvl w:val="1"/>
                <w:numId w:val="72"/>
              </w:numPr>
              <w:ind w:left="577" w:hanging="283"/>
              <w:rPr>
                <w:rFonts w:cs="Arial"/>
                <w:sz w:val="18"/>
                <w:szCs w:val="18"/>
              </w:rPr>
            </w:pPr>
            <w:r w:rsidRPr="00960065">
              <w:rPr>
                <w:rFonts w:cs="Arial"/>
                <w:sz w:val="18"/>
                <w:szCs w:val="18"/>
              </w:rPr>
              <w:t>EDUA 7270 Seminar in Cross Cultural Education 1 (3</w:t>
            </w:r>
            <w:r w:rsidRPr="00960065">
              <w:rPr>
                <w:rFonts w:cs="Arial"/>
                <w:i/>
                <w:iCs/>
                <w:sz w:val="18"/>
                <w:szCs w:val="18"/>
              </w:rPr>
              <w:t xml:space="preserve"> </w:t>
            </w:r>
            <w:r w:rsidRPr="00DA6B12">
              <w:rPr>
                <w:rFonts w:cs="Arial"/>
                <w:iCs/>
                <w:sz w:val="18"/>
                <w:szCs w:val="18"/>
              </w:rPr>
              <w:t>credit hours</w:t>
            </w:r>
            <w:r w:rsidRPr="00960065">
              <w:rPr>
                <w:rFonts w:cs="Arial"/>
                <w:sz w:val="18"/>
                <w:szCs w:val="18"/>
              </w:rPr>
              <w:t>)</w:t>
            </w:r>
            <w:r>
              <w:rPr>
                <w:rFonts w:cs="Arial"/>
                <w:sz w:val="18"/>
                <w:szCs w:val="18"/>
              </w:rPr>
              <w:t>.</w:t>
            </w:r>
          </w:p>
          <w:p w14:paraId="22A9A87C" w14:textId="77777777" w:rsidR="00025546" w:rsidRPr="00960065" w:rsidRDefault="00025546" w:rsidP="00025546">
            <w:pPr>
              <w:pStyle w:val="BodyText"/>
              <w:jc w:val="both"/>
              <w:rPr>
                <w:rFonts w:cs="Arial"/>
                <w:i/>
                <w:iCs/>
                <w:sz w:val="18"/>
                <w:szCs w:val="18"/>
              </w:rPr>
            </w:pPr>
          </w:p>
          <w:p w14:paraId="61B16BF2" w14:textId="77777777" w:rsidR="00025546" w:rsidRPr="00960065" w:rsidRDefault="00025546" w:rsidP="00025546">
            <w:pPr>
              <w:pStyle w:val="BodyText"/>
              <w:ind w:left="7"/>
              <w:jc w:val="both"/>
              <w:rPr>
                <w:rFonts w:cs="Arial"/>
                <w:sz w:val="18"/>
                <w:szCs w:val="18"/>
              </w:rPr>
            </w:pPr>
            <w:r w:rsidRPr="00960065">
              <w:rPr>
                <w:rFonts w:cs="Arial"/>
                <w:i/>
                <w:iCs/>
                <w:sz w:val="18"/>
                <w:szCs w:val="18"/>
              </w:rPr>
              <w:t>Concentration</w:t>
            </w:r>
            <w:r>
              <w:rPr>
                <w:rFonts w:cs="Arial"/>
                <w:i/>
                <w:iCs/>
                <w:sz w:val="18"/>
                <w:szCs w:val="18"/>
              </w:rPr>
              <w:t xml:space="preserve"> Courses</w:t>
            </w:r>
            <w:r w:rsidRPr="00960065">
              <w:rPr>
                <w:rFonts w:cs="Arial"/>
                <w:i/>
                <w:iCs/>
                <w:sz w:val="18"/>
                <w:szCs w:val="18"/>
              </w:rPr>
              <w:t>:</w:t>
            </w:r>
            <w:r w:rsidRPr="00960065">
              <w:rPr>
                <w:rFonts w:cs="Arial"/>
                <w:i/>
                <w:iCs/>
                <w:sz w:val="18"/>
                <w:szCs w:val="18"/>
              </w:rPr>
              <w:tab/>
            </w:r>
          </w:p>
          <w:p w14:paraId="6E870704" w14:textId="77777777" w:rsidR="00025546" w:rsidRPr="00960065" w:rsidRDefault="00025546" w:rsidP="00025546">
            <w:pPr>
              <w:pStyle w:val="BodyText"/>
              <w:ind w:left="7"/>
              <w:jc w:val="both"/>
              <w:rPr>
                <w:rFonts w:cs="Arial"/>
                <w:sz w:val="18"/>
                <w:szCs w:val="18"/>
              </w:rPr>
            </w:pPr>
            <w:r w:rsidRPr="00960065">
              <w:rPr>
                <w:rFonts w:cs="Arial"/>
                <w:sz w:val="18"/>
                <w:szCs w:val="18"/>
              </w:rPr>
              <w:t xml:space="preserve">Students select twelve (12) credit hours of coursework in consultation with the advisor. The courses are </w:t>
            </w:r>
            <w:r>
              <w:rPr>
                <w:rFonts w:cs="Arial"/>
                <w:sz w:val="18"/>
                <w:szCs w:val="18"/>
              </w:rPr>
              <w:t>usually</w:t>
            </w:r>
            <w:r w:rsidRPr="00960065">
              <w:rPr>
                <w:rFonts w:cs="Arial"/>
                <w:sz w:val="18"/>
                <w:szCs w:val="18"/>
              </w:rPr>
              <w:t xml:space="preserve"> selected from EDUA 5040, </w:t>
            </w:r>
          </w:p>
          <w:p w14:paraId="4D251811" w14:textId="77777777" w:rsidR="00025546" w:rsidRPr="00960065" w:rsidRDefault="00025546" w:rsidP="00025546">
            <w:pPr>
              <w:pStyle w:val="BodyText"/>
              <w:ind w:left="7"/>
              <w:jc w:val="both"/>
              <w:rPr>
                <w:rFonts w:cs="Arial"/>
                <w:sz w:val="18"/>
                <w:szCs w:val="18"/>
              </w:rPr>
            </w:pPr>
            <w:r w:rsidRPr="00960065">
              <w:rPr>
                <w:rFonts w:cs="Arial"/>
                <w:sz w:val="18"/>
                <w:szCs w:val="18"/>
              </w:rPr>
              <w:t xml:space="preserve">EDUA 5100, EDUA 7020, EDUA 7030, EDUA 7040, EDUA 7060, EDUA 7070, </w:t>
            </w:r>
            <w:r>
              <w:rPr>
                <w:rFonts w:cs="Arial"/>
                <w:sz w:val="18"/>
                <w:szCs w:val="18"/>
              </w:rPr>
              <w:t xml:space="preserve">EDUA 7082, </w:t>
            </w:r>
            <w:r w:rsidRPr="00960065">
              <w:rPr>
                <w:rFonts w:cs="Arial"/>
                <w:sz w:val="18"/>
                <w:szCs w:val="18"/>
              </w:rPr>
              <w:t>or other courses approved by the program advisor and department head.</w:t>
            </w:r>
          </w:p>
          <w:p w14:paraId="23192882" w14:textId="77777777" w:rsidR="00025546" w:rsidRPr="00960065" w:rsidRDefault="00025546" w:rsidP="00025546">
            <w:pPr>
              <w:pStyle w:val="BodyText"/>
              <w:ind w:left="7"/>
              <w:jc w:val="both"/>
              <w:rPr>
                <w:rFonts w:cs="Arial"/>
                <w:i/>
                <w:iCs/>
                <w:sz w:val="18"/>
                <w:szCs w:val="18"/>
              </w:rPr>
            </w:pPr>
          </w:p>
          <w:p w14:paraId="1733BF06"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 xml:space="preserve">Electives: </w:t>
            </w:r>
          </w:p>
          <w:p w14:paraId="3733FAB5" w14:textId="77777777" w:rsidR="00025546" w:rsidRPr="00960065" w:rsidRDefault="00025546" w:rsidP="00025546">
            <w:pPr>
              <w:pStyle w:val="BodyText"/>
              <w:ind w:left="7"/>
              <w:jc w:val="both"/>
              <w:rPr>
                <w:rFonts w:cs="Arial"/>
                <w:sz w:val="18"/>
                <w:szCs w:val="18"/>
              </w:rPr>
            </w:pPr>
            <w:r w:rsidRPr="00960065">
              <w:rPr>
                <w:rFonts w:cs="Arial"/>
                <w:iCs/>
                <w:sz w:val="18"/>
                <w:szCs w:val="18"/>
              </w:rPr>
              <w:t>Students are required to take six (</w:t>
            </w:r>
            <w:r w:rsidRPr="00960065">
              <w:rPr>
                <w:rFonts w:cs="Arial"/>
                <w:i/>
                <w:iCs/>
                <w:sz w:val="18"/>
                <w:szCs w:val="18"/>
              </w:rPr>
              <w:t xml:space="preserve">6) </w:t>
            </w:r>
            <w:r w:rsidRPr="00960065">
              <w:rPr>
                <w:rFonts w:cs="Arial"/>
                <w:iCs/>
                <w:sz w:val="18"/>
                <w:szCs w:val="18"/>
              </w:rPr>
              <w:t>credit hours of approved elective courses</w:t>
            </w:r>
            <w:r>
              <w:rPr>
                <w:rFonts w:cs="Arial"/>
                <w:iCs/>
                <w:sz w:val="18"/>
                <w:szCs w:val="18"/>
              </w:rPr>
              <w:t>.</w:t>
            </w:r>
            <w:r w:rsidRPr="00960065">
              <w:rPr>
                <w:rFonts w:cs="Arial"/>
                <w:iCs/>
                <w:sz w:val="18"/>
                <w:szCs w:val="18"/>
              </w:rPr>
              <w:t xml:space="preserve"> </w:t>
            </w:r>
          </w:p>
          <w:p w14:paraId="6025CE10" w14:textId="77777777" w:rsidR="00025546" w:rsidRPr="00960065" w:rsidRDefault="00025546" w:rsidP="00025546">
            <w:pPr>
              <w:pStyle w:val="BodyText"/>
              <w:ind w:left="7"/>
              <w:jc w:val="both"/>
              <w:rPr>
                <w:rFonts w:cs="Arial"/>
                <w:sz w:val="18"/>
                <w:szCs w:val="18"/>
              </w:rPr>
            </w:pPr>
            <w:r w:rsidRPr="00960065">
              <w:rPr>
                <w:rFonts w:cs="Arial"/>
                <w:sz w:val="18"/>
                <w:szCs w:val="18"/>
              </w:rPr>
              <w:tab/>
            </w:r>
          </w:p>
          <w:p w14:paraId="255F33A0" w14:textId="77777777" w:rsidR="00025546" w:rsidRPr="00960065" w:rsidRDefault="00025546" w:rsidP="00025546">
            <w:pPr>
              <w:pStyle w:val="BodyText"/>
              <w:ind w:left="7"/>
              <w:jc w:val="both"/>
              <w:rPr>
                <w:rFonts w:cs="Arial"/>
                <w:sz w:val="18"/>
                <w:szCs w:val="18"/>
                <w:u w:val="single"/>
              </w:rPr>
            </w:pPr>
            <w:r w:rsidRPr="00960065">
              <w:rPr>
                <w:rFonts w:cs="Arial"/>
                <w:sz w:val="18"/>
                <w:szCs w:val="18"/>
                <w:u w:val="single"/>
              </w:rPr>
              <w:t>Inclusive Education</w:t>
            </w:r>
          </w:p>
          <w:p w14:paraId="504C459C"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Core Courses:</w:t>
            </w:r>
            <w:r w:rsidRPr="00960065">
              <w:rPr>
                <w:rFonts w:cs="Arial"/>
                <w:i/>
                <w:iCs/>
                <w:sz w:val="18"/>
                <w:szCs w:val="18"/>
              </w:rPr>
              <w:tab/>
            </w:r>
          </w:p>
          <w:p w14:paraId="19174C43" w14:textId="77777777" w:rsidR="00025546" w:rsidRPr="00960065" w:rsidRDefault="00025546" w:rsidP="00025546">
            <w:pPr>
              <w:pStyle w:val="BodyText"/>
              <w:ind w:left="7"/>
              <w:jc w:val="both"/>
              <w:rPr>
                <w:rFonts w:cs="Arial"/>
                <w:sz w:val="18"/>
                <w:szCs w:val="18"/>
              </w:rPr>
            </w:pPr>
            <w:r>
              <w:rPr>
                <w:rFonts w:cs="Arial"/>
                <w:sz w:val="18"/>
                <w:szCs w:val="18"/>
              </w:rPr>
              <w:t>EDUA 7602</w:t>
            </w:r>
            <w:r w:rsidRPr="00960065">
              <w:rPr>
                <w:rFonts w:cs="Arial"/>
                <w:sz w:val="18"/>
                <w:szCs w:val="18"/>
              </w:rPr>
              <w:t xml:space="preserve"> Seminar in Inclusive Education (6 </w:t>
            </w:r>
            <w:r w:rsidRPr="00960065">
              <w:rPr>
                <w:rFonts w:cs="Arial"/>
                <w:i/>
                <w:iCs/>
                <w:sz w:val="18"/>
                <w:szCs w:val="18"/>
              </w:rPr>
              <w:lastRenderedPageBreak/>
              <w:t>credit hours</w:t>
            </w:r>
            <w:r w:rsidRPr="00960065">
              <w:rPr>
                <w:rFonts w:cs="Arial"/>
                <w:sz w:val="18"/>
                <w:szCs w:val="18"/>
              </w:rPr>
              <w:t>)</w:t>
            </w:r>
          </w:p>
          <w:p w14:paraId="2DD570F8" w14:textId="77777777" w:rsidR="00025546" w:rsidRPr="00960065" w:rsidRDefault="00025546" w:rsidP="00025546">
            <w:pPr>
              <w:pStyle w:val="BodyText"/>
              <w:ind w:left="7"/>
              <w:jc w:val="both"/>
              <w:rPr>
                <w:rFonts w:cs="Arial"/>
                <w:i/>
                <w:iCs/>
                <w:sz w:val="18"/>
                <w:szCs w:val="18"/>
              </w:rPr>
            </w:pPr>
          </w:p>
          <w:p w14:paraId="705BB0A2" w14:textId="77777777" w:rsidR="00025546" w:rsidRPr="00960065" w:rsidRDefault="00025546" w:rsidP="00025546">
            <w:pPr>
              <w:pStyle w:val="BodyText"/>
              <w:ind w:left="7"/>
              <w:jc w:val="both"/>
              <w:rPr>
                <w:rFonts w:cs="Arial"/>
                <w:i/>
                <w:iCs/>
                <w:sz w:val="18"/>
                <w:szCs w:val="18"/>
              </w:rPr>
            </w:pPr>
            <w:r w:rsidRPr="00960065">
              <w:rPr>
                <w:rFonts w:cs="Arial"/>
                <w:i/>
                <w:iCs/>
                <w:sz w:val="18"/>
                <w:szCs w:val="18"/>
              </w:rPr>
              <w:t>Concentration</w:t>
            </w:r>
            <w:r>
              <w:rPr>
                <w:rFonts w:cs="Arial"/>
                <w:i/>
                <w:iCs/>
                <w:sz w:val="18"/>
                <w:szCs w:val="18"/>
              </w:rPr>
              <w:t xml:space="preserve"> Courses</w:t>
            </w:r>
            <w:r w:rsidRPr="00960065">
              <w:rPr>
                <w:rFonts w:cs="Arial"/>
                <w:i/>
                <w:iCs/>
                <w:sz w:val="18"/>
                <w:szCs w:val="18"/>
              </w:rPr>
              <w:t>:</w:t>
            </w:r>
            <w:r w:rsidRPr="00960065">
              <w:rPr>
                <w:rFonts w:cs="Arial"/>
                <w:i/>
                <w:iCs/>
                <w:sz w:val="18"/>
                <w:szCs w:val="18"/>
              </w:rPr>
              <w:tab/>
            </w:r>
          </w:p>
          <w:p w14:paraId="08942F31" w14:textId="77777777" w:rsidR="00025546" w:rsidRPr="00960065" w:rsidRDefault="00025546" w:rsidP="00025546">
            <w:pPr>
              <w:pStyle w:val="BodyText"/>
              <w:ind w:left="7"/>
              <w:jc w:val="both"/>
              <w:rPr>
                <w:rFonts w:cs="Arial"/>
                <w:sz w:val="18"/>
                <w:szCs w:val="18"/>
              </w:rPr>
            </w:pPr>
            <w:r>
              <w:rPr>
                <w:rFonts w:cs="Arial"/>
                <w:sz w:val="18"/>
                <w:szCs w:val="18"/>
              </w:rPr>
              <w:t xml:space="preserve">Students select twenty- </w:t>
            </w:r>
            <w:r w:rsidRPr="00960065">
              <w:rPr>
                <w:rFonts w:cs="Arial"/>
                <w:sz w:val="18"/>
                <w:szCs w:val="18"/>
              </w:rPr>
              <w:t>one (21) credit hours with a minimum of (12) cred</w:t>
            </w:r>
            <w:r>
              <w:rPr>
                <w:rFonts w:cs="Arial"/>
                <w:sz w:val="18"/>
                <w:szCs w:val="18"/>
              </w:rPr>
              <w:t>it hours at the 7000-level from</w:t>
            </w:r>
            <w:r w:rsidRPr="00960065">
              <w:rPr>
                <w:rFonts w:cs="Arial"/>
                <w:sz w:val="18"/>
                <w:szCs w:val="18"/>
              </w:rPr>
              <w:t xml:space="preserve"> </w:t>
            </w:r>
            <w:r>
              <w:rPr>
                <w:rFonts w:cs="Arial"/>
                <w:sz w:val="18"/>
                <w:szCs w:val="18"/>
              </w:rPr>
              <w:t>EDUA 7610, EDUA 7630, EDUA 7652</w:t>
            </w:r>
            <w:r w:rsidRPr="00960065">
              <w:rPr>
                <w:rFonts w:cs="Arial"/>
                <w:sz w:val="18"/>
                <w:szCs w:val="18"/>
              </w:rPr>
              <w:t>,</w:t>
            </w:r>
            <w:r>
              <w:rPr>
                <w:rFonts w:cs="Arial"/>
                <w:sz w:val="18"/>
                <w:szCs w:val="18"/>
              </w:rPr>
              <w:t xml:space="preserve"> EDUA 7740, EDUA 7750, EDUA 5614</w:t>
            </w:r>
            <w:r w:rsidRPr="00960065">
              <w:rPr>
                <w:rFonts w:cs="Arial"/>
                <w:sz w:val="18"/>
                <w:szCs w:val="18"/>
              </w:rPr>
              <w:t>, EDU</w:t>
            </w:r>
            <w:r>
              <w:rPr>
                <w:rFonts w:cs="Arial"/>
                <w:sz w:val="18"/>
                <w:szCs w:val="18"/>
              </w:rPr>
              <w:t>A 5620, EDUA 5642, EDUA 5662</w:t>
            </w:r>
            <w:r w:rsidRPr="00960065">
              <w:rPr>
                <w:rFonts w:cs="Arial"/>
                <w:sz w:val="18"/>
                <w:szCs w:val="18"/>
              </w:rPr>
              <w:t>, EDUA 5680, or other courses approved by the program advisor and department head.</w:t>
            </w:r>
          </w:p>
          <w:p w14:paraId="37E3137D" w14:textId="77777777" w:rsidR="00025546" w:rsidRPr="00960065" w:rsidRDefault="00025546" w:rsidP="00025546">
            <w:pPr>
              <w:pStyle w:val="BodyText"/>
              <w:ind w:left="7" w:firstLine="720"/>
              <w:jc w:val="both"/>
              <w:rPr>
                <w:rFonts w:cs="Arial"/>
                <w:sz w:val="18"/>
                <w:szCs w:val="18"/>
              </w:rPr>
            </w:pPr>
          </w:p>
          <w:p w14:paraId="1D6F6E17" w14:textId="77777777" w:rsidR="00025546" w:rsidRPr="00960065" w:rsidRDefault="00025546" w:rsidP="00025546">
            <w:pPr>
              <w:jc w:val="both"/>
              <w:rPr>
                <w:rFonts w:ascii="Arial" w:hAnsi="Arial" w:cs="Arial"/>
                <w:b/>
                <w:bCs/>
                <w:sz w:val="18"/>
                <w:szCs w:val="18"/>
              </w:rPr>
            </w:pPr>
            <w:r w:rsidRPr="00960065">
              <w:rPr>
                <w:rFonts w:ascii="Arial" w:hAnsi="Arial" w:cs="Arial"/>
                <w:b/>
                <w:bCs/>
                <w:sz w:val="18"/>
                <w:szCs w:val="18"/>
              </w:rPr>
              <w:t xml:space="preserve">Please note that </w:t>
            </w:r>
            <w:proofErr w:type="gramStart"/>
            <w:r w:rsidRPr="00960065">
              <w:rPr>
                <w:rFonts w:ascii="Arial" w:hAnsi="Arial" w:cs="Arial"/>
                <w:b/>
                <w:bCs/>
                <w:sz w:val="18"/>
                <w:szCs w:val="18"/>
              </w:rPr>
              <w:t>all of</w:t>
            </w:r>
            <w:proofErr w:type="gramEnd"/>
            <w:r w:rsidRPr="00960065">
              <w:rPr>
                <w:rFonts w:ascii="Arial" w:hAnsi="Arial" w:cs="Arial"/>
                <w:b/>
                <w:bCs/>
                <w:sz w:val="18"/>
                <w:szCs w:val="18"/>
              </w:rPr>
              <w:t xml:space="preserve"> the courses listed in the concentration are not regularly offered by the department. Check the future graduate course </w:t>
            </w:r>
            <w:proofErr w:type="gramStart"/>
            <w:r w:rsidRPr="00960065">
              <w:rPr>
                <w:rFonts w:ascii="Arial" w:hAnsi="Arial" w:cs="Arial"/>
                <w:b/>
                <w:bCs/>
                <w:sz w:val="18"/>
                <w:szCs w:val="18"/>
              </w:rPr>
              <w:t>offerings  posted</w:t>
            </w:r>
            <w:proofErr w:type="gramEnd"/>
            <w:r w:rsidRPr="00960065">
              <w:rPr>
                <w:rFonts w:ascii="Arial" w:hAnsi="Arial" w:cs="Arial"/>
                <w:b/>
                <w:bCs/>
                <w:sz w:val="18"/>
                <w:szCs w:val="18"/>
              </w:rPr>
              <w:t xml:space="preserve"> on the Faculty website </w:t>
            </w:r>
            <w:hyperlink r:id="rId96" w:history="1">
              <w:r w:rsidRPr="00960065">
                <w:rPr>
                  <w:rStyle w:val="Hyperlink"/>
                  <w:rFonts w:ascii="Arial" w:hAnsi="Arial" w:cs="Arial"/>
                  <w:b/>
                  <w:bCs/>
                  <w:sz w:val="18"/>
                  <w:szCs w:val="18"/>
                </w:rPr>
                <w:t>http://wwwapps.cc.umanitoba.ca/faculties/education/grad/rotation/</w:t>
              </w:r>
            </w:hyperlink>
          </w:p>
          <w:p w14:paraId="126E00B4" w14:textId="77777777" w:rsidR="00025546" w:rsidRPr="003241F7" w:rsidRDefault="00025546" w:rsidP="00025546">
            <w:pPr>
              <w:spacing w:after="120"/>
              <w:rPr>
                <w:rFonts w:ascii="Helvetica" w:hAnsi="Helvetica" w:cs="Helvetica"/>
                <w:i/>
                <w:sz w:val="18"/>
                <w:szCs w:val="18"/>
              </w:rPr>
            </w:pPr>
          </w:p>
        </w:tc>
      </w:tr>
      <w:tr w:rsidR="00025546" w:rsidRPr="003241F7" w14:paraId="162A3A53" w14:textId="77777777" w:rsidTr="00025546">
        <w:tc>
          <w:tcPr>
            <w:tcW w:w="7086" w:type="dxa"/>
            <w:shd w:val="clear" w:color="auto" w:fill="auto"/>
          </w:tcPr>
          <w:p w14:paraId="398268FD"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025546" w:rsidRPr="003241F7" w:rsidRDefault="00025546" w:rsidP="0002554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4ADC2DCA" w14:textId="77777777" w:rsidR="00025546" w:rsidRDefault="00025546" w:rsidP="00025546">
            <w:pPr>
              <w:rPr>
                <w:rFonts w:ascii="Arial" w:hAnsi="Arial" w:cs="Arial"/>
                <w:i/>
                <w:sz w:val="16"/>
                <w:szCs w:val="16"/>
              </w:rPr>
            </w:pPr>
            <w:r w:rsidRPr="00C36DBB">
              <w:rPr>
                <w:rFonts w:ascii="Arial" w:hAnsi="Arial" w:cs="Arial"/>
                <w:sz w:val="18"/>
                <w:szCs w:val="18"/>
              </w:rPr>
              <w:t>None required.</w:t>
            </w:r>
          </w:p>
          <w:p w14:paraId="0C54FD1D" w14:textId="56DF2D5D" w:rsidR="00025546" w:rsidRPr="003241F7" w:rsidRDefault="00025546" w:rsidP="00025546">
            <w:pPr>
              <w:spacing w:after="120"/>
              <w:rPr>
                <w:rFonts w:ascii="Helvetica" w:hAnsi="Helvetica" w:cs="Helvetica"/>
                <w:i/>
                <w:sz w:val="18"/>
                <w:szCs w:val="18"/>
              </w:rPr>
            </w:pPr>
          </w:p>
        </w:tc>
      </w:tr>
      <w:tr w:rsidR="00025546" w:rsidRPr="003241F7" w14:paraId="7C8FC385" w14:textId="77777777" w:rsidTr="00025546">
        <w:tc>
          <w:tcPr>
            <w:tcW w:w="7086" w:type="dxa"/>
            <w:shd w:val="clear" w:color="auto" w:fill="auto"/>
          </w:tcPr>
          <w:p w14:paraId="2E2956C9"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025546" w:rsidRPr="003241F7" w:rsidRDefault="00025546" w:rsidP="0002554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025546" w:rsidRPr="003241F7" w:rsidRDefault="00025546" w:rsidP="0002554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025546" w:rsidRPr="003241F7" w:rsidRDefault="00025546" w:rsidP="0002554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025546" w:rsidRPr="00981BEC" w:rsidRDefault="00025546" w:rsidP="0002554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025546" w:rsidRPr="003241F7" w:rsidRDefault="00025546" w:rsidP="0002554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7BD57286" w14:textId="77777777" w:rsidR="00025546" w:rsidRDefault="00025546" w:rsidP="00025546">
            <w:pPr>
              <w:rPr>
                <w:rFonts w:ascii="Arial" w:hAnsi="Arial" w:cs="Arial"/>
                <w:i/>
                <w:sz w:val="18"/>
                <w:szCs w:val="18"/>
              </w:rPr>
            </w:pPr>
          </w:p>
          <w:p w14:paraId="2AAC6D31" w14:textId="47DA00EF" w:rsidR="00025546" w:rsidRPr="003241F7" w:rsidRDefault="00025546" w:rsidP="00025546">
            <w:pPr>
              <w:spacing w:after="120"/>
              <w:rPr>
                <w:rFonts w:ascii="Helvetica" w:hAnsi="Helvetica" w:cs="Helvetica"/>
                <w:i/>
                <w:sz w:val="18"/>
                <w:szCs w:val="18"/>
              </w:rPr>
            </w:pPr>
            <w:r w:rsidRPr="004C1A04">
              <w:rPr>
                <w:rFonts w:ascii="Arial" w:hAnsi="Arial" w:cs="Arial"/>
                <w:sz w:val="18"/>
                <w:szCs w:val="18"/>
              </w:rPr>
              <w:t>The granting of advanced credit is subject to the regulations of the Faculty of Graduate Studies and the approval of the Department Head.</w:t>
            </w:r>
          </w:p>
        </w:tc>
      </w:tr>
      <w:tr w:rsidR="00025546" w:rsidRPr="003241F7" w14:paraId="0416AF3F" w14:textId="77777777" w:rsidTr="00025546">
        <w:tc>
          <w:tcPr>
            <w:tcW w:w="7086" w:type="dxa"/>
            <w:shd w:val="clear" w:color="auto" w:fill="auto"/>
          </w:tcPr>
          <w:p w14:paraId="08C09D1F"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025546" w:rsidRPr="003241F7" w:rsidRDefault="00025546" w:rsidP="0002554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025546" w:rsidRPr="003241F7" w:rsidRDefault="00025546" w:rsidP="0002554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025546" w:rsidRPr="003241F7" w:rsidRDefault="00025546" w:rsidP="0002554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025546" w:rsidRPr="003241F7" w:rsidRDefault="00025546" w:rsidP="0002554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may not exceed 50% of the minimum credit hours of coursework required of the student’s graduate program at The University of Manitoba.</w:t>
            </w:r>
          </w:p>
          <w:p w14:paraId="2135E00A" w14:textId="77544ADB"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F2EE330" w14:textId="77777777" w:rsidR="00025546" w:rsidRPr="003241F7" w:rsidRDefault="00025546" w:rsidP="00025546">
            <w:pPr>
              <w:spacing w:after="120"/>
              <w:rPr>
                <w:rFonts w:ascii="Helvetica" w:hAnsi="Helvetica" w:cs="Helvetica"/>
                <w:i/>
                <w:sz w:val="18"/>
                <w:szCs w:val="18"/>
              </w:rPr>
            </w:pPr>
          </w:p>
        </w:tc>
      </w:tr>
      <w:tr w:rsidR="00025546" w:rsidRPr="003241F7" w14:paraId="143490E4" w14:textId="77777777" w:rsidTr="00025546">
        <w:tc>
          <w:tcPr>
            <w:tcW w:w="7086" w:type="dxa"/>
            <w:shd w:val="clear" w:color="auto" w:fill="auto"/>
          </w:tcPr>
          <w:p w14:paraId="1060A97F"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025546" w:rsidRPr="003241F7" w:rsidRDefault="00025546" w:rsidP="00025546">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4CC2A501" w14:textId="77777777" w:rsidR="00025546" w:rsidRPr="003241F7" w:rsidRDefault="00025546" w:rsidP="00025546">
            <w:pPr>
              <w:spacing w:after="120"/>
              <w:rPr>
                <w:rFonts w:ascii="Helvetica" w:hAnsi="Helvetica" w:cs="Helvetica"/>
                <w:i/>
                <w:sz w:val="18"/>
                <w:szCs w:val="18"/>
              </w:rPr>
            </w:pPr>
          </w:p>
        </w:tc>
      </w:tr>
      <w:tr w:rsidR="00025546" w:rsidRPr="003241F7" w14:paraId="7C6289FB" w14:textId="77777777" w:rsidTr="00025546">
        <w:tc>
          <w:tcPr>
            <w:tcW w:w="7086" w:type="dxa"/>
            <w:shd w:val="clear" w:color="auto" w:fill="auto"/>
          </w:tcPr>
          <w:p w14:paraId="19EAF5C9"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w:t>
            </w:r>
            <w:r w:rsidRPr="003241F7">
              <w:rPr>
                <w:rFonts w:ascii="Helvetica" w:hAnsi="Helvetica" w:cs="Helvetica"/>
                <w:color w:val="222222"/>
                <w:sz w:val="18"/>
                <w:szCs w:val="18"/>
              </w:rPr>
              <w:lastRenderedPageBreak/>
              <w:t>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025546" w:rsidRPr="003241F7" w:rsidRDefault="00025546" w:rsidP="00025546">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025546" w:rsidRPr="003241F7" w:rsidRDefault="00025546" w:rsidP="00025546">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025546" w:rsidRPr="003241F7" w:rsidRDefault="00025546" w:rsidP="00025546">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025546" w:rsidRPr="003241F7" w:rsidRDefault="00025546" w:rsidP="00025546">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025546" w:rsidRPr="003241F7" w:rsidRDefault="00025546" w:rsidP="00025546">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025546" w:rsidRPr="003241F7" w:rsidRDefault="00025546" w:rsidP="00025546">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025546" w:rsidRPr="003241F7" w:rsidRDefault="00025546" w:rsidP="00025546">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3CD19716" w14:textId="77777777" w:rsidR="00025546" w:rsidRPr="0077738C" w:rsidRDefault="00025546" w:rsidP="00025546">
            <w:pPr>
              <w:rPr>
                <w:rFonts w:ascii="Arial" w:hAnsi="Arial" w:cs="Arial"/>
                <w:i/>
                <w:sz w:val="18"/>
                <w:szCs w:val="18"/>
              </w:rPr>
            </w:pPr>
          </w:p>
          <w:p w14:paraId="4F9E0D0B" w14:textId="77777777" w:rsidR="00025546" w:rsidRDefault="00025546" w:rsidP="00025546">
            <w:pPr>
              <w:jc w:val="both"/>
              <w:rPr>
                <w:rFonts w:ascii="Arial" w:hAnsi="Arial" w:cs="Arial"/>
                <w:i/>
                <w:sz w:val="18"/>
                <w:szCs w:val="18"/>
              </w:rPr>
            </w:pPr>
            <w:r w:rsidRPr="004C1A04">
              <w:rPr>
                <w:rFonts w:ascii="Arial" w:hAnsi="Arial" w:cs="Arial"/>
                <w:i/>
                <w:sz w:val="18"/>
                <w:szCs w:val="18"/>
              </w:rPr>
              <w:t xml:space="preserve">The Program Advisor: </w:t>
            </w:r>
          </w:p>
          <w:p w14:paraId="7D6747F8" w14:textId="77777777" w:rsidR="00025546" w:rsidRDefault="00025546" w:rsidP="00025546">
            <w:pPr>
              <w:jc w:val="both"/>
              <w:rPr>
                <w:rFonts w:ascii="Arial" w:hAnsi="Arial" w:cs="Arial"/>
                <w:sz w:val="18"/>
                <w:szCs w:val="18"/>
              </w:rPr>
            </w:pPr>
            <w:r w:rsidRPr="004C1A04">
              <w:rPr>
                <w:rFonts w:ascii="Arial" w:hAnsi="Arial" w:cs="Arial"/>
                <w:sz w:val="18"/>
                <w:szCs w:val="18"/>
              </w:rPr>
              <w:t xml:space="preserve">All </w:t>
            </w:r>
            <w:proofErr w:type="gramStart"/>
            <w:r w:rsidRPr="004C1A04">
              <w:rPr>
                <w:rFonts w:ascii="Arial" w:hAnsi="Arial" w:cs="Arial"/>
                <w:sz w:val="18"/>
                <w:szCs w:val="18"/>
              </w:rPr>
              <w:t>Master’s</w:t>
            </w:r>
            <w:proofErr w:type="gramEnd"/>
            <w:r w:rsidRPr="004C1A04">
              <w:rPr>
                <w:rFonts w:ascii="Arial" w:hAnsi="Arial" w:cs="Arial"/>
                <w:sz w:val="18"/>
                <w:szCs w:val="18"/>
              </w:rPr>
              <w:t xml:space="preserve"> students in either Thesis or Comprehensive Route</w:t>
            </w:r>
            <w:r>
              <w:rPr>
                <w:rFonts w:ascii="Arial" w:hAnsi="Arial" w:cs="Arial"/>
                <w:sz w:val="18"/>
                <w:szCs w:val="18"/>
              </w:rPr>
              <w:t>s</w:t>
            </w:r>
            <w:r w:rsidRPr="004C1A04">
              <w:rPr>
                <w:rFonts w:ascii="Arial" w:hAnsi="Arial" w:cs="Arial"/>
                <w:sz w:val="18"/>
                <w:szCs w:val="18"/>
              </w:rPr>
              <w:t xml:space="preserve"> are assigned a Program Advisor on acceptance into the program. While new students will be asked about their preference for an</w:t>
            </w:r>
            <w:r>
              <w:rPr>
                <w:rFonts w:ascii="Arial" w:hAnsi="Arial" w:cs="Arial"/>
                <w:sz w:val="18"/>
                <w:szCs w:val="18"/>
              </w:rPr>
              <w:t xml:space="preserve"> </w:t>
            </w:r>
            <w:r w:rsidRPr="004C1A04">
              <w:rPr>
                <w:rFonts w:ascii="Arial" w:hAnsi="Arial" w:cs="Arial"/>
                <w:sz w:val="18"/>
                <w:szCs w:val="18"/>
              </w:rPr>
              <w:t xml:space="preserve">advisor, the actual appointment will be made by the Department Head in consultation with professors representing the </w:t>
            </w:r>
            <w:r>
              <w:rPr>
                <w:rFonts w:ascii="Arial" w:hAnsi="Arial" w:cs="Arial"/>
                <w:sz w:val="18"/>
                <w:szCs w:val="18"/>
              </w:rPr>
              <w:t>concentration</w:t>
            </w:r>
            <w:r w:rsidRPr="004C1A04">
              <w:rPr>
                <w:rFonts w:ascii="Arial" w:hAnsi="Arial" w:cs="Arial"/>
                <w:sz w:val="18"/>
                <w:szCs w:val="18"/>
              </w:rPr>
              <w:t xml:space="preserve"> and individual faculty members requested by the student. </w:t>
            </w:r>
          </w:p>
          <w:p w14:paraId="7E40E149" w14:textId="77777777" w:rsidR="00025546" w:rsidRDefault="00025546" w:rsidP="00025546">
            <w:pPr>
              <w:jc w:val="both"/>
              <w:rPr>
                <w:rFonts w:ascii="Arial" w:hAnsi="Arial" w:cs="Arial"/>
                <w:sz w:val="18"/>
                <w:szCs w:val="18"/>
              </w:rPr>
            </w:pPr>
          </w:p>
          <w:p w14:paraId="1A0FB8D0" w14:textId="77777777" w:rsidR="00025546" w:rsidRDefault="00025546" w:rsidP="00025546">
            <w:pPr>
              <w:jc w:val="both"/>
              <w:rPr>
                <w:rFonts w:ascii="Arial" w:hAnsi="Arial" w:cs="Arial"/>
                <w:sz w:val="18"/>
                <w:szCs w:val="18"/>
              </w:rPr>
            </w:pPr>
            <w:r w:rsidRPr="004C1A04">
              <w:rPr>
                <w:rFonts w:ascii="Arial" w:hAnsi="Arial" w:cs="Arial"/>
                <w:sz w:val="18"/>
                <w:szCs w:val="18"/>
              </w:rPr>
              <w:t xml:space="preserve">The Program Advisor’s role is to guide the student through his or her program. This includes: </w:t>
            </w:r>
          </w:p>
          <w:p w14:paraId="6831D0D0" w14:textId="77777777" w:rsidR="00025546" w:rsidRPr="00C36DBB" w:rsidRDefault="00025546" w:rsidP="00025546">
            <w:pPr>
              <w:pStyle w:val="ListParagraph"/>
              <w:numPr>
                <w:ilvl w:val="0"/>
                <w:numId w:val="75"/>
              </w:numPr>
              <w:ind w:left="265" w:hanging="142"/>
              <w:jc w:val="both"/>
              <w:rPr>
                <w:rFonts w:ascii="Arial" w:hAnsi="Arial" w:cs="Arial"/>
                <w:sz w:val="18"/>
                <w:szCs w:val="18"/>
              </w:rPr>
            </w:pPr>
            <w:r w:rsidRPr="00C36DBB">
              <w:rPr>
                <w:rFonts w:ascii="Arial" w:hAnsi="Arial" w:cs="Arial"/>
                <w:sz w:val="18"/>
                <w:szCs w:val="18"/>
              </w:rPr>
              <w:t xml:space="preserve">assisting students in the initial months of their program with their academic </w:t>
            </w:r>
            <w:proofErr w:type="gramStart"/>
            <w:r w:rsidRPr="00C36DBB">
              <w:rPr>
                <w:rFonts w:ascii="Arial" w:hAnsi="Arial" w:cs="Arial"/>
                <w:sz w:val="18"/>
                <w:szCs w:val="18"/>
              </w:rPr>
              <w:t>questions;</w:t>
            </w:r>
            <w:proofErr w:type="gramEnd"/>
            <w:r w:rsidRPr="00C36DBB">
              <w:rPr>
                <w:rFonts w:ascii="Arial" w:hAnsi="Arial" w:cs="Arial"/>
                <w:sz w:val="18"/>
                <w:szCs w:val="18"/>
              </w:rPr>
              <w:t xml:space="preserve"> </w:t>
            </w:r>
          </w:p>
          <w:p w14:paraId="5A249FD1" w14:textId="77777777" w:rsidR="00025546" w:rsidRPr="00C36DBB" w:rsidRDefault="00025546" w:rsidP="00025546">
            <w:pPr>
              <w:pStyle w:val="ListParagraph"/>
              <w:numPr>
                <w:ilvl w:val="0"/>
                <w:numId w:val="75"/>
              </w:numPr>
              <w:ind w:left="265" w:hanging="142"/>
              <w:jc w:val="both"/>
              <w:rPr>
                <w:rFonts w:ascii="Arial" w:hAnsi="Arial" w:cs="Arial"/>
                <w:sz w:val="18"/>
                <w:szCs w:val="18"/>
              </w:rPr>
            </w:pPr>
            <w:r w:rsidRPr="00C36DBB">
              <w:rPr>
                <w:rFonts w:ascii="Arial" w:hAnsi="Arial" w:cs="Arial"/>
                <w:sz w:val="18"/>
                <w:szCs w:val="18"/>
              </w:rPr>
              <w:t xml:space="preserve">assisting them with deciding between the thesis-based and course-based </w:t>
            </w:r>
            <w:proofErr w:type="gramStart"/>
            <w:r w:rsidRPr="00C36DBB">
              <w:rPr>
                <w:rFonts w:ascii="Arial" w:hAnsi="Arial" w:cs="Arial"/>
                <w:sz w:val="18"/>
                <w:szCs w:val="18"/>
              </w:rPr>
              <w:t>routes;</w:t>
            </w:r>
            <w:proofErr w:type="gramEnd"/>
            <w:r w:rsidRPr="00C36DBB">
              <w:rPr>
                <w:rFonts w:ascii="Arial" w:hAnsi="Arial" w:cs="Arial"/>
                <w:sz w:val="18"/>
                <w:szCs w:val="18"/>
              </w:rPr>
              <w:t xml:space="preserve"> </w:t>
            </w:r>
          </w:p>
          <w:p w14:paraId="4A13F01D" w14:textId="77777777" w:rsidR="00025546" w:rsidRPr="00C36DBB" w:rsidRDefault="00025546" w:rsidP="00025546">
            <w:pPr>
              <w:pStyle w:val="ListParagraph"/>
              <w:numPr>
                <w:ilvl w:val="0"/>
                <w:numId w:val="75"/>
              </w:numPr>
              <w:ind w:left="265" w:hanging="142"/>
              <w:jc w:val="both"/>
              <w:rPr>
                <w:rFonts w:ascii="Arial" w:hAnsi="Arial" w:cs="Arial"/>
                <w:sz w:val="18"/>
                <w:szCs w:val="18"/>
              </w:rPr>
            </w:pPr>
            <w:r w:rsidRPr="00C36DBB">
              <w:rPr>
                <w:rFonts w:ascii="Arial" w:hAnsi="Arial" w:cs="Arial"/>
                <w:sz w:val="18"/>
                <w:szCs w:val="18"/>
              </w:rPr>
              <w:t xml:space="preserve">drawing up a program of study prior to beginning coursework that meets program requirements and is approved by the advisor and the Department </w:t>
            </w:r>
            <w:proofErr w:type="gramStart"/>
            <w:r w:rsidRPr="00C36DBB">
              <w:rPr>
                <w:rFonts w:ascii="Arial" w:hAnsi="Arial" w:cs="Arial"/>
                <w:sz w:val="18"/>
                <w:szCs w:val="18"/>
              </w:rPr>
              <w:t>Head;</w:t>
            </w:r>
            <w:proofErr w:type="gramEnd"/>
            <w:r w:rsidRPr="00C36DBB">
              <w:rPr>
                <w:rFonts w:ascii="Arial" w:hAnsi="Arial" w:cs="Arial"/>
                <w:sz w:val="18"/>
                <w:szCs w:val="18"/>
              </w:rPr>
              <w:t xml:space="preserve"> </w:t>
            </w:r>
          </w:p>
          <w:p w14:paraId="79EF648B" w14:textId="77777777" w:rsidR="00025546" w:rsidRDefault="00025546" w:rsidP="00025546">
            <w:pPr>
              <w:pStyle w:val="ListParagraph"/>
              <w:numPr>
                <w:ilvl w:val="0"/>
                <w:numId w:val="75"/>
              </w:numPr>
              <w:ind w:left="265" w:hanging="142"/>
              <w:jc w:val="both"/>
              <w:rPr>
                <w:rFonts w:ascii="Arial" w:hAnsi="Arial" w:cs="Arial"/>
                <w:sz w:val="18"/>
                <w:szCs w:val="18"/>
              </w:rPr>
            </w:pPr>
            <w:r w:rsidRPr="00C36DBB">
              <w:rPr>
                <w:rFonts w:ascii="Arial" w:hAnsi="Arial" w:cs="Arial"/>
                <w:sz w:val="18"/>
                <w:szCs w:val="18"/>
              </w:rPr>
              <w:lastRenderedPageBreak/>
              <w:t xml:space="preserve">sequencing and planning a schedule of </w:t>
            </w:r>
            <w:proofErr w:type="gramStart"/>
            <w:r w:rsidRPr="00C36DBB">
              <w:rPr>
                <w:rFonts w:ascii="Arial" w:hAnsi="Arial" w:cs="Arial"/>
                <w:sz w:val="18"/>
                <w:szCs w:val="18"/>
              </w:rPr>
              <w:t>courses;</w:t>
            </w:r>
            <w:proofErr w:type="gramEnd"/>
            <w:r w:rsidRPr="00C36DBB">
              <w:rPr>
                <w:rFonts w:ascii="Arial" w:hAnsi="Arial" w:cs="Arial"/>
                <w:sz w:val="18"/>
                <w:szCs w:val="18"/>
              </w:rPr>
              <w:t xml:space="preserve"> </w:t>
            </w:r>
          </w:p>
          <w:p w14:paraId="6FF12ACB" w14:textId="77777777" w:rsidR="00025546" w:rsidRPr="00C36DBB" w:rsidRDefault="00025546" w:rsidP="00025546">
            <w:pPr>
              <w:pStyle w:val="ListParagraph"/>
              <w:numPr>
                <w:ilvl w:val="0"/>
                <w:numId w:val="75"/>
              </w:numPr>
              <w:ind w:left="265" w:hanging="142"/>
              <w:jc w:val="both"/>
              <w:rPr>
                <w:rFonts w:ascii="Arial" w:hAnsi="Arial" w:cs="Arial"/>
                <w:sz w:val="18"/>
                <w:szCs w:val="18"/>
              </w:rPr>
            </w:pPr>
            <w:r w:rsidRPr="00C36DBB">
              <w:rPr>
                <w:rFonts w:ascii="Arial" w:hAnsi="Arial" w:cs="Arial"/>
                <w:sz w:val="18"/>
                <w:szCs w:val="18"/>
              </w:rPr>
              <w:t xml:space="preserve">approving any changes to the program as may be necessary; and, </w:t>
            </w:r>
          </w:p>
          <w:p w14:paraId="1203A928" w14:textId="77777777" w:rsidR="00025546" w:rsidRPr="00C36DBB" w:rsidRDefault="00025546" w:rsidP="00025546">
            <w:pPr>
              <w:pStyle w:val="ListParagraph"/>
              <w:numPr>
                <w:ilvl w:val="0"/>
                <w:numId w:val="75"/>
              </w:numPr>
              <w:ind w:left="265" w:hanging="142"/>
              <w:jc w:val="both"/>
              <w:rPr>
                <w:rFonts w:ascii="Arial" w:hAnsi="Arial" w:cs="Arial"/>
                <w:sz w:val="18"/>
                <w:szCs w:val="18"/>
              </w:rPr>
            </w:pPr>
            <w:r w:rsidRPr="00C36DBB">
              <w:rPr>
                <w:rFonts w:ascii="Arial" w:hAnsi="Arial" w:cs="Arial"/>
                <w:sz w:val="18"/>
                <w:szCs w:val="18"/>
              </w:rPr>
              <w:t>completing, at minim</w:t>
            </w:r>
            <w:r>
              <w:rPr>
                <w:rFonts w:ascii="Arial" w:hAnsi="Arial" w:cs="Arial"/>
                <w:sz w:val="18"/>
                <w:szCs w:val="18"/>
              </w:rPr>
              <w:t>um annually, a Progress Report f</w:t>
            </w:r>
            <w:r w:rsidRPr="00C36DBB">
              <w:rPr>
                <w:rFonts w:ascii="Arial" w:hAnsi="Arial" w:cs="Arial"/>
                <w:sz w:val="18"/>
                <w:szCs w:val="18"/>
              </w:rPr>
              <w:t>orm with the student.</w:t>
            </w:r>
          </w:p>
          <w:p w14:paraId="317D1D4D" w14:textId="77777777" w:rsidR="00025546" w:rsidRPr="004C1A04" w:rsidRDefault="00025546" w:rsidP="00025546">
            <w:pPr>
              <w:jc w:val="both"/>
              <w:rPr>
                <w:rFonts w:ascii="Arial" w:hAnsi="Arial" w:cs="Arial"/>
                <w:sz w:val="18"/>
                <w:szCs w:val="18"/>
              </w:rPr>
            </w:pPr>
          </w:p>
          <w:p w14:paraId="27D9EE89" w14:textId="77777777" w:rsidR="00025546" w:rsidRDefault="00025546" w:rsidP="00025546">
            <w:pPr>
              <w:jc w:val="both"/>
              <w:rPr>
                <w:rFonts w:ascii="Arial" w:hAnsi="Arial" w:cs="Arial"/>
                <w:i/>
                <w:sz w:val="18"/>
                <w:szCs w:val="18"/>
              </w:rPr>
            </w:pPr>
            <w:r w:rsidRPr="004C1A04">
              <w:rPr>
                <w:rFonts w:ascii="Arial" w:hAnsi="Arial" w:cs="Arial"/>
                <w:i/>
                <w:sz w:val="18"/>
                <w:szCs w:val="18"/>
              </w:rPr>
              <w:t xml:space="preserve">The Thesis Advisor: </w:t>
            </w:r>
          </w:p>
          <w:p w14:paraId="6EA0D642" w14:textId="77777777" w:rsidR="00025546" w:rsidRPr="004C1A04" w:rsidRDefault="00025546" w:rsidP="00025546">
            <w:pPr>
              <w:jc w:val="both"/>
              <w:rPr>
                <w:rFonts w:ascii="Arial" w:hAnsi="Arial" w:cs="Arial"/>
                <w:sz w:val="18"/>
                <w:szCs w:val="18"/>
              </w:rPr>
            </w:pPr>
            <w:r>
              <w:rPr>
                <w:rFonts w:ascii="Arial" w:hAnsi="Arial" w:cs="Arial"/>
                <w:sz w:val="18"/>
                <w:szCs w:val="18"/>
              </w:rPr>
              <w:t>Usually</w:t>
            </w:r>
            <w:r w:rsidRPr="00700F67">
              <w:rPr>
                <w:rFonts w:ascii="Arial" w:hAnsi="Arial" w:cs="Arial"/>
                <w:sz w:val="18"/>
                <w:szCs w:val="18"/>
              </w:rPr>
              <w:t xml:space="preserve"> in the thesis-based route the Program Advisor continues as the Thesis Advisor; </w:t>
            </w:r>
            <w:proofErr w:type="gramStart"/>
            <w:r w:rsidRPr="00700F67">
              <w:rPr>
                <w:rFonts w:ascii="Arial" w:hAnsi="Arial" w:cs="Arial"/>
                <w:sz w:val="18"/>
                <w:szCs w:val="18"/>
              </w:rPr>
              <w:t>however</w:t>
            </w:r>
            <w:proofErr w:type="gramEnd"/>
            <w:r w:rsidRPr="00700F67">
              <w:rPr>
                <w:rFonts w:ascii="Arial" w:hAnsi="Arial" w:cs="Arial"/>
                <w:sz w:val="18"/>
                <w:szCs w:val="18"/>
              </w:rPr>
              <w:t xml:space="preserve"> in some instances a new Thesis Advisor may be assigned if deemed appropriate. The Thesis Advisor assists</w:t>
            </w:r>
            <w:r w:rsidRPr="004C1A04">
              <w:rPr>
                <w:rFonts w:ascii="Arial" w:hAnsi="Arial" w:cs="Arial"/>
                <w:sz w:val="18"/>
                <w:szCs w:val="18"/>
              </w:rPr>
              <w:t xml:space="preserve"> the student with the process of refining a research topic, selecting members for the thesis advisory committee, designing the thesis proposal, developing realistic timelines, and the completion of the thesis. Some degree of clarity about the thesis topic is helpful before a Thesis Advisor whose knowledge and interests support the research can be identified.</w:t>
            </w:r>
          </w:p>
          <w:p w14:paraId="2B488FAC" w14:textId="77777777" w:rsidR="00025546" w:rsidRDefault="00025546" w:rsidP="00025546">
            <w:pPr>
              <w:rPr>
                <w:rFonts w:ascii="Arial" w:hAnsi="Arial" w:cs="Arial"/>
                <w:i/>
                <w:sz w:val="18"/>
                <w:szCs w:val="18"/>
              </w:rPr>
            </w:pPr>
          </w:p>
          <w:p w14:paraId="19BC9054" w14:textId="77777777" w:rsidR="00025546" w:rsidRDefault="00025546" w:rsidP="00025546">
            <w:pPr>
              <w:jc w:val="both"/>
              <w:rPr>
                <w:rFonts w:ascii="Arial" w:hAnsi="Arial" w:cs="Arial"/>
                <w:i/>
                <w:sz w:val="18"/>
                <w:szCs w:val="18"/>
              </w:rPr>
            </w:pPr>
            <w:r w:rsidRPr="004C1A04">
              <w:rPr>
                <w:rFonts w:ascii="Arial" w:hAnsi="Arial" w:cs="Arial"/>
                <w:i/>
                <w:sz w:val="18"/>
                <w:szCs w:val="18"/>
              </w:rPr>
              <w:t>Change of Advisor:</w:t>
            </w:r>
          </w:p>
          <w:p w14:paraId="71F9ADFF" w14:textId="77777777" w:rsidR="00025546" w:rsidRPr="004C1A04" w:rsidRDefault="00025546" w:rsidP="00025546">
            <w:pPr>
              <w:jc w:val="both"/>
              <w:rPr>
                <w:rFonts w:ascii="Arial" w:hAnsi="Arial" w:cs="Arial"/>
                <w:sz w:val="18"/>
                <w:szCs w:val="18"/>
              </w:rPr>
            </w:pPr>
            <w:r w:rsidRPr="004C1A04">
              <w:rPr>
                <w:rFonts w:ascii="Arial" w:hAnsi="Arial" w:cs="Arial"/>
                <w:sz w:val="18"/>
                <w:szCs w:val="18"/>
              </w:rPr>
              <w:t>Changes in Program and/or Thesis Advisor may occur for various reasons. Where these changes are sought by mutual agreement</w:t>
            </w:r>
            <w:r>
              <w:rPr>
                <w:rFonts w:ascii="Arial" w:hAnsi="Arial" w:cs="Arial"/>
                <w:sz w:val="18"/>
                <w:szCs w:val="18"/>
              </w:rPr>
              <w:t>, they can be completed</w:t>
            </w:r>
            <w:r w:rsidRPr="004C1A04">
              <w:rPr>
                <w:rFonts w:ascii="Arial" w:hAnsi="Arial" w:cs="Arial"/>
                <w:sz w:val="18"/>
                <w:szCs w:val="18"/>
              </w:rPr>
              <w:t xml:space="preserve"> with the Department Head’s approval and the completion of a “M.Ed. Advisor Change” form</w:t>
            </w:r>
            <w:r>
              <w:rPr>
                <w:rFonts w:ascii="Arial" w:hAnsi="Arial" w:cs="Arial"/>
                <w:sz w:val="18"/>
                <w:szCs w:val="18"/>
              </w:rPr>
              <w:t xml:space="preserve"> available from the Graduate &amp; Professional Programs, and Research Office</w:t>
            </w:r>
            <w:r w:rsidRPr="004C1A04">
              <w:rPr>
                <w:rFonts w:ascii="Arial" w:hAnsi="Arial" w:cs="Arial"/>
                <w:sz w:val="18"/>
                <w:szCs w:val="18"/>
              </w:rPr>
              <w:t>, which must be forwarded to the Faculty of Graduate Studies. In any circumstance, the Department Head will consider a change of advisor in response to a written request from an advisor or student shared with all involved parties.</w:t>
            </w:r>
          </w:p>
          <w:p w14:paraId="73188B0A" w14:textId="77777777" w:rsidR="00025546" w:rsidRPr="003241F7" w:rsidRDefault="00025546" w:rsidP="00025546">
            <w:pPr>
              <w:spacing w:after="120"/>
              <w:rPr>
                <w:rFonts w:ascii="Helvetica" w:hAnsi="Helvetica" w:cs="Helvetica"/>
                <w:i/>
                <w:sz w:val="18"/>
                <w:szCs w:val="18"/>
              </w:rPr>
            </w:pPr>
          </w:p>
        </w:tc>
      </w:tr>
      <w:tr w:rsidR="00025546" w:rsidRPr="003241F7" w14:paraId="67456C56" w14:textId="77777777" w:rsidTr="00025546">
        <w:tc>
          <w:tcPr>
            <w:tcW w:w="7086" w:type="dxa"/>
            <w:shd w:val="clear" w:color="auto" w:fill="auto"/>
          </w:tcPr>
          <w:p w14:paraId="61D3D1BD"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6.4.2 Student's Co-advisor</w:t>
            </w:r>
          </w:p>
          <w:p w14:paraId="1622397F"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025546" w:rsidRPr="003241F7" w:rsidRDefault="00025546" w:rsidP="0002554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025546" w:rsidRPr="003241F7" w:rsidRDefault="00025546" w:rsidP="0002554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025546" w:rsidRPr="003241F7" w:rsidRDefault="00025546" w:rsidP="0002554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025546" w:rsidRPr="003241F7" w:rsidRDefault="00025546" w:rsidP="0002554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w:t>
            </w:r>
            <w:r w:rsidRPr="003241F7">
              <w:rPr>
                <w:rFonts w:ascii="Helvetica" w:hAnsi="Helvetica" w:cs="Helvetica"/>
                <w:color w:val="222222"/>
                <w:sz w:val="18"/>
                <w:szCs w:val="18"/>
              </w:rPr>
              <w:lastRenderedPageBreak/>
              <w:t>of, and approve, the co-advisor arrangement. If a co-advisor is added midway through the student’s program, a new Advisor-Student Guidelines must be completed.</w:t>
            </w:r>
          </w:p>
          <w:p w14:paraId="182A161C" w14:textId="15AA8403" w:rsidR="00025546" w:rsidRPr="003241F7" w:rsidRDefault="00025546" w:rsidP="0002554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4618818B" w14:textId="77777777" w:rsidR="00025546" w:rsidRPr="003241F7" w:rsidRDefault="00025546" w:rsidP="00025546">
            <w:pPr>
              <w:spacing w:after="120"/>
              <w:rPr>
                <w:rFonts w:ascii="Helvetica" w:hAnsi="Helvetica" w:cs="Helvetica"/>
                <w:i/>
                <w:sz w:val="18"/>
                <w:szCs w:val="18"/>
              </w:rPr>
            </w:pPr>
          </w:p>
        </w:tc>
      </w:tr>
      <w:tr w:rsidR="00025546" w:rsidRPr="003241F7" w14:paraId="56F9CE42" w14:textId="77777777" w:rsidTr="00025546">
        <w:tc>
          <w:tcPr>
            <w:tcW w:w="7086" w:type="dxa"/>
            <w:shd w:val="clear" w:color="auto" w:fill="auto"/>
          </w:tcPr>
          <w:p w14:paraId="64325325" w14:textId="77777777" w:rsidR="00025546" w:rsidRPr="003241F7" w:rsidRDefault="00025546" w:rsidP="00025546">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025546" w:rsidRPr="003241F7" w:rsidRDefault="00025546" w:rsidP="0002554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025546" w:rsidRPr="003241F7" w:rsidRDefault="00025546" w:rsidP="00025546">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568189F4" w14:textId="77777777" w:rsidR="00025546" w:rsidRPr="003241F7" w:rsidRDefault="00025546" w:rsidP="00025546">
            <w:pPr>
              <w:spacing w:after="120"/>
              <w:rPr>
                <w:rFonts w:ascii="Helvetica" w:hAnsi="Helvetica" w:cs="Helvetica"/>
                <w:i/>
                <w:sz w:val="18"/>
                <w:szCs w:val="18"/>
              </w:rPr>
            </w:pPr>
          </w:p>
        </w:tc>
      </w:tr>
      <w:tr w:rsidR="00025546" w:rsidRPr="003241F7" w14:paraId="61B559CA" w14:textId="77777777" w:rsidTr="00025546">
        <w:tc>
          <w:tcPr>
            <w:tcW w:w="7086" w:type="dxa"/>
            <w:shd w:val="clear" w:color="auto" w:fill="auto"/>
          </w:tcPr>
          <w:p w14:paraId="16060C87" w14:textId="77777777" w:rsidR="00025546" w:rsidRPr="003241F7" w:rsidRDefault="00025546" w:rsidP="00025546">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025546" w:rsidRPr="003241F7" w:rsidRDefault="00025546" w:rsidP="0002554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025546" w:rsidRPr="003241F7" w:rsidRDefault="00025546" w:rsidP="0002554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AC743E5" w14:textId="77777777" w:rsidR="00025546" w:rsidRPr="003241F7" w:rsidRDefault="00025546" w:rsidP="00025546">
            <w:pPr>
              <w:spacing w:after="120"/>
              <w:jc w:val="both"/>
              <w:rPr>
                <w:rFonts w:ascii="Helvetica" w:hAnsi="Helvetica" w:cs="Helvetica"/>
                <w:sz w:val="18"/>
                <w:szCs w:val="18"/>
              </w:rPr>
            </w:pPr>
          </w:p>
        </w:tc>
      </w:tr>
      <w:tr w:rsidR="00025546" w:rsidRPr="003241F7" w14:paraId="2C4D3B5F" w14:textId="77777777" w:rsidTr="00025546">
        <w:tc>
          <w:tcPr>
            <w:tcW w:w="7086" w:type="dxa"/>
            <w:shd w:val="clear" w:color="auto" w:fill="auto"/>
          </w:tcPr>
          <w:p w14:paraId="329CA3FD"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w:t>
            </w:r>
            <w:r w:rsidRPr="003241F7">
              <w:rPr>
                <w:rFonts w:ascii="Helvetica" w:hAnsi="Helvetica" w:cs="Helvetica"/>
                <w:color w:val="222222"/>
                <w:sz w:val="18"/>
                <w:szCs w:val="18"/>
              </w:rPr>
              <w:lastRenderedPageBreak/>
              <w:t xml:space="preserve">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1294F46B" w14:textId="77777777" w:rsidR="00025546" w:rsidRDefault="00025546" w:rsidP="00025546">
            <w:pPr>
              <w:jc w:val="both"/>
              <w:rPr>
                <w:rFonts w:ascii="Arial" w:hAnsi="Arial" w:cs="Arial"/>
                <w:sz w:val="18"/>
                <w:szCs w:val="18"/>
              </w:rPr>
            </w:pPr>
          </w:p>
          <w:p w14:paraId="77716C2F" w14:textId="3FCE7B27" w:rsidR="00025546" w:rsidRPr="002B6528" w:rsidRDefault="00025546" w:rsidP="00025546">
            <w:pPr>
              <w:jc w:val="both"/>
              <w:rPr>
                <w:rFonts w:ascii="Arial" w:hAnsi="Arial" w:cs="Arial"/>
                <w:sz w:val="18"/>
                <w:szCs w:val="18"/>
              </w:rPr>
            </w:pPr>
            <w:r w:rsidRPr="002B6528">
              <w:rPr>
                <w:rFonts w:ascii="Arial" w:hAnsi="Arial" w:cs="Arial"/>
                <w:sz w:val="18"/>
                <w:szCs w:val="18"/>
              </w:rPr>
              <w:t xml:space="preserve">The Thesis-Based Program Committee is established by the Advisor and approved by the Department Head. Typically, this is done when the student has identified </w:t>
            </w:r>
            <w:r w:rsidR="00B250AB">
              <w:rPr>
                <w:rFonts w:ascii="Arial" w:hAnsi="Arial" w:cs="Arial"/>
                <w:sz w:val="18"/>
                <w:szCs w:val="18"/>
              </w:rPr>
              <w:t>their</w:t>
            </w:r>
            <w:r w:rsidRPr="002B6528">
              <w:rPr>
                <w:rFonts w:ascii="Arial" w:hAnsi="Arial" w:cs="Arial"/>
                <w:sz w:val="18"/>
                <w:szCs w:val="18"/>
              </w:rPr>
              <w:t xml:space="preserve"> thesis topic. For details regarding committee composition, please refer to </w:t>
            </w:r>
            <w:r w:rsidR="001F58C7">
              <w:rPr>
                <w:rFonts w:ascii="Arial" w:hAnsi="Arial" w:cs="Arial"/>
                <w:sz w:val="18"/>
                <w:szCs w:val="18"/>
              </w:rPr>
              <w:t>6</w:t>
            </w:r>
            <w:r w:rsidRPr="002B6528">
              <w:rPr>
                <w:rFonts w:ascii="Arial" w:hAnsi="Arial" w:cs="Arial"/>
                <w:sz w:val="18"/>
                <w:szCs w:val="18"/>
              </w:rPr>
              <w:t>.</w:t>
            </w:r>
            <w:r>
              <w:rPr>
                <w:rFonts w:ascii="Arial" w:hAnsi="Arial" w:cs="Arial"/>
                <w:sz w:val="18"/>
                <w:szCs w:val="18"/>
              </w:rPr>
              <w:t>7</w:t>
            </w:r>
            <w:r w:rsidRPr="002B6528">
              <w:rPr>
                <w:rFonts w:ascii="Arial" w:hAnsi="Arial" w:cs="Arial"/>
                <w:sz w:val="18"/>
                <w:szCs w:val="18"/>
              </w:rPr>
              <w:t>.1.2.</w:t>
            </w:r>
          </w:p>
          <w:p w14:paraId="18FC3B6C" w14:textId="77777777" w:rsidR="00025546" w:rsidRPr="003241F7" w:rsidRDefault="00025546" w:rsidP="00025546">
            <w:pPr>
              <w:spacing w:after="120"/>
              <w:jc w:val="both"/>
              <w:rPr>
                <w:rFonts w:ascii="Helvetica" w:hAnsi="Helvetica" w:cs="Helvetica"/>
                <w:sz w:val="18"/>
                <w:szCs w:val="18"/>
              </w:rPr>
            </w:pPr>
          </w:p>
        </w:tc>
      </w:tr>
      <w:tr w:rsidR="00025546" w:rsidRPr="003241F7" w14:paraId="0B98133C" w14:textId="77777777" w:rsidTr="00025546">
        <w:tc>
          <w:tcPr>
            <w:tcW w:w="7086" w:type="dxa"/>
            <w:shd w:val="clear" w:color="auto" w:fill="auto"/>
          </w:tcPr>
          <w:p w14:paraId="4AD3B8F7" w14:textId="77777777" w:rsidR="00025546" w:rsidRPr="003241F7" w:rsidRDefault="00025546" w:rsidP="00025546">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025546" w:rsidRPr="003241F7" w:rsidRDefault="00025546" w:rsidP="00025546">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5503392" w14:textId="2066C0A3" w:rsidR="00025546" w:rsidRDefault="00025546" w:rsidP="00025546">
            <w:pPr>
              <w:spacing w:before="120"/>
              <w:jc w:val="both"/>
              <w:rPr>
                <w:rFonts w:ascii="Arial" w:hAnsi="Arial" w:cs="Arial"/>
                <w:sz w:val="18"/>
                <w:szCs w:val="18"/>
              </w:rPr>
            </w:pPr>
            <w:r w:rsidRPr="002B6528">
              <w:rPr>
                <w:rFonts w:ascii="Arial" w:hAnsi="Arial" w:cs="Arial"/>
                <w:sz w:val="18"/>
                <w:szCs w:val="18"/>
              </w:rPr>
              <w:t xml:space="preserve">The Course-Based Program Committee is established by the Advisor and approved by the Department Head. Typically, this is done when the student has identified topic areas for the comprehensive </w:t>
            </w:r>
            <w:r>
              <w:rPr>
                <w:rFonts w:ascii="Arial" w:hAnsi="Arial" w:cs="Arial"/>
                <w:sz w:val="18"/>
                <w:szCs w:val="18"/>
              </w:rPr>
              <w:t>examination. At a minimum, the c</w:t>
            </w:r>
            <w:r w:rsidRPr="002B6528">
              <w:rPr>
                <w:rFonts w:ascii="Arial" w:hAnsi="Arial" w:cs="Arial"/>
                <w:sz w:val="18"/>
                <w:szCs w:val="18"/>
              </w:rPr>
              <w:t xml:space="preserve">ommittee composition includes the Advisor and one other member of the Faculty of Graduate Studies. For details regarding committee composition, please refer to </w:t>
            </w:r>
            <w:r w:rsidR="001F58C7">
              <w:rPr>
                <w:rFonts w:ascii="Arial" w:hAnsi="Arial" w:cs="Arial"/>
                <w:sz w:val="18"/>
                <w:szCs w:val="18"/>
              </w:rPr>
              <w:t>6</w:t>
            </w:r>
            <w:r w:rsidRPr="002B6528">
              <w:rPr>
                <w:rFonts w:ascii="Arial" w:hAnsi="Arial" w:cs="Arial"/>
                <w:sz w:val="18"/>
                <w:szCs w:val="18"/>
              </w:rPr>
              <w:t>.</w:t>
            </w:r>
            <w:r>
              <w:rPr>
                <w:rFonts w:ascii="Arial" w:hAnsi="Arial" w:cs="Arial"/>
                <w:sz w:val="18"/>
                <w:szCs w:val="18"/>
              </w:rPr>
              <w:t>7</w:t>
            </w:r>
            <w:r w:rsidRPr="002B6528">
              <w:rPr>
                <w:rFonts w:ascii="Arial" w:hAnsi="Arial" w:cs="Arial"/>
                <w:sz w:val="18"/>
                <w:szCs w:val="18"/>
              </w:rPr>
              <w:t>.2.</w:t>
            </w:r>
          </w:p>
          <w:p w14:paraId="1878288B" w14:textId="77777777" w:rsidR="00025546" w:rsidRPr="003241F7" w:rsidRDefault="00025546" w:rsidP="00025546">
            <w:pPr>
              <w:spacing w:after="120"/>
              <w:rPr>
                <w:rFonts w:ascii="Helvetica" w:hAnsi="Helvetica" w:cs="Helvetica"/>
                <w:sz w:val="18"/>
                <w:szCs w:val="18"/>
              </w:rPr>
            </w:pPr>
          </w:p>
        </w:tc>
      </w:tr>
      <w:tr w:rsidR="00025546" w:rsidRPr="003241F7" w14:paraId="68AA58BC" w14:textId="77777777" w:rsidTr="00025546">
        <w:tc>
          <w:tcPr>
            <w:tcW w:w="7086" w:type="dxa"/>
            <w:shd w:val="clear" w:color="auto" w:fill="auto"/>
          </w:tcPr>
          <w:p w14:paraId="7453817F" w14:textId="77777777" w:rsidR="00025546" w:rsidRPr="003241F7" w:rsidRDefault="00025546" w:rsidP="00025546">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0D7427B" w14:textId="77777777" w:rsidR="00025546" w:rsidRDefault="00025546" w:rsidP="00025546">
            <w:pPr>
              <w:jc w:val="both"/>
              <w:rPr>
                <w:rFonts w:ascii="Arial" w:hAnsi="Arial" w:cs="Arial"/>
                <w:sz w:val="18"/>
                <w:szCs w:val="18"/>
              </w:rPr>
            </w:pPr>
            <w:r>
              <w:rPr>
                <w:rFonts w:ascii="Arial" w:hAnsi="Arial" w:cs="Arial"/>
                <w:sz w:val="18"/>
                <w:szCs w:val="18"/>
              </w:rPr>
              <w:t>The Advisor completes the “</w:t>
            </w:r>
            <w:proofErr w:type="gramStart"/>
            <w:r>
              <w:rPr>
                <w:rFonts w:ascii="Arial" w:hAnsi="Arial" w:cs="Arial"/>
                <w:sz w:val="18"/>
                <w:szCs w:val="18"/>
              </w:rPr>
              <w:t>Master’s</w:t>
            </w:r>
            <w:proofErr w:type="gramEnd"/>
            <w:r>
              <w:rPr>
                <w:rFonts w:ascii="Arial" w:hAnsi="Arial" w:cs="Arial"/>
                <w:sz w:val="18"/>
                <w:szCs w:val="18"/>
              </w:rPr>
              <w:t xml:space="preserve"> Program Approval Form” together with the student and submits it to the Department Head for approval. The Advisor completes the “</w:t>
            </w:r>
            <w:proofErr w:type="gramStart"/>
            <w:r>
              <w:rPr>
                <w:rFonts w:ascii="Arial" w:hAnsi="Arial" w:cs="Arial"/>
                <w:sz w:val="18"/>
                <w:szCs w:val="18"/>
              </w:rPr>
              <w:t>Master’s</w:t>
            </w:r>
            <w:proofErr w:type="gramEnd"/>
            <w:r>
              <w:rPr>
                <w:rFonts w:ascii="Arial" w:hAnsi="Arial" w:cs="Arial"/>
                <w:sz w:val="18"/>
                <w:szCs w:val="18"/>
              </w:rPr>
              <w:t xml:space="preserve"> Add/Delete Form” to make changes to a student’s program of study and submits it to the Department Head for approval.</w:t>
            </w:r>
          </w:p>
          <w:p w14:paraId="34E1EE47" w14:textId="77777777" w:rsidR="00025546" w:rsidRPr="003241F7" w:rsidRDefault="00025546" w:rsidP="00025546">
            <w:pPr>
              <w:spacing w:after="120"/>
              <w:rPr>
                <w:rFonts w:ascii="Helvetica" w:hAnsi="Helvetica" w:cs="Helvetica"/>
                <w:i/>
                <w:sz w:val="18"/>
                <w:szCs w:val="18"/>
              </w:rPr>
            </w:pPr>
          </w:p>
        </w:tc>
      </w:tr>
      <w:tr w:rsidR="00025546" w:rsidRPr="003241F7" w14:paraId="087DF5E0" w14:textId="77777777" w:rsidTr="00025546">
        <w:tc>
          <w:tcPr>
            <w:tcW w:w="7086" w:type="dxa"/>
            <w:shd w:val="clear" w:color="auto" w:fill="auto"/>
          </w:tcPr>
          <w:p w14:paraId="1927DD05"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025546" w:rsidRPr="003241F7" w:rsidRDefault="00025546" w:rsidP="00025546">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4F47AE36" w14:textId="5D1E2560" w:rsidR="00025546" w:rsidRPr="003241F7" w:rsidRDefault="00025546" w:rsidP="00025546">
            <w:pPr>
              <w:spacing w:after="120"/>
              <w:rPr>
                <w:rFonts w:ascii="Helvetica" w:hAnsi="Helvetica" w:cs="Helvetica"/>
                <w:i/>
                <w:sz w:val="18"/>
                <w:szCs w:val="18"/>
              </w:rPr>
            </w:pPr>
          </w:p>
        </w:tc>
      </w:tr>
      <w:tr w:rsidR="00025546" w:rsidRPr="003241F7" w14:paraId="7EE781CD" w14:textId="77777777" w:rsidTr="00025546">
        <w:tc>
          <w:tcPr>
            <w:tcW w:w="7086" w:type="dxa"/>
            <w:shd w:val="clear" w:color="auto" w:fill="auto"/>
          </w:tcPr>
          <w:p w14:paraId="29BA8950"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8AEDA14" w14:textId="77777777" w:rsidR="00025546" w:rsidRDefault="00025546" w:rsidP="00025546">
            <w:pPr>
              <w:jc w:val="both"/>
              <w:rPr>
                <w:rFonts w:ascii="Arial" w:hAnsi="Arial" w:cs="Arial"/>
                <w:sz w:val="18"/>
                <w:szCs w:val="18"/>
              </w:rPr>
            </w:pPr>
            <w:r w:rsidRPr="009C0C7A">
              <w:rPr>
                <w:rFonts w:ascii="Arial" w:hAnsi="Arial" w:cs="Arial"/>
                <w:i/>
                <w:sz w:val="18"/>
                <w:szCs w:val="18"/>
              </w:rPr>
              <w:lastRenderedPageBreak/>
              <w:t xml:space="preserve">The Progress Report:  </w:t>
            </w:r>
          </w:p>
          <w:p w14:paraId="66F1258D" w14:textId="77777777" w:rsidR="00025546" w:rsidRDefault="00025546" w:rsidP="00025546">
            <w:pPr>
              <w:jc w:val="both"/>
              <w:rPr>
                <w:rFonts w:ascii="Arial" w:hAnsi="Arial" w:cs="Arial"/>
                <w:sz w:val="18"/>
                <w:szCs w:val="18"/>
              </w:rPr>
            </w:pPr>
            <w:r w:rsidRPr="00960065">
              <w:rPr>
                <w:rFonts w:ascii="Arial" w:hAnsi="Arial" w:cs="Arial"/>
                <w:sz w:val="18"/>
                <w:szCs w:val="18"/>
              </w:rPr>
              <w:t xml:space="preserve">Students meet at least annually with program advisors to review their performance in the M.Ed. program which is reported to the Faculty of Graduate Studies on the </w:t>
            </w:r>
            <w:r>
              <w:rPr>
                <w:rFonts w:ascii="Arial" w:hAnsi="Arial" w:cs="Arial"/>
                <w:sz w:val="18"/>
                <w:szCs w:val="18"/>
              </w:rPr>
              <w:t>“</w:t>
            </w:r>
            <w:r w:rsidRPr="00960065">
              <w:rPr>
                <w:rFonts w:ascii="Arial" w:hAnsi="Arial" w:cs="Arial"/>
                <w:sz w:val="18"/>
                <w:szCs w:val="18"/>
              </w:rPr>
              <w:t xml:space="preserve">Progress Report” form. </w:t>
            </w:r>
            <w:r>
              <w:rPr>
                <w:rFonts w:ascii="Arial" w:hAnsi="Arial" w:cs="Arial"/>
                <w:sz w:val="18"/>
                <w:szCs w:val="18"/>
              </w:rPr>
              <w:t xml:space="preserve"> </w:t>
            </w:r>
            <w:r w:rsidRPr="00960065">
              <w:rPr>
                <w:rFonts w:ascii="Arial" w:hAnsi="Arial" w:cs="Arial"/>
                <w:sz w:val="18"/>
                <w:szCs w:val="18"/>
              </w:rPr>
              <w:t xml:space="preserve">Program advisors in consultation with Department Heads outline an action plan for remediation for any </w:t>
            </w:r>
            <w:r w:rsidRPr="00960065">
              <w:rPr>
                <w:rFonts w:ascii="Arial" w:hAnsi="Arial" w:cs="Arial"/>
                <w:sz w:val="18"/>
                <w:szCs w:val="18"/>
              </w:rPr>
              <w:lastRenderedPageBreak/>
              <w:t xml:space="preserve">student who receives an “In Need of Improvement” or “unsatisfactory” progress report. The Department Head informs both the student and the Faculty of Graduate Studies when performance </w:t>
            </w:r>
            <w:proofErr w:type="gramStart"/>
            <w:r w:rsidRPr="00960065">
              <w:rPr>
                <w:rFonts w:ascii="Arial" w:hAnsi="Arial" w:cs="Arial"/>
                <w:sz w:val="18"/>
                <w:szCs w:val="18"/>
              </w:rPr>
              <w:t>is in need of</w:t>
            </w:r>
            <w:proofErr w:type="gramEnd"/>
            <w:r w:rsidRPr="00960065">
              <w:rPr>
                <w:rFonts w:ascii="Arial" w:hAnsi="Arial" w:cs="Arial"/>
                <w:sz w:val="18"/>
                <w:szCs w:val="18"/>
              </w:rPr>
              <w:t xml:space="preserve"> improvement or unsatisfactory and describes the remedial action plan. </w:t>
            </w:r>
          </w:p>
          <w:p w14:paraId="4C3A8ED4" w14:textId="77777777" w:rsidR="00025546" w:rsidRDefault="00025546" w:rsidP="00025546">
            <w:pPr>
              <w:jc w:val="both"/>
              <w:rPr>
                <w:rFonts w:ascii="Arial" w:hAnsi="Arial" w:cs="Arial"/>
                <w:sz w:val="18"/>
                <w:szCs w:val="18"/>
              </w:rPr>
            </w:pPr>
          </w:p>
          <w:p w14:paraId="7D863779" w14:textId="77777777" w:rsidR="00025546" w:rsidRDefault="00025546" w:rsidP="00025546">
            <w:pPr>
              <w:jc w:val="both"/>
              <w:rPr>
                <w:rFonts w:ascii="Arial" w:hAnsi="Arial" w:cs="Arial"/>
                <w:sz w:val="18"/>
                <w:szCs w:val="18"/>
              </w:rPr>
            </w:pPr>
            <w:r w:rsidRPr="00960065">
              <w:rPr>
                <w:rFonts w:ascii="Arial" w:hAnsi="Arial" w:cs="Arial"/>
                <w:sz w:val="18"/>
                <w:szCs w:val="18"/>
              </w:rPr>
              <w:t>In cases of failed grades, the Department Head also must complete and forward to the Faculty of Graduate Studies a “Recommendation to Deal with Failed Grades” form</w:t>
            </w:r>
            <w:r>
              <w:rPr>
                <w:rFonts w:ascii="Arial" w:hAnsi="Arial" w:cs="Arial"/>
                <w:sz w:val="18"/>
                <w:szCs w:val="18"/>
              </w:rPr>
              <w:t>:</w:t>
            </w:r>
          </w:p>
          <w:p w14:paraId="08E77492" w14:textId="210B22B5" w:rsidR="00025546" w:rsidRPr="003241F7" w:rsidRDefault="00025546" w:rsidP="00025546">
            <w:pPr>
              <w:spacing w:after="120"/>
              <w:rPr>
                <w:rFonts w:ascii="Helvetica" w:hAnsi="Helvetica" w:cs="Helvetica"/>
                <w:i/>
                <w:sz w:val="18"/>
                <w:szCs w:val="18"/>
              </w:rPr>
            </w:pPr>
            <w:hyperlink r:id="rId110" w:history="1">
              <w:r w:rsidRPr="00960065">
                <w:rPr>
                  <w:rStyle w:val="Hyperlink"/>
                  <w:rFonts w:ascii="Arial" w:hAnsi="Arial" w:cs="Arial"/>
                  <w:sz w:val="18"/>
                  <w:szCs w:val="18"/>
                </w:rPr>
                <w:t>http://umanitoba.ca/faculties/graduate_studies/media/failed_grades.pdf</w:t>
              </w:r>
            </w:hyperlink>
            <w:r w:rsidRPr="00960065">
              <w:rPr>
                <w:rFonts w:ascii="Arial" w:hAnsi="Arial" w:cs="Arial"/>
                <w:sz w:val="18"/>
                <w:szCs w:val="18"/>
              </w:rPr>
              <w:t xml:space="preserve"> . The Department Head may recommend to the Dean of Graduate Studies that students who fail to maintain satisfactory performance and/or satisfy the conditions of the remedial action plan be required to withdraw from the program.</w:t>
            </w:r>
          </w:p>
        </w:tc>
      </w:tr>
      <w:tr w:rsidR="00025546" w:rsidRPr="003241F7" w14:paraId="7B78E63A" w14:textId="77777777" w:rsidTr="00025546">
        <w:tc>
          <w:tcPr>
            <w:tcW w:w="7086" w:type="dxa"/>
            <w:shd w:val="clear" w:color="auto" w:fill="auto"/>
          </w:tcPr>
          <w:p w14:paraId="0CB6F2DE"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6.6.4 Performance in Coursework</w:t>
            </w:r>
          </w:p>
          <w:p w14:paraId="618FF3F5"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33F3612" w14:textId="77777777" w:rsidR="00025546" w:rsidRPr="008A1BE8" w:rsidRDefault="00025546" w:rsidP="00025546">
            <w:pPr>
              <w:rPr>
                <w:rFonts w:ascii="Arial" w:hAnsi="Arial" w:cs="Arial"/>
                <w:i/>
                <w:sz w:val="18"/>
                <w:szCs w:val="18"/>
              </w:rPr>
            </w:pPr>
          </w:p>
          <w:p w14:paraId="01B620C3" w14:textId="6B0A32D8" w:rsidR="00025546" w:rsidRPr="003241F7" w:rsidRDefault="00025546" w:rsidP="00025546">
            <w:pPr>
              <w:pStyle w:val="Default"/>
              <w:spacing w:after="120"/>
              <w:rPr>
                <w:rFonts w:ascii="Helvetica" w:hAnsi="Helvetica" w:cs="Helvetica"/>
                <w:sz w:val="18"/>
                <w:szCs w:val="18"/>
              </w:rPr>
            </w:pPr>
            <w:r w:rsidRPr="002B6528">
              <w:rPr>
                <w:rFonts w:ascii="Arial" w:hAnsi="Arial" w:cs="Arial"/>
                <w:sz w:val="18"/>
                <w:szCs w:val="18"/>
              </w:rPr>
              <w:t>Refer to section 2.</w:t>
            </w:r>
            <w:r>
              <w:rPr>
                <w:rFonts w:ascii="Arial" w:hAnsi="Arial" w:cs="Arial"/>
                <w:sz w:val="18"/>
                <w:szCs w:val="18"/>
              </w:rPr>
              <w:t>4</w:t>
            </w:r>
            <w:r w:rsidRPr="002B6528">
              <w:rPr>
                <w:rFonts w:ascii="Arial" w:hAnsi="Arial" w:cs="Arial"/>
                <w:sz w:val="18"/>
                <w:szCs w:val="18"/>
              </w:rPr>
              <w:t xml:space="preserve"> for details.</w:t>
            </w:r>
          </w:p>
        </w:tc>
      </w:tr>
      <w:tr w:rsidR="00025546" w:rsidRPr="003241F7" w14:paraId="2F120484" w14:textId="77777777" w:rsidTr="00025546">
        <w:tc>
          <w:tcPr>
            <w:tcW w:w="7086" w:type="dxa"/>
            <w:shd w:val="clear" w:color="auto" w:fill="auto"/>
          </w:tcPr>
          <w:p w14:paraId="378EFA74"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p>
        </w:tc>
        <w:tc>
          <w:tcPr>
            <w:tcW w:w="4254" w:type="dxa"/>
          </w:tcPr>
          <w:p w14:paraId="014D6E4D" w14:textId="77777777" w:rsidR="00025546" w:rsidRDefault="00025546" w:rsidP="00025546">
            <w:pPr>
              <w:spacing w:after="120"/>
              <w:jc w:val="both"/>
              <w:rPr>
                <w:rFonts w:ascii="Arial" w:hAnsi="Arial" w:cs="Arial"/>
                <w:sz w:val="18"/>
                <w:szCs w:val="18"/>
              </w:rPr>
            </w:pPr>
            <w:r w:rsidRPr="004C1A04">
              <w:rPr>
                <w:rFonts w:ascii="Arial" w:hAnsi="Arial" w:cs="Arial"/>
                <w:sz w:val="18"/>
                <w:szCs w:val="18"/>
              </w:rPr>
              <w:t xml:space="preserve">Satisfactory progress for students must be maintained by: </w:t>
            </w:r>
          </w:p>
          <w:p w14:paraId="128D2DC2" w14:textId="77777777" w:rsidR="00025546" w:rsidRDefault="00025546" w:rsidP="00025546">
            <w:pPr>
              <w:pStyle w:val="ListParagraph"/>
              <w:numPr>
                <w:ilvl w:val="0"/>
                <w:numId w:val="76"/>
              </w:numPr>
              <w:ind w:left="294" w:hanging="294"/>
              <w:jc w:val="both"/>
              <w:rPr>
                <w:rFonts w:ascii="Arial" w:hAnsi="Arial" w:cs="Arial"/>
                <w:sz w:val="18"/>
                <w:szCs w:val="18"/>
              </w:rPr>
            </w:pPr>
            <w:r w:rsidRPr="00C114E0">
              <w:rPr>
                <w:rFonts w:ascii="Arial" w:hAnsi="Arial" w:cs="Arial"/>
                <w:sz w:val="18"/>
                <w:szCs w:val="18"/>
              </w:rPr>
              <w:t xml:space="preserve">enrolling in a planned schedule of courses and/or demonstrating ongoing progress in </w:t>
            </w:r>
            <w:proofErr w:type="gramStart"/>
            <w:r w:rsidRPr="00C114E0">
              <w:rPr>
                <w:rFonts w:ascii="Arial" w:hAnsi="Arial" w:cs="Arial"/>
                <w:sz w:val="18"/>
                <w:szCs w:val="18"/>
              </w:rPr>
              <w:t>research;</w:t>
            </w:r>
            <w:proofErr w:type="gramEnd"/>
            <w:r w:rsidRPr="00C114E0">
              <w:rPr>
                <w:rFonts w:ascii="Arial" w:hAnsi="Arial" w:cs="Arial"/>
                <w:sz w:val="18"/>
                <w:szCs w:val="18"/>
              </w:rPr>
              <w:t xml:space="preserve"> </w:t>
            </w:r>
          </w:p>
          <w:p w14:paraId="4D211E47" w14:textId="77777777" w:rsidR="00025546" w:rsidRDefault="00025546" w:rsidP="00025546">
            <w:pPr>
              <w:pStyle w:val="ListParagraph"/>
              <w:numPr>
                <w:ilvl w:val="0"/>
                <w:numId w:val="76"/>
              </w:numPr>
              <w:ind w:left="294" w:hanging="294"/>
              <w:jc w:val="both"/>
              <w:rPr>
                <w:rFonts w:ascii="Arial" w:hAnsi="Arial" w:cs="Arial"/>
                <w:sz w:val="18"/>
                <w:szCs w:val="18"/>
              </w:rPr>
            </w:pPr>
            <w:r w:rsidRPr="00C114E0">
              <w:rPr>
                <w:rFonts w:ascii="Arial" w:hAnsi="Arial" w:cs="Arial"/>
                <w:sz w:val="18"/>
                <w:szCs w:val="18"/>
              </w:rPr>
              <w:t xml:space="preserve">meeting program goals set for the </w:t>
            </w:r>
            <w:proofErr w:type="gramStart"/>
            <w:r w:rsidRPr="00C114E0">
              <w:rPr>
                <w:rFonts w:ascii="Arial" w:hAnsi="Arial" w:cs="Arial"/>
                <w:sz w:val="18"/>
                <w:szCs w:val="18"/>
              </w:rPr>
              <w:t>year;</w:t>
            </w:r>
            <w:proofErr w:type="gramEnd"/>
            <w:r w:rsidRPr="00C114E0">
              <w:rPr>
                <w:rFonts w:ascii="Arial" w:hAnsi="Arial" w:cs="Arial"/>
                <w:sz w:val="18"/>
                <w:szCs w:val="18"/>
              </w:rPr>
              <w:t xml:space="preserve"> </w:t>
            </w:r>
          </w:p>
          <w:p w14:paraId="0A9374FB" w14:textId="77777777" w:rsidR="00025546" w:rsidRPr="00C114E0" w:rsidRDefault="00025546" w:rsidP="00025546">
            <w:pPr>
              <w:pStyle w:val="ListParagraph"/>
              <w:numPr>
                <w:ilvl w:val="0"/>
                <w:numId w:val="76"/>
              </w:numPr>
              <w:ind w:left="294" w:hanging="294"/>
              <w:jc w:val="both"/>
              <w:rPr>
                <w:rFonts w:ascii="Arial" w:hAnsi="Arial" w:cs="Arial"/>
                <w:sz w:val="18"/>
                <w:szCs w:val="18"/>
              </w:rPr>
            </w:pPr>
            <w:r w:rsidRPr="00C114E0">
              <w:rPr>
                <w:rFonts w:ascii="Arial" w:hAnsi="Arial" w:cs="Arial"/>
                <w:sz w:val="18"/>
                <w:szCs w:val="18"/>
              </w:rPr>
              <w:t>regular attendance and participation in classes as outlined in the University of Manitoba Academic Calendar section ‘Attendance and Withdrawal</w:t>
            </w:r>
            <w:proofErr w:type="gramStart"/>
            <w:r w:rsidRPr="00C114E0">
              <w:rPr>
                <w:rFonts w:ascii="Arial" w:hAnsi="Arial" w:cs="Arial"/>
                <w:sz w:val="18"/>
                <w:szCs w:val="18"/>
              </w:rPr>
              <w:t>’;</w:t>
            </w:r>
            <w:proofErr w:type="gramEnd"/>
            <w:r w:rsidRPr="00C114E0">
              <w:rPr>
                <w:rFonts w:ascii="Arial" w:hAnsi="Arial" w:cs="Arial"/>
                <w:sz w:val="18"/>
                <w:szCs w:val="18"/>
                <w:shd w:val="clear" w:color="auto" w:fill="FF0000"/>
              </w:rPr>
              <w:t xml:space="preserve"> </w:t>
            </w:r>
          </w:p>
          <w:p w14:paraId="55FB819F" w14:textId="77777777" w:rsidR="00025546" w:rsidRPr="00C114E0" w:rsidRDefault="00025546" w:rsidP="00025546">
            <w:pPr>
              <w:pStyle w:val="ListParagraph"/>
              <w:numPr>
                <w:ilvl w:val="0"/>
                <w:numId w:val="76"/>
              </w:numPr>
              <w:ind w:left="294" w:hanging="294"/>
              <w:jc w:val="both"/>
              <w:rPr>
                <w:rFonts w:ascii="Arial" w:hAnsi="Arial" w:cs="Arial"/>
                <w:sz w:val="18"/>
                <w:szCs w:val="18"/>
              </w:rPr>
            </w:pPr>
            <w:r w:rsidRPr="00C114E0">
              <w:rPr>
                <w:rFonts w:ascii="Arial" w:hAnsi="Arial" w:cs="Arial"/>
                <w:sz w:val="18"/>
                <w:szCs w:val="18"/>
              </w:rPr>
              <w:t>following the University of Manitoba policy on the responsible conduct of research</w:t>
            </w:r>
            <w:r>
              <w:rPr>
                <w:rFonts w:ascii="Arial" w:hAnsi="Arial" w:cs="Arial"/>
                <w:sz w:val="18"/>
                <w:szCs w:val="18"/>
              </w:rPr>
              <w:t>;</w:t>
            </w:r>
            <w:r w:rsidRPr="00C114E0">
              <w:rPr>
                <w:rFonts w:ascii="Arial" w:hAnsi="Arial" w:cs="Arial"/>
                <w:sz w:val="18"/>
                <w:szCs w:val="18"/>
              </w:rPr>
              <w:t xml:space="preserve"> and</w:t>
            </w:r>
          </w:p>
          <w:p w14:paraId="2CA892B2" w14:textId="77777777" w:rsidR="00025546" w:rsidRPr="00C114E0" w:rsidRDefault="00025546" w:rsidP="00025546">
            <w:pPr>
              <w:pStyle w:val="ListParagraph"/>
              <w:numPr>
                <w:ilvl w:val="0"/>
                <w:numId w:val="76"/>
              </w:numPr>
              <w:ind w:left="294" w:hanging="294"/>
              <w:jc w:val="both"/>
              <w:rPr>
                <w:rFonts w:ascii="Arial" w:hAnsi="Arial" w:cs="Arial"/>
                <w:sz w:val="18"/>
                <w:szCs w:val="18"/>
              </w:rPr>
            </w:pPr>
            <w:r w:rsidRPr="00C114E0">
              <w:rPr>
                <w:rFonts w:ascii="Arial" w:hAnsi="Arial" w:cs="Arial"/>
                <w:sz w:val="18"/>
                <w:szCs w:val="18"/>
              </w:rPr>
              <w:t>upholding standards of ethical and professional codes of conduct.</w:t>
            </w:r>
          </w:p>
          <w:p w14:paraId="5D6E4E75" w14:textId="77777777" w:rsidR="00025546" w:rsidRPr="003241F7" w:rsidRDefault="00025546" w:rsidP="00025546">
            <w:pPr>
              <w:spacing w:after="120"/>
              <w:rPr>
                <w:rFonts w:ascii="Helvetica" w:hAnsi="Helvetica" w:cs="Helvetica"/>
                <w:i/>
                <w:sz w:val="18"/>
                <w:szCs w:val="18"/>
              </w:rPr>
            </w:pPr>
          </w:p>
        </w:tc>
      </w:tr>
      <w:tr w:rsidR="00025546" w:rsidRPr="003241F7" w14:paraId="1B7782D5" w14:textId="77777777" w:rsidTr="00025546">
        <w:tc>
          <w:tcPr>
            <w:tcW w:w="7086" w:type="dxa"/>
            <w:shd w:val="clear" w:color="auto" w:fill="auto"/>
          </w:tcPr>
          <w:p w14:paraId="1900A6F6" w14:textId="77777777" w:rsidR="00025546" w:rsidRPr="003241F7" w:rsidRDefault="00025546" w:rsidP="00025546">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025546" w:rsidRPr="003241F7" w:rsidRDefault="00025546" w:rsidP="0002554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025546" w:rsidRPr="003241F7" w:rsidRDefault="00025546" w:rsidP="0002554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025546" w:rsidRPr="003241F7" w:rsidRDefault="00025546" w:rsidP="0002554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025546" w:rsidRPr="003241F7" w:rsidRDefault="00025546" w:rsidP="0002554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025546" w:rsidRPr="003241F7" w:rsidRDefault="00025546" w:rsidP="00025546">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w:t>
            </w:r>
          </w:p>
        </w:tc>
        <w:tc>
          <w:tcPr>
            <w:tcW w:w="4254" w:type="dxa"/>
          </w:tcPr>
          <w:p w14:paraId="74B89B73" w14:textId="77777777" w:rsidR="00025546" w:rsidRPr="003241F7" w:rsidRDefault="00025546" w:rsidP="00025546">
            <w:pPr>
              <w:spacing w:after="120"/>
              <w:rPr>
                <w:rFonts w:ascii="Helvetica" w:hAnsi="Helvetica" w:cs="Helvetica"/>
                <w:i/>
                <w:sz w:val="18"/>
                <w:szCs w:val="18"/>
              </w:rPr>
            </w:pPr>
          </w:p>
        </w:tc>
      </w:tr>
      <w:tr w:rsidR="00025546" w:rsidRPr="003241F7" w14:paraId="202A4D87" w14:textId="77777777" w:rsidTr="00025546">
        <w:tc>
          <w:tcPr>
            <w:tcW w:w="7086" w:type="dxa"/>
            <w:shd w:val="clear" w:color="auto" w:fill="auto"/>
          </w:tcPr>
          <w:p w14:paraId="41294399"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025546" w:rsidRPr="003241F7" w:rsidRDefault="00025546" w:rsidP="00025546">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5A1079A6" w14:textId="77777777" w:rsidR="00025546" w:rsidRPr="00960065" w:rsidRDefault="00025546" w:rsidP="00025546">
            <w:pPr>
              <w:pStyle w:val="BodyText"/>
              <w:ind w:left="0"/>
              <w:jc w:val="both"/>
              <w:rPr>
                <w:rFonts w:cs="Arial"/>
                <w:sz w:val="18"/>
                <w:szCs w:val="18"/>
              </w:rPr>
            </w:pPr>
            <w:r w:rsidRPr="00960065">
              <w:rPr>
                <w:rFonts w:cs="Arial"/>
                <w:i/>
                <w:sz w:val="18"/>
                <w:szCs w:val="18"/>
              </w:rPr>
              <w:t>The Thesis Proposal:</w:t>
            </w:r>
            <w:r w:rsidRPr="00960065">
              <w:rPr>
                <w:rFonts w:cs="Arial"/>
                <w:sz w:val="18"/>
                <w:szCs w:val="18"/>
              </w:rPr>
              <w:t xml:space="preserve"> </w:t>
            </w:r>
          </w:p>
          <w:p w14:paraId="4517BDFB" w14:textId="04629039" w:rsidR="00025546" w:rsidRPr="00960065" w:rsidRDefault="00025546" w:rsidP="00025546">
            <w:pPr>
              <w:pStyle w:val="BodyText"/>
              <w:ind w:left="7"/>
              <w:jc w:val="both"/>
              <w:rPr>
                <w:rFonts w:cs="Arial"/>
                <w:sz w:val="18"/>
                <w:szCs w:val="18"/>
              </w:rPr>
            </w:pPr>
            <w:proofErr w:type="gramStart"/>
            <w:r>
              <w:rPr>
                <w:rFonts w:cs="Arial"/>
                <w:sz w:val="18"/>
                <w:szCs w:val="18"/>
              </w:rPr>
              <w:t>Usually</w:t>
            </w:r>
            <w:proofErr w:type="gramEnd"/>
            <w:r w:rsidRPr="00960065">
              <w:rPr>
                <w:rFonts w:cs="Arial"/>
                <w:sz w:val="18"/>
                <w:szCs w:val="18"/>
              </w:rPr>
              <w:t xml:space="preserve"> the preparation of the thesis starts once the student has completed, or is very close to completing </w:t>
            </w:r>
            <w:r w:rsidR="00B250AB">
              <w:rPr>
                <w:rFonts w:cs="Arial"/>
                <w:sz w:val="18"/>
                <w:szCs w:val="18"/>
              </w:rPr>
              <w:t>their</w:t>
            </w:r>
            <w:r w:rsidRPr="00960065">
              <w:rPr>
                <w:rFonts w:cs="Arial"/>
                <w:sz w:val="18"/>
                <w:szCs w:val="18"/>
              </w:rPr>
              <w:t xml:space="preserve"> coursework.  </w:t>
            </w:r>
            <w:r>
              <w:rPr>
                <w:rFonts w:cs="Arial"/>
                <w:sz w:val="18"/>
                <w:szCs w:val="18"/>
              </w:rPr>
              <w:t xml:space="preserve">With unanimous support of the Thesis Advisory Committee and with Department Head approval, a student in Counselling Psychology may defend their thesis proposal upon completing at least 50% of the coursework (i.e., at least 9 credit hours out of 18) when the thesis research is not directly connected to the practicum. </w:t>
            </w:r>
            <w:r w:rsidRPr="00960065">
              <w:rPr>
                <w:rFonts w:cs="Arial"/>
                <w:sz w:val="18"/>
                <w:szCs w:val="18"/>
              </w:rPr>
              <w:t xml:space="preserve">Students should be registered in GRAD 7000 </w:t>
            </w:r>
            <w:proofErr w:type="gramStart"/>
            <w:r w:rsidRPr="00960065">
              <w:rPr>
                <w:rFonts w:cs="Arial"/>
                <w:sz w:val="18"/>
                <w:szCs w:val="18"/>
              </w:rPr>
              <w:t>Master’s</w:t>
            </w:r>
            <w:proofErr w:type="gramEnd"/>
            <w:r w:rsidRPr="00960065">
              <w:rPr>
                <w:rFonts w:cs="Arial"/>
                <w:sz w:val="18"/>
                <w:szCs w:val="18"/>
              </w:rPr>
              <w:t xml:space="preserve"> Thesis until the project is complete.  In the thesis preparation process the student uses original research to demonstrate master</w:t>
            </w:r>
            <w:r>
              <w:rPr>
                <w:rFonts w:cs="Arial"/>
                <w:sz w:val="18"/>
                <w:szCs w:val="18"/>
              </w:rPr>
              <w:t xml:space="preserve">y of his or her area and that </w:t>
            </w:r>
            <w:r w:rsidRPr="00960065">
              <w:rPr>
                <w:rFonts w:cs="Arial"/>
                <w:sz w:val="18"/>
                <w:szCs w:val="18"/>
              </w:rPr>
              <w:t>he</w:t>
            </w:r>
            <w:r>
              <w:rPr>
                <w:rFonts w:cs="Arial"/>
                <w:sz w:val="18"/>
                <w:szCs w:val="18"/>
              </w:rPr>
              <w:t>/she</w:t>
            </w:r>
            <w:r w:rsidRPr="00960065">
              <w:rPr>
                <w:rFonts w:cs="Arial"/>
                <w:sz w:val="18"/>
                <w:szCs w:val="18"/>
              </w:rPr>
              <w:t xml:space="preserve"> is conversant with the relevant literature.  The process of developing and defending a thesis is subject to the following regulations: </w:t>
            </w:r>
          </w:p>
          <w:p w14:paraId="3AE01682" w14:textId="77777777" w:rsidR="00025546" w:rsidRPr="00960065" w:rsidRDefault="00025546" w:rsidP="00025546">
            <w:pPr>
              <w:pStyle w:val="BodyText"/>
              <w:tabs>
                <w:tab w:val="left" w:pos="360"/>
              </w:tabs>
              <w:ind w:left="37"/>
              <w:jc w:val="both"/>
              <w:rPr>
                <w:rFonts w:cs="Arial"/>
                <w:sz w:val="18"/>
                <w:szCs w:val="18"/>
              </w:rPr>
            </w:pPr>
          </w:p>
          <w:p w14:paraId="41CC4847" w14:textId="77777777" w:rsidR="00025546" w:rsidRPr="00960065" w:rsidRDefault="00025546" w:rsidP="00025546">
            <w:pPr>
              <w:pStyle w:val="BodyText"/>
              <w:ind w:left="0"/>
              <w:jc w:val="both"/>
              <w:rPr>
                <w:rFonts w:cs="Arial"/>
                <w:sz w:val="18"/>
                <w:szCs w:val="18"/>
              </w:rPr>
            </w:pPr>
            <w:r w:rsidRPr="00960065">
              <w:rPr>
                <w:rFonts w:cs="Arial"/>
                <w:i/>
                <w:sz w:val="18"/>
                <w:szCs w:val="18"/>
              </w:rPr>
              <w:t>The Collaborative Advising Model</w:t>
            </w:r>
            <w:r w:rsidRPr="00960065">
              <w:rPr>
                <w:rFonts w:cs="Arial"/>
                <w:sz w:val="18"/>
                <w:szCs w:val="18"/>
              </w:rPr>
              <w:t>:</w:t>
            </w:r>
          </w:p>
          <w:p w14:paraId="54FD9778" w14:textId="77777777" w:rsidR="00025546" w:rsidRPr="00960065" w:rsidRDefault="00025546" w:rsidP="00025546">
            <w:pPr>
              <w:pStyle w:val="BodyText"/>
              <w:ind w:left="37"/>
              <w:jc w:val="both"/>
              <w:rPr>
                <w:rFonts w:cs="Arial"/>
                <w:sz w:val="18"/>
                <w:szCs w:val="18"/>
              </w:rPr>
            </w:pPr>
            <w:r w:rsidRPr="00960065">
              <w:rPr>
                <w:rFonts w:cs="Arial"/>
                <w:sz w:val="18"/>
                <w:szCs w:val="18"/>
              </w:rPr>
              <w:t xml:space="preserve">Once the Thesis Advisor has been appointed, the student in consultation with the Advisor, and the Thesis Advising Committee if it has been established, will prepare a Thesis Proposal.  </w:t>
            </w:r>
          </w:p>
          <w:p w14:paraId="1FA8C1F8" w14:textId="77777777" w:rsidR="00025546" w:rsidRPr="00960065" w:rsidRDefault="00025546" w:rsidP="00025546">
            <w:pPr>
              <w:pStyle w:val="BodyText"/>
              <w:ind w:left="37"/>
              <w:jc w:val="both"/>
              <w:rPr>
                <w:rFonts w:cs="Arial"/>
                <w:sz w:val="18"/>
                <w:szCs w:val="18"/>
              </w:rPr>
            </w:pPr>
          </w:p>
          <w:p w14:paraId="282605BC" w14:textId="77777777" w:rsidR="00025546" w:rsidRPr="00960065" w:rsidRDefault="00025546" w:rsidP="00025546">
            <w:pPr>
              <w:pStyle w:val="BodyText"/>
              <w:ind w:left="37"/>
              <w:jc w:val="both"/>
              <w:rPr>
                <w:rFonts w:cs="Arial"/>
                <w:sz w:val="18"/>
                <w:szCs w:val="18"/>
              </w:rPr>
            </w:pPr>
            <w:r>
              <w:rPr>
                <w:rFonts w:cs="Arial"/>
                <w:sz w:val="18"/>
                <w:szCs w:val="18"/>
              </w:rPr>
              <w:t>Usually</w:t>
            </w:r>
            <w:r w:rsidRPr="00960065">
              <w:rPr>
                <w:rFonts w:cs="Arial"/>
                <w:sz w:val="18"/>
                <w:szCs w:val="18"/>
              </w:rPr>
              <w:t xml:space="preserve">, a Thesis Proposal consists of 3 chapters:  1) Introduction/Overview, 2) Review of Literature, 3) Research Design and Methods.  The proposal is </w:t>
            </w:r>
            <w:r>
              <w:rPr>
                <w:rFonts w:cs="Arial"/>
                <w:sz w:val="18"/>
                <w:szCs w:val="18"/>
              </w:rPr>
              <w:t>usually</w:t>
            </w:r>
            <w:r w:rsidRPr="00960065">
              <w:rPr>
                <w:rFonts w:cs="Arial"/>
                <w:sz w:val="18"/>
                <w:szCs w:val="18"/>
              </w:rPr>
              <w:t xml:space="preserve"> between 50 and 100 pages. Although the Thesis Advisor provides the overall leadership for guiding the student’s research, it is expected that the other members of the Thesis Advising Committee will also be involved throughout the research process.  The preferred model of the Faculty of Education is a collaborative committee model in which the members serve both an advisory and examining role.  </w:t>
            </w:r>
          </w:p>
          <w:p w14:paraId="55B6D171" w14:textId="77777777" w:rsidR="00025546" w:rsidRPr="00960065" w:rsidRDefault="00025546" w:rsidP="00025546">
            <w:pPr>
              <w:pStyle w:val="BodyText"/>
              <w:ind w:left="37"/>
              <w:jc w:val="both"/>
              <w:rPr>
                <w:rFonts w:cs="Arial"/>
                <w:b/>
                <w:sz w:val="18"/>
                <w:szCs w:val="18"/>
              </w:rPr>
            </w:pPr>
          </w:p>
          <w:p w14:paraId="618DB537" w14:textId="77777777" w:rsidR="00025546" w:rsidRPr="00960065" w:rsidRDefault="00025546" w:rsidP="00025546">
            <w:pPr>
              <w:pStyle w:val="BodyText"/>
              <w:ind w:left="37"/>
              <w:jc w:val="both"/>
              <w:rPr>
                <w:rFonts w:cs="Arial"/>
                <w:sz w:val="18"/>
                <w:szCs w:val="18"/>
              </w:rPr>
            </w:pPr>
            <w:r w:rsidRPr="00960065">
              <w:rPr>
                <w:rFonts w:cs="Arial"/>
                <w:i/>
                <w:sz w:val="18"/>
                <w:szCs w:val="18"/>
              </w:rPr>
              <w:t>The Thesis Proposal Defence</w:t>
            </w:r>
            <w:r w:rsidRPr="00960065">
              <w:rPr>
                <w:rFonts w:cs="Arial"/>
                <w:sz w:val="18"/>
                <w:szCs w:val="18"/>
              </w:rPr>
              <w:t>:</w:t>
            </w:r>
          </w:p>
          <w:p w14:paraId="146DDEAB" w14:textId="77777777" w:rsidR="00025546" w:rsidRPr="00960065" w:rsidRDefault="00025546" w:rsidP="00025546">
            <w:pPr>
              <w:pStyle w:val="BodyText"/>
              <w:ind w:left="37"/>
              <w:jc w:val="both"/>
              <w:rPr>
                <w:rFonts w:cs="Arial"/>
                <w:sz w:val="18"/>
                <w:szCs w:val="18"/>
              </w:rPr>
            </w:pPr>
            <w:r w:rsidRPr="00960065">
              <w:rPr>
                <w:rFonts w:cs="Arial"/>
                <w:sz w:val="18"/>
                <w:szCs w:val="18"/>
              </w:rPr>
              <w:t xml:space="preserve">The Thesis Advising Committee </w:t>
            </w:r>
            <w:r>
              <w:rPr>
                <w:rFonts w:cs="Arial"/>
                <w:sz w:val="18"/>
                <w:szCs w:val="18"/>
              </w:rPr>
              <w:t>usually</w:t>
            </w:r>
            <w:r w:rsidRPr="00960065">
              <w:rPr>
                <w:rFonts w:cs="Arial"/>
                <w:sz w:val="18"/>
                <w:szCs w:val="18"/>
              </w:rPr>
              <w:t xml:space="preserve"> serves as t</w:t>
            </w:r>
            <w:r>
              <w:rPr>
                <w:rFonts w:cs="Arial"/>
                <w:sz w:val="18"/>
                <w:szCs w:val="18"/>
              </w:rPr>
              <w:t>he examining committee for the thesis proposal d</w:t>
            </w:r>
            <w:r w:rsidRPr="00960065">
              <w:rPr>
                <w:rFonts w:cs="Arial"/>
                <w:sz w:val="18"/>
                <w:szCs w:val="18"/>
              </w:rPr>
              <w:t>efence</w:t>
            </w:r>
            <w:r>
              <w:rPr>
                <w:rFonts w:cs="Arial"/>
                <w:sz w:val="18"/>
                <w:szCs w:val="18"/>
              </w:rPr>
              <w:t>. The student must present the thesis p</w:t>
            </w:r>
            <w:r w:rsidRPr="00960065">
              <w:rPr>
                <w:rFonts w:cs="Arial"/>
                <w:sz w:val="18"/>
                <w:szCs w:val="18"/>
              </w:rPr>
              <w:t>roposal to the committee in an open forum with an invitation for faculty and students to attend.  Members of the committee shoul</w:t>
            </w:r>
            <w:r>
              <w:rPr>
                <w:rFonts w:cs="Arial"/>
                <w:sz w:val="18"/>
                <w:szCs w:val="18"/>
              </w:rPr>
              <w:t>d have copies of the completed thesis p</w:t>
            </w:r>
            <w:r w:rsidRPr="00960065">
              <w:rPr>
                <w:rFonts w:cs="Arial"/>
                <w:sz w:val="18"/>
                <w:szCs w:val="18"/>
              </w:rPr>
              <w:t>roposal at least two weeks prior to the scheduled proposal defence, and a copy of the proposal should also be submitted to the Department Secretary.</w:t>
            </w:r>
          </w:p>
          <w:p w14:paraId="5603F7DF" w14:textId="77777777" w:rsidR="00025546" w:rsidRPr="00960065" w:rsidRDefault="00025546" w:rsidP="00025546">
            <w:pPr>
              <w:spacing w:before="120"/>
              <w:rPr>
                <w:rFonts w:ascii="Arial" w:hAnsi="Arial" w:cs="Arial"/>
                <w:i/>
                <w:sz w:val="18"/>
                <w:szCs w:val="18"/>
              </w:rPr>
            </w:pPr>
          </w:p>
          <w:p w14:paraId="7149173A" w14:textId="77777777" w:rsidR="00025546" w:rsidRPr="00960065" w:rsidRDefault="00025546" w:rsidP="00025546">
            <w:pPr>
              <w:pStyle w:val="BodyText"/>
              <w:ind w:left="37"/>
              <w:jc w:val="both"/>
              <w:rPr>
                <w:rFonts w:cs="Arial"/>
                <w:sz w:val="18"/>
                <w:szCs w:val="18"/>
              </w:rPr>
            </w:pPr>
            <w:r w:rsidRPr="00960065">
              <w:rPr>
                <w:rFonts w:cs="Arial"/>
                <w:i/>
                <w:sz w:val="18"/>
                <w:szCs w:val="18"/>
              </w:rPr>
              <w:t>Approvals</w:t>
            </w:r>
            <w:r w:rsidRPr="00960065">
              <w:rPr>
                <w:rFonts w:cs="Arial"/>
                <w:sz w:val="18"/>
                <w:szCs w:val="18"/>
              </w:rPr>
              <w:t xml:space="preserve">.  </w:t>
            </w:r>
          </w:p>
          <w:p w14:paraId="1C0CF785" w14:textId="77777777" w:rsidR="00025546" w:rsidRDefault="00025546" w:rsidP="00025546">
            <w:pPr>
              <w:pStyle w:val="BodyText"/>
              <w:ind w:left="37"/>
              <w:jc w:val="both"/>
              <w:rPr>
                <w:rFonts w:cs="Arial"/>
                <w:sz w:val="18"/>
                <w:szCs w:val="18"/>
              </w:rPr>
            </w:pPr>
            <w:r w:rsidRPr="00960065">
              <w:rPr>
                <w:rFonts w:cs="Arial"/>
                <w:sz w:val="18"/>
                <w:szCs w:val="18"/>
              </w:rPr>
              <w:t>Upon unanimous acceptance of the proposal by all members of the Thesis Advising Committee, approval is recorded on the “</w:t>
            </w:r>
            <w:proofErr w:type="gramStart"/>
            <w:r w:rsidRPr="00960065">
              <w:rPr>
                <w:rFonts w:cs="Arial"/>
                <w:sz w:val="18"/>
                <w:szCs w:val="18"/>
              </w:rPr>
              <w:t>Master’s</w:t>
            </w:r>
            <w:proofErr w:type="gramEnd"/>
            <w:r w:rsidRPr="00960065">
              <w:rPr>
                <w:rFonts w:cs="Arial"/>
                <w:sz w:val="18"/>
                <w:szCs w:val="18"/>
              </w:rPr>
              <w:t xml:space="preserve"> Thesis/Practicum Proposal” approval form</w:t>
            </w:r>
            <w:r>
              <w:rPr>
                <w:rFonts w:cs="Arial"/>
                <w:sz w:val="18"/>
                <w:szCs w:val="18"/>
              </w:rPr>
              <w:t>:</w:t>
            </w:r>
          </w:p>
          <w:p w14:paraId="38806F13" w14:textId="77777777" w:rsidR="00025546" w:rsidRPr="00960065" w:rsidRDefault="00025546" w:rsidP="00025546">
            <w:pPr>
              <w:pStyle w:val="BodyText"/>
              <w:ind w:left="37"/>
              <w:jc w:val="both"/>
              <w:rPr>
                <w:rFonts w:cs="Arial"/>
                <w:sz w:val="18"/>
                <w:szCs w:val="18"/>
              </w:rPr>
            </w:pPr>
            <w:r w:rsidRPr="00960065">
              <w:rPr>
                <w:rFonts w:cs="Arial"/>
                <w:sz w:val="18"/>
                <w:szCs w:val="18"/>
              </w:rPr>
              <w:t>(</w:t>
            </w:r>
            <w:hyperlink r:id="rId114" w:history="1">
              <w:r w:rsidRPr="004920DD">
                <w:rPr>
                  <w:rStyle w:val="Hyperlink"/>
                  <w:rFonts w:cs="Arial"/>
                  <w:sz w:val="18"/>
                  <w:szCs w:val="18"/>
                </w:rPr>
                <w:t>http://umanitoba.ca/faculties/graduate_studies/for</w:t>
              </w:r>
              <w:r w:rsidRPr="004920DD">
                <w:rPr>
                  <w:rStyle w:val="Hyperlink"/>
                  <w:rFonts w:cs="Arial"/>
                  <w:sz w:val="18"/>
                  <w:szCs w:val="18"/>
                </w:rPr>
                <w:lastRenderedPageBreak/>
                <w:t>ms/index.html</w:t>
              </w:r>
            </w:hyperlink>
            <w:r>
              <w:rPr>
                <w:rFonts w:cs="Arial"/>
                <w:sz w:val="18"/>
                <w:szCs w:val="18"/>
              </w:rPr>
              <w:t xml:space="preserve"> </w:t>
            </w:r>
            <w:r w:rsidRPr="00960065">
              <w:rPr>
                <w:rFonts w:cs="Arial"/>
                <w:sz w:val="18"/>
                <w:szCs w:val="18"/>
              </w:rPr>
              <w:t xml:space="preserve">).   If </w:t>
            </w:r>
            <w:r w:rsidRPr="005C6789">
              <w:rPr>
                <w:rFonts w:cs="Arial"/>
                <w:sz w:val="18"/>
                <w:szCs w:val="18"/>
              </w:rPr>
              <w:t>the proposal</w:t>
            </w:r>
            <w:r w:rsidRPr="00960065">
              <w:rPr>
                <w:rFonts w:cs="Arial"/>
                <w:sz w:val="18"/>
                <w:szCs w:val="18"/>
              </w:rPr>
              <w:t xml:space="preserve"> is not approved the student may revise and re-defend. </w:t>
            </w:r>
          </w:p>
          <w:p w14:paraId="323209DD" w14:textId="77777777" w:rsidR="00025546" w:rsidRPr="00960065" w:rsidRDefault="00025546" w:rsidP="00025546">
            <w:pPr>
              <w:pStyle w:val="BodyText"/>
              <w:ind w:left="37"/>
              <w:jc w:val="both"/>
              <w:rPr>
                <w:rFonts w:cs="Arial"/>
                <w:sz w:val="18"/>
                <w:szCs w:val="18"/>
              </w:rPr>
            </w:pPr>
          </w:p>
          <w:p w14:paraId="44B13495" w14:textId="77777777" w:rsidR="00025546" w:rsidRDefault="00025546" w:rsidP="00025546">
            <w:pPr>
              <w:pStyle w:val="BodyText"/>
              <w:ind w:left="37"/>
              <w:jc w:val="both"/>
              <w:rPr>
                <w:rFonts w:cs="Arial"/>
                <w:sz w:val="18"/>
                <w:szCs w:val="18"/>
              </w:rPr>
            </w:pPr>
            <w:r w:rsidRPr="00960065">
              <w:rPr>
                <w:rFonts w:cs="Arial"/>
                <w:sz w:val="18"/>
                <w:szCs w:val="18"/>
              </w:rPr>
              <w:t>Proposals that involve research with human subjects require that an application be submitted to the Education/Nursing Ethics Research Board (ENREB).  Once the study has received ENREB approval and a copy of the “Approval Certificate” issued by the Office of Research Services is forwarded to the Department Head, the Department Head will sign the form and forward it to the Office of the Dean of the Faculty of Graduate Studies.  Once approved, the data are collected and analyzed, and the thesis written under the guidance of the Thesis Advisor and the support of the Thesis Advising Committee.</w:t>
            </w:r>
          </w:p>
          <w:p w14:paraId="0365328F" w14:textId="77777777" w:rsidR="00025546" w:rsidRPr="003241F7" w:rsidRDefault="00025546" w:rsidP="00025546">
            <w:pPr>
              <w:spacing w:after="120"/>
              <w:rPr>
                <w:rFonts w:ascii="Helvetica" w:hAnsi="Helvetica" w:cs="Helvetica"/>
                <w:i/>
                <w:sz w:val="18"/>
                <w:szCs w:val="18"/>
                <w:u w:val="single"/>
              </w:rPr>
            </w:pPr>
          </w:p>
        </w:tc>
      </w:tr>
      <w:tr w:rsidR="00025546" w:rsidRPr="003241F7" w14:paraId="249ADFC2" w14:textId="77777777" w:rsidTr="00025546">
        <w:tc>
          <w:tcPr>
            <w:tcW w:w="7086" w:type="dxa"/>
            <w:shd w:val="clear" w:color="auto" w:fill="auto"/>
          </w:tcPr>
          <w:p w14:paraId="4E8B3E54" w14:textId="77777777" w:rsidR="00025546" w:rsidRPr="003241F7" w:rsidRDefault="00025546" w:rsidP="0002554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025546"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5"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025546"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025546" w:rsidRPr="003241F7" w:rsidRDefault="00025546" w:rsidP="00025546">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025546" w:rsidRPr="003241F7" w:rsidRDefault="00025546" w:rsidP="00025546">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025546" w:rsidRPr="003241F7" w:rsidRDefault="00025546" w:rsidP="00025546">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Not acceptable.</w:t>
            </w:r>
          </w:p>
          <w:p w14:paraId="72B69F22"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6"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5D3B150A" w14:textId="77777777" w:rsidR="00025546" w:rsidRPr="00960065" w:rsidRDefault="00025546" w:rsidP="00025546">
            <w:pPr>
              <w:shd w:val="clear" w:color="auto" w:fill="FFFFFF"/>
              <w:jc w:val="both"/>
              <w:rPr>
                <w:rFonts w:ascii="Arial" w:hAnsi="Arial" w:cs="Arial"/>
                <w:sz w:val="18"/>
                <w:szCs w:val="18"/>
              </w:rPr>
            </w:pPr>
            <w:r w:rsidRPr="00960065">
              <w:rPr>
                <w:rFonts w:ascii="Arial" w:hAnsi="Arial" w:cs="Arial"/>
                <w:i/>
                <w:sz w:val="18"/>
                <w:szCs w:val="18"/>
              </w:rPr>
              <w:lastRenderedPageBreak/>
              <w:t>The Thesis Examining Committee</w:t>
            </w:r>
            <w:r>
              <w:rPr>
                <w:rFonts w:ascii="Arial" w:hAnsi="Arial" w:cs="Arial"/>
                <w:sz w:val="18"/>
                <w:szCs w:val="18"/>
              </w:rPr>
              <w:t>:</w:t>
            </w:r>
            <w:r w:rsidRPr="00960065">
              <w:rPr>
                <w:rFonts w:ascii="Arial" w:hAnsi="Arial" w:cs="Arial"/>
                <w:sz w:val="18"/>
                <w:szCs w:val="18"/>
              </w:rPr>
              <w:t xml:space="preserve">  </w:t>
            </w:r>
          </w:p>
          <w:p w14:paraId="3EA30377" w14:textId="77777777" w:rsidR="00025546" w:rsidRPr="00960065" w:rsidRDefault="00025546" w:rsidP="00025546">
            <w:pPr>
              <w:shd w:val="clear" w:color="auto" w:fill="FFFFFF"/>
              <w:ind w:left="37"/>
              <w:jc w:val="both"/>
              <w:rPr>
                <w:rFonts w:ascii="Arial" w:hAnsi="Arial" w:cs="Arial"/>
                <w:sz w:val="18"/>
                <w:szCs w:val="18"/>
                <w:shd w:val="clear" w:color="auto" w:fill="FFFFFF"/>
              </w:rPr>
            </w:pPr>
            <w:r>
              <w:rPr>
                <w:rFonts w:ascii="Arial" w:hAnsi="Arial" w:cs="Arial"/>
                <w:sz w:val="18"/>
                <w:szCs w:val="18"/>
                <w:shd w:val="clear" w:color="auto" w:fill="FFFFFF"/>
              </w:rPr>
              <w:t>Usually, the Thesis Advisory</w:t>
            </w:r>
            <w:r w:rsidRPr="00960065">
              <w:rPr>
                <w:rFonts w:ascii="Arial" w:hAnsi="Arial" w:cs="Arial"/>
                <w:sz w:val="18"/>
                <w:szCs w:val="18"/>
                <w:shd w:val="clear" w:color="auto" w:fill="FFFFFF"/>
              </w:rPr>
              <w:t xml:space="preserve"> Committee continues as the Thesis Examining Committee. </w:t>
            </w:r>
            <w:r w:rsidRPr="00960065">
              <w:rPr>
                <w:rFonts w:ascii="Arial" w:hAnsi="Arial" w:cs="Arial"/>
                <w:sz w:val="18"/>
                <w:szCs w:val="18"/>
              </w:rPr>
              <w:t>Upon its completion, the thesis is presented to the Thesis Examining Committee in an open forum where an oral examination occurs to which faculty and students have been invited</w:t>
            </w:r>
            <w:r w:rsidRPr="00960065">
              <w:rPr>
                <w:rFonts w:ascii="Arial" w:hAnsi="Arial" w:cs="Arial"/>
                <w:sz w:val="18"/>
                <w:szCs w:val="18"/>
                <w:shd w:val="clear" w:color="auto" w:fill="FFFFFF"/>
              </w:rPr>
              <w:t xml:space="preserve">.  </w:t>
            </w:r>
          </w:p>
          <w:p w14:paraId="0EC8B61D" w14:textId="77777777" w:rsidR="00025546" w:rsidRPr="00960065" w:rsidRDefault="00025546" w:rsidP="00025546">
            <w:pPr>
              <w:shd w:val="clear" w:color="auto" w:fill="FFFFFF"/>
              <w:ind w:left="37"/>
              <w:jc w:val="both"/>
              <w:rPr>
                <w:rFonts w:ascii="Arial" w:hAnsi="Arial" w:cs="Arial"/>
                <w:sz w:val="18"/>
                <w:szCs w:val="18"/>
                <w:shd w:val="clear" w:color="auto" w:fill="FFFFFF"/>
              </w:rPr>
            </w:pPr>
          </w:p>
          <w:p w14:paraId="44FF2DC2" w14:textId="77777777" w:rsidR="00025546" w:rsidRPr="00960065" w:rsidRDefault="00025546" w:rsidP="00025546">
            <w:pPr>
              <w:shd w:val="clear" w:color="auto" w:fill="FFFFFF"/>
              <w:ind w:left="37"/>
              <w:jc w:val="both"/>
              <w:rPr>
                <w:rFonts w:ascii="Arial" w:hAnsi="Arial" w:cs="Arial"/>
                <w:sz w:val="18"/>
                <w:szCs w:val="18"/>
                <w:shd w:val="clear" w:color="auto" w:fill="FFFFFF"/>
              </w:rPr>
            </w:pPr>
            <w:r w:rsidRPr="00960065">
              <w:rPr>
                <w:rFonts w:ascii="Arial" w:hAnsi="Arial" w:cs="Arial"/>
                <w:sz w:val="18"/>
                <w:szCs w:val="18"/>
                <w:shd w:val="clear" w:color="auto" w:fill="FFFFFF"/>
              </w:rPr>
              <w:t>The Thesis Examining Committee consists of a minimum of three person</w:t>
            </w:r>
            <w:r>
              <w:rPr>
                <w:rFonts w:ascii="Arial" w:hAnsi="Arial" w:cs="Arial"/>
                <w:sz w:val="18"/>
                <w:szCs w:val="18"/>
                <w:shd w:val="clear" w:color="auto" w:fill="FFFFFF"/>
              </w:rPr>
              <w:t xml:space="preserve">s including the Thesis Advisor. </w:t>
            </w:r>
            <w:r w:rsidRPr="00960065">
              <w:rPr>
                <w:rFonts w:ascii="Arial" w:hAnsi="Arial" w:cs="Arial"/>
                <w:sz w:val="18"/>
                <w:szCs w:val="18"/>
                <w:shd w:val="clear" w:color="auto" w:fill="FFFFFF"/>
              </w:rPr>
              <w:t>At least two examiners must be members of the Faculty of Graduate Studies. One examiner must hold a primary appointment in the Department of Education</w:t>
            </w:r>
            <w:r>
              <w:rPr>
                <w:rFonts w:ascii="Arial" w:hAnsi="Arial" w:cs="Arial"/>
                <w:sz w:val="18"/>
                <w:szCs w:val="18"/>
                <w:shd w:val="clear" w:color="auto" w:fill="FFFFFF"/>
              </w:rPr>
              <w:t>al Administration, Foundations and</w:t>
            </w:r>
            <w:r w:rsidRPr="00960065">
              <w:rPr>
                <w:rFonts w:ascii="Arial" w:hAnsi="Arial" w:cs="Arial"/>
                <w:sz w:val="18"/>
                <w:szCs w:val="18"/>
                <w:shd w:val="clear" w:color="auto" w:fill="FFFFFF"/>
              </w:rPr>
              <w:t xml:space="preserve"> Psychology. All examiners must be deemed qualified by the Departm</w:t>
            </w:r>
            <w:r>
              <w:rPr>
                <w:rFonts w:ascii="Arial" w:hAnsi="Arial" w:cs="Arial"/>
                <w:sz w:val="18"/>
                <w:szCs w:val="18"/>
                <w:shd w:val="clear" w:color="auto" w:fill="FFFFFF"/>
              </w:rPr>
              <w:t xml:space="preserve">ent Head and willing to serve. </w:t>
            </w:r>
            <w:r w:rsidRPr="00960065">
              <w:rPr>
                <w:rFonts w:ascii="Arial" w:hAnsi="Arial" w:cs="Arial"/>
                <w:sz w:val="18"/>
                <w:szCs w:val="18"/>
                <w:shd w:val="clear" w:color="auto" w:fill="FFFFFF"/>
              </w:rPr>
              <w:t>The final membership of the Thesis Examining Committee must be approved by the Department Head and is reported to the Dean of the Faculty of Graduate Studies on the “</w:t>
            </w:r>
            <w:proofErr w:type="gramStart"/>
            <w:r w:rsidRPr="00960065">
              <w:rPr>
                <w:rFonts w:ascii="Arial" w:hAnsi="Arial" w:cs="Arial"/>
                <w:sz w:val="18"/>
                <w:szCs w:val="18"/>
                <w:shd w:val="clear" w:color="auto" w:fill="FFFFFF"/>
              </w:rPr>
              <w:t>Master’s</w:t>
            </w:r>
            <w:proofErr w:type="gramEnd"/>
            <w:r w:rsidRPr="00960065">
              <w:rPr>
                <w:rFonts w:ascii="Arial" w:hAnsi="Arial" w:cs="Arial"/>
                <w:sz w:val="18"/>
                <w:szCs w:val="18"/>
                <w:shd w:val="clear" w:color="auto" w:fill="FFFFFF"/>
              </w:rPr>
              <w:t xml:space="preserve"> Thesis/Practicum Title and Appointment of Examiners” form</w:t>
            </w:r>
            <w:r>
              <w:rPr>
                <w:rFonts w:ascii="Arial" w:hAnsi="Arial" w:cs="Arial"/>
                <w:sz w:val="18"/>
                <w:szCs w:val="18"/>
                <w:shd w:val="clear" w:color="auto" w:fill="FFFFFF"/>
              </w:rPr>
              <w:t>:</w:t>
            </w:r>
            <w:r w:rsidRPr="00960065">
              <w:rPr>
                <w:rFonts w:ascii="Arial" w:hAnsi="Arial" w:cs="Arial"/>
                <w:sz w:val="18"/>
                <w:szCs w:val="18"/>
                <w:shd w:val="clear" w:color="auto" w:fill="FFFFFF"/>
              </w:rPr>
              <w:t xml:space="preserve"> </w:t>
            </w:r>
          </w:p>
          <w:p w14:paraId="0C8B404D" w14:textId="77777777" w:rsidR="00025546" w:rsidRPr="0018362E" w:rsidRDefault="00025546" w:rsidP="00025546">
            <w:pPr>
              <w:shd w:val="clear" w:color="auto" w:fill="FFFFFF"/>
              <w:ind w:left="37"/>
              <w:jc w:val="both"/>
              <w:rPr>
                <w:rFonts w:ascii="Arial" w:hAnsi="Arial" w:cs="Arial"/>
                <w:sz w:val="18"/>
                <w:szCs w:val="18"/>
                <w:shd w:val="clear" w:color="auto" w:fill="FFFFFF"/>
              </w:rPr>
            </w:pPr>
            <w:r w:rsidRPr="00960065">
              <w:rPr>
                <w:rFonts w:ascii="Arial" w:hAnsi="Arial" w:cs="Arial"/>
                <w:sz w:val="18"/>
                <w:szCs w:val="18"/>
                <w:shd w:val="clear" w:color="auto" w:fill="FFFFFF"/>
              </w:rPr>
              <w:t>(</w:t>
            </w:r>
            <w:hyperlink r:id="rId117" w:history="1">
              <w:r w:rsidRPr="004920DD">
                <w:rPr>
                  <w:rStyle w:val="Hyperlink"/>
                  <w:rFonts w:ascii="Arial" w:hAnsi="Arial" w:cs="Arial"/>
                  <w:sz w:val="18"/>
                  <w:szCs w:val="18"/>
                  <w:shd w:val="clear" w:color="auto" w:fill="FFFFFF"/>
                </w:rPr>
                <w:t>http://umanitoba.ca/faculties/graduate_studies/forms/index.html</w:t>
              </w:r>
            </w:hyperlink>
            <w:r>
              <w:rPr>
                <w:rFonts w:ascii="Arial" w:hAnsi="Arial" w:cs="Arial"/>
                <w:sz w:val="18"/>
                <w:szCs w:val="18"/>
                <w:shd w:val="clear" w:color="auto" w:fill="FFFFFF"/>
              </w:rPr>
              <w:t xml:space="preserve">) </w:t>
            </w:r>
            <w:r w:rsidRPr="00960065">
              <w:rPr>
                <w:rFonts w:ascii="Arial" w:hAnsi="Arial" w:cs="Arial"/>
                <w:sz w:val="18"/>
                <w:szCs w:val="18"/>
                <w:shd w:val="clear" w:color="auto" w:fill="FFFFFF"/>
              </w:rPr>
              <w:t xml:space="preserve">for further approval.  The members of the Thesis Examining Committee should have copies of the thesis at least two weeks prior to the scheduled oral defence and a completed copy should be submitted to the Department Secretary. </w:t>
            </w:r>
          </w:p>
          <w:p w14:paraId="552E6EC3" w14:textId="77777777" w:rsidR="00025546" w:rsidRPr="00960065" w:rsidRDefault="00025546" w:rsidP="00025546">
            <w:pPr>
              <w:ind w:left="37"/>
              <w:jc w:val="both"/>
              <w:rPr>
                <w:rFonts w:ascii="Arial" w:hAnsi="Arial" w:cs="Arial"/>
                <w:sz w:val="18"/>
                <w:szCs w:val="18"/>
              </w:rPr>
            </w:pPr>
          </w:p>
          <w:p w14:paraId="715C0FCB" w14:textId="77777777" w:rsidR="00025546" w:rsidRPr="00960065" w:rsidRDefault="00025546" w:rsidP="00025546">
            <w:pPr>
              <w:jc w:val="both"/>
              <w:rPr>
                <w:rFonts w:ascii="Arial" w:hAnsi="Arial" w:cs="Arial"/>
                <w:sz w:val="18"/>
                <w:szCs w:val="18"/>
              </w:rPr>
            </w:pPr>
            <w:r w:rsidRPr="00960065">
              <w:rPr>
                <w:rFonts w:ascii="Arial" w:hAnsi="Arial" w:cs="Arial"/>
                <w:i/>
                <w:sz w:val="18"/>
                <w:szCs w:val="18"/>
              </w:rPr>
              <w:t>Changes in Committee Membership</w:t>
            </w:r>
            <w:r>
              <w:rPr>
                <w:rFonts w:ascii="Arial" w:hAnsi="Arial" w:cs="Arial"/>
                <w:sz w:val="18"/>
                <w:szCs w:val="18"/>
              </w:rPr>
              <w:t>:</w:t>
            </w:r>
          </w:p>
          <w:p w14:paraId="73D6E098" w14:textId="77777777" w:rsidR="00025546" w:rsidRPr="00960065" w:rsidRDefault="00025546" w:rsidP="00025546">
            <w:pPr>
              <w:jc w:val="both"/>
              <w:rPr>
                <w:rFonts w:ascii="Arial" w:hAnsi="Arial" w:cs="Arial"/>
                <w:sz w:val="18"/>
                <w:szCs w:val="18"/>
              </w:rPr>
            </w:pPr>
            <w:r w:rsidRPr="00960065">
              <w:rPr>
                <w:rFonts w:ascii="Arial" w:hAnsi="Arial" w:cs="Arial"/>
                <w:sz w:val="18"/>
                <w:szCs w:val="18"/>
              </w:rPr>
              <w:t xml:space="preserve">Conflict rarely, but sometimes does, occur in committees; for </w:t>
            </w:r>
            <w:proofErr w:type="gramStart"/>
            <w:r w:rsidRPr="00960065">
              <w:rPr>
                <w:rFonts w:ascii="Arial" w:hAnsi="Arial" w:cs="Arial"/>
                <w:sz w:val="18"/>
                <w:szCs w:val="18"/>
              </w:rPr>
              <w:t>example</w:t>
            </w:r>
            <w:proofErr w:type="gramEnd"/>
            <w:r w:rsidRPr="00960065">
              <w:rPr>
                <w:rFonts w:ascii="Arial" w:hAnsi="Arial" w:cs="Arial"/>
                <w:sz w:val="18"/>
                <w:szCs w:val="18"/>
              </w:rPr>
              <w:t xml:space="preserve"> if there are divergent perspectives on the student’s work, the necessary changes, ethical questions, or approval. Issues should be addressed directly where possible with the affected parties.  In the event that the committee is not able to resolve these differences themselves, the Department Head, and if </w:t>
            </w:r>
            <w:proofErr w:type="gramStart"/>
            <w:r w:rsidRPr="00960065">
              <w:rPr>
                <w:rFonts w:ascii="Arial" w:hAnsi="Arial" w:cs="Arial"/>
                <w:sz w:val="18"/>
                <w:szCs w:val="18"/>
              </w:rPr>
              <w:t>necessary</w:t>
            </w:r>
            <w:proofErr w:type="gramEnd"/>
            <w:r w:rsidRPr="00960065">
              <w:rPr>
                <w:rFonts w:ascii="Arial" w:hAnsi="Arial" w:cs="Arial"/>
                <w:sz w:val="18"/>
                <w:szCs w:val="18"/>
              </w:rPr>
              <w:t xml:space="preserve"> in consultation with, the Associate Dean of Graduate Programs and Research has the authority to reconstitute part or all of a committee. The Department Head will consider a change in committee membership in response to a written </w:t>
            </w:r>
            <w:r w:rsidRPr="00960065">
              <w:rPr>
                <w:rFonts w:ascii="Arial" w:hAnsi="Arial" w:cs="Arial"/>
                <w:sz w:val="18"/>
                <w:szCs w:val="18"/>
              </w:rPr>
              <w:lastRenderedPageBreak/>
              <w:t>request from a student, committee member, or advisor shared with all involved parties.</w:t>
            </w:r>
          </w:p>
          <w:p w14:paraId="3659FFAD" w14:textId="77777777" w:rsidR="00025546" w:rsidRPr="003241F7" w:rsidRDefault="00025546" w:rsidP="00025546">
            <w:pPr>
              <w:spacing w:after="120"/>
              <w:rPr>
                <w:rFonts w:ascii="Helvetica" w:hAnsi="Helvetica" w:cs="Helvetica"/>
                <w:i/>
                <w:sz w:val="18"/>
                <w:szCs w:val="18"/>
              </w:rPr>
            </w:pPr>
          </w:p>
        </w:tc>
      </w:tr>
      <w:tr w:rsidR="00025546" w:rsidRPr="003241F7" w14:paraId="3337D8D0" w14:textId="77777777" w:rsidTr="00025546">
        <w:tc>
          <w:tcPr>
            <w:tcW w:w="7086" w:type="dxa"/>
            <w:shd w:val="clear" w:color="auto" w:fill="auto"/>
          </w:tcPr>
          <w:p w14:paraId="796B23FD" w14:textId="77777777" w:rsidR="00025546" w:rsidRPr="003241F7" w:rsidRDefault="00025546" w:rsidP="0002554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examiners will also determine the nature of and procedures for approval of any revisions that will be required prior to submission of the thesis/practicum to the Faculty of Graduate Studies (via MSpace). The advisor/co-advisor is usually responsible for </w:t>
            </w:r>
            <w:r w:rsidRPr="003241F7">
              <w:rPr>
                <w:rFonts w:ascii="Helvetica" w:hAnsi="Helvetica" w:cs="Helvetica"/>
                <w:color w:val="222222"/>
                <w:sz w:val="18"/>
                <w:szCs w:val="18"/>
              </w:rPr>
              <w:lastRenderedPageBreak/>
              <w:t>ensuring that revisions are completed according to the instructions from the examining committee.</w:t>
            </w:r>
          </w:p>
          <w:p w14:paraId="58E4D97F"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8"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5731F2F" w14:textId="77777777" w:rsidR="00025546" w:rsidRPr="00230DF6" w:rsidRDefault="00025546" w:rsidP="00025546">
            <w:pPr>
              <w:jc w:val="both"/>
              <w:rPr>
                <w:rFonts w:ascii="Arial" w:hAnsi="Arial" w:cs="Arial"/>
                <w:iCs/>
                <w:sz w:val="18"/>
                <w:szCs w:val="18"/>
              </w:rPr>
            </w:pPr>
            <w:r w:rsidRPr="00230DF6">
              <w:rPr>
                <w:rFonts w:ascii="Arial" w:hAnsi="Arial" w:cs="Arial"/>
                <w:iCs/>
                <w:sz w:val="18"/>
                <w:szCs w:val="18"/>
              </w:rPr>
              <w:lastRenderedPageBreak/>
              <w:t>With unanimous support of the Thesis Examining Committee and with Department Head approval, a student in Counselling Psychology may defend the thesis while concurrently completing the final course EDUA 7520 Practicum Seminar in Counselling.</w:t>
            </w:r>
          </w:p>
          <w:p w14:paraId="7C7FFA34" w14:textId="77777777" w:rsidR="00025546" w:rsidRPr="00960065" w:rsidRDefault="00025546" w:rsidP="00025546">
            <w:pPr>
              <w:jc w:val="both"/>
              <w:rPr>
                <w:rFonts w:ascii="Arial" w:hAnsi="Arial" w:cs="Arial"/>
                <w:i/>
                <w:sz w:val="18"/>
                <w:szCs w:val="18"/>
              </w:rPr>
            </w:pPr>
            <w:r w:rsidRPr="00960065">
              <w:rPr>
                <w:rFonts w:ascii="Arial" w:hAnsi="Arial" w:cs="Arial"/>
                <w:i/>
                <w:sz w:val="18"/>
                <w:szCs w:val="18"/>
              </w:rPr>
              <w:t>Scheduling the Or</w:t>
            </w:r>
            <w:r>
              <w:rPr>
                <w:rFonts w:ascii="Arial" w:hAnsi="Arial" w:cs="Arial"/>
                <w:i/>
                <w:sz w:val="18"/>
                <w:szCs w:val="18"/>
              </w:rPr>
              <w:t>al Examination (Thesis Defence):</w:t>
            </w:r>
          </w:p>
          <w:p w14:paraId="54AE9C91" w14:textId="77777777" w:rsidR="00025546" w:rsidRPr="00960065" w:rsidRDefault="00025546" w:rsidP="00025546">
            <w:pPr>
              <w:spacing w:after="120"/>
              <w:jc w:val="both"/>
              <w:rPr>
                <w:rFonts w:ascii="Arial" w:hAnsi="Arial" w:cs="Arial"/>
                <w:sz w:val="18"/>
                <w:szCs w:val="18"/>
              </w:rPr>
            </w:pPr>
            <w:r w:rsidRPr="00960065">
              <w:rPr>
                <w:rFonts w:ascii="Arial" w:hAnsi="Arial" w:cs="Arial"/>
                <w:sz w:val="18"/>
                <w:szCs w:val="18"/>
              </w:rPr>
              <w:t xml:space="preserve">The procedures for arranging the oral defence include: </w:t>
            </w:r>
          </w:p>
          <w:p w14:paraId="49B9544C" w14:textId="77777777" w:rsidR="00025546" w:rsidRPr="00960065" w:rsidRDefault="00025546" w:rsidP="00025546">
            <w:pPr>
              <w:pStyle w:val="ListParagraph"/>
              <w:numPr>
                <w:ilvl w:val="0"/>
                <w:numId w:val="77"/>
              </w:numPr>
              <w:ind w:left="436" w:hanging="426"/>
              <w:jc w:val="both"/>
              <w:rPr>
                <w:rFonts w:ascii="Arial" w:hAnsi="Arial" w:cs="Arial"/>
                <w:sz w:val="18"/>
                <w:szCs w:val="18"/>
              </w:rPr>
            </w:pPr>
            <w:r w:rsidRPr="00960065">
              <w:rPr>
                <w:rFonts w:ascii="Arial" w:hAnsi="Arial" w:cs="Arial"/>
                <w:sz w:val="18"/>
                <w:szCs w:val="18"/>
              </w:rPr>
              <w:t xml:space="preserve">The Advisor confirms with all members of the Examining Committee (at least 2 of 3) that the thesis is ready for </w:t>
            </w:r>
            <w:proofErr w:type="gramStart"/>
            <w:r w:rsidRPr="00960065">
              <w:rPr>
                <w:rFonts w:ascii="Arial" w:hAnsi="Arial" w:cs="Arial"/>
                <w:sz w:val="18"/>
                <w:szCs w:val="18"/>
              </w:rPr>
              <w:t>defence;</w:t>
            </w:r>
            <w:proofErr w:type="gramEnd"/>
            <w:r w:rsidRPr="00960065">
              <w:rPr>
                <w:rFonts w:ascii="Arial" w:hAnsi="Arial" w:cs="Arial"/>
                <w:sz w:val="18"/>
                <w:szCs w:val="18"/>
              </w:rPr>
              <w:t xml:space="preserve"> </w:t>
            </w:r>
          </w:p>
          <w:p w14:paraId="65E3B77B" w14:textId="77777777" w:rsidR="00025546" w:rsidRPr="00960065" w:rsidRDefault="00025546" w:rsidP="00025546">
            <w:pPr>
              <w:pStyle w:val="ListParagraph"/>
              <w:numPr>
                <w:ilvl w:val="0"/>
                <w:numId w:val="77"/>
              </w:numPr>
              <w:ind w:left="436" w:hanging="426"/>
              <w:jc w:val="both"/>
              <w:rPr>
                <w:rFonts w:ascii="Arial" w:hAnsi="Arial" w:cs="Arial"/>
                <w:sz w:val="18"/>
                <w:szCs w:val="18"/>
              </w:rPr>
            </w:pPr>
            <w:r w:rsidRPr="00960065">
              <w:rPr>
                <w:rFonts w:ascii="Arial" w:hAnsi="Arial" w:cs="Arial"/>
                <w:sz w:val="18"/>
                <w:szCs w:val="18"/>
              </w:rPr>
              <w:t xml:space="preserve">The Advisor coordinates the date, </w:t>
            </w:r>
            <w:proofErr w:type="gramStart"/>
            <w:r w:rsidRPr="00960065">
              <w:rPr>
                <w:rFonts w:ascii="Arial" w:hAnsi="Arial" w:cs="Arial"/>
                <w:sz w:val="18"/>
                <w:szCs w:val="18"/>
              </w:rPr>
              <w:t>time</w:t>
            </w:r>
            <w:proofErr w:type="gramEnd"/>
            <w:r w:rsidRPr="00960065">
              <w:rPr>
                <w:rFonts w:ascii="Arial" w:hAnsi="Arial" w:cs="Arial"/>
                <w:sz w:val="18"/>
                <w:szCs w:val="18"/>
              </w:rPr>
              <w:t xml:space="preserve"> and location of the defence with the student and members of the Examining Committee.  The defence is held on the University of Manitoba </w:t>
            </w:r>
            <w:proofErr w:type="gramStart"/>
            <w:r w:rsidRPr="00960065">
              <w:rPr>
                <w:rFonts w:ascii="Arial" w:hAnsi="Arial" w:cs="Arial"/>
                <w:sz w:val="18"/>
                <w:szCs w:val="18"/>
              </w:rPr>
              <w:t>campus;</w:t>
            </w:r>
            <w:proofErr w:type="gramEnd"/>
            <w:r w:rsidRPr="00960065">
              <w:rPr>
                <w:rFonts w:ascii="Arial" w:hAnsi="Arial" w:cs="Arial"/>
                <w:sz w:val="18"/>
                <w:szCs w:val="18"/>
              </w:rPr>
              <w:t xml:space="preserve"> </w:t>
            </w:r>
          </w:p>
          <w:p w14:paraId="6C02DBA6" w14:textId="77777777" w:rsidR="00025546" w:rsidRPr="00960065" w:rsidRDefault="00025546" w:rsidP="00025546">
            <w:pPr>
              <w:pStyle w:val="ListParagraph"/>
              <w:numPr>
                <w:ilvl w:val="0"/>
                <w:numId w:val="77"/>
              </w:numPr>
              <w:ind w:left="436" w:hanging="426"/>
              <w:jc w:val="both"/>
              <w:rPr>
                <w:rFonts w:ascii="Arial" w:hAnsi="Arial" w:cs="Arial"/>
                <w:sz w:val="18"/>
                <w:szCs w:val="18"/>
              </w:rPr>
            </w:pPr>
            <w:r w:rsidRPr="00960065">
              <w:rPr>
                <w:rFonts w:ascii="Arial" w:hAnsi="Arial" w:cs="Arial"/>
                <w:sz w:val="18"/>
                <w:szCs w:val="18"/>
              </w:rPr>
              <w:t xml:space="preserve">The student submits the title, abstract, and copy of the thesis to the department secretary who announces the </w:t>
            </w:r>
            <w:proofErr w:type="gramStart"/>
            <w:r w:rsidRPr="00960065">
              <w:rPr>
                <w:rFonts w:ascii="Arial" w:hAnsi="Arial" w:cs="Arial"/>
                <w:sz w:val="18"/>
                <w:szCs w:val="18"/>
              </w:rPr>
              <w:t>event;</w:t>
            </w:r>
            <w:proofErr w:type="gramEnd"/>
            <w:r w:rsidRPr="00960065">
              <w:rPr>
                <w:rFonts w:ascii="Arial" w:hAnsi="Arial" w:cs="Arial"/>
                <w:sz w:val="18"/>
                <w:szCs w:val="18"/>
              </w:rPr>
              <w:t xml:space="preserve"> </w:t>
            </w:r>
          </w:p>
          <w:p w14:paraId="44B153B5" w14:textId="77777777" w:rsidR="00025546" w:rsidRPr="00960065" w:rsidRDefault="00025546" w:rsidP="00025546">
            <w:pPr>
              <w:pStyle w:val="ListParagraph"/>
              <w:numPr>
                <w:ilvl w:val="0"/>
                <w:numId w:val="77"/>
              </w:numPr>
              <w:ind w:left="436" w:hanging="426"/>
              <w:jc w:val="both"/>
              <w:rPr>
                <w:rFonts w:ascii="Arial" w:hAnsi="Arial" w:cs="Arial"/>
                <w:sz w:val="18"/>
                <w:szCs w:val="18"/>
              </w:rPr>
            </w:pPr>
            <w:r w:rsidRPr="00960065">
              <w:rPr>
                <w:rFonts w:ascii="Arial" w:hAnsi="Arial" w:cs="Arial"/>
                <w:sz w:val="18"/>
                <w:szCs w:val="18"/>
              </w:rPr>
              <w:t>The student must be physically present for the defence.</w:t>
            </w:r>
          </w:p>
          <w:p w14:paraId="61E52FE0" w14:textId="77777777" w:rsidR="00025546" w:rsidRPr="00960065" w:rsidRDefault="00025546" w:rsidP="00025546">
            <w:pPr>
              <w:jc w:val="both"/>
              <w:rPr>
                <w:rFonts w:ascii="Arial" w:hAnsi="Arial" w:cs="Arial"/>
                <w:sz w:val="18"/>
                <w:szCs w:val="18"/>
              </w:rPr>
            </w:pPr>
          </w:p>
          <w:p w14:paraId="306A9E82" w14:textId="77777777" w:rsidR="00025546" w:rsidRPr="00960065" w:rsidRDefault="00025546" w:rsidP="00025546">
            <w:pPr>
              <w:pStyle w:val="BodyText"/>
              <w:ind w:left="7"/>
              <w:jc w:val="both"/>
              <w:rPr>
                <w:rFonts w:cs="Arial"/>
                <w:sz w:val="18"/>
                <w:szCs w:val="18"/>
                <w:u w:val="single"/>
              </w:rPr>
            </w:pPr>
            <w:r w:rsidRPr="00960065">
              <w:rPr>
                <w:rFonts w:cs="Arial"/>
                <w:i/>
                <w:sz w:val="18"/>
                <w:szCs w:val="18"/>
                <w:u w:val="single"/>
              </w:rPr>
              <w:t>The Thesis Defence</w:t>
            </w:r>
            <w:r>
              <w:rPr>
                <w:rFonts w:cs="Arial"/>
                <w:i/>
                <w:sz w:val="18"/>
                <w:szCs w:val="18"/>
                <w:u w:val="single"/>
              </w:rPr>
              <w:t>:</w:t>
            </w:r>
          </w:p>
          <w:p w14:paraId="054FBDEB" w14:textId="77777777" w:rsidR="00025546" w:rsidRPr="00960065" w:rsidRDefault="00025546" w:rsidP="00025546">
            <w:pPr>
              <w:pStyle w:val="BodyText"/>
              <w:ind w:left="7"/>
              <w:jc w:val="both"/>
              <w:rPr>
                <w:rFonts w:cs="Arial"/>
                <w:sz w:val="18"/>
                <w:szCs w:val="18"/>
              </w:rPr>
            </w:pPr>
            <w:r w:rsidRPr="00960065">
              <w:rPr>
                <w:rFonts w:cs="Arial"/>
                <w:sz w:val="18"/>
                <w:szCs w:val="18"/>
              </w:rPr>
              <w:t xml:space="preserve">The central purpose of the oral thesis defence is for the student to demonstrate mastery of the field and relevant literature through their thesis research. They must demonstrate the ability to make an academic presentation and express her/himself in an academic forum. </w:t>
            </w:r>
            <w:r>
              <w:rPr>
                <w:rFonts w:cs="Arial"/>
                <w:sz w:val="18"/>
                <w:szCs w:val="18"/>
              </w:rPr>
              <w:t>Usually</w:t>
            </w:r>
            <w:r w:rsidRPr="00960065">
              <w:rPr>
                <w:rFonts w:cs="Arial"/>
                <w:sz w:val="18"/>
                <w:szCs w:val="18"/>
              </w:rPr>
              <w:t xml:space="preserve">, the Advisor chairs the oral defence. </w:t>
            </w:r>
            <w:r>
              <w:rPr>
                <w:rFonts w:cs="Arial"/>
                <w:sz w:val="18"/>
                <w:szCs w:val="18"/>
              </w:rPr>
              <w:t>Usually</w:t>
            </w:r>
            <w:r w:rsidRPr="00960065">
              <w:rPr>
                <w:rFonts w:cs="Arial"/>
                <w:sz w:val="18"/>
                <w:szCs w:val="18"/>
              </w:rPr>
              <w:t xml:space="preserve">, the student will be asked to summarize the findings, implications, strengths and shortcomings of </w:t>
            </w:r>
            <w:r>
              <w:rPr>
                <w:rFonts w:cs="Arial"/>
                <w:sz w:val="18"/>
                <w:szCs w:val="18"/>
              </w:rPr>
              <w:t xml:space="preserve">their study in a coherent </w:t>
            </w:r>
            <w:proofErr w:type="gramStart"/>
            <w:r>
              <w:rPr>
                <w:rFonts w:cs="Arial"/>
                <w:sz w:val="18"/>
                <w:szCs w:val="18"/>
              </w:rPr>
              <w:t xml:space="preserve">15-20 </w:t>
            </w:r>
            <w:r w:rsidRPr="00960065">
              <w:rPr>
                <w:rFonts w:cs="Arial"/>
                <w:sz w:val="18"/>
                <w:szCs w:val="18"/>
              </w:rPr>
              <w:t>minute</w:t>
            </w:r>
            <w:proofErr w:type="gramEnd"/>
            <w:r w:rsidRPr="00960065">
              <w:rPr>
                <w:rFonts w:cs="Arial"/>
                <w:sz w:val="18"/>
                <w:szCs w:val="18"/>
              </w:rPr>
              <w:t xml:space="preserve"> presentation to the Examining Committee and any others who may be in attendance. After this presentation the Thesis Examining Committee members will ask questions on various aspects of the study and </w:t>
            </w:r>
            <w:proofErr w:type="gramStart"/>
            <w:r w:rsidRPr="00960065">
              <w:rPr>
                <w:rFonts w:cs="Arial"/>
                <w:sz w:val="18"/>
                <w:szCs w:val="18"/>
              </w:rPr>
              <w:t>take into account</w:t>
            </w:r>
            <w:proofErr w:type="gramEnd"/>
            <w:r w:rsidRPr="00960065">
              <w:rPr>
                <w:rFonts w:cs="Arial"/>
                <w:sz w:val="18"/>
                <w:szCs w:val="18"/>
              </w:rPr>
              <w:t xml:space="preserve"> the student’s respo</w:t>
            </w:r>
            <w:r w:rsidRPr="00FD6029">
              <w:rPr>
                <w:rFonts w:cs="Arial"/>
                <w:sz w:val="18"/>
                <w:szCs w:val="18"/>
              </w:rPr>
              <w:t xml:space="preserve">nses in their final assessment. </w:t>
            </w:r>
            <w:r>
              <w:rPr>
                <w:rFonts w:cs="Arial"/>
                <w:sz w:val="18"/>
                <w:szCs w:val="18"/>
              </w:rPr>
              <w:t>Usually</w:t>
            </w:r>
            <w:r w:rsidRPr="00FD6029">
              <w:rPr>
                <w:rFonts w:cs="Arial"/>
                <w:sz w:val="18"/>
                <w:szCs w:val="18"/>
              </w:rPr>
              <w:t>, the order of que</w:t>
            </w:r>
            <w:r w:rsidRPr="00960065">
              <w:rPr>
                <w:rFonts w:cs="Arial"/>
                <w:sz w:val="18"/>
                <w:szCs w:val="18"/>
              </w:rPr>
              <w:t>stioning is as follows: External committee member, Internal committee member</w:t>
            </w:r>
            <w:r>
              <w:rPr>
                <w:rFonts w:cs="Arial"/>
                <w:sz w:val="18"/>
                <w:szCs w:val="18"/>
              </w:rPr>
              <w:t>,</w:t>
            </w:r>
            <w:r w:rsidRPr="00960065">
              <w:rPr>
                <w:rFonts w:cs="Arial"/>
                <w:sz w:val="18"/>
                <w:szCs w:val="18"/>
              </w:rPr>
              <w:t xml:space="preserve"> followed by the Advisor.  The first round of questioning is approximately 20 minutes/examiner. Additional questioning may follow as necessary.  Questions from the audience may be considered at the discretion of the Chair. </w:t>
            </w:r>
            <w:r>
              <w:rPr>
                <w:rFonts w:cs="Arial"/>
                <w:sz w:val="18"/>
                <w:szCs w:val="18"/>
              </w:rPr>
              <w:t>Usually</w:t>
            </w:r>
            <w:r w:rsidRPr="00960065">
              <w:rPr>
                <w:rFonts w:cs="Arial"/>
                <w:sz w:val="18"/>
                <w:szCs w:val="18"/>
              </w:rPr>
              <w:t xml:space="preserve">, the duration of the thesis defence (presentation and questions) takes approximately 90 minutes. The oral defence serves as the final check on the acceptability of the </w:t>
            </w:r>
            <w:r w:rsidRPr="00960065">
              <w:rPr>
                <w:rFonts w:cs="Arial"/>
                <w:sz w:val="18"/>
                <w:szCs w:val="18"/>
              </w:rPr>
              <w:lastRenderedPageBreak/>
              <w:t>thesis research. Students and audience members will be asked to leave the room while the committee deliberates and arrives at an assessment of the oral defence and written thesis. The student will then be invited back into the room and given the outcome of the committee’s assessment.</w:t>
            </w:r>
          </w:p>
          <w:p w14:paraId="5F3587EF" w14:textId="77777777" w:rsidR="00025546" w:rsidRPr="00960065" w:rsidRDefault="00025546" w:rsidP="00025546">
            <w:pPr>
              <w:autoSpaceDE w:val="0"/>
              <w:autoSpaceDN w:val="0"/>
              <w:adjustRightInd w:val="0"/>
              <w:rPr>
                <w:rFonts w:ascii="Arial" w:hAnsi="Arial" w:cs="Arial"/>
                <w:sz w:val="18"/>
                <w:szCs w:val="18"/>
              </w:rPr>
            </w:pPr>
          </w:p>
          <w:p w14:paraId="23ACB212" w14:textId="77777777" w:rsidR="00025546" w:rsidRPr="00960065" w:rsidRDefault="00025546" w:rsidP="00025546">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
              <w:jc w:val="both"/>
              <w:rPr>
                <w:rFonts w:cs="Arial"/>
                <w:sz w:val="18"/>
                <w:szCs w:val="18"/>
              </w:rPr>
            </w:pPr>
            <w:r w:rsidRPr="00960065">
              <w:rPr>
                <w:rFonts w:cs="Arial"/>
                <w:i/>
                <w:sz w:val="18"/>
                <w:szCs w:val="18"/>
              </w:rPr>
              <w:t>The Final Report</w:t>
            </w:r>
            <w:r>
              <w:rPr>
                <w:rFonts w:cs="Arial"/>
                <w:sz w:val="18"/>
                <w:szCs w:val="18"/>
              </w:rPr>
              <w:t>:</w:t>
            </w:r>
            <w:r w:rsidRPr="00960065">
              <w:rPr>
                <w:rFonts w:cs="Arial"/>
                <w:sz w:val="18"/>
                <w:szCs w:val="18"/>
              </w:rPr>
              <w:t xml:space="preserve">  </w:t>
            </w:r>
          </w:p>
          <w:p w14:paraId="333812A3" w14:textId="77777777" w:rsidR="00025546" w:rsidRPr="00960065" w:rsidRDefault="00025546" w:rsidP="00025546">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
              <w:jc w:val="both"/>
              <w:rPr>
                <w:rFonts w:cs="Arial"/>
                <w:sz w:val="18"/>
                <w:szCs w:val="18"/>
              </w:rPr>
            </w:pPr>
            <w:r w:rsidRPr="00960065">
              <w:rPr>
                <w:rFonts w:cs="Arial"/>
                <w:sz w:val="18"/>
                <w:szCs w:val="18"/>
              </w:rPr>
              <w:t>Following the oral defence, the Thesis Examining Committee completes a “Master’s Thesis/Practicum Fi</w:t>
            </w:r>
            <w:r>
              <w:rPr>
                <w:rFonts w:cs="Arial"/>
                <w:sz w:val="18"/>
                <w:szCs w:val="18"/>
              </w:rPr>
              <w:t xml:space="preserve">nal Report” form available from: </w:t>
            </w:r>
            <w:hyperlink r:id="rId119" w:history="1">
              <w:r w:rsidRPr="004920DD">
                <w:rPr>
                  <w:rStyle w:val="Hyperlink"/>
                  <w:rFonts w:cs="Arial"/>
                  <w:sz w:val="18"/>
                  <w:szCs w:val="18"/>
                </w:rPr>
                <w:t>http://umanitoba.ca/faculties/graduate_studies/forms/index.html</w:t>
              </w:r>
            </w:hyperlink>
            <w:r w:rsidRPr="00960065">
              <w:rPr>
                <w:rFonts w:cs="Arial"/>
                <w:sz w:val="18"/>
                <w:szCs w:val="18"/>
              </w:rPr>
              <w:t xml:space="preserve">.  </w:t>
            </w:r>
          </w:p>
          <w:p w14:paraId="092FD69A" w14:textId="77777777" w:rsidR="00025546" w:rsidRPr="00960065" w:rsidRDefault="00025546" w:rsidP="00025546">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
              <w:jc w:val="both"/>
              <w:rPr>
                <w:rFonts w:cs="Arial"/>
                <w:sz w:val="18"/>
                <w:szCs w:val="18"/>
              </w:rPr>
            </w:pPr>
          </w:p>
          <w:p w14:paraId="0B488E31" w14:textId="77777777" w:rsidR="00025546" w:rsidRPr="00960065" w:rsidRDefault="00025546" w:rsidP="00025546">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
              <w:jc w:val="both"/>
              <w:rPr>
                <w:rFonts w:cs="Arial"/>
                <w:sz w:val="18"/>
                <w:szCs w:val="18"/>
              </w:rPr>
            </w:pPr>
            <w:r w:rsidRPr="00960065">
              <w:rPr>
                <w:rFonts w:cs="Arial"/>
                <w:sz w:val="18"/>
                <w:szCs w:val="18"/>
              </w:rPr>
              <w:t>The student must pass both the written thesis examination and the oral defence of the thesis. The written thesis must be assessed as either: (</w:t>
            </w:r>
            <w:proofErr w:type="spellStart"/>
            <w:r w:rsidRPr="00960065">
              <w:rPr>
                <w:rFonts w:cs="Arial"/>
                <w:sz w:val="18"/>
                <w:szCs w:val="18"/>
              </w:rPr>
              <w:t>i</w:t>
            </w:r>
            <w:proofErr w:type="spellEnd"/>
            <w:r w:rsidRPr="00960065">
              <w:rPr>
                <w:rFonts w:cs="Arial"/>
                <w:sz w:val="18"/>
                <w:szCs w:val="18"/>
              </w:rPr>
              <w:t xml:space="preserve">) acceptable without modification or with minor revision(s); (ii) acceptable with modification and/or revision (s); </w:t>
            </w:r>
            <w:proofErr w:type="gramStart"/>
            <w:r w:rsidRPr="00960065">
              <w:rPr>
                <w:rFonts w:cs="Arial"/>
                <w:sz w:val="18"/>
                <w:szCs w:val="18"/>
              </w:rPr>
              <w:t>or,</w:t>
            </w:r>
            <w:proofErr w:type="gramEnd"/>
            <w:r w:rsidRPr="00960065">
              <w:rPr>
                <w:rFonts w:cs="Arial"/>
                <w:sz w:val="18"/>
                <w:szCs w:val="18"/>
              </w:rPr>
              <w:t xml:space="preserve"> (iii) not acceptable. The advisor is </w:t>
            </w:r>
            <w:r>
              <w:rPr>
                <w:rFonts w:cs="Arial"/>
                <w:sz w:val="18"/>
                <w:szCs w:val="18"/>
              </w:rPr>
              <w:t>usually</w:t>
            </w:r>
            <w:r w:rsidRPr="00960065">
              <w:rPr>
                <w:rFonts w:cs="Arial"/>
                <w:sz w:val="18"/>
                <w:szCs w:val="18"/>
              </w:rPr>
              <w:t xml:space="preserve"> responsible for ensuring that all revisions are completed according to the instructions of the committee.  The final report of the examiners to the Faculty of Graduate Studies allows for one dissenting voice, however, all remaining examiners must pass the written thesis and thesis examination.</w:t>
            </w:r>
          </w:p>
          <w:p w14:paraId="7983A2C6" w14:textId="77777777" w:rsidR="00025546" w:rsidRPr="00960065" w:rsidRDefault="00025546" w:rsidP="00025546">
            <w:pPr>
              <w:pStyle w:val="BodyText"/>
              <w:ind w:left="7"/>
              <w:jc w:val="both"/>
              <w:rPr>
                <w:rFonts w:cs="Arial"/>
                <w:i/>
                <w:sz w:val="18"/>
                <w:szCs w:val="18"/>
              </w:rPr>
            </w:pPr>
          </w:p>
          <w:p w14:paraId="4A086FE1" w14:textId="77777777" w:rsidR="00025546" w:rsidRPr="00960065" w:rsidRDefault="00025546" w:rsidP="00025546">
            <w:pPr>
              <w:pStyle w:val="BodyText"/>
              <w:ind w:left="7"/>
              <w:jc w:val="both"/>
              <w:rPr>
                <w:rFonts w:cs="Arial"/>
                <w:sz w:val="18"/>
                <w:szCs w:val="18"/>
              </w:rPr>
            </w:pPr>
            <w:r w:rsidRPr="00960065">
              <w:rPr>
                <w:rFonts w:cs="Arial"/>
                <w:i/>
                <w:sz w:val="18"/>
                <w:szCs w:val="18"/>
              </w:rPr>
              <w:t>Student’s Responsibility</w:t>
            </w:r>
            <w:r>
              <w:rPr>
                <w:rFonts w:cs="Arial"/>
                <w:sz w:val="18"/>
                <w:szCs w:val="18"/>
              </w:rPr>
              <w:t>:</w:t>
            </w:r>
          </w:p>
          <w:p w14:paraId="40B8DE95" w14:textId="77777777" w:rsidR="00025546" w:rsidRPr="00960065" w:rsidRDefault="00025546" w:rsidP="00025546">
            <w:pPr>
              <w:pStyle w:val="BodyText"/>
              <w:ind w:left="7"/>
              <w:jc w:val="both"/>
              <w:rPr>
                <w:rFonts w:cs="Arial"/>
                <w:sz w:val="18"/>
                <w:szCs w:val="18"/>
              </w:rPr>
            </w:pPr>
            <w:r w:rsidRPr="00960065">
              <w:rPr>
                <w:rFonts w:cs="Arial"/>
                <w:sz w:val="18"/>
                <w:szCs w:val="18"/>
              </w:rPr>
              <w:t xml:space="preserve">It is the student’s responsibility to ensure that the thesis is presented to the Faculty of Graduate Studies, that </w:t>
            </w:r>
            <w:proofErr w:type="gramStart"/>
            <w:r w:rsidRPr="00960065">
              <w:rPr>
                <w:rFonts w:cs="Arial"/>
                <w:sz w:val="18"/>
                <w:szCs w:val="18"/>
              </w:rPr>
              <w:t>all of</w:t>
            </w:r>
            <w:proofErr w:type="gramEnd"/>
            <w:r w:rsidRPr="00960065">
              <w:rPr>
                <w:rFonts w:cs="Arial"/>
                <w:sz w:val="18"/>
                <w:szCs w:val="18"/>
              </w:rPr>
              <w:t xml:space="preserve"> the requirements of the Faculty of Graduate Studies are adhered to, and the deadline dates for graduation set by the Faculty of Graduate Studies are met.</w:t>
            </w:r>
          </w:p>
          <w:p w14:paraId="15BBD713" w14:textId="77777777" w:rsidR="00025546" w:rsidRPr="003241F7" w:rsidRDefault="00025546" w:rsidP="00025546">
            <w:pPr>
              <w:autoSpaceDE w:val="0"/>
              <w:autoSpaceDN w:val="0"/>
              <w:adjustRightInd w:val="0"/>
              <w:spacing w:after="120"/>
              <w:rPr>
                <w:rFonts w:ascii="Helvetica" w:hAnsi="Helvetica" w:cs="Helvetica"/>
                <w:i/>
                <w:sz w:val="18"/>
                <w:szCs w:val="18"/>
              </w:rPr>
            </w:pPr>
          </w:p>
        </w:tc>
      </w:tr>
      <w:tr w:rsidR="00025546" w:rsidRPr="003241F7" w14:paraId="22AD8071" w14:textId="77777777" w:rsidTr="00025546">
        <w:tc>
          <w:tcPr>
            <w:tcW w:w="7086" w:type="dxa"/>
            <w:shd w:val="clear" w:color="auto" w:fill="auto"/>
          </w:tcPr>
          <w:p w14:paraId="5F6522E1" w14:textId="77777777" w:rsidR="00025546" w:rsidRPr="003241F7" w:rsidRDefault="00025546" w:rsidP="0002554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025546" w:rsidRPr="003241F7" w:rsidRDefault="00025546" w:rsidP="00025546">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025546" w:rsidRPr="003241F7" w:rsidRDefault="00025546" w:rsidP="00025546">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025546" w:rsidRPr="003241F7" w:rsidRDefault="00025546" w:rsidP="00025546">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combination of both stages.</w:t>
            </w:r>
          </w:p>
          <w:p w14:paraId="4BD4BBAC" w14:textId="77777777" w:rsidR="00025546" w:rsidRPr="003241F7" w:rsidRDefault="00025546" w:rsidP="00025546">
            <w:pPr>
              <w:shd w:val="clear" w:color="auto" w:fill="FFFFFF"/>
              <w:spacing w:after="120"/>
              <w:textAlignment w:val="baseline"/>
              <w:rPr>
                <w:rFonts w:ascii="Helvetica" w:hAnsi="Helvetica" w:cs="Helvetica"/>
                <w:color w:val="222222"/>
                <w:sz w:val="18"/>
                <w:szCs w:val="18"/>
              </w:rPr>
            </w:pPr>
          </w:p>
          <w:p w14:paraId="5BB78D65" w14:textId="7F3C6AA8" w:rsidR="00025546" w:rsidRPr="003241F7" w:rsidRDefault="00025546" w:rsidP="0002554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20"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025546" w:rsidRPr="003241F7" w:rsidRDefault="00025546" w:rsidP="00025546">
            <w:pPr>
              <w:shd w:val="clear" w:color="auto" w:fill="FFFFFF"/>
              <w:spacing w:after="120"/>
              <w:textAlignment w:val="baseline"/>
              <w:rPr>
                <w:rFonts w:ascii="Helvetica" w:hAnsi="Helvetica" w:cs="Helvetica"/>
                <w:color w:val="222222"/>
                <w:sz w:val="18"/>
                <w:szCs w:val="18"/>
              </w:rPr>
            </w:pPr>
          </w:p>
          <w:p w14:paraId="27C17EF9" w14:textId="3B308D13" w:rsidR="00025546" w:rsidRPr="003241F7" w:rsidRDefault="00025546" w:rsidP="0002554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025546" w:rsidRPr="003241F7" w:rsidRDefault="00025546" w:rsidP="00025546">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025546" w:rsidRPr="003241F7" w:rsidRDefault="00025546" w:rsidP="00025546">
            <w:pPr>
              <w:shd w:val="clear" w:color="auto" w:fill="FFFFFF"/>
              <w:spacing w:after="120"/>
              <w:textAlignment w:val="baseline"/>
              <w:rPr>
                <w:rFonts w:ascii="Helvetica" w:hAnsi="Helvetica" w:cs="Helvetica"/>
                <w:color w:val="222222"/>
                <w:sz w:val="18"/>
                <w:szCs w:val="18"/>
              </w:rPr>
            </w:pPr>
          </w:p>
          <w:p w14:paraId="3D6AFB0C" w14:textId="50A0F8B4" w:rsidR="00025546" w:rsidRPr="003241F7" w:rsidRDefault="00025546" w:rsidP="0002554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025546" w:rsidRDefault="00025546" w:rsidP="00025546">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025546" w:rsidRPr="003241F7" w:rsidRDefault="00025546" w:rsidP="00025546">
            <w:pPr>
              <w:rPr>
                <w:rFonts w:ascii="Helvetica" w:hAnsi="Helvetica" w:cs="Helvetica"/>
                <w:sz w:val="18"/>
                <w:szCs w:val="18"/>
              </w:rPr>
            </w:pPr>
          </w:p>
          <w:p w14:paraId="50193264" w14:textId="14298649" w:rsidR="00025546" w:rsidRDefault="00025546" w:rsidP="00025546">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21"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thesis/practicum cannot be permanently restricted on the University’s MSpace repository. It can only be restricted under the above embargo periods of two years plus one additional year.</w:t>
            </w:r>
          </w:p>
          <w:p w14:paraId="5045D4BC"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025546" w:rsidRPr="003241F7" w:rsidRDefault="00025546" w:rsidP="00025546">
            <w:pPr>
              <w:spacing w:after="120"/>
              <w:textAlignment w:val="baseline"/>
              <w:rPr>
                <w:rFonts w:ascii="Helvetica" w:hAnsi="Helvetica" w:cs="Helvetica"/>
                <w:color w:val="222222"/>
                <w:sz w:val="18"/>
                <w:szCs w:val="18"/>
              </w:rPr>
            </w:pPr>
          </w:p>
        </w:tc>
        <w:tc>
          <w:tcPr>
            <w:tcW w:w="4254" w:type="dxa"/>
          </w:tcPr>
          <w:p w14:paraId="0F3FDDC9" w14:textId="77777777" w:rsidR="00025546" w:rsidRPr="00F01236" w:rsidRDefault="00025546" w:rsidP="00025546">
            <w:pPr>
              <w:jc w:val="both"/>
              <w:rPr>
                <w:color w:val="1F497D"/>
                <w:sz w:val="18"/>
                <w:szCs w:val="18"/>
              </w:rPr>
            </w:pPr>
            <w:r w:rsidRPr="00F01236">
              <w:rPr>
                <w:rFonts w:ascii="Arial" w:hAnsi="Arial" w:cs="Arial"/>
                <w:sz w:val="18"/>
                <w:szCs w:val="18"/>
              </w:rPr>
              <w:lastRenderedPageBreak/>
              <w:t xml:space="preserve">If the student fails the written thesis and/or oral defence, he/she is entitled to a second attempt. It is the responsibility of the Chair, </w:t>
            </w:r>
            <w:r>
              <w:rPr>
                <w:rFonts w:ascii="Arial" w:hAnsi="Arial" w:cs="Arial"/>
                <w:sz w:val="18"/>
                <w:szCs w:val="18"/>
              </w:rPr>
              <w:t>usually</w:t>
            </w:r>
            <w:r w:rsidRPr="00F01236">
              <w:rPr>
                <w:rFonts w:ascii="Arial" w:hAnsi="Arial" w:cs="Arial"/>
                <w:sz w:val="18"/>
                <w:szCs w:val="18"/>
              </w:rPr>
              <w:t xml:space="preserve"> the Advisor</w:t>
            </w:r>
            <w:r>
              <w:rPr>
                <w:rFonts w:ascii="Arial" w:hAnsi="Arial" w:cs="Arial"/>
                <w:sz w:val="18"/>
                <w:szCs w:val="18"/>
              </w:rPr>
              <w:t xml:space="preserve">, to </w:t>
            </w:r>
            <w:r w:rsidRPr="00F01236">
              <w:rPr>
                <w:rFonts w:ascii="Arial" w:hAnsi="Arial" w:cs="Arial"/>
                <w:sz w:val="18"/>
                <w:szCs w:val="18"/>
              </w:rPr>
              <w:t xml:space="preserve">prepare a detailed written report that includes feedback on the how the </w:t>
            </w:r>
            <w:r>
              <w:rPr>
                <w:rFonts w:ascii="Arial" w:hAnsi="Arial" w:cs="Arial"/>
                <w:sz w:val="18"/>
                <w:szCs w:val="18"/>
              </w:rPr>
              <w:t xml:space="preserve">deficiencies in the </w:t>
            </w:r>
            <w:r w:rsidRPr="00F01236">
              <w:rPr>
                <w:rFonts w:ascii="Arial" w:hAnsi="Arial" w:cs="Arial"/>
                <w:sz w:val="18"/>
                <w:szCs w:val="18"/>
              </w:rPr>
              <w:t>first failure will be addressed and a timeline for completion of the second attempt.</w:t>
            </w:r>
          </w:p>
          <w:p w14:paraId="202C31D3" w14:textId="77777777" w:rsidR="00025546" w:rsidRPr="0077738C" w:rsidRDefault="00025546" w:rsidP="00025546">
            <w:pPr>
              <w:rPr>
                <w:rFonts w:ascii="Arial" w:hAnsi="Arial" w:cs="Arial"/>
                <w:i/>
                <w:sz w:val="18"/>
                <w:szCs w:val="18"/>
              </w:rPr>
            </w:pPr>
          </w:p>
          <w:p w14:paraId="65782924" w14:textId="77777777" w:rsidR="00025546" w:rsidRPr="003241F7" w:rsidRDefault="00025546" w:rsidP="00025546">
            <w:pPr>
              <w:spacing w:after="120"/>
              <w:rPr>
                <w:rFonts w:ascii="Helvetica" w:hAnsi="Helvetica" w:cs="Helvetica"/>
                <w:i/>
                <w:sz w:val="18"/>
                <w:szCs w:val="18"/>
              </w:rPr>
            </w:pPr>
          </w:p>
        </w:tc>
      </w:tr>
      <w:tr w:rsidR="00025546" w:rsidRPr="003241F7" w14:paraId="05E19B12" w14:textId="77777777" w:rsidTr="00025546">
        <w:tc>
          <w:tcPr>
            <w:tcW w:w="7086" w:type="dxa"/>
            <w:shd w:val="clear" w:color="auto" w:fill="auto"/>
          </w:tcPr>
          <w:p w14:paraId="00E2FE16"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2"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A804245" w14:textId="77777777" w:rsidR="00025546" w:rsidRPr="0077738C" w:rsidRDefault="00025546" w:rsidP="00025546">
            <w:pPr>
              <w:rPr>
                <w:rFonts w:ascii="Arial" w:hAnsi="Arial" w:cs="Arial"/>
                <w:i/>
                <w:sz w:val="18"/>
                <w:szCs w:val="18"/>
              </w:rPr>
            </w:pPr>
          </w:p>
          <w:p w14:paraId="057B2A03" w14:textId="77777777" w:rsidR="00025546" w:rsidRPr="00992D5C" w:rsidRDefault="00025546" w:rsidP="00025546">
            <w:pPr>
              <w:pStyle w:val="BodyText"/>
              <w:ind w:left="0"/>
              <w:jc w:val="both"/>
              <w:rPr>
                <w:rFonts w:cs="Arial"/>
                <w:i/>
                <w:iCs/>
                <w:sz w:val="18"/>
                <w:szCs w:val="18"/>
                <w:u w:val="single"/>
              </w:rPr>
            </w:pPr>
            <w:r w:rsidRPr="00992D5C">
              <w:rPr>
                <w:rFonts w:cs="Arial"/>
                <w:i/>
                <w:iCs/>
                <w:sz w:val="18"/>
                <w:szCs w:val="18"/>
                <w:u w:val="single"/>
              </w:rPr>
              <w:t xml:space="preserve">The Comprehensive Examination </w:t>
            </w:r>
          </w:p>
          <w:p w14:paraId="61075981" w14:textId="77777777" w:rsidR="00025546" w:rsidRPr="004C1A04" w:rsidRDefault="00025546" w:rsidP="00025546">
            <w:pPr>
              <w:pStyle w:val="BodyText"/>
              <w:ind w:left="7"/>
              <w:jc w:val="both"/>
              <w:rPr>
                <w:rFonts w:cs="Arial"/>
                <w:i/>
                <w:iCs/>
                <w:sz w:val="18"/>
                <w:szCs w:val="18"/>
              </w:rPr>
            </w:pPr>
            <w:r w:rsidRPr="004C1A04">
              <w:rPr>
                <w:rFonts w:cs="Arial"/>
                <w:sz w:val="18"/>
                <w:szCs w:val="18"/>
              </w:rPr>
              <w:t xml:space="preserve">Students in the coursework and comprehensive examination route must successfully complete a culminating activity that fulfills the requirements of the comprehensive examination. The purpose of the activity is to assess a student’s ability to demonstrate </w:t>
            </w:r>
            <w:r w:rsidRPr="00146151">
              <w:rPr>
                <w:rFonts w:cs="Arial"/>
                <w:sz w:val="18"/>
                <w:szCs w:val="18"/>
              </w:rPr>
              <w:t xml:space="preserve">breadth of understanding about their program </w:t>
            </w:r>
            <w:r>
              <w:rPr>
                <w:rFonts w:cs="Arial"/>
                <w:sz w:val="18"/>
                <w:szCs w:val="18"/>
              </w:rPr>
              <w:t>concentration</w:t>
            </w:r>
            <w:r w:rsidRPr="00146151">
              <w:rPr>
                <w:rFonts w:cs="Arial"/>
                <w:sz w:val="18"/>
                <w:szCs w:val="18"/>
              </w:rPr>
              <w:t xml:space="preserve">, to describe how areas interrelate, and to synthesize and </w:t>
            </w:r>
            <w:r w:rsidRPr="00146151">
              <w:rPr>
                <w:rFonts w:cs="Arial"/>
                <w:iCs/>
                <w:sz w:val="18"/>
                <w:szCs w:val="18"/>
              </w:rPr>
              <w:t xml:space="preserve">apply </w:t>
            </w:r>
            <w:r w:rsidRPr="00146151">
              <w:rPr>
                <w:rFonts w:cs="Arial"/>
                <w:sz w:val="18"/>
                <w:szCs w:val="18"/>
              </w:rPr>
              <w:t>knowledge</w:t>
            </w:r>
            <w:r w:rsidRPr="004C1A04">
              <w:rPr>
                <w:rFonts w:cs="Arial"/>
                <w:sz w:val="18"/>
                <w:szCs w:val="18"/>
              </w:rPr>
              <w:t xml:space="preserve"> ascertained from a variety of courses. These requirements of breadth, interrelation, and synthesis across different areas of study make the comprehensive examination distinct from term papers and theses, which require depth of understanding of relatively narrow areas of knowledge. The comprehensive examination is also different from a thesis in terms of course equivalency. While the thesis is equivalent to a </w:t>
            </w:r>
            <w:proofErr w:type="gramStart"/>
            <w:r w:rsidRPr="004C1A04">
              <w:rPr>
                <w:rFonts w:cs="Arial"/>
                <w:sz w:val="18"/>
                <w:szCs w:val="18"/>
              </w:rPr>
              <w:t>12 credit</w:t>
            </w:r>
            <w:proofErr w:type="gramEnd"/>
            <w:r w:rsidRPr="004C1A04">
              <w:rPr>
                <w:rFonts w:cs="Arial"/>
                <w:sz w:val="18"/>
                <w:szCs w:val="18"/>
              </w:rPr>
              <w:t xml:space="preserve"> hour undertaking, there are no credit hours awarded to the comprehensive examination.  </w:t>
            </w:r>
          </w:p>
          <w:p w14:paraId="72018E57" w14:textId="77777777" w:rsidR="00025546" w:rsidRDefault="00025546" w:rsidP="00025546">
            <w:pPr>
              <w:ind w:left="7"/>
              <w:rPr>
                <w:rFonts w:ascii="Arial" w:hAnsi="Arial" w:cs="Arial"/>
                <w:i/>
                <w:sz w:val="18"/>
                <w:szCs w:val="18"/>
              </w:rPr>
            </w:pPr>
          </w:p>
          <w:p w14:paraId="40BE8FB3" w14:textId="77777777" w:rsidR="00025546" w:rsidRPr="004C1A04" w:rsidRDefault="00025546" w:rsidP="00025546">
            <w:pPr>
              <w:pStyle w:val="BodyText"/>
              <w:ind w:left="7"/>
              <w:jc w:val="both"/>
              <w:rPr>
                <w:rFonts w:cs="Arial"/>
                <w:sz w:val="18"/>
                <w:szCs w:val="18"/>
                <w:u w:val="single"/>
              </w:rPr>
            </w:pPr>
            <w:r w:rsidRPr="004C1A04">
              <w:rPr>
                <w:rFonts w:cs="Arial"/>
                <w:i/>
                <w:iCs/>
                <w:sz w:val="18"/>
                <w:szCs w:val="18"/>
              </w:rPr>
              <w:t>The Comprehensive Examination Process</w:t>
            </w:r>
          </w:p>
          <w:p w14:paraId="699B95AD" w14:textId="77777777" w:rsidR="00025546" w:rsidRPr="004C1A04" w:rsidRDefault="00025546" w:rsidP="00025546">
            <w:pPr>
              <w:pStyle w:val="BodyText"/>
              <w:ind w:left="7"/>
              <w:jc w:val="both"/>
              <w:rPr>
                <w:rFonts w:cs="Arial"/>
                <w:b/>
                <w:sz w:val="18"/>
                <w:szCs w:val="18"/>
              </w:rPr>
            </w:pPr>
          </w:p>
          <w:p w14:paraId="10C9EAE9" w14:textId="77777777" w:rsidR="00025546" w:rsidRDefault="00025546" w:rsidP="00025546">
            <w:pPr>
              <w:pStyle w:val="BodyText"/>
              <w:ind w:left="7"/>
              <w:jc w:val="both"/>
              <w:rPr>
                <w:rFonts w:cs="Arial"/>
                <w:sz w:val="18"/>
                <w:szCs w:val="18"/>
              </w:rPr>
            </w:pPr>
            <w:r w:rsidRPr="004C1A04">
              <w:rPr>
                <w:rFonts w:cs="Arial"/>
                <w:i/>
                <w:sz w:val="18"/>
                <w:szCs w:val="18"/>
              </w:rPr>
              <w:t>Intention to Write</w:t>
            </w:r>
            <w:r>
              <w:rPr>
                <w:rFonts w:cs="Arial"/>
                <w:sz w:val="18"/>
                <w:szCs w:val="18"/>
              </w:rPr>
              <w:t>:</w:t>
            </w:r>
            <w:r w:rsidRPr="004C1A04">
              <w:rPr>
                <w:rFonts w:cs="Arial"/>
                <w:sz w:val="18"/>
                <w:szCs w:val="18"/>
              </w:rPr>
              <w:t xml:space="preserve"> </w:t>
            </w:r>
          </w:p>
          <w:p w14:paraId="2D45B70D" w14:textId="40561FDD" w:rsidR="00025546" w:rsidRPr="001A4417" w:rsidRDefault="00025546" w:rsidP="00025546">
            <w:pPr>
              <w:pStyle w:val="BodyText"/>
              <w:ind w:left="7"/>
              <w:jc w:val="both"/>
              <w:rPr>
                <w:rFonts w:cs="Arial"/>
                <w:b/>
                <w:i/>
                <w:sz w:val="18"/>
                <w:szCs w:val="18"/>
              </w:rPr>
            </w:pPr>
            <w:r w:rsidRPr="004C1A04">
              <w:rPr>
                <w:rFonts w:cs="Arial"/>
                <w:sz w:val="18"/>
                <w:szCs w:val="18"/>
              </w:rPr>
              <w:t xml:space="preserve">A student should signify in writing to their Advisor </w:t>
            </w:r>
            <w:r w:rsidR="00B250AB">
              <w:rPr>
                <w:rFonts w:cs="Arial"/>
                <w:sz w:val="18"/>
                <w:szCs w:val="18"/>
              </w:rPr>
              <w:t>their</w:t>
            </w:r>
            <w:r w:rsidRPr="004C1A04">
              <w:rPr>
                <w:rFonts w:cs="Arial"/>
                <w:sz w:val="18"/>
                <w:szCs w:val="18"/>
              </w:rPr>
              <w:t xml:space="preserve"> intention to write the comprehensive examination </w:t>
            </w:r>
            <w:r w:rsidRPr="004C1A04">
              <w:rPr>
                <w:rFonts w:cs="Arial"/>
                <w:sz w:val="18"/>
                <w:szCs w:val="18"/>
                <w:u w:val="single"/>
              </w:rPr>
              <w:t>at least 30 days before the start of the term (fall, winter, spring/summer) in which the examination will be completed;</w:t>
            </w:r>
            <w:r w:rsidRPr="004C1A04">
              <w:rPr>
                <w:rFonts w:cs="Arial"/>
                <w:sz w:val="18"/>
                <w:szCs w:val="18"/>
              </w:rPr>
              <w:t xml:space="preserve"> and then should register in the appropriate section (term) of GRAD 7010, the </w:t>
            </w:r>
            <w:proofErr w:type="gramStart"/>
            <w:r w:rsidRPr="004C1A04">
              <w:rPr>
                <w:rFonts w:cs="Arial"/>
                <w:sz w:val="18"/>
                <w:szCs w:val="18"/>
              </w:rPr>
              <w:t>Master’s</w:t>
            </w:r>
            <w:proofErr w:type="gramEnd"/>
            <w:r w:rsidRPr="004C1A04">
              <w:rPr>
                <w:rFonts w:cs="Arial"/>
                <w:sz w:val="18"/>
                <w:szCs w:val="18"/>
              </w:rPr>
              <w:t xml:space="preserve"> Comprehensive Examination course number.</w:t>
            </w:r>
            <w:r w:rsidRPr="001A4417">
              <w:rPr>
                <w:b/>
                <w:i/>
              </w:rPr>
              <w:t xml:space="preserve"> </w:t>
            </w:r>
            <w:r w:rsidRPr="009623BA">
              <w:rPr>
                <w:rFonts w:cs="Arial"/>
                <w:sz w:val="18"/>
                <w:szCs w:val="18"/>
              </w:rPr>
              <w:t xml:space="preserve">The comprehensive examination is </w:t>
            </w:r>
            <w:r>
              <w:rPr>
                <w:rFonts w:cs="Arial"/>
                <w:sz w:val="18"/>
                <w:szCs w:val="18"/>
              </w:rPr>
              <w:t>usually</w:t>
            </w:r>
            <w:r w:rsidRPr="009623BA">
              <w:rPr>
                <w:rFonts w:cs="Arial"/>
                <w:sz w:val="18"/>
                <w:szCs w:val="18"/>
              </w:rPr>
              <w:t xml:space="preserve"> written after </w:t>
            </w:r>
            <w:proofErr w:type="gramStart"/>
            <w:r w:rsidRPr="009623BA">
              <w:rPr>
                <w:rFonts w:cs="Arial"/>
                <w:sz w:val="18"/>
                <w:szCs w:val="18"/>
              </w:rPr>
              <w:t>all of</w:t>
            </w:r>
            <w:proofErr w:type="gramEnd"/>
            <w:r w:rsidRPr="009623BA">
              <w:rPr>
                <w:rFonts w:cs="Arial"/>
                <w:sz w:val="18"/>
                <w:szCs w:val="18"/>
              </w:rPr>
              <w:t xml:space="preserve"> a student’s coursework is completed.  Occasionally students may register for the comprehensive examination in the same term that they are completing their coursework.</w:t>
            </w:r>
          </w:p>
          <w:p w14:paraId="668C2F5C" w14:textId="77777777" w:rsidR="00025546" w:rsidRPr="00ED093D" w:rsidRDefault="00025546" w:rsidP="00025546">
            <w:pPr>
              <w:pStyle w:val="BodyText"/>
              <w:ind w:left="7"/>
              <w:jc w:val="both"/>
              <w:rPr>
                <w:rFonts w:cs="Arial"/>
                <w:sz w:val="18"/>
                <w:szCs w:val="18"/>
              </w:rPr>
            </w:pPr>
            <w:r w:rsidRPr="00ED093D">
              <w:rPr>
                <w:rFonts w:cs="Arial"/>
                <w:sz w:val="18"/>
                <w:szCs w:val="18"/>
              </w:rPr>
              <w:t xml:space="preserve">  </w:t>
            </w:r>
            <w:r w:rsidRPr="00ED093D">
              <w:rPr>
                <w:rFonts w:cs="Arial"/>
                <w:sz w:val="18"/>
              </w:rPr>
              <w:t>The topic to be addressed in the Comprehensive Examination is determined by the Examining Committee in consultation with the student.</w:t>
            </w:r>
          </w:p>
          <w:p w14:paraId="2B01BAC2" w14:textId="77777777" w:rsidR="00025546" w:rsidRPr="004C1A04" w:rsidRDefault="00025546" w:rsidP="00025546">
            <w:pPr>
              <w:pStyle w:val="BodyText"/>
              <w:tabs>
                <w:tab w:val="num" w:pos="1440"/>
              </w:tabs>
              <w:jc w:val="both"/>
              <w:rPr>
                <w:rFonts w:cs="Arial"/>
                <w:b/>
                <w:bCs/>
                <w:sz w:val="18"/>
                <w:szCs w:val="18"/>
              </w:rPr>
            </w:pPr>
          </w:p>
          <w:p w14:paraId="7C667240" w14:textId="77777777" w:rsidR="00025546" w:rsidRDefault="00025546" w:rsidP="00025546">
            <w:pPr>
              <w:pStyle w:val="BodyText"/>
              <w:tabs>
                <w:tab w:val="num" w:pos="1440"/>
              </w:tabs>
              <w:ind w:left="7"/>
              <w:jc w:val="both"/>
              <w:rPr>
                <w:rFonts w:cs="Arial"/>
                <w:sz w:val="18"/>
                <w:szCs w:val="18"/>
              </w:rPr>
            </w:pPr>
            <w:r w:rsidRPr="004C1A04">
              <w:rPr>
                <w:rFonts w:cs="Arial"/>
                <w:i/>
                <w:sz w:val="18"/>
                <w:szCs w:val="18"/>
              </w:rPr>
              <w:t>Submission deadlines</w:t>
            </w:r>
            <w:r>
              <w:rPr>
                <w:rFonts w:cs="Arial"/>
                <w:sz w:val="18"/>
                <w:szCs w:val="18"/>
              </w:rPr>
              <w:t>:</w:t>
            </w:r>
            <w:r w:rsidRPr="004C1A04">
              <w:rPr>
                <w:rFonts w:cs="Arial"/>
                <w:sz w:val="18"/>
                <w:szCs w:val="18"/>
              </w:rPr>
              <w:t xml:space="preserve">  </w:t>
            </w:r>
          </w:p>
          <w:p w14:paraId="0139EFEC" w14:textId="77777777" w:rsidR="00025546" w:rsidRPr="004C1A04" w:rsidRDefault="00025546" w:rsidP="00025546">
            <w:pPr>
              <w:pStyle w:val="BodyText"/>
              <w:tabs>
                <w:tab w:val="num" w:pos="1440"/>
              </w:tabs>
              <w:spacing w:after="120"/>
              <w:ind w:left="6"/>
              <w:jc w:val="both"/>
              <w:rPr>
                <w:rFonts w:cs="Arial"/>
                <w:sz w:val="18"/>
                <w:szCs w:val="18"/>
              </w:rPr>
            </w:pPr>
            <w:r w:rsidRPr="004C1A04">
              <w:rPr>
                <w:rFonts w:cs="Arial"/>
                <w:sz w:val="18"/>
                <w:szCs w:val="18"/>
              </w:rPr>
              <w:t xml:space="preserve">In order that </w:t>
            </w:r>
            <w:r>
              <w:rPr>
                <w:rFonts w:cs="Arial"/>
                <w:sz w:val="18"/>
                <w:szCs w:val="18"/>
              </w:rPr>
              <w:t xml:space="preserve">the </w:t>
            </w:r>
            <w:r w:rsidRPr="004C1A04">
              <w:rPr>
                <w:rFonts w:cs="Arial"/>
                <w:sz w:val="18"/>
                <w:szCs w:val="18"/>
              </w:rPr>
              <w:t>required graduation deadlines of the Faculty of Graduate Studies are met, the deadline dates for submission of the examination to the Program Advisor are as follows:</w:t>
            </w:r>
          </w:p>
          <w:p w14:paraId="26B5EF27" w14:textId="77777777" w:rsidR="00025546" w:rsidRDefault="00025546" w:rsidP="00025546">
            <w:pPr>
              <w:pStyle w:val="BodyText"/>
              <w:widowControl/>
              <w:numPr>
                <w:ilvl w:val="0"/>
                <w:numId w:val="78"/>
              </w:numPr>
              <w:ind w:left="291" w:hanging="284"/>
              <w:jc w:val="both"/>
              <w:rPr>
                <w:rFonts w:cs="Arial"/>
                <w:sz w:val="18"/>
                <w:szCs w:val="18"/>
              </w:rPr>
            </w:pPr>
            <w:r w:rsidRPr="004C1A04">
              <w:rPr>
                <w:rFonts w:cs="Arial"/>
                <w:sz w:val="18"/>
                <w:szCs w:val="18"/>
              </w:rPr>
              <w:t>November 1</w:t>
            </w:r>
            <w:r w:rsidRPr="004C1A04">
              <w:rPr>
                <w:rFonts w:cs="Arial"/>
                <w:sz w:val="18"/>
                <w:szCs w:val="18"/>
                <w:vertAlign w:val="superscript"/>
              </w:rPr>
              <w:t>st</w:t>
            </w:r>
            <w:r w:rsidRPr="004C1A04">
              <w:rPr>
                <w:rFonts w:cs="Arial"/>
                <w:sz w:val="18"/>
                <w:szCs w:val="18"/>
              </w:rPr>
              <w:t xml:space="preserve"> (for convocation in February)</w:t>
            </w:r>
          </w:p>
          <w:p w14:paraId="2CA46A69" w14:textId="77777777" w:rsidR="00025546" w:rsidRDefault="00025546" w:rsidP="00025546">
            <w:pPr>
              <w:pStyle w:val="BodyText"/>
              <w:widowControl/>
              <w:numPr>
                <w:ilvl w:val="0"/>
                <w:numId w:val="78"/>
              </w:numPr>
              <w:ind w:left="291" w:hanging="284"/>
              <w:jc w:val="both"/>
              <w:rPr>
                <w:rFonts w:cs="Arial"/>
                <w:sz w:val="18"/>
                <w:szCs w:val="18"/>
              </w:rPr>
            </w:pPr>
            <w:r w:rsidRPr="00992D5C">
              <w:rPr>
                <w:rFonts w:cs="Arial"/>
                <w:sz w:val="18"/>
                <w:szCs w:val="18"/>
              </w:rPr>
              <w:t>February 1</w:t>
            </w:r>
            <w:r w:rsidRPr="00992D5C">
              <w:rPr>
                <w:rFonts w:cs="Arial"/>
                <w:sz w:val="18"/>
                <w:szCs w:val="18"/>
                <w:vertAlign w:val="superscript"/>
              </w:rPr>
              <w:t>st</w:t>
            </w:r>
            <w:r w:rsidRPr="00992D5C">
              <w:rPr>
                <w:rFonts w:cs="Arial"/>
                <w:sz w:val="18"/>
                <w:szCs w:val="18"/>
              </w:rPr>
              <w:t xml:space="preserve"> (for convocation in May)</w:t>
            </w:r>
          </w:p>
          <w:p w14:paraId="3A9308D0" w14:textId="77777777" w:rsidR="00025546" w:rsidRPr="00992D5C" w:rsidRDefault="00025546" w:rsidP="00025546">
            <w:pPr>
              <w:pStyle w:val="BodyText"/>
              <w:widowControl/>
              <w:numPr>
                <w:ilvl w:val="0"/>
                <w:numId w:val="78"/>
              </w:numPr>
              <w:ind w:left="291" w:hanging="284"/>
              <w:jc w:val="both"/>
              <w:rPr>
                <w:rFonts w:cs="Arial"/>
                <w:sz w:val="18"/>
                <w:szCs w:val="18"/>
              </w:rPr>
            </w:pPr>
            <w:r w:rsidRPr="00992D5C">
              <w:rPr>
                <w:rFonts w:cs="Arial"/>
                <w:sz w:val="18"/>
                <w:szCs w:val="18"/>
              </w:rPr>
              <w:t>July 15</w:t>
            </w:r>
            <w:r w:rsidRPr="00992D5C">
              <w:rPr>
                <w:rFonts w:cs="Arial"/>
                <w:sz w:val="18"/>
                <w:szCs w:val="18"/>
                <w:vertAlign w:val="superscript"/>
              </w:rPr>
              <w:t>th</w:t>
            </w:r>
            <w:r w:rsidRPr="00992D5C">
              <w:rPr>
                <w:rFonts w:cs="Arial"/>
                <w:sz w:val="18"/>
                <w:szCs w:val="18"/>
              </w:rPr>
              <w:t xml:space="preserve"> (for convocation in October)</w:t>
            </w:r>
          </w:p>
          <w:p w14:paraId="35C5DA68" w14:textId="77777777" w:rsidR="00025546" w:rsidRPr="004C1A04" w:rsidRDefault="00025546" w:rsidP="00025546">
            <w:pPr>
              <w:pStyle w:val="BodyText"/>
              <w:ind w:left="7"/>
              <w:jc w:val="both"/>
              <w:rPr>
                <w:rFonts w:cs="Arial"/>
                <w:b/>
                <w:bCs/>
                <w:sz w:val="18"/>
                <w:szCs w:val="18"/>
              </w:rPr>
            </w:pPr>
          </w:p>
          <w:p w14:paraId="0258AAD7" w14:textId="77777777" w:rsidR="00025546" w:rsidRDefault="00025546" w:rsidP="00025546">
            <w:pPr>
              <w:pStyle w:val="BodyText"/>
              <w:ind w:left="7"/>
              <w:rPr>
                <w:rFonts w:cs="Arial"/>
                <w:i/>
                <w:iCs/>
                <w:sz w:val="18"/>
                <w:szCs w:val="18"/>
              </w:rPr>
            </w:pPr>
            <w:r w:rsidRPr="004C1A04">
              <w:rPr>
                <w:rFonts w:cs="Arial"/>
                <w:i/>
                <w:sz w:val="18"/>
                <w:szCs w:val="18"/>
              </w:rPr>
              <w:t>Examining Committee for Comprehensive Examination</w:t>
            </w:r>
            <w:r>
              <w:rPr>
                <w:rFonts w:cs="Arial"/>
                <w:sz w:val="18"/>
                <w:szCs w:val="18"/>
              </w:rPr>
              <w:t>:</w:t>
            </w:r>
            <w:r w:rsidRPr="004C1A04">
              <w:rPr>
                <w:rFonts w:cs="Arial"/>
                <w:i/>
                <w:iCs/>
                <w:sz w:val="18"/>
                <w:szCs w:val="18"/>
              </w:rPr>
              <w:t xml:space="preserve"> </w:t>
            </w:r>
          </w:p>
          <w:p w14:paraId="1E9EB287" w14:textId="77777777" w:rsidR="00025546" w:rsidRPr="004C1A04" w:rsidRDefault="00025546" w:rsidP="00025546">
            <w:pPr>
              <w:pStyle w:val="BodyText"/>
              <w:ind w:left="7"/>
              <w:jc w:val="both"/>
              <w:rPr>
                <w:rFonts w:cs="Arial"/>
                <w:i/>
                <w:iCs/>
                <w:sz w:val="18"/>
                <w:szCs w:val="18"/>
              </w:rPr>
            </w:pPr>
            <w:r w:rsidRPr="004C1A04">
              <w:rPr>
                <w:rFonts w:cs="Arial"/>
                <w:sz w:val="18"/>
                <w:szCs w:val="18"/>
              </w:rPr>
              <w:lastRenderedPageBreak/>
              <w:t>The Comprehensive Examining Committee will consist of a minimum of two faculty members</w:t>
            </w:r>
            <w:r>
              <w:rPr>
                <w:rFonts w:cs="Arial"/>
                <w:sz w:val="18"/>
                <w:szCs w:val="18"/>
              </w:rPr>
              <w:t xml:space="preserve"> who are members of the Faculty of Graduate Studies </w:t>
            </w:r>
            <w:r w:rsidRPr="004C1A04">
              <w:rPr>
                <w:rFonts w:cs="Arial"/>
                <w:sz w:val="18"/>
                <w:szCs w:val="18"/>
              </w:rPr>
              <w:t xml:space="preserve">familiar with the student’s </w:t>
            </w:r>
            <w:r>
              <w:rPr>
                <w:rFonts w:cs="Arial"/>
                <w:sz w:val="18"/>
                <w:szCs w:val="18"/>
              </w:rPr>
              <w:t>concentration</w:t>
            </w:r>
            <w:r w:rsidRPr="004C1A04">
              <w:rPr>
                <w:rFonts w:cs="Arial"/>
                <w:sz w:val="18"/>
                <w:szCs w:val="18"/>
              </w:rPr>
              <w:t xml:space="preserve">. The maximum size of the committee will be three members. A three-member committee may include a member from another unit at the University or a colleague from the field familiar with the student’s </w:t>
            </w:r>
            <w:r>
              <w:rPr>
                <w:rFonts w:cs="Arial"/>
                <w:sz w:val="18"/>
                <w:szCs w:val="18"/>
              </w:rPr>
              <w:t>concentration</w:t>
            </w:r>
            <w:r w:rsidRPr="004C1A04">
              <w:rPr>
                <w:rFonts w:cs="Arial"/>
                <w:sz w:val="18"/>
                <w:szCs w:val="18"/>
              </w:rPr>
              <w:t xml:space="preserve">. The student’s Program Advisor will </w:t>
            </w:r>
            <w:r>
              <w:rPr>
                <w:rFonts w:cs="Arial"/>
                <w:sz w:val="18"/>
                <w:szCs w:val="18"/>
              </w:rPr>
              <w:t>usually</w:t>
            </w:r>
            <w:r w:rsidRPr="004C1A04">
              <w:rPr>
                <w:rFonts w:cs="Arial"/>
                <w:sz w:val="18"/>
                <w:szCs w:val="18"/>
              </w:rPr>
              <w:t xml:space="preserve"> be a member of the examining committee.  </w:t>
            </w:r>
          </w:p>
          <w:p w14:paraId="4933B644" w14:textId="77777777" w:rsidR="00025546" w:rsidRDefault="00025546" w:rsidP="00025546">
            <w:pPr>
              <w:rPr>
                <w:rFonts w:ascii="Arial" w:hAnsi="Arial" w:cs="Arial"/>
                <w:i/>
                <w:sz w:val="18"/>
                <w:szCs w:val="18"/>
              </w:rPr>
            </w:pPr>
          </w:p>
          <w:p w14:paraId="5FE43BA6" w14:textId="77777777" w:rsidR="00025546" w:rsidRDefault="00025546" w:rsidP="00025546">
            <w:pPr>
              <w:pStyle w:val="BodyText"/>
              <w:ind w:left="7"/>
              <w:jc w:val="both"/>
              <w:rPr>
                <w:rFonts w:cs="Arial"/>
                <w:sz w:val="18"/>
                <w:szCs w:val="18"/>
              </w:rPr>
            </w:pPr>
            <w:r w:rsidRPr="004C1A04">
              <w:rPr>
                <w:rFonts w:cs="Arial"/>
                <w:i/>
                <w:iCs/>
                <w:sz w:val="18"/>
                <w:szCs w:val="18"/>
              </w:rPr>
              <w:t>Final Approval of the Written Component o</w:t>
            </w:r>
            <w:r>
              <w:rPr>
                <w:rFonts w:cs="Arial"/>
                <w:i/>
                <w:iCs/>
                <w:sz w:val="18"/>
                <w:szCs w:val="18"/>
              </w:rPr>
              <w:t>f the Comprehensive Examination:</w:t>
            </w:r>
            <w:r w:rsidRPr="004C1A04">
              <w:rPr>
                <w:rFonts w:cs="Arial"/>
                <w:sz w:val="18"/>
                <w:szCs w:val="18"/>
              </w:rPr>
              <w:t xml:space="preserve"> </w:t>
            </w:r>
          </w:p>
          <w:p w14:paraId="51D12D30" w14:textId="77777777" w:rsidR="00025546" w:rsidRPr="004C1A04" w:rsidRDefault="00025546" w:rsidP="00025546">
            <w:pPr>
              <w:pStyle w:val="BodyText"/>
              <w:ind w:left="7"/>
              <w:jc w:val="both"/>
              <w:rPr>
                <w:rFonts w:cs="Arial"/>
                <w:sz w:val="18"/>
                <w:szCs w:val="18"/>
              </w:rPr>
            </w:pPr>
            <w:r w:rsidRPr="004C1A04">
              <w:rPr>
                <w:rFonts w:cs="Arial"/>
                <w:sz w:val="18"/>
                <w:szCs w:val="18"/>
              </w:rPr>
              <w:t xml:space="preserve">Each member of the Comprehensive Examining Committee will </w:t>
            </w:r>
            <w:r w:rsidRPr="00E76796">
              <w:rPr>
                <w:rFonts w:cs="Arial"/>
                <w:iCs/>
                <w:sz w:val="18"/>
                <w:szCs w:val="18"/>
              </w:rPr>
              <w:t>r</w:t>
            </w:r>
            <w:r w:rsidRPr="004C1A04">
              <w:rPr>
                <w:rFonts w:cs="Arial"/>
                <w:sz w:val="18"/>
                <w:szCs w:val="18"/>
              </w:rPr>
              <w:t>ead the paper(s) independently</w:t>
            </w:r>
            <w:r>
              <w:rPr>
                <w:rFonts w:cs="Arial"/>
                <w:sz w:val="18"/>
                <w:szCs w:val="18"/>
              </w:rPr>
              <w:t xml:space="preserve"> </w:t>
            </w:r>
            <w:r w:rsidRPr="004C1A04">
              <w:rPr>
                <w:rFonts w:cs="Arial"/>
                <w:sz w:val="18"/>
                <w:szCs w:val="18"/>
              </w:rPr>
              <w:t xml:space="preserve">and within two weeks of receiving the paper recommend a </w:t>
            </w:r>
            <w:r>
              <w:rPr>
                <w:rFonts w:cs="Arial"/>
                <w:sz w:val="18"/>
                <w:szCs w:val="18"/>
              </w:rPr>
              <w:t>“</w:t>
            </w:r>
            <w:r w:rsidRPr="004C1A04">
              <w:rPr>
                <w:rFonts w:cs="Arial"/>
                <w:sz w:val="18"/>
                <w:szCs w:val="18"/>
              </w:rPr>
              <w:t>Pass</w:t>
            </w:r>
            <w:r>
              <w:rPr>
                <w:rFonts w:cs="Arial"/>
                <w:sz w:val="18"/>
                <w:szCs w:val="18"/>
              </w:rPr>
              <w:t>”</w:t>
            </w:r>
            <w:r w:rsidRPr="004C1A04">
              <w:rPr>
                <w:rFonts w:cs="Arial"/>
                <w:sz w:val="18"/>
                <w:szCs w:val="18"/>
              </w:rPr>
              <w:t xml:space="preserve"> or </w:t>
            </w:r>
            <w:r>
              <w:rPr>
                <w:rFonts w:cs="Arial"/>
                <w:sz w:val="18"/>
                <w:szCs w:val="18"/>
              </w:rPr>
              <w:t>“</w:t>
            </w:r>
            <w:r w:rsidRPr="004C1A04">
              <w:rPr>
                <w:rFonts w:cs="Arial"/>
                <w:sz w:val="18"/>
                <w:szCs w:val="18"/>
              </w:rPr>
              <w:t>Fail</w:t>
            </w:r>
            <w:r>
              <w:rPr>
                <w:rFonts w:cs="Arial"/>
                <w:sz w:val="18"/>
                <w:szCs w:val="18"/>
              </w:rPr>
              <w:t>”</w:t>
            </w:r>
            <w:r w:rsidRPr="004C1A04">
              <w:rPr>
                <w:rFonts w:cs="Arial"/>
                <w:sz w:val="18"/>
                <w:szCs w:val="18"/>
              </w:rPr>
              <w:t xml:space="preserve"> grade. Examiners may agree to a grade of “Pass subject to Minor Modifications”. In this situation a student will be allowed a maximum of two weeks to make the minor changes specified by the examiners an</w:t>
            </w:r>
            <w:r>
              <w:rPr>
                <w:rFonts w:cs="Arial"/>
                <w:sz w:val="18"/>
                <w:szCs w:val="18"/>
              </w:rPr>
              <w:t>d re-submit the revised paper (</w:t>
            </w:r>
            <w:r w:rsidRPr="004C1A04">
              <w:rPr>
                <w:rFonts w:cs="Arial"/>
                <w:sz w:val="18"/>
                <w:szCs w:val="18"/>
              </w:rPr>
              <w:t>this will not constitute a rewrite</w:t>
            </w:r>
            <w:r>
              <w:rPr>
                <w:rFonts w:cs="Arial"/>
                <w:sz w:val="18"/>
                <w:szCs w:val="18"/>
              </w:rPr>
              <w:t>)</w:t>
            </w:r>
            <w:r w:rsidRPr="004C1A04">
              <w:rPr>
                <w:rFonts w:cs="Arial"/>
                <w:sz w:val="18"/>
                <w:szCs w:val="18"/>
              </w:rPr>
              <w:t xml:space="preserve">. On all committees a </w:t>
            </w:r>
            <w:r>
              <w:rPr>
                <w:rFonts w:cs="Arial"/>
                <w:sz w:val="18"/>
                <w:szCs w:val="18"/>
              </w:rPr>
              <w:t>“</w:t>
            </w:r>
            <w:r w:rsidRPr="004C1A04">
              <w:rPr>
                <w:rFonts w:cs="Arial"/>
                <w:sz w:val="18"/>
                <w:szCs w:val="18"/>
              </w:rPr>
              <w:t>Pass</w:t>
            </w:r>
            <w:r>
              <w:rPr>
                <w:rFonts w:cs="Arial"/>
                <w:sz w:val="18"/>
                <w:szCs w:val="18"/>
              </w:rPr>
              <w:t>”</w:t>
            </w:r>
            <w:r w:rsidRPr="004C1A04">
              <w:rPr>
                <w:rFonts w:cs="Arial"/>
                <w:sz w:val="18"/>
                <w:szCs w:val="18"/>
              </w:rPr>
              <w:t xml:space="preserve"> grade must be agreed upon by all members of the committee. In the case of a failing grade, the student will be given the opportunity to take the comprehensive examination a second time, in which case a second set of questions will be prepared.  Any student who fails the comprehensive examination twice will be required to withdraw from the Faculty of Graduate Studies. </w:t>
            </w:r>
          </w:p>
          <w:p w14:paraId="60BF7B21" w14:textId="77777777" w:rsidR="00025546" w:rsidRPr="004C1A04" w:rsidRDefault="00025546" w:rsidP="00025546">
            <w:pPr>
              <w:pStyle w:val="BodyText"/>
              <w:ind w:left="7"/>
              <w:jc w:val="both"/>
              <w:rPr>
                <w:rFonts w:cs="Arial"/>
                <w:sz w:val="18"/>
                <w:szCs w:val="18"/>
              </w:rPr>
            </w:pPr>
          </w:p>
          <w:p w14:paraId="2CE38206" w14:textId="77777777" w:rsidR="00025546" w:rsidRPr="00E7681B" w:rsidRDefault="00025546" w:rsidP="00025546">
            <w:pPr>
              <w:pStyle w:val="BodyText"/>
              <w:ind w:left="7"/>
              <w:rPr>
                <w:rFonts w:cs="Arial"/>
                <w:iCs/>
                <w:sz w:val="18"/>
                <w:szCs w:val="18"/>
                <w:shd w:val="clear" w:color="auto" w:fill="FF0000"/>
              </w:rPr>
            </w:pPr>
            <w:r w:rsidRPr="00700F67">
              <w:rPr>
                <w:rFonts w:cs="Arial"/>
                <w:i/>
                <w:iCs/>
                <w:sz w:val="18"/>
                <w:szCs w:val="18"/>
              </w:rPr>
              <w:t>The Presentation of the Comprehensive</w:t>
            </w:r>
            <w:r w:rsidRPr="00B46CB1">
              <w:rPr>
                <w:rFonts w:cs="Arial"/>
                <w:i/>
                <w:iCs/>
                <w:sz w:val="18"/>
                <w:szCs w:val="18"/>
                <w:shd w:val="clear" w:color="auto" w:fill="FF0000"/>
              </w:rPr>
              <w:t xml:space="preserve"> </w:t>
            </w:r>
            <w:r w:rsidRPr="00700F67">
              <w:rPr>
                <w:rFonts w:cs="Arial"/>
                <w:i/>
                <w:iCs/>
                <w:sz w:val="18"/>
                <w:szCs w:val="18"/>
              </w:rPr>
              <w:t>Examination</w:t>
            </w:r>
            <w:r>
              <w:rPr>
                <w:rFonts w:cs="Arial"/>
                <w:iCs/>
                <w:sz w:val="18"/>
                <w:szCs w:val="18"/>
              </w:rPr>
              <w:t>:</w:t>
            </w:r>
            <w:r w:rsidRPr="00E7681B">
              <w:rPr>
                <w:rFonts w:cs="Arial"/>
                <w:iCs/>
                <w:sz w:val="18"/>
                <w:szCs w:val="18"/>
                <w:shd w:val="clear" w:color="auto" w:fill="FF0000"/>
              </w:rPr>
              <w:t xml:space="preserve">  </w:t>
            </w:r>
          </w:p>
          <w:p w14:paraId="2EFFDC46" w14:textId="08D67820" w:rsidR="00025546" w:rsidRPr="00E7681B" w:rsidRDefault="00025546" w:rsidP="00025546">
            <w:pPr>
              <w:pStyle w:val="BodyText"/>
              <w:ind w:left="0"/>
              <w:jc w:val="both"/>
              <w:rPr>
                <w:rFonts w:cs="Arial"/>
                <w:color w:val="0000FF"/>
                <w:sz w:val="18"/>
                <w:szCs w:val="18"/>
                <w:u w:val="single"/>
                <w:shd w:val="clear" w:color="auto" w:fill="FF0000"/>
              </w:rPr>
            </w:pPr>
            <w:r w:rsidRPr="00700F67">
              <w:rPr>
                <w:rFonts w:cs="Arial"/>
                <w:iCs/>
                <w:sz w:val="18"/>
                <w:szCs w:val="18"/>
              </w:rPr>
              <w:t xml:space="preserve">At the discretion of the Examining Committee, the comprehensive examination process may involve an oral component. In the oral, the graduate student is expected to demonstrate a sound understanding of the ideas presented in </w:t>
            </w:r>
            <w:r w:rsidR="00B250AB">
              <w:rPr>
                <w:rFonts w:cs="Arial"/>
                <w:iCs/>
                <w:sz w:val="18"/>
                <w:szCs w:val="18"/>
              </w:rPr>
              <w:t>their</w:t>
            </w:r>
            <w:r w:rsidRPr="00700F67">
              <w:rPr>
                <w:rFonts w:cs="Arial"/>
                <w:iCs/>
                <w:sz w:val="18"/>
                <w:szCs w:val="18"/>
              </w:rPr>
              <w:t xml:space="preserve"> manuscript or papers and to respond to questions from the committee on the topics. </w:t>
            </w:r>
            <w:r w:rsidRPr="00700F67">
              <w:rPr>
                <w:rFonts w:cs="Arial"/>
                <w:sz w:val="18"/>
                <w:szCs w:val="18"/>
              </w:rPr>
              <w:t xml:space="preserve">The committee will </w:t>
            </w:r>
            <w:proofErr w:type="gramStart"/>
            <w:r w:rsidRPr="00700F67">
              <w:rPr>
                <w:rFonts w:cs="Arial"/>
                <w:sz w:val="18"/>
                <w:szCs w:val="18"/>
              </w:rPr>
              <w:t>take into account</w:t>
            </w:r>
            <w:proofErr w:type="gramEnd"/>
            <w:r w:rsidRPr="00700F67">
              <w:rPr>
                <w:rFonts w:cs="Arial"/>
                <w:sz w:val="18"/>
                <w:szCs w:val="18"/>
              </w:rPr>
              <w:t xml:space="preserve"> students’ presentatio</w:t>
            </w:r>
            <w:r>
              <w:rPr>
                <w:rFonts w:cs="Arial"/>
                <w:sz w:val="18"/>
                <w:szCs w:val="18"/>
              </w:rPr>
              <w:t xml:space="preserve">ns in their final assessments. </w:t>
            </w:r>
            <w:r w:rsidRPr="00700F67">
              <w:rPr>
                <w:rFonts w:cs="Arial"/>
                <w:sz w:val="18"/>
                <w:szCs w:val="18"/>
              </w:rPr>
              <w:t>After the student’</w:t>
            </w:r>
            <w:r>
              <w:rPr>
                <w:rFonts w:cs="Arial"/>
                <w:sz w:val="18"/>
                <w:szCs w:val="18"/>
              </w:rPr>
              <w:t xml:space="preserve">s presentation and questions, </w:t>
            </w:r>
            <w:r w:rsidRPr="00700F67">
              <w:rPr>
                <w:rFonts w:cs="Arial"/>
                <w:sz w:val="18"/>
                <w:szCs w:val="18"/>
              </w:rPr>
              <w:t>he</w:t>
            </w:r>
            <w:r>
              <w:rPr>
                <w:rFonts w:cs="Arial"/>
                <w:sz w:val="18"/>
                <w:szCs w:val="18"/>
              </w:rPr>
              <w:t>/she</w:t>
            </w:r>
            <w:r w:rsidRPr="00700F67">
              <w:rPr>
                <w:rFonts w:cs="Arial"/>
                <w:sz w:val="18"/>
                <w:szCs w:val="18"/>
              </w:rPr>
              <w:t xml:space="preserve"> will be asked to leave the room while the committee deliberates and arrives at an assessment of the presentation and comprehensive examination.  The student will then be invited back into the room </w:t>
            </w:r>
            <w:r w:rsidRPr="00700F67">
              <w:rPr>
                <w:rFonts w:cs="Arial"/>
                <w:sz w:val="18"/>
                <w:szCs w:val="18"/>
              </w:rPr>
              <w:br w:type="page"/>
              <w:t>and given the</w:t>
            </w:r>
            <w:r w:rsidRPr="00E7681B">
              <w:rPr>
                <w:rFonts w:cs="Arial"/>
                <w:sz w:val="18"/>
                <w:szCs w:val="18"/>
                <w:shd w:val="clear" w:color="auto" w:fill="FF0000"/>
              </w:rPr>
              <w:t xml:space="preserve"> </w:t>
            </w:r>
            <w:r w:rsidRPr="00700F67">
              <w:rPr>
                <w:rFonts w:cs="Arial"/>
                <w:sz w:val="18"/>
                <w:szCs w:val="18"/>
              </w:rPr>
              <w:t>outcome of the committee’s assessment. Upon successful completion of the comprehensive examination and presentation component, a</w:t>
            </w:r>
            <w:r w:rsidRPr="00E7681B">
              <w:rPr>
                <w:rFonts w:cs="Arial"/>
                <w:sz w:val="18"/>
                <w:szCs w:val="18"/>
                <w:shd w:val="clear" w:color="auto" w:fill="FF0000"/>
              </w:rPr>
              <w:t xml:space="preserve"> </w:t>
            </w:r>
            <w:r w:rsidRPr="00700F67">
              <w:rPr>
                <w:rFonts w:cs="Arial"/>
                <w:sz w:val="18"/>
                <w:szCs w:val="18"/>
              </w:rPr>
              <w:t xml:space="preserve">“Report on </w:t>
            </w:r>
            <w:proofErr w:type="gramStart"/>
            <w:r w:rsidRPr="00700F67">
              <w:rPr>
                <w:rFonts w:cs="Arial"/>
                <w:sz w:val="18"/>
                <w:szCs w:val="18"/>
              </w:rPr>
              <w:t>Master’s</w:t>
            </w:r>
            <w:proofErr w:type="gramEnd"/>
            <w:r w:rsidRPr="00700F67">
              <w:rPr>
                <w:rFonts w:cs="Arial"/>
                <w:sz w:val="18"/>
                <w:szCs w:val="18"/>
              </w:rPr>
              <w:t xml:space="preserve"> Comprehensive Examination”</w:t>
            </w:r>
            <w:r>
              <w:rPr>
                <w:rFonts w:cs="Arial"/>
                <w:sz w:val="18"/>
                <w:szCs w:val="18"/>
              </w:rPr>
              <w:t xml:space="preserve"> </w:t>
            </w:r>
          </w:p>
          <w:p w14:paraId="28B236D5" w14:textId="77777777" w:rsidR="00025546" w:rsidRPr="000205EF" w:rsidRDefault="00025546" w:rsidP="00025546">
            <w:pPr>
              <w:pStyle w:val="BodyText"/>
              <w:ind w:left="0"/>
              <w:jc w:val="both"/>
              <w:rPr>
                <w:rFonts w:cs="Arial"/>
                <w:sz w:val="18"/>
                <w:szCs w:val="18"/>
                <w:shd w:val="clear" w:color="auto" w:fill="FF0000"/>
              </w:rPr>
            </w:pPr>
            <w:r>
              <w:rPr>
                <w:rFonts w:cs="Arial"/>
                <w:sz w:val="18"/>
                <w:szCs w:val="18"/>
              </w:rPr>
              <w:t>f</w:t>
            </w:r>
            <w:r w:rsidRPr="00700F67">
              <w:rPr>
                <w:rFonts w:cs="Arial"/>
                <w:sz w:val="18"/>
                <w:szCs w:val="18"/>
              </w:rPr>
              <w:t>orm</w:t>
            </w:r>
            <w:r>
              <w:rPr>
                <w:rFonts w:cs="Arial"/>
                <w:sz w:val="18"/>
                <w:szCs w:val="18"/>
              </w:rPr>
              <w:t xml:space="preserve">: </w:t>
            </w:r>
            <w:hyperlink r:id="rId123" w:history="1">
              <w:r w:rsidRPr="004920DD">
                <w:rPr>
                  <w:rStyle w:val="Hyperlink"/>
                  <w:rFonts w:cs="Arial"/>
                  <w:sz w:val="18"/>
                  <w:szCs w:val="18"/>
                </w:rPr>
                <w:t>http://umanitoba.ca/faculties/graduate_studies/forms/index.html</w:t>
              </w:r>
            </w:hyperlink>
            <w:r>
              <w:rPr>
                <w:rFonts w:cs="Arial"/>
                <w:sz w:val="18"/>
                <w:szCs w:val="18"/>
              </w:rPr>
              <w:t xml:space="preserve"> </w:t>
            </w:r>
            <w:r w:rsidRPr="00700F67">
              <w:rPr>
                <w:rFonts w:cs="Arial"/>
                <w:sz w:val="18"/>
                <w:szCs w:val="18"/>
              </w:rPr>
              <w:t xml:space="preserve"> is signed off by the examiners and the </w:t>
            </w:r>
            <w:r w:rsidRPr="00E74194">
              <w:rPr>
                <w:rFonts w:cs="Arial"/>
                <w:sz w:val="18"/>
                <w:szCs w:val="18"/>
              </w:rPr>
              <w:t xml:space="preserve">Department Head and forwarded to the </w:t>
            </w:r>
            <w:r>
              <w:rPr>
                <w:rFonts w:cs="Arial"/>
                <w:sz w:val="18"/>
                <w:szCs w:val="18"/>
              </w:rPr>
              <w:t xml:space="preserve">Faculty </w:t>
            </w:r>
            <w:r w:rsidRPr="00E74194">
              <w:rPr>
                <w:rFonts w:cs="Arial"/>
                <w:sz w:val="18"/>
                <w:szCs w:val="18"/>
              </w:rPr>
              <w:t>of Graduate Studies.</w:t>
            </w:r>
          </w:p>
          <w:p w14:paraId="2281736D" w14:textId="77777777" w:rsidR="00025546" w:rsidRPr="003241F7" w:rsidRDefault="00025546" w:rsidP="00025546">
            <w:pPr>
              <w:spacing w:after="120"/>
              <w:rPr>
                <w:rFonts w:ascii="Helvetica" w:hAnsi="Helvetica" w:cs="Helvetica"/>
                <w:i/>
                <w:sz w:val="18"/>
                <w:szCs w:val="18"/>
              </w:rPr>
            </w:pPr>
          </w:p>
        </w:tc>
      </w:tr>
      <w:tr w:rsidR="00025546" w:rsidRPr="003241F7" w14:paraId="3C319C2E" w14:textId="77777777" w:rsidTr="00025546">
        <w:tc>
          <w:tcPr>
            <w:tcW w:w="7086" w:type="dxa"/>
            <w:shd w:val="clear" w:color="auto" w:fill="auto"/>
          </w:tcPr>
          <w:p w14:paraId="240A8692" w14:textId="6A2E7091" w:rsidR="00025546" w:rsidRPr="003241F7" w:rsidRDefault="00025546" w:rsidP="00025546">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025546" w:rsidRPr="003241F7" w:rsidRDefault="00025546" w:rsidP="00025546">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lastRenderedPageBreak/>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025546" w:rsidRPr="003241F7" w:rsidRDefault="00025546" w:rsidP="00025546">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025546" w:rsidRPr="003241F7" w:rsidRDefault="00025546" w:rsidP="00025546">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025546" w:rsidRPr="003241F7" w:rsidRDefault="00025546" w:rsidP="00025546">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025546" w:rsidRPr="003241F7" w:rsidRDefault="00025546" w:rsidP="00025546">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025546" w:rsidRPr="003241F7" w:rsidRDefault="00025546" w:rsidP="00025546">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025546" w:rsidRPr="003241F7" w:rsidRDefault="00025546" w:rsidP="00025546">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025546" w:rsidRPr="003241F7" w:rsidRDefault="00025546" w:rsidP="00025546">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4"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57EE5535" w14:textId="77777777" w:rsidR="00025546" w:rsidRPr="004C1A04" w:rsidRDefault="00025546" w:rsidP="00025546">
            <w:pPr>
              <w:pStyle w:val="BodyText"/>
              <w:shd w:val="clear" w:color="auto" w:fill="FFFFFF"/>
              <w:ind w:left="0"/>
              <w:jc w:val="both"/>
              <w:rPr>
                <w:rFonts w:cs="Arial"/>
                <w:sz w:val="18"/>
                <w:szCs w:val="18"/>
              </w:rPr>
            </w:pPr>
            <w:r w:rsidRPr="004C1A04">
              <w:rPr>
                <w:rFonts w:cs="Arial"/>
                <w:sz w:val="18"/>
                <w:szCs w:val="18"/>
              </w:rPr>
              <w:lastRenderedPageBreak/>
              <w:t xml:space="preserve">It is expected that all graduate writing, unless otherwise stated, will conform to an accepted </w:t>
            </w:r>
            <w:r w:rsidRPr="004C1A04">
              <w:rPr>
                <w:rFonts w:cs="Arial"/>
                <w:sz w:val="18"/>
                <w:szCs w:val="18"/>
              </w:rPr>
              <w:lastRenderedPageBreak/>
              <w:t>scholarly style manual</w:t>
            </w:r>
            <w:r>
              <w:rPr>
                <w:rFonts w:cs="Arial"/>
                <w:sz w:val="18"/>
                <w:szCs w:val="18"/>
              </w:rPr>
              <w:t xml:space="preserve">. </w:t>
            </w:r>
            <w:r w:rsidRPr="004C1A04">
              <w:rPr>
                <w:rFonts w:cs="Arial"/>
                <w:sz w:val="18"/>
                <w:szCs w:val="18"/>
              </w:rPr>
              <w:t xml:space="preserve">The Faculty of Education strongly recommends using the most recent edition of the American Psychological Association’s </w:t>
            </w:r>
            <w:r w:rsidRPr="004C1A04">
              <w:rPr>
                <w:rFonts w:cs="Arial"/>
                <w:i/>
                <w:iCs/>
                <w:sz w:val="18"/>
                <w:szCs w:val="18"/>
              </w:rPr>
              <w:t>Publication Manual</w:t>
            </w:r>
            <w:r w:rsidRPr="004C1A04">
              <w:rPr>
                <w:rFonts w:cs="Arial"/>
                <w:sz w:val="18"/>
                <w:szCs w:val="18"/>
              </w:rPr>
              <w:t xml:space="preserve"> as a style guide for the preparation of academic papers and theses.</w:t>
            </w:r>
          </w:p>
          <w:p w14:paraId="3FD19D25" w14:textId="77777777" w:rsidR="00025546" w:rsidRPr="003241F7" w:rsidRDefault="00025546" w:rsidP="00025546">
            <w:pPr>
              <w:spacing w:after="120"/>
              <w:rPr>
                <w:rFonts w:ascii="Helvetica" w:hAnsi="Helvetica" w:cs="Helvetica"/>
                <w:i/>
                <w:sz w:val="18"/>
                <w:szCs w:val="18"/>
              </w:rPr>
            </w:pPr>
          </w:p>
        </w:tc>
      </w:tr>
      <w:tr w:rsidR="00025546" w:rsidRPr="003241F7" w14:paraId="15292516" w14:textId="77777777" w:rsidTr="00025546">
        <w:tc>
          <w:tcPr>
            <w:tcW w:w="7086" w:type="dxa"/>
            <w:shd w:val="clear" w:color="auto" w:fill="auto"/>
          </w:tcPr>
          <w:p w14:paraId="77E74431" w14:textId="77777777" w:rsidR="00025546" w:rsidRPr="003241F7" w:rsidRDefault="00025546" w:rsidP="00025546">
            <w:pPr>
              <w:spacing w:after="120"/>
              <w:rPr>
                <w:rFonts w:ascii="Helvetica" w:hAnsi="Helvetica" w:cs="Helvetica"/>
                <w:b/>
                <w:bCs/>
                <w:sz w:val="18"/>
                <w:szCs w:val="18"/>
              </w:rPr>
            </w:pPr>
            <w:r w:rsidRPr="003241F7">
              <w:rPr>
                <w:rFonts w:ascii="Helvetica" w:hAnsi="Helvetica" w:cs="Helvetica"/>
                <w:b/>
                <w:bCs/>
                <w:sz w:val="18"/>
                <w:szCs w:val="18"/>
              </w:rPr>
              <w:lastRenderedPageBreak/>
              <w:t>SECTION 7: Doctor of Philosophy General Regulations</w:t>
            </w:r>
          </w:p>
          <w:p w14:paraId="72843FE4" w14:textId="5A3CDBF5"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2B0AF449" w14:textId="77777777" w:rsidR="00025546" w:rsidRPr="003241F7" w:rsidRDefault="00025546" w:rsidP="00025546">
            <w:pPr>
              <w:spacing w:after="120"/>
              <w:rPr>
                <w:rFonts w:ascii="Helvetica" w:hAnsi="Helvetica" w:cs="Helvetica"/>
                <w:sz w:val="18"/>
                <w:szCs w:val="18"/>
              </w:rPr>
            </w:pPr>
          </w:p>
        </w:tc>
      </w:tr>
      <w:tr w:rsidR="00025546" w:rsidRPr="003241F7" w14:paraId="6E67E8CB" w14:textId="77777777" w:rsidTr="00025546">
        <w:tc>
          <w:tcPr>
            <w:tcW w:w="7086" w:type="dxa"/>
            <w:shd w:val="clear" w:color="auto" w:fill="auto"/>
          </w:tcPr>
          <w:p w14:paraId="256115AA" w14:textId="77777777" w:rsidR="00025546" w:rsidRPr="003241F7" w:rsidRDefault="00025546" w:rsidP="00025546">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68A3AF27" w14:textId="77777777" w:rsidR="00025546" w:rsidRPr="003241F7" w:rsidRDefault="00025546" w:rsidP="00025546">
            <w:pPr>
              <w:spacing w:after="120"/>
              <w:rPr>
                <w:rFonts w:ascii="Helvetica" w:hAnsi="Helvetica" w:cs="Helvetica"/>
                <w:i/>
                <w:sz w:val="18"/>
                <w:szCs w:val="18"/>
              </w:rPr>
            </w:pPr>
          </w:p>
        </w:tc>
      </w:tr>
      <w:tr w:rsidR="00025546" w:rsidRPr="003241F7" w14:paraId="1F489268" w14:textId="77777777" w:rsidTr="00025546">
        <w:tc>
          <w:tcPr>
            <w:tcW w:w="7086" w:type="dxa"/>
            <w:shd w:val="clear" w:color="auto" w:fill="auto"/>
          </w:tcPr>
          <w:p w14:paraId="08162E35"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025546" w:rsidRPr="003241F7" w:rsidRDefault="00025546" w:rsidP="00025546">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025546" w:rsidRPr="003241F7" w:rsidRDefault="00025546" w:rsidP="00025546">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025546" w:rsidRPr="003241F7" w:rsidRDefault="00025546" w:rsidP="00025546">
            <w:pPr>
              <w:spacing w:after="120"/>
              <w:textAlignment w:val="baseline"/>
              <w:rPr>
                <w:rFonts w:ascii="Helvetica" w:hAnsi="Helvetica" w:cs="Helvetica"/>
                <w:color w:val="222222"/>
                <w:sz w:val="18"/>
                <w:szCs w:val="18"/>
              </w:rPr>
            </w:pPr>
          </w:p>
        </w:tc>
        <w:tc>
          <w:tcPr>
            <w:tcW w:w="4254" w:type="dxa"/>
          </w:tcPr>
          <w:p w14:paraId="4B25F670" w14:textId="77777777" w:rsidR="00025546" w:rsidRPr="003241F7" w:rsidRDefault="00025546" w:rsidP="00025546">
            <w:pPr>
              <w:spacing w:after="120"/>
              <w:rPr>
                <w:rFonts w:ascii="Helvetica" w:hAnsi="Helvetica" w:cs="Helvetica"/>
                <w:i/>
                <w:sz w:val="18"/>
                <w:szCs w:val="18"/>
              </w:rPr>
            </w:pPr>
          </w:p>
        </w:tc>
      </w:tr>
      <w:tr w:rsidR="00025546" w:rsidRPr="003241F7" w14:paraId="5A39DB71" w14:textId="77777777" w:rsidTr="00025546">
        <w:tc>
          <w:tcPr>
            <w:tcW w:w="7086" w:type="dxa"/>
            <w:shd w:val="clear" w:color="auto" w:fill="auto"/>
          </w:tcPr>
          <w:p w14:paraId="0C092D51"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lastRenderedPageBreak/>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6D47A532" w14:textId="77777777" w:rsidR="00025546" w:rsidRPr="00814435" w:rsidRDefault="00025546" w:rsidP="00025546">
            <w:pPr>
              <w:jc w:val="both"/>
              <w:rPr>
                <w:rFonts w:ascii="Arial" w:hAnsi="Arial" w:cs="Arial"/>
                <w:sz w:val="16"/>
                <w:szCs w:val="16"/>
              </w:rPr>
            </w:pPr>
            <w:r w:rsidRPr="004C1A04">
              <w:rPr>
                <w:rFonts w:ascii="Arial" w:hAnsi="Arial" w:cs="Arial"/>
                <w:sz w:val="18"/>
                <w:szCs w:val="18"/>
              </w:rPr>
              <w:t>Ph.D. in Education supplementa</w:t>
            </w:r>
            <w:r>
              <w:rPr>
                <w:rFonts w:ascii="Arial" w:hAnsi="Arial" w:cs="Arial"/>
                <w:sz w:val="18"/>
                <w:szCs w:val="18"/>
              </w:rPr>
              <w:t>ry</w:t>
            </w:r>
            <w:r w:rsidRPr="004C1A04">
              <w:rPr>
                <w:rFonts w:ascii="Arial" w:hAnsi="Arial" w:cs="Arial"/>
                <w:sz w:val="18"/>
                <w:szCs w:val="18"/>
              </w:rPr>
              <w:t xml:space="preserve"> regulations </w:t>
            </w:r>
            <w:r>
              <w:rPr>
                <w:rFonts w:ascii="Arial" w:hAnsi="Arial" w:cs="Arial"/>
                <w:sz w:val="18"/>
                <w:szCs w:val="18"/>
              </w:rPr>
              <w:t xml:space="preserve">are </w:t>
            </w:r>
            <w:r w:rsidRPr="004C1A04">
              <w:rPr>
                <w:rFonts w:ascii="Arial" w:hAnsi="Arial" w:cs="Arial"/>
                <w:sz w:val="18"/>
                <w:szCs w:val="18"/>
              </w:rPr>
              <w:t xml:space="preserve">found in </w:t>
            </w:r>
            <w:r>
              <w:rPr>
                <w:rFonts w:ascii="Arial" w:hAnsi="Arial" w:cs="Arial"/>
                <w:sz w:val="18"/>
                <w:szCs w:val="18"/>
              </w:rPr>
              <w:t xml:space="preserve">a </w:t>
            </w:r>
            <w:r w:rsidRPr="004C1A04">
              <w:rPr>
                <w:rFonts w:ascii="Arial" w:hAnsi="Arial" w:cs="Arial"/>
                <w:sz w:val="18"/>
                <w:szCs w:val="18"/>
              </w:rPr>
              <w:t>separate document.</w:t>
            </w:r>
          </w:p>
          <w:p w14:paraId="6DD59BC5" w14:textId="77777777" w:rsidR="00025546" w:rsidRPr="003241F7" w:rsidRDefault="00025546" w:rsidP="00025546">
            <w:pPr>
              <w:spacing w:after="120"/>
              <w:rPr>
                <w:rFonts w:ascii="Helvetica" w:hAnsi="Helvetica" w:cs="Helvetica"/>
                <w:sz w:val="18"/>
                <w:szCs w:val="18"/>
              </w:rPr>
            </w:pPr>
          </w:p>
        </w:tc>
      </w:tr>
      <w:tr w:rsidR="00025546" w:rsidRPr="003241F7" w14:paraId="4B989C5F" w14:textId="77777777" w:rsidTr="00025546">
        <w:tc>
          <w:tcPr>
            <w:tcW w:w="7086" w:type="dxa"/>
            <w:shd w:val="clear" w:color="auto" w:fill="auto"/>
          </w:tcPr>
          <w:p w14:paraId="6058442B"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025546" w:rsidRPr="003241F7" w:rsidRDefault="00025546" w:rsidP="0002554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5"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5E04C0CC" w14:textId="77777777" w:rsidR="00025546" w:rsidRPr="003241F7" w:rsidRDefault="00025546" w:rsidP="00025546">
            <w:pPr>
              <w:spacing w:after="120"/>
              <w:rPr>
                <w:rFonts w:ascii="Helvetica" w:hAnsi="Helvetica" w:cs="Helvetica"/>
                <w:sz w:val="18"/>
                <w:szCs w:val="18"/>
              </w:rPr>
            </w:pPr>
          </w:p>
        </w:tc>
      </w:tr>
      <w:tr w:rsidR="00025546" w:rsidRPr="003241F7" w14:paraId="3DEF574F" w14:textId="77777777" w:rsidTr="00025546">
        <w:tc>
          <w:tcPr>
            <w:tcW w:w="7086" w:type="dxa"/>
            <w:shd w:val="clear" w:color="auto" w:fill="auto"/>
          </w:tcPr>
          <w:p w14:paraId="1918D411" w14:textId="77777777" w:rsidR="00025546" w:rsidRPr="003241F7" w:rsidRDefault="00025546" w:rsidP="00025546">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w:t>
            </w:r>
            <w:r w:rsidRPr="003241F7">
              <w:rPr>
                <w:rFonts w:ascii="Helvetica" w:hAnsi="Helvetica" w:cs="Helvetica"/>
                <w:color w:val="222222"/>
                <w:sz w:val="18"/>
                <w:szCs w:val="18"/>
              </w:rPr>
              <w:lastRenderedPageBreak/>
              <w:t xml:space="preserve">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025546" w:rsidRPr="003241F7" w:rsidRDefault="00025546" w:rsidP="00025546">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025546" w:rsidRPr="003241F7" w:rsidRDefault="00025546" w:rsidP="00025546">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025546" w:rsidRPr="003241F7" w:rsidRDefault="00025546" w:rsidP="00025546">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025546" w:rsidRPr="003241F7" w:rsidRDefault="00025546" w:rsidP="00025546">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025546" w:rsidRPr="0011255E" w:rsidRDefault="00025546" w:rsidP="00025546">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025546" w:rsidRPr="0011255E"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6"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0997249" w14:textId="77777777" w:rsidR="00025546" w:rsidRPr="001D73C4" w:rsidRDefault="00025546" w:rsidP="00025546">
            <w:pPr>
              <w:spacing w:after="120"/>
              <w:rPr>
                <w:rFonts w:ascii="Helvetica" w:hAnsi="Helvetica" w:cs="Helvetica"/>
                <w:i/>
                <w:sz w:val="18"/>
                <w:szCs w:val="18"/>
              </w:rPr>
            </w:pPr>
          </w:p>
          <w:p w14:paraId="49C255ED" w14:textId="77777777" w:rsidR="00025546" w:rsidRPr="001D73C4" w:rsidRDefault="00025546" w:rsidP="00025546">
            <w:pPr>
              <w:spacing w:after="120"/>
              <w:rPr>
                <w:rFonts w:ascii="Helvetica" w:hAnsi="Helvetica" w:cs="Helvetica"/>
                <w:i/>
                <w:sz w:val="18"/>
                <w:szCs w:val="18"/>
              </w:rPr>
            </w:pPr>
          </w:p>
          <w:p w14:paraId="02D1D2BC" w14:textId="77777777" w:rsidR="00025546" w:rsidRPr="003241F7" w:rsidRDefault="00025546" w:rsidP="00025546">
            <w:pPr>
              <w:spacing w:after="120"/>
              <w:rPr>
                <w:rFonts w:ascii="Helvetica" w:hAnsi="Helvetica" w:cs="Helvetica"/>
                <w:i/>
                <w:sz w:val="18"/>
                <w:szCs w:val="18"/>
              </w:rPr>
            </w:pPr>
          </w:p>
        </w:tc>
      </w:tr>
      <w:tr w:rsidR="00025546" w:rsidRPr="003241F7" w14:paraId="75A33D32" w14:textId="77777777" w:rsidTr="00025546">
        <w:tc>
          <w:tcPr>
            <w:tcW w:w="7086" w:type="dxa"/>
            <w:shd w:val="clear" w:color="auto" w:fill="auto"/>
          </w:tcPr>
          <w:p w14:paraId="221782EF"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025546" w:rsidRPr="003241F7" w:rsidRDefault="00025546" w:rsidP="0002554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7"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025546" w:rsidRPr="003241F7" w:rsidRDefault="00025546" w:rsidP="0002554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025546" w:rsidRPr="003241F7" w:rsidRDefault="00025546" w:rsidP="0002554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025546" w:rsidRPr="003241F7" w:rsidRDefault="00025546" w:rsidP="0002554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025546" w:rsidRPr="00B5624E" w:rsidRDefault="00025546" w:rsidP="00025546">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8"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025546" w:rsidRPr="00B5624E" w:rsidRDefault="00025546" w:rsidP="00025546">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025546" w:rsidRPr="003241F7" w:rsidRDefault="00025546" w:rsidP="0002554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w:t>
            </w:r>
            <w:r w:rsidRPr="003241F7">
              <w:rPr>
                <w:rFonts w:ascii="Helvetica" w:hAnsi="Helvetica" w:cs="Helvetica"/>
                <w:color w:val="222222"/>
                <w:sz w:val="18"/>
                <w:szCs w:val="18"/>
              </w:rPr>
              <w:lastRenderedPageBreak/>
              <w:t>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3F67453B" w14:textId="77777777" w:rsidR="00025546" w:rsidRPr="001D73C4" w:rsidRDefault="00025546" w:rsidP="00025546">
            <w:pPr>
              <w:spacing w:after="120"/>
              <w:rPr>
                <w:rFonts w:ascii="Helvetica" w:hAnsi="Helvetica" w:cs="Helvetica"/>
                <w:sz w:val="18"/>
                <w:szCs w:val="18"/>
              </w:rPr>
            </w:pPr>
          </w:p>
          <w:p w14:paraId="547E3E47" w14:textId="77777777" w:rsidR="00025546" w:rsidRPr="003241F7" w:rsidRDefault="00025546" w:rsidP="00025546">
            <w:pPr>
              <w:spacing w:after="120"/>
              <w:rPr>
                <w:rFonts w:ascii="Helvetica" w:hAnsi="Helvetica" w:cs="Helvetica"/>
                <w:i/>
                <w:sz w:val="18"/>
                <w:szCs w:val="18"/>
              </w:rPr>
            </w:pPr>
          </w:p>
        </w:tc>
      </w:tr>
      <w:tr w:rsidR="00025546" w:rsidRPr="003241F7" w14:paraId="27320846" w14:textId="77777777" w:rsidTr="00025546">
        <w:tc>
          <w:tcPr>
            <w:tcW w:w="7086" w:type="dxa"/>
            <w:shd w:val="clear" w:color="auto" w:fill="auto"/>
          </w:tcPr>
          <w:p w14:paraId="096E43E6"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025546" w:rsidRPr="003241F7" w:rsidRDefault="00025546" w:rsidP="0002554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3F70295F" w14:textId="77777777" w:rsidR="00025546" w:rsidRPr="003241F7" w:rsidRDefault="00025546" w:rsidP="00025546">
            <w:pPr>
              <w:spacing w:after="120"/>
              <w:rPr>
                <w:rFonts w:ascii="Helvetica" w:hAnsi="Helvetica" w:cs="Helvetica"/>
                <w:i/>
                <w:sz w:val="18"/>
                <w:szCs w:val="18"/>
              </w:rPr>
            </w:pPr>
          </w:p>
        </w:tc>
      </w:tr>
      <w:tr w:rsidR="00025546" w:rsidRPr="003241F7" w14:paraId="22A6FAC9" w14:textId="77777777" w:rsidTr="00025546">
        <w:tc>
          <w:tcPr>
            <w:tcW w:w="7086" w:type="dxa"/>
            <w:shd w:val="clear" w:color="auto" w:fill="auto"/>
          </w:tcPr>
          <w:p w14:paraId="24C91AB8"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9"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30"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77D7C3FE" w14:textId="77777777" w:rsidR="00025546" w:rsidRPr="001D73C4" w:rsidRDefault="00025546" w:rsidP="00025546">
            <w:pPr>
              <w:spacing w:after="120"/>
              <w:rPr>
                <w:rFonts w:ascii="Helvetica" w:hAnsi="Helvetica" w:cs="Helvetica"/>
                <w:i/>
                <w:sz w:val="18"/>
                <w:szCs w:val="18"/>
              </w:rPr>
            </w:pPr>
          </w:p>
          <w:p w14:paraId="2F424995" w14:textId="77777777" w:rsidR="00025546" w:rsidRPr="003241F7" w:rsidRDefault="00025546" w:rsidP="00025546">
            <w:pPr>
              <w:spacing w:after="120"/>
              <w:rPr>
                <w:rFonts w:ascii="Helvetica" w:hAnsi="Helvetica" w:cs="Helvetica"/>
                <w:i/>
                <w:sz w:val="18"/>
                <w:szCs w:val="18"/>
              </w:rPr>
            </w:pPr>
          </w:p>
        </w:tc>
      </w:tr>
      <w:tr w:rsidR="00025546" w:rsidRPr="003241F7" w14:paraId="1BA9AF4B" w14:textId="77777777" w:rsidTr="00025546">
        <w:tc>
          <w:tcPr>
            <w:tcW w:w="7086" w:type="dxa"/>
            <w:shd w:val="clear" w:color="auto" w:fill="auto"/>
          </w:tcPr>
          <w:p w14:paraId="05202F20" w14:textId="77777777" w:rsidR="00025546" w:rsidRPr="003241F7" w:rsidRDefault="00025546" w:rsidP="00025546">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31"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32"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3"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025546" w:rsidRPr="003241F7" w:rsidRDefault="00025546" w:rsidP="0002554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2F056362" w14:textId="77777777" w:rsidR="00025546" w:rsidRPr="003241F7" w:rsidRDefault="00025546" w:rsidP="00025546">
            <w:pPr>
              <w:spacing w:after="120"/>
              <w:rPr>
                <w:rFonts w:ascii="Helvetica" w:hAnsi="Helvetica" w:cs="Helvetica"/>
                <w:i/>
                <w:sz w:val="18"/>
                <w:szCs w:val="18"/>
              </w:rPr>
            </w:pPr>
          </w:p>
        </w:tc>
      </w:tr>
      <w:tr w:rsidR="00025546" w:rsidRPr="003241F7" w14:paraId="10CBEF74" w14:textId="77777777" w:rsidTr="00025546">
        <w:tc>
          <w:tcPr>
            <w:tcW w:w="7086" w:type="dxa"/>
            <w:shd w:val="clear" w:color="auto" w:fill="auto"/>
          </w:tcPr>
          <w:p w14:paraId="3F6E7BF1" w14:textId="77777777" w:rsidR="00025546" w:rsidRPr="003241F7" w:rsidRDefault="00025546" w:rsidP="00025546">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4"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025546" w:rsidRPr="003241F7" w:rsidRDefault="00025546" w:rsidP="0002554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025546" w:rsidRPr="003241F7" w:rsidRDefault="00025546" w:rsidP="0002554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025546" w:rsidRPr="003241F7" w:rsidRDefault="00025546" w:rsidP="0002554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025546" w:rsidRPr="003241F7" w:rsidRDefault="00025546" w:rsidP="0002554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4A67BC03" w14:textId="77777777" w:rsidR="00025546" w:rsidRPr="003241F7" w:rsidRDefault="00025546" w:rsidP="00025546">
            <w:pPr>
              <w:spacing w:after="120"/>
              <w:rPr>
                <w:rFonts w:ascii="Helvetica" w:hAnsi="Helvetica" w:cs="Helvetica"/>
                <w:i/>
                <w:sz w:val="18"/>
                <w:szCs w:val="18"/>
              </w:rPr>
            </w:pPr>
          </w:p>
        </w:tc>
      </w:tr>
      <w:tr w:rsidR="00025546" w:rsidRPr="003241F7" w14:paraId="53707AFE" w14:textId="77777777" w:rsidTr="00025546">
        <w:tc>
          <w:tcPr>
            <w:tcW w:w="7086" w:type="dxa"/>
            <w:shd w:val="clear" w:color="auto" w:fill="auto"/>
          </w:tcPr>
          <w:p w14:paraId="58652905" w14:textId="77777777" w:rsidR="00025546" w:rsidRPr="003241F7" w:rsidRDefault="00025546" w:rsidP="00025546">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025546" w:rsidRPr="003241F7" w:rsidRDefault="00025546" w:rsidP="00025546">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025546" w:rsidRPr="003241F7" w:rsidRDefault="00025546" w:rsidP="00025546">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2B91CAE5" w14:textId="77777777" w:rsidR="00025546" w:rsidRPr="003241F7" w:rsidRDefault="00025546" w:rsidP="00025546">
            <w:pPr>
              <w:spacing w:after="120"/>
              <w:rPr>
                <w:rFonts w:ascii="Helvetica" w:hAnsi="Helvetica" w:cs="Helvetica"/>
                <w:i/>
                <w:sz w:val="18"/>
                <w:szCs w:val="18"/>
              </w:rPr>
            </w:pPr>
          </w:p>
        </w:tc>
      </w:tr>
      <w:tr w:rsidR="00025546" w:rsidRPr="003241F7" w14:paraId="3C1E3432" w14:textId="77777777" w:rsidTr="00025546">
        <w:tc>
          <w:tcPr>
            <w:tcW w:w="7086" w:type="dxa"/>
            <w:shd w:val="clear" w:color="auto" w:fill="auto"/>
          </w:tcPr>
          <w:p w14:paraId="2C1FCE11"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025546" w:rsidRPr="003241F7" w:rsidRDefault="00025546" w:rsidP="00025546">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08910491" w14:textId="77777777" w:rsidR="00025546" w:rsidRPr="003241F7" w:rsidRDefault="00025546" w:rsidP="00025546">
            <w:pPr>
              <w:spacing w:after="120"/>
              <w:jc w:val="both"/>
              <w:rPr>
                <w:rFonts w:ascii="Helvetica" w:hAnsi="Helvetica" w:cs="Helvetica"/>
                <w:sz w:val="18"/>
                <w:szCs w:val="18"/>
              </w:rPr>
            </w:pPr>
          </w:p>
        </w:tc>
      </w:tr>
      <w:tr w:rsidR="00025546" w:rsidRPr="003241F7" w14:paraId="7F674050" w14:textId="77777777" w:rsidTr="00025546">
        <w:tc>
          <w:tcPr>
            <w:tcW w:w="7086" w:type="dxa"/>
            <w:shd w:val="clear" w:color="auto" w:fill="auto"/>
          </w:tcPr>
          <w:p w14:paraId="712C3C33"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5"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025546" w:rsidRPr="003241F7" w:rsidRDefault="00025546" w:rsidP="0002554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6"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025546" w:rsidRPr="003241F7" w:rsidRDefault="00025546" w:rsidP="0002554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025546" w:rsidRPr="003241F7" w:rsidRDefault="00025546" w:rsidP="0002554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025546" w:rsidRPr="003241F7" w:rsidRDefault="00025546" w:rsidP="0002554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578251CE" w14:textId="77777777" w:rsidR="00025546" w:rsidRPr="003241F7" w:rsidRDefault="00025546" w:rsidP="00025546">
            <w:pPr>
              <w:spacing w:after="120"/>
              <w:rPr>
                <w:rFonts w:ascii="Helvetica" w:hAnsi="Helvetica" w:cs="Helvetica"/>
                <w:sz w:val="18"/>
                <w:szCs w:val="18"/>
              </w:rPr>
            </w:pPr>
          </w:p>
        </w:tc>
      </w:tr>
      <w:tr w:rsidR="00025546" w:rsidRPr="003241F7" w14:paraId="74FD94BB" w14:textId="77777777" w:rsidTr="00025546">
        <w:tc>
          <w:tcPr>
            <w:tcW w:w="7086" w:type="dxa"/>
            <w:shd w:val="clear" w:color="auto" w:fill="auto"/>
          </w:tcPr>
          <w:p w14:paraId="179C4494"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7.4.3 Transfer Credit</w:t>
            </w:r>
          </w:p>
          <w:p w14:paraId="60FF8CEC"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025546" w:rsidRPr="003241F7" w:rsidRDefault="00025546" w:rsidP="0002554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025546" w:rsidRPr="003241F7" w:rsidRDefault="00025546" w:rsidP="0002554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025546" w:rsidRPr="003241F7" w:rsidRDefault="00025546" w:rsidP="0002554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025546" w:rsidRPr="003241F7" w:rsidRDefault="00025546" w:rsidP="0002554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7"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B86E621" w14:textId="77777777" w:rsidR="00025546" w:rsidRPr="001D73C4" w:rsidRDefault="00025546" w:rsidP="00025546">
            <w:pPr>
              <w:spacing w:after="120"/>
              <w:rPr>
                <w:rFonts w:ascii="Helvetica" w:hAnsi="Helvetica" w:cs="Helvetica"/>
                <w:i/>
                <w:sz w:val="18"/>
                <w:szCs w:val="18"/>
              </w:rPr>
            </w:pPr>
          </w:p>
          <w:p w14:paraId="71374764" w14:textId="77777777" w:rsidR="00025546" w:rsidRPr="001D73C4" w:rsidRDefault="00025546" w:rsidP="00025546">
            <w:pPr>
              <w:spacing w:after="120"/>
              <w:rPr>
                <w:rFonts w:ascii="Helvetica" w:hAnsi="Helvetica" w:cs="Helvetica"/>
                <w:i/>
                <w:sz w:val="18"/>
                <w:szCs w:val="18"/>
              </w:rPr>
            </w:pPr>
          </w:p>
          <w:p w14:paraId="70BACB80" w14:textId="77777777" w:rsidR="00025546" w:rsidRPr="001D73C4" w:rsidRDefault="00025546" w:rsidP="00025546">
            <w:pPr>
              <w:spacing w:after="120"/>
              <w:rPr>
                <w:rFonts w:ascii="Helvetica" w:hAnsi="Helvetica" w:cs="Helvetica"/>
                <w:i/>
                <w:sz w:val="18"/>
                <w:szCs w:val="18"/>
              </w:rPr>
            </w:pPr>
          </w:p>
          <w:p w14:paraId="491DD739" w14:textId="77777777" w:rsidR="00025546" w:rsidRPr="001D73C4" w:rsidRDefault="00025546" w:rsidP="00025546">
            <w:pPr>
              <w:spacing w:after="120"/>
              <w:rPr>
                <w:rFonts w:ascii="Helvetica" w:hAnsi="Helvetica" w:cs="Helvetica"/>
                <w:i/>
                <w:sz w:val="18"/>
                <w:szCs w:val="18"/>
              </w:rPr>
            </w:pPr>
          </w:p>
          <w:p w14:paraId="54DB4876" w14:textId="77777777" w:rsidR="00025546" w:rsidRPr="003241F7" w:rsidRDefault="00025546" w:rsidP="00025546">
            <w:pPr>
              <w:spacing w:after="120"/>
              <w:rPr>
                <w:rFonts w:ascii="Helvetica" w:hAnsi="Helvetica" w:cs="Helvetica"/>
                <w:sz w:val="18"/>
                <w:szCs w:val="18"/>
              </w:rPr>
            </w:pPr>
          </w:p>
        </w:tc>
      </w:tr>
      <w:tr w:rsidR="00025546" w:rsidRPr="003241F7" w14:paraId="522067BA" w14:textId="77777777" w:rsidTr="00025546">
        <w:tc>
          <w:tcPr>
            <w:tcW w:w="7086" w:type="dxa"/>
            <w:shd w:val="clear" w:color="auto" w:fill="auto"/>
          </w:tcPr>
          <w:p w14:paraId="54146A3C"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025546" w:rsidRPr="003241F7" w:rsidRDefault="00025546" w:rsidP="00025546">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8D68AF0" w14:textId="77777777" w:rsidR="00025546" w:rsidRPr="001D73C4" w:rsidRDefault="00025546" w:rsidP="00025546">
            <w:pPr>
              <w:spacing w:after="120"/>
              <w:jc w:val="both"/>
              <w:rPr>
                <w:rFonts w:ascii="Helvetica" w:hAnsi="Helvetica" w:cs="Helvetica"/>
                <w:sz w:val="18"/>
                <w:szCs w:val="18"/>
              </w:rPr>
            </w:pPr>
          </w:p>
          <w:p w14:paraId="799CDBDF" w14:textId="77777777" w:rsidR="00025546" w:rsidRPr="001D73C4" w:rsidRDefault="00025546" w:rsidP="00025546">
            <w:pPr>
              <w:spacing w:after="120"/>
              <w:rPr>
                <w:rFonts w:ascii="Helvetica" w:hAnsi="Helvetica" w:cs="Helvetica"/>
                <w:i/>
                <w:sz w:val="18"/>
                <w:szCs w:val="18"/>
              </w:rPr>
            </w:pPr>
          </w:p>
          <w:p w14:paraId="3CE7BD37" w14:textId="77777777" w:rsidR="00025546" w:rsidRPr="003241F7" w:rsidRDefault="00025546" w:rsidP="00025546">
            <w:pPr>
              <w:spacing w:after="120"/>
              <w:rPr>
                <w:rFonts w:ascii="Helvetica" w:hAnsi="Helvetica" w:cs="Helvetica"/>
                <w:i/>
                <w:sz w:val="18"/>
                <w:szCs w:val="18"/>
              </w:rPr>
            </w:pPr>
          </w:p>
        </w:tc>
      </w:tr>
      <w:tr w:rsidR="00025546" w:rsidRPr="003241F7" w14:paraId="2D26CEAE" w14:textId="77777777" w:rsidTr="00025546">
        <w:tc>
          <w:tcPr>
            <w:tcW w:w="7086" w:type="dxa"/>
            <w:shd w:val="clear" w:color="auto" w:fill="auto"/>
          </w:tcPr>
          <w:p w14:paraId="52A5F04D"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025546" w:rsidRPr="003241F7" w:rsidRDefault="00025546" w:rsidP="00025546">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9"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40"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w:t>
            </w:r>
            <w:r w:rsidRPr="003241F7">
              <w:rPr>
                <w:rFonts w:ascii="Helvetica" w:hAnsi="Helvetica" w:cs="Helvetica"/>
                <w:color w:val="222222"/>
                <w:sz w:val="18"/>
                <w:szCs w:val="18"/>
              </w:rPr>
              <w:lastRenderedPageBreak/>
              <w:t xml:space="preserve">request. If progress is not evident, the request must describe the circumstances that prevented progress on the identified goals.  Extensions also must recognize the </w:t>
            </w:r>
            <w:hyperlink r:id="rId14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42"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3"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7E3D8FA6" w14:textId="77777777" w:rsidR="00025546" w:rsidRPr="003241F7" w:rsidRDefault="00025546" w:rsidP="00025546">
            <w:pPr>
              <w:spacing w:after="120"/>
              <w:rPr>
                <w:rFonts w:ascii="Helvetica" w:hAnsi="Helvetica" w:cs="Helvetica"/>
                <w:i/>
                <w:sz w:val="18"/>
                <w:szCs w:val="18"/>
              </w:rPr>
            </w:pPr>
          </w:p>
        </w:tc>
      </w:tr>
      <w:tr w:rsidR="00025546" w:rsidRPr="003241F7" w14:paraId="303A6747" w14:textId="77777777" w:rsidTr="00025546">
        <w:tc>
          <w:tcPr>
            <w:tcW w:w="7086" w:type="dxa"/>
            <w:shd w:val="clear" w:color="auto" w:fill="auto"/>
          </w:tcPr>
          <w:p w14:paraId="23FDCB3F"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4"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76746DB" w14:textId="77777777" w:rsidR="00025546" w:rsidRPr="003241F7" w:rsidRDefault="00025546" w:rsidP="00025546">
            <w:pPr>
              <w:spacing w:after="120"/>
              <w:rPr>
                <w:rFonts w:ascii="Helvetica" w:hAnsi="Helvetica" w:cs="Helvetica"/>
                <w:i/>
                <w:sz w:val="18"/>
                <w:szCs w:val="18"/>
              </w:rPr>
            </w:pPr>
          </w:p>
        </w:tc>
      </w:tr>
      <w:tr w:rsidR="00025546" w:rsidRPr="003241F7" w14:paraId="455B2728" w14:textId="77777777" w:rsidTr="00025546">
        <w:tc>
          <w:tcPr>
            <w:tcW w:w="7086" w:type="dxa"/>
            <w:shd w:val="clear" w:color="auto" w:fill="auto"/>
          </w:tcPr>
          <w:p w14:paraId="37751929"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025546" w:rsidRPr="003241F7" w:rsidRDefault="00025546" w:rsidP="0002554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5A01996D" w14:textId="77777777" w:rsidR="00025546" w:rsidRPr="003241F7" w:rsidRDefault="00025546" w:rsidP="00025546">
            <w:pPr>
              <w:spacing w:after="120"/>
              <w:rPr>
                <w:rFonts w:ascii="Helvetica" w:hAnsi="Helvetica" w:cs="Helvetica"/>
                <w:i/>
                <w:sz w:val="18"/>
                <w:szCs w:val="18"/>
              </w:rPr>
            </w:pPr>
          </w:p>
        </w:tc>
      </w:tr>
      <w:tr w:rsidR="00025546" w:rsidRPr="003241F7" w14:paraId="76DE910D" w14:textId="77777777" w:rsidTr="00025546">
        <w:tc>
          <w:tcPr>
            <w:tcW w:w="7086" w:type="dxa"/>
            <w:shd w:val="clear" w:color="auto" w:fill="auto"/>
          </w:tcPr>
          <w:p w14:paraId="3FF2D3A8"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5"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A29EB62" w14:textId="77777777" w:rsidR="00025546" w:rsidRPr="003241F7" w:rsidRDefault="00025546" w:rsidP="00025546">
            <w:pPr>
              <w:spacing w:after="120"/>
              <w:rPr>
                <w:rFonts w:ascii="Helvetica" w:hAnsi="Helvetica" w:cs="Helvetica"/>
                <w:i/>
                <w:sz w:val="18"/>
                <w:szCs w:val="18"/>
              </w:rPr>
            </w:pPr>
          </w:p>
        </w:tc>
      </w:tr>
      <w:tr w:rsidR="00025546" w:rsidRPr="003241F7" w14:paraId="1FFFD66E" w14:textId="77777777" w:rsidTr="00025546">
        <w:tc>
          <w:tcPr>
            <w:tcW w:w="7086" w:type="dxa"/>
            <w:shd w:val="clear" w:color="auto" w:fill="auto"/>
          </w:tcPr>
          <w:p w14:paraId="77D46A41"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025546" w:rsidRPr="003241F7" w:rsidRDefault="00025546" w:rsidP="0002554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025546" w:rsidRPr="003241F7" w:rsidRDefault="00025546" w:rsidP="0002554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6"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025546" w:rsidRPr="003241F7" w:rsidRDefault="00025546" w:rsidP="00025546">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7"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025546" w:rsidRPr="003241F7" w:rsidRDefault="00025546" w:rsidP="00025546">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025546" w:rsidRPr="003241F7" w:rsidRDefault="00025546" w:rsidP="0002554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025546" w:rsidRPr="003241F7" w:rsidRDefault="00025546" w:rsidP="0002554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1ABED2E" w14:textId="77777777" w:rsidR="00025546" w:rsidRPr="001D73C4" w:rsidRDefault="00025546" w:rsidP="00025546">
            <w:pPr>
              <w:spacing w:after="120"/>
              <w:rPr>
                <w:rFonts w:ascii="Helvetica" w:hAnsi="Helvetica" w:cs="Helvetica"/>
                <w:i/>
                <w:sz w:val="18"/>
                <w:szCs w:val="18"/>
              </w:rPr>
            </w:pPr>
          </w:p>
          <w:p w14:paraId="0FD6C674" w14:textId="77777777" w:rsidR="00025546" w:rsidRPr="003241F7" w:rsidRDefault="00025546" w:rsidP="00025546">
            <w:pPr>
              <w:spacing w:after="120"/>
              <w:rPr>
                <w:rFonts w:ascii="Helvetica" w:hAnsi="Helvetica" w:cs="Helvetica"/>
                <w:sz w:val="18"/>
                <w:szCs w:val="18"/>
              </w:rPr>
            </w:pPr>
          </w:p>
        </w:tc>
      </w:tr>
      <w:tr w:rsidR="00025546" w:rsidRPr="003241F7" w14:paraId="35E2ACBD" w14:textId="77777777" w:rsidTr="00025546">
        <w:tc>
          <w:tcPr>
            <w:tcW w:w="7086" w:type="dxa"/>
            <w:shd w:val="clear" w:color="auto" w:fill="auto"/>
          </w:tcPr>
          <w:p w14:paraId="15ED43CA"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8"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28FF138B" w14:textId="77777777" w:rsidR="00025546" w:rsidRPr="003241F7" w:rsidRDefault="00025546" w:rsidP="00025546">
            <w:pPr>
              <w:spacing w:after="120"/>
              <w:rPr>
                <w:rFonts w:ascii="Helvetica" w:hAnsi="Helvetica" w:cs="Helvetica"/>
                <w:i/>
                <w:sz w:val="18"/>
                <w:szCs w:val="18"/>
              </w:rPr>
            </w:pPr>
          </w:p>
        </w:tc>
      </w:tr>
      <w:tr w:rsidR="00025546" w:rsidRPr="003241F7" w14:paraId="7EFC72DB" w14:textId="77777777" w:rsidTr="00025546">
        <w:tc>
          <w:tcPr>
            <w:tcW w:w="7086" w:type="dxa"/>
            <w:shd w:val="clear" w:color="auto" w:fill="auto"/>
          </w:tcPr>
          <w:p w14:paraId="6A8C4392"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025546" w:rsidRPr="003241F7" w:rsidRDefault="00025546" w:rsidP="0002554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025546" w:rsidRPr="003241F7" w:rsidRDefault="00025546" w:rsidP="0002554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0BB6B83C" w14:textId="77777777" w:rsidR="00025546" w:rsidRPr="001D73C4" w:rsidRDefault="00025546" w:rsidP="00025546">
            <w:pPr>
              <w:spacing w:after="120"/>
              <w:rPr>
                <w:rFonts w:ascii="Helvetica" w:hAnsi="Helvetica" w:cs="Helvetica"/>
                <w:i/>
                <w:sz w:val="18"/>
                <w:szCs w:val="18"/>
              </w:rPr>
            </w:pPr>
          </w:p>
          <w:p w14:paraId="207A63D4" w14:textId="77777777" w:rsidR="00025546" w:rsidRPr="003241F7" w:rsidRDefault="00025546" w:rsidP="00025546">
            <w:pPr>
              <w:spacing w:after="120"/>
              <w:rPr>
                <w:rFonts w:ascii="Helvetica" w:hAnsi="Helvetica" w:cs="Helvetica"/>
                <w:sz w:val="18"/>
                <w:szCs w:val="18"/>
              </w:rPr>
            </w:pPr>
          </w:p>
        </w:tc>
      </w:tr>
      <w:tr w:rsidR="00025546" w:rsidRPr="003241F7" w14:paraId="7154C161" w14:textId="77777777" w:rsidTr="00025546">
        <w:tc>
          <w:tcPr>
            <w:tcW w:w="7086" w:type="dxa"/>
            <w:shd w:val="clear" w:color="auto" w:fill="auto"/>
          </w:tcPr>
          <w:p w14:paraId="3FBA6782"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025546"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w:t>
            </w:r>
            <w:r w:rsidRPr="003241F7">
              <w:rPr>
                <w:rFonts w:ascii="Helvetica" w:hAnsi="Helvetica" w:cs="Helvetica"/>
                <w:color w:val="222222"/>
                <w:sz w:val="18"/>
                <w:szCs w:val="18"/>
              </w:rPr>
              <w:lastRenderedPageBreak/>
              <w:t xml:space="preserve">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9"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4CFB1E4C" w14:textId="77777777" w:rsidR="00025546" w:rsidRPr="003241F7" w:rsidRDefault="00025546" w:rsidP="00025546">
            <w:pPr>
              <w:spacing w:after="120"/>
              <w:rPr>
                <w:rFonts w:ascii="Helvetica" w:hAnsi="Helvetica" w:cs="Helvetica"/>
                <w:sz w:val="18"/>
                <w:szCs w:val="18"/>
              </w:rPr>
            </w:pPr>
          </w:p>
        </w:tc>
      </w:tr>
      <w:tr w:rsidR="00025546" w:rsidRPr="003241F7" w14:paraId="7EA3674E" w14:textId="77777777" w:rsidTr="00025546">
        <w:tc>
          <w:tcPr>
            <w:tcW w:w="7086" w:type="dxa"/>
            <w:shd w:val="clear" w:color="auto" w:fill="auto"/>
          </w:tcPr>
          <w:p w14:paraId="4FBFE9B4" w14:textId="77777777" w:rsidR="00025546" w:rsidRPr="003241F7" w:rsidRDefault="00025546" w:rsidP="00025546">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025546" w:rsidRPr="003241F7" w:rsidRDefault="00025546" w:rsidP="00025546">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025546" w:rsidRPr="003241F7" w:rsidRDefault="00025546" w:rsidP="00025546">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7BC683F3" w14:textId="77777777" w:rsidR="00025546" w:rsidRPr="001D73C4" w:rsidRDefault="00025546" w:rsidP="00025546">
            <w:pPr>
              <w:spacing w:after="120"/>
              <w:rPr>
                <w:rFonts w:ascii="Helvetica" w:hAnsi="Helvetica" w:cs="Helvetica"/>
                <w:i/>
                <w:sz w:val="18"/>
                <w:szCs w:val="18"/>
              </w:rPr>
            </w:pPr>
          </w:p>
          <w:p w14:paraId="458F95D6" w14:textId="77777777" w:rsidR="00025546" w:rsidRPr="003241F7" w:rsidRDefault="00025546" w:rsidP="00025546">
            <w:pPr>
              <w:spacing w:after="120"/>
              <w:rPr>
                <w:rFonts w:ascii="Helvetica" w:hAnsi="Helvetica" w:cs="Helvetica"/>
                <w:i/>
                <w:sz w:val="18"/>
                <w:szCs w:val="18"/>
              </w:rPr>
            </w:pPr>
          </w:p>
        </w:tc>
      </w:tr>
      <w:tr w:rsidR="00025546" w:rsidRPr="003241F7" w14:paraId="66FFBCBC" w14:textId="77777777" w:rsidTr="00025546">
        <w:tc>
          <w:tcPr>
            <w:tcW w:w="7086" w:type="dxa"/>
            <w:shd w:val="clear" w:color="auto" w:fill="auto"/>
          </w:tcPr>
          <w:p w14:paraId="7938C767"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025546" w:rsidRPr="003241F7" w:rsidRDefault="00025546" w:rsidP="00025546">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50"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09C0FD4A" w14:textId="77777777" w:rsidR="00025546" w:rsidRPr="001D73C4" w:rsidRDefault="00025546" w:rsidP="00025546">
            <w:pPr>
              <w:spacing w:after="120"/>
              <w:rPr>
                <w:rFonts w:ascii="Helvetica" w:hAnsi="Helvetica" w:cs="Helvetica"/>
                <w:sz w:val="18"/>
                <w:szCs w:val="18"/>
              </w:rPr>
            </w:pPr>
            <w:r w:rsidRPr="001D73C4">
              <w:rPr>
                <w:rFonts w:ascii="Helvetica" w:hAnsi="Helvetica" w:cs="Helvetica"/>
                <w:sz w:val="18"/>
                <w:szCs w:val="18"/>
              </w:rPr>
              <w:t xml:space="preserve"> </w:t>
            </w:r>
          </w:p>
          <w:p w14:paraId="6E362BC2" w14:textId="77777777" w:rsidR="00025546" w:rsidRPr="003241F7" w:rsidRDefault="00025546" w:rsidP="00025546">
            <w:pPr>
              <w:spacing w:after="120"/>
              <w:rPr>
                <w:rFonts w:ascii="Helvetica" w:hAnsi="Helvetica" w:cs="Helvetica"/>
                <w:i/>
                <w:sz w:val="18"/>
                <w:szCs w:val="18"/>
              </w:rPr>
            </w:pPr>
          </w:p>
        </w:tc>
      </w:tr>
      <w:tr w:rsidR="00025546" w:rsidRPr="003241F7" w14:paraId="5D3329E2" w14:textId="77777777" w:rsidTr="00025546">
        <w:tc>
          <w:tcPr>
            <w:tcW w:w="7086" w:type="dxa"/>
            <w:shd w:val="clear" w:color="auto" w:fill="auto"/>
          </w:tcPr>
          <w:p w14:paraId="205024CA"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025546" w:rsidRPr="003241F7" w:rsidRDefault="00025546" w:rsidP="00025546">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025546" w:rsidRPr="003241F7" w:rsidRDefault="00025546" w:rsidP="00025546">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025546" w:rsidRPr="003241F7" w:rsidRDefault="00025546" w:rsidP="00025546">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025546" w:rsidRPr="003241F7" w:rsidRDefault="00025546" w:rsidP="00025546">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025546" w:rsidRPr="003241F7" w:rsidRDefault="00025546" w:rsidP="00025546">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025546" w:rsidRPr="003241F7" w:rsidRDefault="00025546" w:rsidP="0002554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025546" w:rsidRPr="003241F7" w:rsidRDefault="00025546" w:rsidP="0002554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025546" w:rsidRPr="003241F7" w:rsidRDefault="00025546" w:rsidP="0002554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025546" w:rsidRPr="003241F7" w:rsidRDefault="00025546" w:rsidP="0002554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025546" w:rsidRPr="003241F7" w:rsidRDefault="00025546" w:rsidP="0002554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025546" w:rsidRPr="003241F7" w:rsidRDefault="00025546" w:rsidP="00025546">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025546" w:rsidRPr="003241F7" w:rsidRDefault="00025546" w:rsidP="0002554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025546" w:rsidRPr="003241F7" w:rsidRDefault="00025546" w:rsidP="0002554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025546" w:rsidRPr="003241F7" w:rsidRDefault="00025546" w:rsidP="0002554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025546" w:rsidRPr="003241F7" w:rsidRDefault="00025546" w:rsidP="0002554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025546" w:rsidRPr="003241F7" w:rsidRDefault="00025546" w:rsidP="0002554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025546" w:rsidRPr="003241F7" w:rsidRDefault="00025546" w:rsidP="0002554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F20C2E6" w14:textId="77777777" w:rsidR="00025546" w:rsidRPr="003241F7" w:rsidRDefault="00025546" w:rsidP="00025546">
            <w:pPr>
              <w:spacing w:after="120"/>
              <w:rPr>
                <w:rFonts w:ascii="Helvetica" w:hAnsi="Helvetica" w:cs="Helvetica"/>
                <w:sz w:val="18"/>
                <w:szCs w:val="18"/>
              </w:rPr>
            </w:pPr>
          </w:p>
        </w:tc>
      </w:tr>
      <w:tr w:rsidR="00025546" w:rsidRPr="003241F7" w14:paraId="621856CD" w14:textId="77777777" w:rsidTr="00025546">
        <w:tc>
          <w:tcPr>
            <w:tcW w:w="7086" w:type="dxa"/>
            <w:shd w:val="clear" w:color="auto" w:fill="auto"/>
          </w:tcPr>
          <w:p w14:paraId="069BCA68"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025546" w:rsidRPr="003241F7" w:rsidRDefault="00025546" w:rsidP="0002554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0D8CE727" w14:textId="77777777" w:rsidR="00025546" w:rsidRPr="003241F7" w:rsidRDefault="00025546" w:rsidP="00025546">
            <w:pPr>
              <w:spacing w:after="120"/>
              <w:rPr>
                <w:rFonts w:ascii="Helvetica" w:hAnsi="Helvetica" w:cs="Helvetica"/>
                <w:sz w:val="18"/>
                <w:szCs w:val="18"/>
              </w:rPr>
            </w:pPr>
          </w:p>
        </w:tc>
      </w:tr>
      <w:tr w:rsidR="00025546" w:rsidRPr="003241F7" w14:paraId="0AAB374B" w14:textId="77777777" w:rsidTr="00025546">
        <w:tc>
          <w:tcPr>
            <w:tcW w:w="7086" w:type="dxa"/>
            <w:shd w:val="clear" w:color="auto" w:fill="auto"/>
          </w:tcPr>
          <w:p w14:paraId="11DCE010" w14:textId="44281754"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7.11.4 Submission of the Thesis for Examination</w:t>
            </w:r>
          </w:p>
          <w:p w14:paraId="5BF0221F" w14:textId="75BDE464"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51"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37202D8D" w14:textId="77777777" w:rsidR="00025546" w:rsidRPr="003241F7" w:rsidRDefault="00025546" w:rsidP="00025546">
            <w:pPr>
              <w:spacing w:after="120"/>
              <w:rPr>
                <w:rFonts w:ascii="Helvetica" w:hAnsi="Helvetica" w:cs="Helvetica"/>
                <w:sz w:val="18"/>
                <w:szCs w:val="18"/>
              </w:rPr>
            </w:pPr>
          </w:p>
        </w:tc>
      </w:tr>
      <w:tr w:rsidR="00025546" w:rsidRPr="003241F7" w14:paraId="2F4E70DB" w14:textId="77777777" w:rsidTr="00025546">
        <w:tc>
          <w:tcPr>
            <w:tcW w:w="7086" w:type="dxa"/>
            <w:shd w:val="clear" w:color="auto" w:fill="auto"/>
          </w:tcPr>
          <w:p w14:paraId="5C9AE3F8"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025546" w:rsidRPr="003241F7" w:rsidRDefault="00025546" w:rsidP="0002554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025546" w:rsidRPr="003241F7" w:rsidRDefault="00025546" w:rsidP="0002554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025546" w:rsidRPr="003241F7" w:rsidRDefault="00025546" w:rsidP="0002554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025546" w:rsidRPr="003241F7" w:rsidRDefault="00025546" w:rsidP="0002554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025546" w:rsidRPr="003241F7" w:rsidRDefault="00025546" w:rsidP="0002554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025546" w:rsidRPr="003241F7" w:rsidRDefault="00025546" w:rsidP="0002554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3"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025546" w:rsidRPr="003241F7" w:rsidRDefault="00025546" w:rsidP="0002554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1C4E50B2" w14:textId="77777777" w:rsidR="00025546" w:rsidRPr="003241F7" w:rsidRDefault="00025546" w:rsidP="00025546">
            <w:pPr>
              <w:spacing w:after="120"/>
              <w:rPr>
                <w:rFonts w:ascii="Helvetica" w:hAnsi="Helvetica" w:cs="Helvetica"/>
                <w:sz w:val="18"/>
                <w:szCs w:val="18"/>
              </w:rPr>
            </w:pPr>
          </w:p>
        </w:tc>
      </w:tr>
      <w:tr w:rsidR="00025546" w:rsidRPr="003241F7" w14:paraId="75CEFC37" w14:textId="77777777" w:rsidTr="00025546">
        <w:tc>
          <w:tcPr>
            <w:tcW w:w="7086" w:type="dxa"/>
            <w:shd w:val="clear" w:color="auto" w:fill="auto"/>
          </w:tcPr>
          <w:p w14:paraId="0954940D" w14:textId="778FFBF1"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4"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025546" w:rsidRPr="003241F7" w:rsidRDefault="00025546" w:rsidP="00025546">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025546" w:rsidRPr="003241F7" w:rsidRDefault="00025546" w:rsidP="00025546">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025546" w:rsidRPr="003241F7" w:rsidRDefault="00025546" w:rsidP="00025546">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department/unit verifies that the student’s thesis has been reviewed by all members of the advisory committee and that the department/unit fully supports the thesis proceeding for examination.</w:t>
            </w:r>
          </w:p>
          <w:p w14:paraId="276D4C8A"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025546" w:rsidRPr="003241F7" w:rsidRDefault="00025546" w:rsidP="0002554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025546" w:rsidRPr="003241F7" w:rsidRDefault="00025546" w:rsidP="0002554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025546" w:rsidRPr="003241F7" w:rsidRDefault="00025546" w:rsidP="0002554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025546" w:rsidRPr="003241F7" w:rsidRDefault="00025546" w:rsidP="0002554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025546" w:rsidRPr="003241F7" w:rsidRDefault="00025546" w:rsidP="0002554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025546" w:rsidRPr="003241F7" w:rsidRDefault="00025546" w:rsidP="0002554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event of a first failure, the candidate will be permitted a second attempt at the written examination, consisting of the evaluation of the thesis by the same examining </w:t>
            </w:r>
            <w:r w:rsidRPr="003241F7">
              <w:rPr>
                <w:rFonts w:ascii="Helvetica" w:hAnsi="Helvetica" w:cs="Helvetica"/>
                <w:color w:val="222222"/>
                <w:sz w:val="18"/>
                <w:szCs w:val="18"/>
              </w:rPr>
              <w:lastRenderedPageBreak/>
              <w:t>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EA7FEAA" w14:textId="77777777" w:rsidR="00025546" w:rsidRPr="003241F7" w:rsidRDefault="00025546" w:rsidP="00025546">
            <w:pPr>
              <w:spacing w:after="120"/>
              <w:rPr>
                <w:rFonts w:ascii="Helvetica" w:hAnsi="Helvetica" w:cs="Helvetica"/>
                <w:i/>
                <w:sz w:val="18"/>
                <w:szCs w:val="18"/>
              </w:rPr>
            </w:pPr>
          </w:p>
        </w:tc>
      </w:tr>
      <w:tr w:rsidR="00025546" w:rsidRPr="003241F7" w14:paraId="03BFF2D9" w14:textId="77777777" w:rsidTr="00025546">
        <w:tc>
          <w:tcPr>
            <w:tcW w:w="7086" w:type="dxa"/>
            <w:shd w:val="clear" w:color="auto" w:fill="auto"/>
          </w:tcPr>
          <w:p w14:paraId="2AE97E42"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025546" w:rsidRPr="003241F7" w:rsidRDefault="00025546" w:rsidP="00025546">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5"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025546" w:rsidRPr="003241F7" w:rsidRDefault="00025546" w:rsidP="00025546">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025546" w:rsidRPr="003241F7" w:rsidRDefault="00025546" w:rsidP="0002554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025546" w:rsidRPr="003241F7" w:rsidRDefault="00025546" w:rsidP="0002554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025546" w:rsidRPr="003241F7" w:rsidRDefault="00025546" w:rsidP="0002554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025546" w:rsidRPr="003241F7" w:rsidRDefault="00025546" w:rsidP="0002554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025546" w:rsidRPr="003241F7" w:rsidRDefault="00025546" w:rsidP="00025546">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025546" w:rsidRPr="003241F7" w:rsidRDefault="00025546" w:rsidP="0002554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025546" w:rsidRPr="003241F7" w:rsidRDefault="00025546" w:rsidP="0002554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 xml:space="preserve">Email </w:t>
            </w:r>
            <w:proofErr w:type="gramStart"/>
            <w:r w:rsidRPr="003241F7">
              <w:rPr>
                <w:rFonts w:ascii="Helvetica" w:hAnsi="Helvetica" w:cs="Helvetica"/>
                <w:color w:val="222222"/>
                <w:sz w:val="18"/>
                <w:szCs w:val="18"/>
              </w:rPr>
              <w:t>address;</w:t>
            </w:r>
            <w:proofErr w:type="gramEnd"/>
          </w:p>
          <w:p w14:paraId="5D13AA43" w14:textId="77777777" w:rsidR="00025546" w:rsidRPr="003241F7" w:rsidRDefault="00025546" w:rsidP="0002554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025546" w:rsidRPr="003241F7" w:rsidRDefault="00025546" w:rsidP="0002554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025546" w:rsidRPr="003241F7" w:rsidRDefault="00025546" w:rsidP="00025546">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025546" w:rsidRPr="003241F7" w:rsidRDefault="00025546" w:rsidP="00025546">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025546" w:rsidRPr="003241F7" w:rsidRDefault="00025546" w:rsidP="00025546">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2B42AB2A" w14:textId="77777777" w:rsidR="00025546" w:rsidRPr="003241F7" w:rsidRDefault="00025546" w:rsidP="00025546">
            <w:pPr>
              <w:spacing w:after="120"/>
              <w:rPr>
                <w:rFonts w:ascii="Helvetica" w:hAnsi="Helvetica" w:cs="Helvetica"/>
                <w:sz w:val="18"/>
                <w:szCs w:val="18"/>
              </w:rPr>
            </w:pPr>
          </w:p>
        </w:tc>
      </w:tr>
      <w:tr w:rsidR="00025546" w:rsidRPr="003241F7" w14:paraId="4606527D" w14:textId="77777777" w:rsidTr="00025546">
        <w:tc>
          <w:tcPr>
            <w:tcW w:w="7086" w:type="dxa"/>
            <w:shd w:val="clear" w:color="auto" w:fill="auto"/>
          </w:tcPr>
          <w:p w14:paraId="0C2EC3B2"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085D3B55" w14:textId="77777777" w:rsidR="00025546" w:rsidRPr="003241F7" w:rsidRDefault="00025546" w:rsidP="00025546">
            <w:pPr>
              <w:spacing w:after="120"/>
              <w:rPr>
                <w:rFonts w:ascii="Helvetica" w:hAnsi="Helvetica" w:cs="Helvetica"/>
                <w:sz w:val="18"/>
                <w:szCs w:val="18"/>
              </w:rPr>
            </w:pPr>
          </w:p>
        </w:tc>
      </w:tr>
      <w:tr w:rsidR="00025546" w:rsidRPr="003241F7" w14:paraId="0036E660" w14:textId="77777777" w:rsidTr="00025546">
        <w:tc>
          <w:tcPr>
            <w:tcW w:w="7086" w:type="dxa"/>
            <w:shd w:val="clear" w:color="auto" w:fill="auto"/>
          </w:tcPr>
          <w:p w14:paraId="3E62D95F"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2691E286" w14:textId="77777777" w:rsidR="00025546" w:rsidRPr="003241F7" w:rsidRDefault="00025546" w:rsidP="00025546">
            <w:pPr>
              <w:spacing w:after="120"/>
              <w:rPr>
                <w:rFonts w:ascii="Helvetica" w:hAnsi="Helvetica" w:cs="Helvetica"/>
                <w:sz w:val="18"/>
                <w:szCs w:val="18"/>
              </w:rPr>
            </w:pPr>
          </w:p>
        </w:tc>
      </w:tr>
      <w:tr w:rsidR="00025546" w:rsidRPr="003241F7" w14:paraId="1AE07714" w14:textId="77777777" w:rsidTr="00025546">
        <w:tc>
          <w:tcPr>
            <w:tcW w:w="7086" w:type="dxa"/>
            <w:shd w:val="clear" w:color="auto" w:fill="auto"/>
          </w:tcPr>
          <w:p w14:paraId="663EC502"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7037D15F" w14:textId="77777777" w:rsidR="00025546" w:rsidRPr="003241F7" w:rsidRDefault="00025546" w:rsidP="00025546">
            <w:pPr>
              <w:spacing w:after="120"/>
              <w:rPr>
                <w:rFonts w:ascii="Helvetica" w:hAnsi="Helvetica" w:cs="Helvetica"/>
                <w:sz w:val="18"/>
                <w:szCs w:val="18"/>
              </w:rPr>
            </w:pPr>
          </w:p>
        </w:tc>
      </w:tr>
      <w:tr w:rsidR="00025546" w:rsidRPr="003241F7" w14:paraId="1A636201" w14:textId="77777777" w:rsidTr="00025546">
        <w:tc>
          <w:tcPr>
            <w:tcW w:w="7086" w:type="dxa"/>
            <w:shd w:val="clear" w:color="auto" w:fill="auto"/>
          </w:tcPr>
          <w:p w14:paraId="78AE7D95"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025546" w:rsidRPr="003241F7" w:rsidRDefault="00025546" w:rsidP="00025546">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025546" w:rsidRPr="003241F7" w:rsidRDefault="00025546" w:rsidP="00025546">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xml:space="preserve">: the candidate has failed to adequately orally present the thesis rationale, methodology, findings, and/or conclusions, or to satisfactorily respond to questions posed related to the thesis. Failure may also arise because of defects in conception, methodology, or context. Those </w:t>
            </w:r>
            <w:r w:rsidRPr="003241F7">
              <w:rPr>
                <w:rFonts w:ascii="Helvetica" w:hAnsi="Helvetica" w:cs="Helvetica"/>
                <w:color w:val="222222"/>
                <w:sz w:val="18"/>
                <w:szCs w:val="18"/>
              </w:rPr>
              <w:lastRenderedPageBreak/>
              <w:t>examiners in agreement must indicate, by their signature, concurrence with the failing grade.</w:t>
            </w:r>
          </w:p>
          <w:p w14:paraId="6C0F395D"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6"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025546" w:rsidRPr="003241F7" w:rsidRDefault="00025546" w:rsidP="00025546">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025546" w:rsidRPr="003241F7" w:rsidRDefault="00025546" w:rsidP="0002554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3B6C0D63" w14:textId="77777777" w:rsidR="00025546" w:rsidRPr="003241F7" w:rsidRDefault="00025546" w:rsidP="00025546">
            <w:pPr>
              <w:spacing w:after="120"/>
              <w:rPr>
                <w:rFonts w:ascii="Helvetica" w:hAnsi="Helvetica" w:cs="Helvetica"/>
                <w:sz w:val="18"/>
                <w:szCs w:val="18"/>
              </w:rPr>
            </w:pPr>
          </w:p>
        </w:tc>
      </w:tr>
      <w:tr w:rsidR="00025546" w:rsidRPr="003241F7" w14:paraId="783E9C03" w14:textId="77777777" w:rsidTr="00025546">
        <w:tc>
          <w:tcPr>
            <w:tcW w:w="7086" w:type="dxa"/>
            <w:shd w:val="clear" w:color="auto" w:fill="auto"/>
          </w:tcPr>
          <w:p w14:paraId="6EB9E2B7"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025546" w:rsidRPr="003241F7" w:rsidRDefault="00025546" w:rsidP="00025546">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025546" w:rsidRPr="003241F7" w:rsidRDefault="00025546" w:rsidP="0002554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025546" w:rsidRPr="003241F7" w:rsidRDefault="00025546" w:rsidP="0002554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025546" w:rsidRPr="003241F7" w:rsidRDefault="00025546" w:rsidP="00025546">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7"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8"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w:t>
            </w:r>
            <w:r w:rsidRPr="003241F7">
              <w:rPr>
                <w:rFonts w:ascii="Helvetica" w:hAnsi="Helvetica" w:cs="Helvetica"/>
                <w:color w:val="222222"/>
                <w:sz w:val="18"/>
                <w:szCs w:val="18"/>
              </w:rPr>
              <w:lastRenderedPageBreak/>
              <w:t>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1BA4BF7" w14:textId="77777777" w:rsidR="00025546" w:rsidRPr="003241F7" w:rsidRDefault="00025546" w:rsidP="00025546">
            <w:pPr>
              <w:spacing w:after="120"/>
              <w:ind w:left="-18" w:firstLine="18"/>
              <w:jc w:val="both"/>
              <w:rPr>
                <w:rFonts w:ascii="Helvetica" w:hAnsi="Helvetica" w:cs="Helvetica"/>
                <w:sz w:val="18"/>
                <w:szCs w:val="18"/>
              </w:rPr>
            </w:pPr>
          </w:p>
        </w:tc>
      </w:tr>
      <w:tr w:rsidR="00025546" w:rsidRPr="003241F7" w14:paraId="630862C2" w14:textId="77777777" w:rsidTr="00025546">
        <w:tc>
          <w:tcPr>
            <w:tcW w:w="7086" w:type="dxa"/>
            <w:shd w:val="clear" w:color="auto" w:fill="auto"/>
          </w:tcPr>
          <w:p w14:paraId="32D0B25D"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025546" w:rsidRPr="003241F7" w:rsidRDefault="00025546" w:rsidP="0002554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025546" w:rsidRPr="003241F7" w:rsidRDefault="00025546" w:rsidP="0002554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025546" w:rsidRPr="003241F7" w:rsidRDefault="00025546" w:rsidP="0002554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025546" w:rsidRPr="003241F7" w:rsidRDefault="00025546" w:rsidP="0002554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6A369B4A" w14:textId="77777777" w:rsidR="00025546" w:rsidRPr="003241F7" w:rsidRDefault="00025546" w:rsidP="00025546">
            <w:pPr>
              <w:spacing w:after="120"/>
              <w:rPr>
                <w:rFonts w:ascii="Helvetica" w:hAnsi="Helvetica" w:cs="Helvetica"/>
                <w:sz w:val="18"/>
                <w:szCs w:val="18"/>
              </w:rPr>
            </w:pPr>
          </w:p>
        </w:tc>
      </w:tr>
      <w:tr w:rsidR="00025546" w:rsidRPr="003241F7" w14:paraId="7A33A40C" w14:textId="77777777" w:rsidTr="00025546">
        <w:tc>
          <w:tcPr>
            <w:tcW w:w="7086" w:type="dxa"/>
            <w:shd w:val="clear" w:color="auto" w:fill="auto"/>
          </w:tcPr>
          <w:p w14:paraId="38D4BE11"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9"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025546" w:rsidRPr="003241F7" w:rsidRDefault="00025546" w:rsidP="0002554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025546" w:rsidRPr="003241F7" w:rsidRDefault="00025546" w:rsidP="0002554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cases, not covered by the regulation concerning patents, where adequate causes can be shown to delay publication, the student and advisor/co-</w:t>
            </w:r>
            <w:r w:rsidRPr="003241F7">
              <w:rPr>
                <w:rFonts w:ascii="Helvetica" w:hAnsi="Helvetica" w:cs="Helvetica"/>
                <w:color w:val="222222"/>
                <w:sz w:val="18"/>
                <w:szCs w:val="18"/>
              </w:rPr>
              <w:lastRenderedPageBreak/>
              <w:t xml:space="preserve">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025546" w:rsidRPr="003241F7" w:rsidRDefault="00025546" w:rsidP="00025546">
            <w:pPr>
              <w:spacing w:after="120"/>
              <w:textAlignment w:val="baseline"/>
              <w:rPr>
                <w:rFonts w:ascii="Helvetica" w:hAnsi="Helvetica" w:cs="Helvetica"/>
                <w:color w:val="222222"/>
                <w:sz w:val="18"/>
                <w:szCs w:val="18"/>
              </w:rPr>
            </w:pPr>
          </w:p>
        </w:tc>
        <w:tc>
          <w:tcPr>
            <w:tcW w:w="4254" w:type="dxa"/>
          </w:tcPr>
          <w:p w14:paraId="5EF99DA4" w14:textId="77777777" w:rsidR="00025546" w:rsidRPr="003241F7" w:rsidRDefault="00025546" w:rsidP="00025546">
            <w:pPr>
              <w:spacing w:after="120"/>
              <w:rPr>
                <w:rFonts w:ascii="Helvetica" w:hAnsi="Helvetica" w:cs="Helvetica"/>
                <w:sz w:val="18"/>
                <w:szCs w:val="18"/>
              </w:rPr>
            </w:pPr>
          </w:p>
        </w:tc>
      </w:tr>
      <w:tr w:rsidR="00025546" w:rsidRPr="003241F7" w14:paraId="2FDAD0C5" w14:textId="77777777" w:rsidTr="00025546">
        <w:tc>
          <w:tcPr>
            <w:tcW w:w="7086" w:type="dxa"/>
            <w:shd w:val="clear" w:color="auto" w:fill="auto"/>
          </w:tcPr>
          <w:p w14:paraId="4FBD5564"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6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61"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0352DDD9" w14:textId="77777777" w:rsidR="00025546" w:rsidRPr="003241F7" w:rsidRDefault="00025546" w:rsidP="00025546">
            <w:pPr>
              <w:spacing w:after="120"/>
              <w:rPr>
                <w:rFonts w:ascii="Helvetica" w:hAnsi="Helvetica" w:cs="Helvetica"/>
                <w:sz w:val="18"/>
                <w:szCs w:val="18"/>
              </w:rPr>
            </w:pPr>
          </w:p>
        </w:tc>
      </w:tr>
      <w:tr w:rsidR="00025546" w:rsidRPr="003241F7" w14:paraId="5C76B0AE" w14:textId="77777777" w:rsidTr="00025546">
        <w:tc>
          <w:tcPr>
            <w:tcW w:w="7086" w:type="dxa"/>
            <w:shd w:val="clear" w:color="auto" w:fill="auto"/>
          </w:tcPr>
          <w:p w14:paraId="293F29FF" w14:textId="77777777" w:rsidR="00025546" w:rsidRPr="003241F7" w:rsidRDefault="00025546" w:rsidP="00025546">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025546" w:rsidRPr="003241F7" w:rsidRDefault="00025546" w:rsidP="00025546">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025546" w:rsidRPr="003241F7" w:rsidRDefault="00025546" w:rsidP="00025546">
            <w:pPr>
              <w:pStyle w:val="NormalWeb"/>
              <w:spacing w:before="0" w:beforeAutospacing="0" w:after="120" w:afterAutospacing="0"/>
              <w:rPr>
                <w:rStyle w:val="Strong"/>
                <w:rFonts w:ascii="Helvetica" w:hAnsi="Helvetica" w:cs="Helvetica"/>
                <w:color w:val="000000"/>
                <w:sz w:val="18"/>
                <w:szCs w:val="18"/>
              </w:rPr>
            </w:pPr>
          </w:p>
          <w:p w14:paraId="773AD6E7" w14:textId="13518211"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025546" w:rsidRPr="003241F7" w:rsidRDefault="00025546" w:rsidP="00025546">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2"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3"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w:t>
            </w:r>
            <w:r w:rsidRPr="003241F7">
              <w:rPr>
                <w:rFonts w:ascii="Helvetica" w:hAnsi="Helvetica" w:cs="Helvetica"/>
                <w:color w:val="222222"/>
                <w:sz w:val="18"/>
                <w:szCs w:val="18"/>
              </w:rPr>
              <w:lastRenderedPageBreak/>
              <w:t>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025546" w:rsidRPr="003241F7" w:rsidRDefault="00025546" w:rsidP="00025546">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4"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5F504B61" w14:textId="77777777" w:rsidR="00025546" w:rsidRPr="003241F7" w:rsidRDefault="00025546" w:rsidP="00025546">
            <w:pPr>
              <w:spacing w:after="120"/>
              <w:rPr>
                <w:rFonts w:ascii="Helvetica" w:hAnsi="Helvetica" w:cs="Helvetica"/>
                <w:sz w:val="18"/>
                <w:szCs w:val="18"/>
              </w:rPr>
            </w:pPr>
          </w:p>
        </w:tc>
      </w:tr>
      <w:tr w:rsidR="00025546" w:rsidRPr="003241F7" w14:paraId="4ADF22F5" w14:textId="77777777" w:rsidTr="00025546">
        <w:tc>
          <w:tcPr>
            <w:tcW w:w="7086" w:type="dxa"/>
            <w:shd w:val="clear" w:color="auto" w:fill="auto"/>
          </w:tcPr>
          <w:p w14:paraId="75D6C2EB"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025546" w:rsidRPr="003241F7" w:rsidRDefault="00025546" w:rsidP="00025546">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025546" w:rsidRPr="003241F7" w:rsidRDefault="00025546" w:rsidP="00025546">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025546" w:rsidRPr="003241F7" w:rsidRDefault="00025546" w:rsidP="00025546">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5"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718EB33" w14:textId="77777777" w:rsidR="00025546" w:rsidRPr="003241F7" w:rsidRDefault="00025546" w:rsidP="00025546">
            <w:pPr>
              <w:spacing w:after="120"/>
              <w:rPr>
                <w:rFonts w:ascii="Helvetica" w:hAnsi="Helvetica" w:cs="Helvetica"/>
                <w:sz w:val="18"/>
                <w:szCs w:val="18"/>
              </w:rPr>
            </w:pPr>
          </w:p>
        </w:tc>
      </w:tr>
      <w:tr w:rsidR="00025546" w:rsidRPr="003241F7" w14:paraId="114E9B46" w14:textId="77777777" w:rsidTr="00025546">
        <w:tc>
          <w:tcPr>
            <w:tcW w:w="7086" w:type="dxa"/>
            <w:shd w:val="clear" w:color="auto" w:fill="auto"/>
          </w:tcPr>
          <w:p w14:paraId="04871C5E"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lastRenderedPageBreak/>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6"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54BB6596" w14:textId="77777777" w:rsidR="00025546" w:rsidRPr="003241F7" w:rsidRDefault="00025546" w:rsidP="00025546">
            <w:pPr>
              <w:spacing w:after="120"/>
              <w:rPr>
                <w:rFonts w:ascii="Helvetica" w:hAnsi="Helvetica" w:cs="Helvetica"/>
                <w:sz w:val="18"/>
                <w:szCs w:val="18"/>
              </w:rPr>
            </w:pPr>
          </w:p>
        </w:tc>
      </w:tr>
      <w:tr w:rsidR="00025546" w:rsidRPr="003241F7" w14:paraId="4CFDC136" w14:textId="77777777" w:rsidTr="00025546">
        <w:tc>
          <w:tcPr>
            <w:tcW w:w="7086" w:type="dxa"/>
            <w:shd w:val="clear" w:color="auto" w:fill="auto"/>
          </w:tcPr>
          <w:p w14:paraId="07890C48"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7"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700C2BB4" w14:textId="77777777" w:rsidR="00025546" w:rsidRPr="003241F7" w:rsidRDefault="00025546" w:rsidP="00025546">
            <w:pPr>
              <w:spacing w:after="120"/>
              <w:rPr>
                <w:rFonts w:ascii="Helvetica" w:hAnsi="Helvetica" w:cs="Helvetica"/>
                <w:sz w:val="18"/>
                <w:szCs w:val="18"/>
              </w:rPr>
            </w:pPr>
          </w:p>
        </w:tc>
      </w:tr>
      <w:tr w:rsidR="00025546" w:rsidRPr="003241F7" w14:paraId="7D0E80C3" w14:textId="77777777" w:rsidTr="00025546">
        <w:tc>
          <w:tcPr>
            <w:tcW w:w="7086" w:type="dxa"/>
            <w:shd w:val="clear" w:color="auto" w:fill="auto"/>
          </w:tcPr>
          <w:p w14:paraId="712F9C15" w14:textId="77777777" w:rsidR="00025546" w:rsidRPr="003241F7" w:rsidRDefault="00025546" w:rsidP="00025546">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025546" w:rsidRPr="003241F7" w:rsidRDefault="00025546" w:rsidP="0002554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726A4B46" w14:textId="77777777" w:rsidR="00025546" w:rsidRPr="003241F7" w:rsidRDefault="00025546" w:rsidP="00025546">
            <w:pPr>
              <w:spacing w:after="120"/>
              <w:rPr>
                <w:rFonts w:ascii="Helvetica" w:hAnsi="Helvetica" w:cs="Helvetica"/>
                <w:i/>
                <w:sz w:val="18"/>
                <w:szCs w:val="18"/>
              </w:rPr>
            </w:pPr>
          </w:p>
        </w:tc>
      </w:tr>
      <w:tr w:rsidR="00025546" w:rsidRPr="003241F7" w14:paraId="7B423774" w14:textId="77777777" w:rsidTr="00025546">
        <w:tc>
          <w:tcPr>
            <w:tcW w:w="7086" w:type="dxa"/>
            <w:shd w:val="clear" w:color="auto" w:fill="auto"/>
          </w:tcPr>
          <w:p w14:paraId="22DAB0F7" w14:textId="77039549" w:rsidR="00025546" w:rsidRPr="003241F7" w:rsidRDefault="00025546" w:rsidP="00025546">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025546" w:rsidRPr="003241F7" w:rsidRDefault="00025546" w:rsidP="0002554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referred to the appeals section of the </w:t>
            </w:r>
            <w:hyperlink r:id="rId168"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9"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FDC2988" w14:textId="77777777" w:rsidR="00025546" w:rsidRPr="003241F7" w:rsidRDefault="00025546" w:rsidP="00025546">
            <w:pPr>
              <w:spacing w:after="120"/>
              <w:rPr>
                <w:rFonts w:ascii="Helvetica" w:hAnsi="Helvetica" w:cs="Helvetica"/>
                <w:sz w:val="18"/>
                <w:szCs w:val="18"/>
              </w:rPr>
            </w:pPr>
          </w:p>
        </w:tc>
      </w:tr>
      <w:tr w:rsidR="00025546" w:rsidRPr="003241F7" w14:paraId="25C190F5" w14:textId="77777777" w:rsidTr="00025546">
        <w:tc>
          <w:tcPr>
            <w:tcW w:w="7086" w:type="dxa"/>
            <w:shd w:val="clear" w:color="auto" w:fill="auto"/>
          </w:tcPr>
          <w:p w14:paraId="63A817CA" w14:textId="77777777" w:rsidR="00025546" w:rsidRPr="003241F7" w:rsidRDefault="00025546" w:rsidP="00025546">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025546" w:rsidRPr="003241F7" w:rsidRDefault="00025546" w:rsidP="00025546">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025546" w:rsidRPr="003241F7" w:rsidRDefault="00025546" w:rsidP="0002554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025546" w:rsidRPr="003241F7" w:rsidRDefault="00025546" w:rsidP="00025546">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025546" w:rsidRPr="003241F7" w:rsidRDefault="00025546" w:rsidP="0002554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025546" w:rsidRPr="003241F7" w:rsidRDefault="00025546" w:rsidP="0002554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025546" w:rsidRPr="003241F7" w:rsidRDefault="00025546" w:rsidP="0002554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025546" w:rsidRPr="003241F7" w:rsidRDefault="00025546" w:rsidP="00025546">
            <w:pPr>
              <w:spacing w:after="120"/>
              <w:textAlignment w:val="baseline"/>
              <w:rPr>
                <w:rFonts w:ascii="Helvetica" w:hAnsi="Helvetica" w:cs="Helvetica"/>
                <w:color w:val="222222"/>
                <w:sz w:val="18"/>
                <w:szCs w:val="18"/>
              </w:rPr>
            </w:pPr>
          </w:p>
        </w:tc>
        <w:tc>
          <w:tcPr>
            <w:tcW w:w="4254" w:type="dxa"/>
          </w:tcPr>
          <w:p w14:paraId="19DDE4A1" w14:textId="77777777" w:rsidR="00025546" w:rsidRPr="003241F7" w:rsidRDefault="00025546" w:rsidP="00025546">
            <w:pPr>
              <w:spacing w:after="120"/>
              <w:rPr>
                <w:rFonts w:ascii="Helvetica" w:hAnsi="Helvetica" w:cs="Helvetica"/>
                <w:sz w:val="18"/>
                <w:szCs w:val="18"/>
              </w:rPr>
            </w:pPr>
          </w:p>
        </w:tc>
      </w:tr>
      <w:tr w:rsidR="00025546" w:rsidRPr="003241F7" w14:paraId="27822B71" w14:textId="77777777" w:rsidTr="00025546">
        <w:tc>
          <w:tcPr>
            <w:tcW w:w="7086" w:type="dxa"/>
            <w:shd w:val="clear" w:color="auto" w:fill="auto"/>
          </w:tcPr>
          <w:p w14:paraId="35A4C22E"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025546" w:rsidRPr="003241F7" w:rsidRDefault="00025546" w:rsidP="00025546">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025546" w:rsidRPr="003241F7" w:rsidRDefault="00025546" w:rsidP="00025546">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025546" w:rsidRPr="003241F7" w:rsidRDefault="00025546" w:rsidP="00025546">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025546" w:rsidRPr="003241F7" w:rsidRDefault="00025546" w:rsidP="00025546">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flow chart of the University of Manitoba Appeals Processes is available at this</w:t>
            </w:r>
            <w:hyperlink r:id="rId170"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2F811196" w14:textId="77777777" w:rsidR="00025546" w:rsidRPr="003241F7" w:rsidRDefault="00025546" w:rsidP="00025546">
            <w:pPr>
              <w:spacing w:after="120"/>
              <w:rPr>
                <w:rFonts w:ascii="Helvetica" w:hAnsi="Helvetica" w:cs="Helvetica"/>
                <w:sz w:val="18"/>
                <w:szCs w:val="18"/>
              </w:rPr>
            </w:pPr>
          </w:p>
        </w:tc>
      </w:tr>
      <w:tr w:rsidR="00025546" w:rsidRPr="003241F7" w14:paraId="7C9EE250" w14:textId="77777777" w:rsidTr="00025546">
        <w:tc>
          <w:tcPr>
            <w:tcW w:w="7086" w:type="dxa"/>
            <w:shd w:val="clear" w:color="auto" w:fill="auto"/>
          </w:tcPr>
          <w:p w14:paraId="4643CC51"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025546" w:rsidRPr="003241F7" w:rsidRDefault="00025546" w:rsidP="0002554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71"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7ADFE4D3" w14:textId="77777777" w:rsidR="00025546" w:rsidRPr="003241F7" w:rsidRDefault="00025546" w:rsidP="00025546">
            <w:pPr>
              <w:spacing w:after="120"/>
              <w:rPr>
                <w:rFonts w:ascii="Helvetica" w:hAnsi="Helvetica" w:cs="Helvetica"/>
                <w:sz w:val="18"/>
                <w:szCs w:val="18"/>
              </w:rPr>
            </w:pPr>
          </w:p>
        </w:tc>
      </w:tr>
      <w:tr w:rsidR="00025546" w:rsidRPr="003241F7" w14:paraId="0DE2A69F" w14:textId="77777777" w:rsidTr="00025546">
        <w:tc>
          <w:tcPr>
            <w:tcW w:w="7086" w:type="dxa"/>
            <w:shd w:val="clear" w:color="auto" w:fill="auto"/>
          </w:tcPr>
          <w:p w14:paraId="5CB1AD7C"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025546" w:rsidRPr="003241F7" w:rsidRDefault="00025546" w:rsidP="00025546">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025546" w:rsidRPr="003241F7" w:rsidRDefault="00025546" w:rsidP="00025546">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025546" w:rsidRPr="003241F7" w:rsidRDefault="00025546" w:rsidP="00025546">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2"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778574E0" w14:textId="77777777" w:rsidR="00025546" w:rsidRPr="003241F7" w:rsidRDefault="00025546" w:rsidP="00025546">
            <w:pPr>
              <w:spacing w:after="120"/>
              <w:rPr>
                <w:rFonts w:ascii="Helvetica" w:hAnsi="Helvetica" w:cs="Helvetica"/>
                <w:sz w:val="18"/>
                <w:szCs w:val="18"/>
              </w:rPr>
            </w:pPr>
          </w:p>
        </w:tc>
      </w:tr>
      <w:tr w:rsidR="00025546" w:rsidRPr="003241F7" w14:paraId="4903E952" w14:textId="77777777" w:rsidTr="00025546">
        <w:tc>
          <w:tcPr>
            <w:tcW w:w="7086" w:type="dxa"/>
            <w:shd w:val="clear" w:color="auto" w:fill="auto"/>
          </w:tcPr>
          <w:p w14:paraId="343BBD37"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025546" w:rsidRPr="003241F7" w:rsidRDefault="00025546" w:rsidP="00025546">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025546" w:rsidRPr="003241F7" w:rsidRDefault="00025546" w:rsidP="00025546">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025546" w:rsidRPr="003241F7" w:rsidRDefault="00025546" w:rsidP="00025546">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4F3EFDAB" w14:textId="77777777" w:rsidR="00025546" w:rsidRPr="003241F7" w:rsidRDefault="00025546" w:rsidP="00025546">
            <w:pPr>
              <w:spacing w:after="120"/>
              <w:rPr>
                <w:rFonts w:ascii="Helvetica" w:hAnsi="Helvetica" w:cs="Helvetica"/>
                <w:sz w:val="18"/>
                <w:szCs w:val="18"/>
              </w:rPr>
            </w:pPr>
          </w:p>
        </w:tc>
      </w:tr>
      <w:tr w:rsidR="00025546" w:rsidRPr="003241F7" w14:paraId="4527F11A" w14:textId="77777777" w:rsidTr="00025546">
        <w:tc>
          <w:tcPr>
            <w:tcW w:w="7086" w:type="dxa"/>
            <w:shd w:val="clear" w:color="auto" w:fill="auto"/>
          </w:tcPr>
          <w:p w14:paraId="3B5FF489"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025546" w:rsidRPr="003241F7" w:rsidRDefault="00025546" w:rsidP="0002554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025546" w:rsidRPr="003241F7" w:rsidRDefault="00025546" w:rsidP="0002554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025546" w:rsidRPr="003241F7" w:rsidRDefault="00025546" w:rsidP="0002554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025546" w:rsidRPr="003241F7" w:rsidRDefault="00025546" w:rsidP="0002554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025546" w:rsidRPr="003241F7" w:rsidRDefault="00025546" w:rsidP="0002554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025546" w:rsidRPr="0052607E" w:rsidRDefault="00025546" w:rsidP="00025546">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025546" w:rsidRPr="0052607E" w:rsidRDefault="00025546" w:rsidP="0002554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025546" w:rsidRPr="0052607E" w:rsidRDefault="00025546" w:rsidP="0002554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025546" w:rsidRPr="0052607E" w:rsidRDefault="00025546" w:rsidP="0002554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025546" w:rsidRPr="0052607E" w:rsidRDefault="00025546" w:rsidP="0002554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025546" w:rsidRPr="003241F7" w:rsidRDefault="00025546" w:rsidP="00025546">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942B5D8" w14:textId="77777777" w:rsidR="00025546" w:rsidRPr="003241F7" w:rsidRDefault="00025546" w:rsidP="00025546">
            <w:pPr>
              <w:spacing w:after="120"/>
              <w:rPr>
                <w:rFonts w:ascii="Helvetica" w:hAnsi="Helvetica" w:cs="Helvetica"/>
                <w:sz w:val="18"/>
                <w:szCs w:val="18"/>
              </w:rPr>
            </w:pPr>
          </w:p>
        </w:tc>
      </w:tr>
      <w:tr w:rsidR="00025546" w:rsidRPr="003241F7" w14:paraId="55CEF7F5" w14:textId="77777777" w:rsidTr="00025546">
        <w:tc>
          <w:tcPr>
            <w:tcW w:w="7086" w:type="dxa"/>
            <w:shd w:val="clear" w:color="auto" w:fill="auto"/>
          </w:tcPr>
          <w:p w14:paraId="302205B9" w14:textId="77777777" w:rsidR="00025546" w:rsidRPr="003241F7" w:rsidRDefault="00025546" w:rsidP="0002554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025546" w:rsidRPr="003241F7" w:rsidRDefault="00025546" w:rsidP="0002554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5EAC5654" w14:textId="77777777" w:rsidR="00025546" w:rsidRPr="003241F7" w:rsidRDefault="00025546" w:rsidP="00025546">
            <w:pPr>
              <w:spacing w:after="120"/>
              <w:rPr>
                <w:rFonts w:ascii="Helvetica" w:hAnsi="Helvetica" w:cs="Helvetica"/>
                <w:sz w:val="18"/>
                <w:szCs w:val="18"/>
              </w:rPr>
            </w:pPr>
          </w:p>
        </w:tc>
      </w:tr>
      <w:tr w:rsidR="00025546" w:rsidRPr="003241F7" w14:paraId="5C0C4684" w14:textId="77777777" w:rsidTr="00025546">
        <w:tc>
          <w:tcPr>
            <w:tcW w:w="7086" w:type="dxa"/>
            <w:shd w:val="clear" w:color="auto" w:fill="auto"/>
          </w:tcPr>
          <w:p w14:paraId="74FA0296"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025546" w:rsidRPr="003241F7" w:rsidRDefault="00025546" w:rsidP="0002554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78ED3AE0" w14:textId="77777777" w:rsidR="00025546" w:rsidRPr="003241F7" w:rsidRDefault="00025546" w:rsidP="00025546">
            <w:pPr>
              <w:spacing w:after="120"/>
              <w:rPr>
                <w:rFonts w:ascii="Helvetica" w:hAnsi="Helvetica" w:cs="Helvetica"/>
                <w:sz w:val="18"/>
                <w:szCs w:val="18"/>
              </w:rPr>
            </w:pPr>
          </w:p>
        </w:tc>
      </w:tr>
      <w:tr w:rsidR="00025546" w:rsidRPr="003241F7" w14:paraId="12B099BC" w14:textId="77777777" w:rsidTr="00025546">
        <w:tc>
          <w:tcPr>
            <w:tcW w:w="7086" w:type="dxa"/>
            <w:shd w:val="clear" w:color="auto" w:fill="auto"/>
          </w:tcPr>
          <w:p w14:paraId="62341F4C" w14:textId="77777777" w:rsidR="00025546" w:rsidRPr="003241F7" w:rsidRDefault="00025546" w:rsidP="0002554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t>
            </w:r>
            <w:r w:rsidRPr="003241F7">
              <w:rPr>
                <w:rFonts w:ascii="Helvetica" w:hAnsi="Helvetica" w:cs="Helvetica"/>
                <w:color w:val="222222"/>
                <w:sz w:val="18"/>
                <w:szCs w:val="18"/>
              </w:rPr>
              <w:lastRenderedPageBreak/>
              <w:t xml:space="preserve">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420CA67A" w14:textId="77777777" w:rsidR="00025546" w:rsidRPr="003241F7" w:rsidRDefault="00025546" w:rsidP="00025546">
            <w:pPr>
              <w:spacing w:after="120"/>
              <w:rPr>
                <w:rFonts w:ascii="Helvetica" w:hAnsi="Helvetica" w:cs="Helvetica"/>
                <w:sz w:val="18"/>
                <w:szCs w:val="18"/>
              </w:rPr>
            </w:pPr>
          </w:p>
        </w:tc>
      </w:tr>
      <w:tr w:rsidR="00025546" w:rsidRPr="003241F7" w14:paraId="5C0AF0E8" w14:textId="77777777" w:rsidTr="00025546">
        <w:tc>
          <w:tcPr>
            <w:tcW w:w="7086" w:type="dxa"/>
            <w:shd w:val="clear" w:color="auto" w:fill="auto"/>
          </w:tcPr>
          <w:p w14:paraId="52D0E89D" w14:textId="77777777" w:rsidR="00025546" w:rsidRPr="003241F7" w:rsidRDefault="00025546" w:rsidP="00025546">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025546" w:rsidRPr="003241F7" w:rsidRDefault="00025546" w:rsidP="00025546">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025546" w:rsidRPr="003241F7" w:rsidRDefault="00025546" w:rsidP="00025546">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025546" w:rsidRPr="003241F7" w:rsidRDefault="00025546" w:rsidP="00025546">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025546" w:rsidRPr="003241F7" w:rsidRDefault="00025546" w:rsidP="00025546">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025546" w:rsidRPr="003241F7" w:rsidRDefault="00025546" w:rsidP="0002554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025546" w:rsidRPr="003241F7" w:rsidRDefault="00025546" w:rsidP="0002554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025546" w:rsidRPr="003241F7" w:rsidRDefault="00025546" w:rsidP="0002554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025546" w:rsidRPr="003241F7" w:rsidRDefault="00025546" w:rsidP="0002554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025546" w:rsidRPr="003241F7" w:rsidRDefault="00025546" w:rsidP="0002554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025546" w:rsidRPr="003241F7" w:rsidRDefault="00025546" w:rsidP="00025546">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00D5087" w14:textId="77777777" w:rsidR="00025546" w:rsidRPr="003241F7" w:rsidRDefault="00025546" w:rsidP="00025546">
            <w:pPr>
              <w:spacing w:after="120"/>
              <w:rPr>
                <w:rFonts w:ascii="Helvetica" w:hAnsi="Helvetica" w:cs="Helvetica"/>
                <w:sz w:val="18"/>
                <w:szCs w:val="18"/>
              </w:rPr>
            </w:pPr>
          </w:p>
        </w:tc>
      </w:tr>
      <w:tr w:rsidR="00025546" w:rsidRPr="003241F7" w14:paraId="25A7EF58" w14:textId="77777777" w:rsidTr="00025546">
        <w:tc>
          <w:tcPr>
            <w:tcW w:w="7086" w:type="dxa"/>
            <w:shd w:val="clear" w:color="auto" w:fill="auto"/>
          </w:tcPr>
          <w:p w14:paraId="6CD01E41" w14:textId="77777777" w:rsidR="00025546" w:rsidRPr="003241F7" w:rsidRDefault="00025546" w:rsidP="00025546">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097034AA" w14:textId="77777777" w:rsidR="00025546" w:rsidRPr="003241F7" w:rsidRDefault="00025546" w:rsidP="00025546">
            <w:pPr>
              <w:spacing w:after="120"/>
              <w:rPr>
                <w:rFonts w:ascii="Helvetica" w:hAnsi="Helvetica" w:cs="Helvetica"/>
                <w:sz w:val="18"/>
                <w:szCs w:val="18"/>
              </w:rPr>
            </w:pPr>
          </w:p>
        </w:tc>
      </w:tr>
      <w:tr w:rsidR="00025546" w:rsidRPr="003241F7" w14:paraId="40646F30" w14:textId="77777777" w:rsidTr="00025546">
        <w:tc>
          <w:tcPr>
            <w:tcW w:w="7086" w:type="dxa"/>
            <w:shd w:val="clear" w:color="auto" w:fill="auto"/>
          </w:tcPr>
          <w:p w14:paraId="36A977D9" w14:textId="77777777" w:rsidR="00025546" w:rsidRPr="003241F7" w:rsidRDefault="00025546" w:rsidP="0002554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025546" w:rsidRPr="003241F7" w:rsidRDefault="00025546" w:rsidP="00025546">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As per the University of Manitoba Governing Documents: </w:t>
            </w:r>
            <w:hyperlink r:id="rId173"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2BC9175F" w14:textId="77777777" w:rsidR="00025546" w:rsidRPr="003241F7" w:rsidRDefault="00025546" w:rsidP="00025546">
            <w:pPr>
              <w:spacing w:after="120"/>
              <w:rPr>
                <w:rFonts w:ascii="Helvetica" w:hAnsi="Helvetica" w:cs="Helvetica"/>
                <w:sz w:val="18"/>
                <w:szCs w:val="18"/>
              </w:rPr>
            </w:pPr>
          </w:p>
        </w:tc>
      </w:tr>
      <w:tr w:rsidR="00025546" w:rsidRPr="003241F7" w14:paraId="0A325D46" w14:textId="77777777" w:rsidTr="00025546">
        <w:tc>
          <w:tcPr>
            <w:tcW w:w="7086" w:type="dxa"/>
            <w:shd w:val="clear" w:color="auto" w:fill="auto"/>
          </w:tcPr>
          <w:p w14:paraId="59319BB5"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025546" w:rsidRPr="003241F7" w:rsidRDefault="00025546" w:rsidP="00025546">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025546" w:rsidRPr="003241F7" w:rsidRDefault="00025546" w:rsidP="00025546">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025546" w:rsidRPr="003241F7" w:rsidRDefault="00025546" w:rsidP="00025546">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4"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5"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753C4798" w14:textId="77777777" w:rsidR="00025546" w:rsidRPr="003241F7" w:rsidRDefault="00025546" w:rsidP="00025546">
            <w:pPr>
              <w:spacing w:after="120"/>
              <w:rPr>
                <w:rFonts w:ascii="Helvetica" w:hAnsi="Helvetica" w:cs="Helvetica"/>
                <w:sz w:val="18"/>
                <w:szCs w:val="18"/>
              </w:rPr>
            </w:pPr>
          </w:p>
        </w:tc>
      </w:tr>
      <w:tr w:rsidR="00025546" w:rsidRPr="003241F7" w14:paraId="01DDEE32" w14:textId="77777777" w:rsidTr="00025546">
        <w:tc>
          <w:tcPr>
            <w:tcW w:w="7086" w:type="dxa"/>
            <w:shd w:val="clear" w:color="auto" w:fill="auto"/>
          </w:tcPr>
          <w:p w14:paraId="2374FA3E"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025546" w:rsidRPr="003241F7" w:rsidRDefault="00025546" w:rsidP="0002554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4AD29D16" w14:textId="77777777" w:rsidR="00025546" w:rsidRPr="003241F7" w:rsidRDefault="00025546" w:rsidP="00025546">
            <w:pPr>
              <w:spacing w:after="120"/>
              <w:rPr>
                <w:rFonts w:ascii="Helvetica" w:hAnsi="Helvetica" w:cs="Helvetica"/>
                <w:sz w:val="18"/>
                <w:szCs w:val="18"/>
              </w:rPr>
            </w:pPr>
          </w:p>
        </w:tc>
      </w:tr>
      <w:tr w:rsidR="00025546" w:rsidRPr="003241F7" w14:paraId="5F4FB1E9" w14:textId="77777777" w:rsidTr="00025546">
        <w:tc>
          <w:tcPr>
            <w:tcW w:w="7086" w:type="dxa"/>
            <w:shd w:val="clear" w:color="auto" w:fill="auto"/>
          </w:tcPr>
          <w:p w14:paraId="2D47F968"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6"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025546" w:rsidRPr="003241F7" w:rsidRDefault="00025546" w:rsidP="00025546">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025546" w:rsidRPr="003241F7" w:rsidRDefault="00025546" w:rsidP="00025546">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025546" w:rsidRPr="003241F7" w:rsidRDefault="00025546" w:rsidP="00025546">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37020537" w14:textId="77777777" w:rsidR="00025546" w:rsidRPr="003241F7" w:rsidRDefault="00025546" w:rsidP="00025546">
            <w:pPr>
              <w:spacing w:after="120"/>
              <w:rPr>
                <w:rFonts w:ascii="Helvetica" w:hAnsi="Helvetica" w:cs="Helvetica"/>
                <w:sz w:val="18"/>
                <w:szCs w:val="18"/>
              </w:rPr>
            </w:pPr>
          </w:p>
        </w:tc>
      </w:tr>
      <w:tr w:rsidR="00025546" w:rsidRPr="003241F7" w14:paraId="1A062FA7" w14:textId="77777777" w:rsidTr="00025546">
        <w:tc>
          <w:tcPr>
            <w:tcW w:w="7086" w:type="dxa"/>
            <w:shd w:val="clear" w:color="auto" w:fill="auto"/>
          </w:tcPr>
          <w:p w14:paraId="48B82923" w14:textId="77777777" w:rsidR="00025546" w:rsidRPr="003241F7" w:rsidRDefault="00025546" w:rsidP="0002554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025546" w:rsidRPr="003241F7" w:rsidRDefault="00025546" w:rsidP="00025546">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99E1374" w14:textId="77777777" w:rsidR="00025546" w:rsidRPr="003241F7" w:rsidRDefault="00025546" w:rsidP="00025546">
            <w:pPr>
              <w:spacing w:after="120"/>
              <w:rPr>
                <w:rFonts w:ascii="Helvetica" w:hAnsi="Helvetica" w:cs="Helvetica"/>
                <w:sz w:val="18"/>
                <w:szCs w:val="18"/>
              </w:rPr>
            </w:pPr>
          </w:p>
        </w:tc>
      </w:tr>
      <w:tr w:rsidR="00025546" w:rsidRPr="003241F7" w14:paraId="68666842" w14:textId="77777777" w:rsidTr="00025546">
        <w:tc>
          <w:tcPr>
            <w:tcW w:w="7086" w:type="dxa"/>
            <w:shd w:val="clear" w:color="auto" w:fill="auto"/>
          </w:tcPr>
          <w:p w14:paraId="20C2A510" w14:textId="05CA2C1A"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025546" w:rsidRPr="003241F7" w:rsidRDefault="00025546" w:rsidP="0002554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8"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025546" w:rsidRPr="003241F7" w:rsidRDefault="00025546" w:rsidP="00025546">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lastRenderedPageBreak/>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4BCB356" w14:textId="77777777" w:rsidR="00025546" w:rsidRPr="003241F7" w:rsidRDefault="00025546" w:rsidP="00025546">
            <w:pPr>
              <w:spacing w:after="120"/>
              <w:rPr>
                <w:rFonts w:ascii="Helvetica" w:hAnsi="Helvetica" w:cs="Helvetica"/>
                <w:sz w:val="18"/>
                <w:szCs w:val="18"/>
              </w:rPr>
            </w:pPr>
          </w:p>
        </w:tc>
      </w:tr>
      <w:tr w:rsidR="00025546" w:rsidRPr="003241F7" w14:paraId="1002F320" w14:textId="77777777" w:rsidTr="00025546">
        <w:tc>
          <w:tcPr>
            <w:tcW w:w="7086" w:type="dxa"/>
            <w:shd w:val="clear" w:color="auto" w:fill="auto"/>
          </w:tcPr>
          <w:p w14:paraId="7C7F528F" w14:textId="513179A5"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025546" w:rsidRPr="003241F7" w:rsidRDefault="00025546" w:rsidP="0002554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9"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025546" w:rsidRPr="003241F7" w:rsidRDefault="00025546" w:rsidP="00025546">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2976DA6F" w14:textId="77777777" w:rsidR="00025546" w:rsidRPr="003241F7" w:rsidRDefault="00025546" w:rsidP="00025546">
            <w:pPr>
              <w:spacing w:after="120"/>
              <w:rPr>
                <w:rFonts w:ascii="Helvetica" w:hAnsi="Helvetica" w:cs="Helvetica"/>
                <w:sz w:val="18"/>
                <w:szCs w:val="18"/>
              </w:rPr>
            </w:pPr>
          </w:p>
        </w:tc>
      </w:tr>
      <w:tr w:rsidR="00025546" w:rsidRPr="003241F7" w14:paraId="3D56D3CE" w14:textId="77777777" w:rsidTr="00025546">
        <w:tc>
          <w:tcPr>
            <w:tcW w:w="7086" w:type="dxa"/>
            <w:shd w:val="clear" w:color="auto" w:fill="auto"/>
          </w:tcPr>
          <w:p w14:paraId="0B02BA69" w14:textId="1F1F68F4"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80"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5E7D049" w14:textId="77777777" w:rsidR="00025546" w:rsidRPr="003241F7" w:rsidRDefault="00025546" w:rsidP="00025546">
            <w:pPr>
              <w:spacing w:after="120"/>
              <w:rPr>
                <w:rFonts w:ascii="Helvetica" w:hAnsi="Helvetica" w:cs="Helvetica"/>
                <w:sz w:val="18"/>
                <w:szCs w:val="18"/>
              </w:rPr>
            </w:pPr>
          </w:p>
        </w:tc>
      </w:tr>
      <w:tr w:rsidR="00025546" w:rsidRPr="003241F7" w14:paraId="5C2F2356" w14:textId="77777777" w:rsidTr="00025546">
        <w:tc>
          <w:tcPr>
            <w:tcW w:w="7086" w:type="dxa"/>
            <w:shd w:val="clear" w:color="auto" w:fill="auto"/>
          </w:tcPr>
          <w:p w14:paraId="1D884294"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025546" w:rsidRPr="003241F7" w:rsidRDefault="00025546" w:rsidP="0002554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025546" w:rsidRPr="003241F7" w:rsidRDefault="00025546" w:rsidP="0002554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025546" w:rsidRPr="003241F7" w:rsidRDefault="00025546" w:rsidP="0002554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025546" w:rsidRPr="003241F7" w:rsidRDefault="00025546" w:rsidP="00025546">
            <w:pPr>
              <w:spacing w:after="120"/>
              <w:rPr>
                <w:rStyle w:val="title2"/>
                <w:rFonts w:ascii="Helvetica" w:hAnsi="Helvetica" w:cs="Helvetica"/>
                <w:b/>
                <w:bCs/>
                <w:color w:val="000000"/>
                <w:sz w:val="18"/>
                <w:szCs w:val="18"/>
              </w:rPr>
            </w:pPr>
          </w:p>
          <w:p w14:paraId="75F4E886" w14:textId="53A827BB"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025546" w:rsidRPr="003241F7" w:rsidRDefault="00025546" w:rsidP="00025546">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025546" w:rsidRPr="003241F7" w:rsidRDefault="00025546" w:rsidP="0002554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025546" w:rsidRPr="003241F7" w:rsidRDefault="00025546" w:rsidP="0002554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025546" w:rsidRPr="003241F7" w:rsidRDefault="00025546" w:rsidP="0002554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025546" w:rsidRPr="003241F7" w:rsidRDefault="00025546" w:rsidP="0002554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025546" w:rsidRPr="003241F7" w:rsidRDefault="00025546" w:rsidP="0002554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025546" w:rsidRPr="003241F7" w:rsidRDefault="00025546" w:rsidP="0002554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81"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4725465" w14:textId="77777777" w:rsidR="00025546" w:rsidRPr="003241F7" w:rsidRDefault="00025546" w:rsidP="00025546">
            <w:pPr>
              <w:spacing w:after="120"/>
              <w:rPr>
                <w:rFonts w:ascii="Helvetica" w:hAnsi="Helvetica" w:cs="Helvetica"/>
                <w:sz w:val="18"/>
                <w:szCs w:val="18"/>
              </w:rPr>
            </w:pPr>
          </w:p>
        </w:tc>
      </w:tr>
      <w:tr w:rsidR="00025546" w:rsidRPr="003241F7" w14:paraId="569C9F3C" w14:textId="77777777" w:rsidTr="00025546">
        <w:tc>
          <w:tcPr>
            <w:tcW w:w="7086" w:type="dxa"/>
            <w:shd w:val="clear" w:color="auto" w:fill="auto"/>
          </w:tcPr>
          <w:p w14:paraId="44603ED5"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025546" w:rsidRPr="003241F7" w:rsidRDefault="00025546" w:rsidP="00025546">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5A70B620" w14:textId="77777777" w:rsidR="00025546" w:rsidRPr="003241F7" w:rsidRDefault="00025546" w:rsidP="00025546">
            <w:pPr>
              <w:spacing w:after="120"/>
              <w:rPr>
                <w:rFonts w:ascii="Helvetica" w:hAnsi="Helvetica" w:cs="Helvetica"/>
                <w:sz w:val="18"/>
                <w:szCs w:val="18"/>
              </w:rPr>
            </w:pPr>
          </w:p>
        </w:tc>
      </w:tr>
      <w:tr w:rsidR="00025546" w:rsidRPr="003241F7" w14:paraId="091BDB40" w14:textId="77777777" w:rsidTr="00025546">
        <w:tc>
          <w:tcPr>
            <w:tcW w:w="7086" w:type="dxa"/>
            <w:shd w:val="clear" w:color="auto" w:fill="auto"/>
          </w:tcPr>
          <w:p w14:paraId="13E6D673"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025546" w:rsidRPr="003241F7" w:rsidRDefault="00025546" w:rsidP="0002554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1275174F" w14:textId="77777777" w:rsidR="00025546" w:rsidRPr="003241F7" w:rsidRDefault="00025546" w:rsidP="00025546">
            <w:pPr>
              <w:spacing w:after="120"/>
              <w:rPr>
                <w:rFonts w:ascii="Helvetica" w:hAnsi="Helvetica" w:cs="Helvetica"/>
                <w:sz w:val="18"/>
                <w:szCs w:val="18"/>
              </w:rPr>
            </w:pPr>
          </w:p>
        </w:tc>
      </w:tr>
      <w:tr w:rsidR="00025546" w:rsidRPr="003241F7" w14:paraId="00A1C4A7" w14:textId="77777777" w:rsidTr="00025546">
        <w:tc>
          <w:tcPr>
            <w:tcW w:w="7086" w:type="dxa"/>
            <w:shd w:val="clear" w:color="auto" w:fill="auto"/>
          </w:tcPr>
          <w:p w14:paraId="0CB6D23D" w14:textId="6AE0F176"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025546" w:rsidRPr="003241F7" w:rsidRDefault="00025546" w:rsidP="00025546">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3351FF44" w14:textId="77777777" w:rsidR="00025546" w:rsidRPr="003241F7" w:rsidRDefault="00025546" w:rsidP="00025546">
            <w:pPr>
              <w:spacing w:after="120"/>
              <w:rPr>
                <w:rFonts w:ascii="Helvetica" w:hAnsi="Helvetica" w:cs="Helvetica"/>
                <w:sz w:val="18"/>
                <w:szCs w:val="18"/>
              </w:rPr>
            </w:pPr>
          </w:p>
        </w:tc>
      </w:tr>
      <w:tr w:rsidR="00025546" w:rsidRPr="003241F7" w14:paraId="6B647E39" w14:textId="77777777" w:rsidTr="00025546">
        <w:tc>
          <w:tcPr>
            <w:tcW w:w="7086" w:type="dxa"/>
            <w:shd w:val="clear" w:color="auto" w:fill="auto"/>
          </w:tcPr>
          <w:p w14:paraId="1EAF6026" w14:textId="77777777"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025546" w:rsidRPr="003241F7" w:rsidRDefault="00025546" w:rsidP="00025546">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2"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358A266" w14:textId="77777777" w:rsidR="00025546" w:rsidRPr="003241F7" w:rsidRDefault="00025546" w:rsidP="00025546">
            <w:pPr>
              <w:spacing w:after="120"/>
              <w:rPr>
                <w:rFonts w:ascii="Helvetica" w:hAnsi="Helvetica" w:cs="Helvetica"/>
                <w:sz w:val="18"/>
                <w:szCs w:val="18"/>
              </w:rPr>
            </w:pPr>
          </w:p>
        </w:tc>
      </w:tr>
      <w:tr w:rsidR="00025546" w:rsidRPr="003241F7" w14:paraId="5373877B" w14:textId="77777777" w:rsidTr="00025546">
        <w:tc>
          <w:tcPr>
            <w:tcW w:w="7086" w:type="dxa"/>
            <w:shd w:val="clear" w:color="auto" w:fill="auto"/>
          </w:tcPr>
          <w:p w14:paraId="5087427D" w14:textId="77777777"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025546" w:rsidRPr="003241F7" w:rsidRDefault="00025546" w:rsidP="0002554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03874232" w14:textId="77777777" w:rsidR="00025546" w:rsidRPr="003241F7" w:rsidRDefault="00025546" w:rsidP="00025546">
            <w:pPr>
              <w:spacing w:after="120"/>
              <w:rPr>
                <w:rFonts w:ascii="Helvetica" w:hAnsi="Helvetica" w:cs="Helvetica"/>
                <w:sz w:val="18"/>
                <w:szCs w:val="18"/>
              </w:rPr>
            </w:pPr>
          </w:p>
        </w:tc>
      </w:tr>
      <w:tr w:rsidR="00025546" w:rsidRPr="003241F7" w14:paraId="6FC28282" w14:textId="77777777" w:rsidTr="00025546">
        <w:tc>
          <w:tcPr>
            <w:tcW w:w="7086" w:type="dxa"/>
            <w:shd w:val="clear" w:color="auto" w:fill="auto"/>
          </w:tcPr>
          <w:p w14:paraId="27A7647E" w14:textId="77777777"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025546" w:rsidRPr="003241F7" w:rsidRDefault="00025546" w:rsidP="0002554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4FB0E41F" w14:textId="77777777" w:rsidR="00025546" w:rsidRPr="003241F7" w:rsidRDefault="00025546" w:rsidP="00025546">
            <w:pPr>
              <w:spacing w:after="120"/>
              <w:rPr>
                <w:rFonts w:ascii="Helvetica" w:hAnsi="Helvetica" w:cs="Helvetica"/>
                <w:sz w:val="18"/>
                <w:szCs w:val="18"/>
              </w:rPr>
            </w:pPr>
          </w:p>
        </w:tc>
      </w:tr>
      <w:tr w:rsidR="00025546" w:rsidRPr="003241F7" w14:paraId="4A5C3728" w14:textId="77777777" w:rsidTr="00025546">
        <w:tc>
          <w:tcPr>
            <w:tcW w:w="7086" w:type="dxa"/>
            <w:shd w:val="clear" w:color="auto" w:fill="auto"/>
          </w:tcPr>
          <w:p w14:paraId="167257DD"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025546" w:rsidRPr="003241F7" w:rsidRDefault="00025546" w:rsidP="00025546">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3"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4ED065E0" w14:textId="77777777" w:rsidR="00025546" w:rsidRPr="003241F7" w:rsidRDefault="00025546" w:rsidP="00025546">
            <w:pPr>
              <w:spacing w:after="120"/>
              <w:rPr>
                <w:rFonts w:ascii="Helvetica" w:hAnsi="Helvetica" w:cs="Helvetica"/>
                <w:sz w:val="18"/>
                <w:szCs w:val="18"/>
              </w:rPr>
            </w:pPr>
          </w:p>
        </w:tc>
      </w:tr>
      <w:tr w:rsidR="00025546" w:rsidRPr="003241F7" w14:paraId="3CBD0E74" w14:textId="77777777" w:rsidTr="00025546">
        <w:tc>
          <w:tcPr>
            <w:tcW w:w="7086" w:type="dxa"/>
            <w:shd w:val="clear" w:color="auto" w:fill="auto"/>
          </w:tcPr>
          <w:p w14:paraId="66B40454" w14:textId="77777777" w:rsidR="00025546" w:rsidRPr="003241F7" w:rsidRDefault="00025546" w:rsidP="00025546">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025546" w:rsidRPr="003241F7" w:rsidRDefault="00025546" w:rsidP="00025546">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025546" w:rsidRPr="003241F7" w:rsidRDefault="00025546" w:rsidP="0002554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025546" w:rsidRPr="003241F7" w:rsidRDefault="00025546" w:rsidP="0002554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025546" w:rsidRPr="003241F7" w:rsidRDefault="00025546" w:rsidP="0002554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025546" w:rsidRPr="003241F7" w:rsidRDefault="00025546" w:rsidP="0002554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025546" w:rsidRPr="003241F7" w:rsidRDefault="00025546" w:rsidP="0002554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8825EF0" w14:textId="77777777" w:rsidR="00025546" w:rsidRPr="003241F7" w:rsidRDefault="00025546" w:rsidP="00025546">
            <w:pPr>
              <w:spacing w:after="120"/>
              <w:rPr>
                <w:rFonts w:ascii="Helvetica" w:hAnsi="Helvetica" w:cs="Helvetica"/>
                <w:sz w:val="18"/>
                <w:szCs w:val="18"/>
              </w:rPr>
            </w:pPr>
          </w:p>
        </w:tc>
      </w:tr>
      <w:tr w:rsidR="00025546" w:rsidRPr="003241F7" w14:paraId="664D6DF7" w14:textId="77777777" w:rsidTr="00025546">
        <w:tc>
          <w:tcPr>
            <w:tcW w:w="7086" w:type="dxa"/>
            <w:shd w:val="clear" w:color="auto" w:fill="auto"/>
          </w:tcPr>
          <w:p w14:paraId="63596F84" w14:textId="77777777" w:rsidR="00025546" w:rsidRPr="003241F7" w:rsidRDefault="00025546" w:rsidP="0002554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025546" w:rsidRPr="003241F7" w:rsidRDefault="00025546" w:rsidP="0002554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41204DC4" w14:textId="77777777" w:rsidR="00025546" w:rsidRPr="003241F7" w:rsidRDefault="00025546" w:rsidP="00025546">
            <w:pPr>
              <w:spacing w:after="120"/>
              <w:rPr>
                <w:rFonts w:ascii="Helvetica" w:hAnsi="Helvetica" w:cs="Helvetica"/>
                <w:sz w:val="18"/>
                <w:szCs w:val="18"/>
              </w:rPr>
            </w:pPr>
          </w:p>
        </w:tc>
      </w:tr>
      <w:tr w:rsidR="00025546" w:rsidRPr="003241F7" w14:paraId="6C391A0A" w14:textId="77777777" w:rsidTr="00025546">
        <w:tc>
          <w:tcPr>
            <w:tcW w:w="7086" w:type="dxa"/>
            <w:shd w:val="clear" w:color="auto" w:fill="auto"/>
          </w:tcPr>
          <w:p w14:paraId="01A735D2"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28D1E70B" w14:textId="77777777" w:rsidR="00025546" w:rsidRPr="003241F7" w:rsidRDefault="00025546" w:rsidP="00025546">
            <w:pPr>
              <w:spacing w:after="120"/>
              <w:rPr>
                <w:rFonts w:ascii="Helvetica" w:hAnsi="Helvetica" w:cs="Helvetica"/>
                <w:i/>
                <w:sz w:val="18"/>
                <w:szCs w:val="18"/>
              </w:rPr>
            </w:pPr>
          </w:p>
        </w:tc>
      </w:tr>
      <w:tr w:rsidR="00025546" w:rsidRPr="003241F7" w14:paraId="1372C6E7" w14:textId="77777777" w:rsidTr="00025546">
        <w:tc>
          <w:tcPr>
            <w:tcW w:w="7086" w:type="dxa"/>
            <w:shd w:val="clear" w:color="auto" w:fill="auto"/>
          </w:tcPr>
          <w:p w14:paraId="79079918"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A1.2.4 Margins</w:t>
            </w:r>
          </w:p>
          <w:p w14:paraId="517E7104" w14:textId="1EFEF1B5"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73D54336" w14:textId="77777777" w:rsidR="00025546" w:rsidRPr="003241F7" w:rsidRDefault="00025546" w:rsidP="00025546">
            <w:pPr>
              <w:spacing w:after="120"/>
              <w:rPr>
                <w:rFonts w:ascii="Helvetica" w:hAnsi="Helvetica" w:cs="Helvetica"/>
                <w:sz w:val="18"/>
                <w:szCs w:val="18"/>
              </w:rPr>
            </w:pPr>
          </w:p>
        </w:tc>
      </w:tr>
      <w:tr w:rsidR="00025546" w:rsidRPr="003241F7" w14:paraId="6B0C0925" w14:textId="77777777" w:rsidTr="00025546">
        <w:tc>
          <w:tcPr>
            <w:tcW w:w="7086" w:type="dxa"/>
            <w:shd w:val="clear" w:color="auto" w:fill="auto"/>
          </w:tcPr>
          <w:p w14:paraId="1ECC905A"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7616D560" w14:textId="77777777" w:rsidR="00025546" w:rsidRPr="003241F7" w:rsidRDefault="00025546" w:rsidP="00025546">
            <w:pPr>
              <w:spacing w:after="120"/>
              <w:rPr>
                <w:rFonts w:ascii="Helvetica" w:hAnsi="Helvetica" w:cs="Helvetica"/>
                <w:sz w:val="18"/>
                <w:szCs w:val="18"/>
              </w:rPr>
            </w:pPr>
          </w:p>
        </w:tc>
      </w:tr>
      <w:tr w:rsidR="00025546" w:rsidRPr="003241F7" w14:paraId="1F801145" w14:textId="77777777" w:rsidTr="00025546">
        <w:tc>
          <w:tcPr>
            <w:tcW w:w="7086" w:type="dxa"/>
            <w:shd w:val="clear" w:color="auto" w:fill="auto"/>
          </w:tcPr>
          <w:p w14:paraId="577BB4F6"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7FA44A75" w14:textId="77777777" w:rsidR="00025546" w:rsidRPr="003241F7" w:rsidRDefault="00025546" w:rsidP="00025546">
            <w:pPr>
              <w:spacing w:after="120"/>
              <w:rPr>
                <w:rFonts w:ascii="Helvetica" w:hAnsi="Helvetica" w:cs="Helvetica"/>
                <w:sz w:val="18"/>
                <w:szCs w:val="18"/>
              </w:rPr>
            </w:pPr>
          </w:p>
        </w:tc>
      </w:tr>
      <w:tr w:rsidR="00025546" w:rsidRPr="003241F7" w14:paraId="0B0A320C" w14:textId="77777777" w:rsidTr="00025546">
        <w:tc>
          <w:tcPr>
            <w:tcW w:w="7086" w:type="dxa"/>
            <w:shd w:val="clear" w:color="auto" w:fill="auto"/>
          </w:tcPr>
          <w:p w14:paraId="6F08C791"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025546" w:rsidRPr="003241F7" w:rsidRDefault="00025546" w:rsidP="00025546">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3856F953" w14:textId="77777777" w:rsidR="00025546" w:rsidRPr="003241F7" w:rsidRDefault="00025546" w:rsidP="00025546">
            <w:pPr>
              <w:spacing w:after="120"/>
              <w:rPr>
                <w:rFonts w:ascii="Helvetica" w:hAnsi="Helvetica" w:cs="Helvetica"/>
                <w:sz w:val="18"/>
                <w:szCs w:val="18"/>
              </w:rPr>
            </w:pPr>
          </w:p>
        </w:tc>
      </w:tr>
      <w:tr w:rsidR="00025546" w:rsidRPr="003241F7" w14:paraId="437B6D58" w14:textId="77777777" w:rsidTr="00025546">
        <w:tc>
          <w:tcPr>
            <w:tcW w:w="7086" w:type="dxa"/>
            <w:shd w:val="clear" w:color="auto" w:fill="auto"/>
          </w:tcPr>
          <w:p w14:paraId="068AC5D4"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4"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025546" w:rsidRPr="003241F7" w:rsidRDefault="00025546" w:rsidP="0002554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6AB92613" w14:textId="77777777" w:rsidR="00025546" w:rsidRPr="003241F7" w:rsidRDefault="00025546" w:rsidP="00025546">
            <w:pPr>
              <w:spacing w:after="120"/>
              <w:rPr>
                <w:rFonts w:ascii="Helvetica" w:hAnsi="Helvetica" w:cs="Helvetica"/>
                <w:sz w:val="18"/>
                <w:szCs w:val="18"/>
              </w:rPr>
            </w:pPr>
          </w:p>
        </w:tc>
      </w:tr>
      <w:tr w:rsidR="00025546" w:rsidRPr="003241F7" w14:paraId="36F77342" w14:textId="77777777" w:rsidTr="00025546">
        <w:tc>
          <w:tcPr>
            <w:tcW w:w="7086" w:type="dxa"/>
            <w:shd w:val="clear" w:color="auto" w:fill="auto"/>
          </w:tcPr>
          <w:p w14:paraId="445A2DFC" w14:textId="77777777" w:rsidR="00025546" w:rsidRPr="003241F7" w:rsidRDefault="00025546" w:rsidP="0002554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025546" w:rsidRPr="003241F7" w:rsidRDefault="00025546" w:rsidP="00025546">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5"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6"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025546" w:rsidRPr="003241F7" w:rsidRDefault="00025546" w:rsidP="00025546">
            <w:pPr>
              <w:pStyle w:val="BodyText"/>
              <w:ind w:left="0"/>
              <w:rPr>
                <w:rFonts w:ascii="Helvetica" w:hAnsi="Helvetica" w:cs="Helvetica"/>
                <w:sz w:val="18"/>
                <w:szCs w:val="18"/>
              </w:rPr>
            </w:pPr>
          </w:p>
          <w:p w14:paraId="59E25539" w14:textId="4247FB54" w:rsidR="00025546" w:rsidRPr="003241F7" w:rsidRDefault="00025546" w:rsidP="00025546">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025546" w:rsidRPr="003241F7" w:rsidRDefault="00025546" w:rsidP="00025546">
            <w:pPr>
              <w:pStyle w:val="BodyText"/>
              <w:spacing w:before="7"/>
              <w:ind w:left="0"/>
              <w:rPr>
                <w:rFonts w:ascii="Helvetica" w:hAnsi="Helvetica" w:cs="Helvetica"/>
                <w:sz w:val="18"/>
                <w:szCs w:val="18"/>
              </w:rPr>
            </w:pPr>
          </w:p>
          <w:p w14:paraId="347CE5CF" w14:textId="77777777" w:rsidR="00025546" w:rsidRPr="003241F7" w:rsidRDefault="00025546" w:rsidP="00025546">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025546" w:rsidRPr="003241F7" w:rsidRDefault="00025546" w:rsidP="00025546">
            <w:pPr>
              <w:pStyle w:val="BodyText"/>
              <w:ind w:left="0"/>
              <w:rPr>
                <w:rFonts w:ascii="Helvetica" w:hAnsi="Helvetica" w:cs="Helvetica"/>
                <w:sz w:val="18"/>
                <w:szCs w:val="18"/>
              </w:rPr>
            </w:pPr>
          </w:p>
          <w:p w14:paraId="426FEA5C" w14:textId="77777777" w:rsidR="00025546" w:rsidRPr="003241F7" w:rsidRDefault="00025546" w:rsidP="00025546">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025546" w:rsidRPr="003241F7" w:rsidRDefault="00025546" w:rsidP="00025546">
            <w:pPr>
              <w:pStyle w:val="BodyText"/>
              <w:spacing w:before="5"/>
              <w:ind w:left="0"/>
              <w:rPr>
                <w:rFonts w:ascii="Helvetica" w:hAnsi="Helvetica" w:cs="Helvetica"/>
                <w:sz w:val="18"/>
                <w:szCs w:val="18"/>
              </w:rPr>
            </w:pPr>
          </w:p>
          <w:p w14:paraId="292AD186" w14:textId="7FD974DD" w:rsidR="00025546" w:rsidRPr="003241F7" w:rsidRDefault="00025546" w:rsidP="00025546">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7" w:history="1">
              <w:r w:rsidRPr="003241F7">
                <w:rPr>
                  <w:rStyle w:val="Hyperlink"/>
                  <w:rFonts w:ascii="Helvetica" w:hAnsi="Helvetica" w:cs="Helvetica"/>
                  <w:sz w:val="18"/>
                  <w:szCs w:val="18"/>
                </w:rPr>
                <w:t>http://umanitoba.ca/copyright</w:t>
              </w:r>
            </w:hyperlink>
          </w:p>
        </w:tc>
        <w:tc>
          <w:tcPr>
            <w:tcW w:w="4254" w:type="dxa"/>
          </w:tcPr>
          <w:p w14:paraId="20924730" w14:textId="77777777" w:rsidR="00025546" w:rsidRPr="003241F7" w:rsidRDefault="00025546" w:rsidP="00025546">
            <w:pPr>
              <w:spacing w:after="120"/>
              <w:rPr>
                <w:rFonts w:ascii="Helvetica" w:hAnsi="Helvetica" w:cs="Helvetica"/>
                <w:sz w:val="18"/>
                <w:szCs w:val="18"/>
              </w:rPr>
            </w:pPr>
          </w:p>
        </w:tc>
      </w:tr>
      <w:tr w:rsidR="00025546" w:rsidRPr="003241F7" w14:paraId="54E418D0" w14:textId="77777777" w:rsidTr="00025546">
        <w:tc>
          <w:tcPr>
            <w:tcW w:w="7086" w:type="dxa"/>
            <w:shd w:val="clear" w:color="auto" w:fill="auto"/>
          </w:tcPr>
          <w:p w14:paraId="59A300D3" w14:textId="77777777" w:rsidR="00025546" w:rsidRPr="003241F7" w:rsidRDefault="00025546" w:rsidP="00025546">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025546" w:rsidRPr="003241F7" w:rsidRDefault="00025546" w:rsidP="0002554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025546" w:rsidRPr="003241F7" w:rsidRDefault="00025546" w:rsidP="0002554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4C7B927" w14:textId="77777777" w:rsidR="00025546" w:rsidRPr="003241F7" w:rsidRDefault="00025546" w:rsidP="00025546">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8"/>
      <w:footerReference w:type="default" r:id="rId189"/>
      <w:headerReference w:type="first" r:id="rId190"/>
      <w:footerReference w:type="first" r:id="rId19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6DB8BD30" w14:textId="6607CF31" w:rsidR="00025546" w:rsidRPr="005B505B" w:rsidRDefault="00025546" w:rsidP="00025546">
    <w:pPr>
      <w:pStyle w:val="Footer"/>
      <w:jc w:val="right"/>
      <w:rPr>
        <w:rFonts w:ascii="Arial" w:hAnsi="Arial" w:cs="Arial"/>
        <w:i/>
        <w:sz w:val="18"/>
        <w:szCs w:val="18"/>
      </w:rPr>
    </w:pPr>
    <w:r>
      <w:rPr>
        <w:rFonts w:ascii="Arial" w:hAnsi="Arial" w:cs="Arial"/>
        <w:i/>
        <w:sz w:val="18"/>
        <w:szCs w:val="18"/>
      </w:rPr>
      <w:t>EAF&amp;P</w:t>
    </w:r>
    <w:r w:rsidRPr="005B505B">
      <w:rPr>
        <w:rFonts w:ascii="Arial" w:hAnsi="Arial" w:cs="Arial"/>
        <w:i/>
        <w:sz w:val="18"/>
        <w:szCs w:val="18"/>
      </w:rPr>
      <w:t xml:space="preserve"> (M.Ed.)</w:t>
    </w:r>
    <w:r>
      <w:rPr>
        <w:rFonts w:ascii="Arial" w:hAnsi="Arial" w:cs="Arial"/>
        <w:i/>
        <w:sz w:val="18"/>
        <w:szCs w:val="18"/>
      </w:rPr>
      <w:t xml:space="preserve"> Supplementary Regulations approved &amp; effective Sept. 1, 202</w:t>
    </w:r>
    <w:r>
      <w:rPr>
        <w:rFonts w:ascii="Arial" w:hAnsi="Arial" w:cs="Arial"/>
        <w:i/>
        <w:sz w:val="18"/>
        <w:szCs w:val="18"/>
      </w:rPr>
      <w:t>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020B124F" w14:textId="4B008345" w:rsidR="00025546" w:rsidRPr="005B505B" w:rsidRDefault="00025546" w:rsidP="00025546">
    <w:pPr>
      <w:pStyle w:val="Footer"/>
      <w:jc w:val="right"/>
      <w:rPr>
        <w:rFonts w:ascii="Arial" w:hAnsi="Arial" w:cs="Arial"/>
        <w:i/>
        <w:sz w:val="18"/>
        <w:szCs w:val="18"/>
      </w:rPr>
    </w:pPr>
    <w:r>
      <w:rPr>
        <w:rFonts w:ascii="Arial" w:hAnsi="Arial" w:cs="Arial"/>
        <w:i/>
        <w:sz w:val="18"/>
        <w:szCs w:val="18"/>
      </w:rPr>
      <w:t>EAF&amp;P</w:t>
    </w:r>
    <w:r w:rsidRPr="005B505B">
      <w:rPr>
        <w:rFonts w:ascii="Arial" w:hAnsi="Arial" w:cs="Arial"/>
        <w:i/>
        <w:sz w:val="18"/>
        <w:szCs w:val="18"/>
      </w:rPr>
      <w:t xml:space="preserve"> (M.Ed.)</w:t>
    </w:r>
    <w:r>
      <w:rPr>
        <w:rFonts w:ascii="Arial" w:hAnsi="Arial" w:cs="Arial"/>
        <w:i/>
        <w:sz w:val="18"/>
        <w:szCs w:val="18"/>
      </w:rPr>
      <w:t xml:space="preserve"> Supplementary Regulations approved &amp; effective Sept. 1, 202</w:t>
    </w:r>
    <w:r>
      <w:rPr>
        <w:rFonts w:ascii="Arial" w:hAnsi="Arial" w:cs="Arial"/>
        <w:i/>
        <w:sz w:val="18"/>
        <w:szCs w:val="18"/>
      </w:rPr>
      <w:t>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4AFFACDB" w14:textId="77777777" w:rsidR="00025546"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p>
        <w:p w14:paraId="1EA63799" w14:textId="6D64B1A3" w:rsidR="00EB2D33" w:rsidRPr="00BA5103" w:rsidRDefault="00025546" w:rsidP="00FE7771">
          <w:pPr>
            <w:pStyle w:val="Header"/>
            <w:tabs>
              <w:tab w:val="clear" w:pos="4320"/>
              <w:tab w:val="clear" w:pos="8640"/>
              <w:tab w:val="center" w:pos="4567"/>
            </w:tabs>
            <w:jc w:val="center"/>
            <w:rPr>
              <w:rFonts w:ascii="Arial" w:hAnsi="Arial" w:cs="Arial"/>
              <w:b/>
              <w:sz w:val="28"/>
              <w:szCs w:val="28"/>
            </w:rPr>
          </w:pPr>
          <w:r w:rsidRPr="005B505B">
            <w:rPr>
              <w:rFonts w:ascii="Arial" w:hAnsi="Arial" w:cs="Arial"/>
              <w:b/>
              <w:sz w:val="28"/>
              <w:szCs w:val="28"/>
            </w:rPr>
            <w:t>Educational Administration, Foundations &amp; Psychology (M.Ed.)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8C4937"/>
    <w:multiLevelType w:val="hybridMultilevel"/>
    <w:tmpl w:val="BFEC38D2"/>
    <w:lvl w:ilvl="0" w:tplc="3B4C3BD2">
      <w:start w:val="1"/>
      <w:numFmt w:val="decimal"/>
      <w:lvlText w:val="%1."/>
      <w:lvlJc w:val="left"/>
      <w:pPr>
        <w:ind w:left="720" w:hanging="360"/>
      </w:pPr>
      <w:rPr>
        <w:rFonts w:ascii="Arial" w:eastAsia="Arial"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6F0972"/>
    <w:multiLevelType w:val="hybridMultilevel"/>
    <w:tmpl w:val="A59E1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CE71D2"/>
    <w:multiLevelType w:val="hybridMultilevel"/>
    <w:tmpl w:val="C2605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C66DAB"/>
    <w:multiLevelType w:val="hybridMultilevel"/>
    <w:tmpl w:val="0538B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F071624"/>
    <w:multiLevelType w:val="hybridMultilevel"/>
    <w:tmpl w:val="48C4D9C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9"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6" w15:restartNumberingAfterBreak="0">
    <w:nsid w:val="2A07079F"/>
    <w:multiLevelType w:val="hybridMultilevel"/>
    <w:tmpl w:val="B93EF452"/>
    <w:lvl w:ilvl="0" w:tplc="0B32E504">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8" w15:restartNumberingAfterBreak="0">
    <w:nsid w:val="309A36C1"/>
    <w:multiLevelType w:val="hybridMultilevel"/>
    <w:tmpl w:val="EE640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B32669"/>
    <w:multiLevelType w:val="hybridMultilevel"/>
    <w:tmpl w:val="6C30D59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0AD6B20"/>
    <w:multiLevelType w:val="hybridMultilevel"/>
    <w:tmpl w:val="DF204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32F2A74"/>
    <w:multiLevelType w:val="hybridMultilevel"/>
    <w:tmpl w:val="C4160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662565D"/>
    <w:multiLevelType w:val="hybridMultilevel"/>
    <w:tmpl w:val="D52209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ACD664E"/>
    <w:multiLevelType w:val="hybridMultilevel"/>
    <w:tmpl w:val="2E7E2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226314"/>
    <w:multiLevelType w:val="hybridMultilevel"/>
    <w:tmpl w:val="87C8A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5C53091"/>
    <w:multiLevelType w:val="hybridMultilevel"/>
    <w:tmpl w:val="ED067C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7342C2E"/>
    <w:multiLevelType w:val="hybridMultilevel"/>
    <w:tmpl w:val="57BC2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7A4083C"/>
    <w:multiLevelType w:val="hybridMultilevel"/>
    <w:tmpl w:val="15281A8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21614CC"/>
    <w:multiLevelType w:val="hybridMultilevel"/>
    <w:tmpl w:val="101ECD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C62213E"/>
    <w:multiLevelType w:val="hybridMultilevel"/>
    <w:tmpl w:val="773CB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EAE2918"/>
    <w:multiLevelType w:val="hybridMultilevel"/>
    <w:tmpl w:val="8CD2C1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112772813">
    <w:abstractNumId w:val="40"/>
  </w:num>
  <w:num w:numId="2" w16cid:durableId="232010757">
    <w:abstractNumId w:val="44"/>
  </w:num>
  <w:num w:numId="3" w16cid:durableId="1499691881">
    <w:abstractNumId w:val="16"/>
  </w:num>
  <w:num w:numId="4" w16cid:durableId="1198809870">
    <w:abstractNumId w:val="14"/>
  </w:num>
  <w:num w:numId="5" w16cid:durableId="1503661810">
    <w:abstractNumId w:val="67"/>
  </w:num>
  <w:num w:numId="6" w16cid:durableId="2124306456">
    <w:abstractNumId w:val="71"/>
  </w:num>
  <w:num w:numId="7" w16cid:durableId="1070932364">
    <w:abstractNumId w:val="22"/>
  </w:num>
  <w:num w:numId="8" w16cid:durableId="1280915092">
    <w:abstractNumId w:val="48"/>
  </w:num>
  <w:num w:numId="9" w16cid:durableId="1346590715">
    <w:abstractNumId w:val="12"/>
  </w:num>
  <w:num w:numId="10" w16cid:durableId="1444038896">
    <w:abstractNumId w:val="63"/>
  </w:num>
  <w:num w:numId="11" w16cid:durableId="46953652">
    <w:abstractNumId w:val="72"/>
  </w:num>
  <w:num w:numId="12" w16cid:durableId="1439721255">
    <w:abstractNumId w:val="47"/>
  </w:num>
  <w:num w:numId="13" w16cid:durableId="1228616198">
    <w:abstractNumId w:val="73"/>
  </w:num>
  <w:num w:numId="14" w16cid:durableId="417288595">
    <w:abstractNumId w:val="9"/>
  </w:num>
  <w:num w:numId="15" w16cid:durableId="1981575928">
    <w:abstractNumId w:val="0"/>
  </w:num>
  <w:num w:numId="16" w16cid:durableId="1399088142">
    <w:abstractNumId w:val="23"/>
  </w:num>
  <w:num w:numId="17" w16cid:durableId="1199703652">
    <w:abstractNumId w:val="38"/>
  </w:num>
  <w:num w:numId="18" w16cid:durableId="1744910889">
    <w:abstractNumId w:val="5"/>
  </w:num>
  <w:num w:numId="19" w16cid:durableId="1402869183">
    <w:abstractNumId w:val="58"/>
  </w:num>
  <w:num w:numId="20" w16cid:durableId="1981105235">
    <w:abstractNumId w:val="61"/>
  </w:num>
  <w:num w:numId="21" w16cid:durableId="1619797229">
    <w:abstractNumId w:val="42"/>
  </w:num>
  <w:num w:numId="22" w16cid:durableId="1482192037">
    <w:abstractNumId w:val="31"/>
  </w:num>
  <w:num w:numId="23" w16cid:durableId="1562131984">
    <w:abstractNumId w:val="54"/>
  </w:num>
  <w:num w:numId="24" w16cid:durableId="179852163">
    <w:abstractNumId w:val="30"/>
  </w:num>
  <w:num w:numId="25" w16cid:durableId="1902672630">
    <w:abstractNumId w:val="59"/>
  </w:num>
  <w:num w:numId="26" w16cid:durableId="1362705653">
    <w:abstractNumId w:val="45"/>
  </w:num>
  <w:num w:numId="27" w16cid:durableId="1023097125">
    <w:abstractNumId w:val="19"/>
  </w:num>
  <w:num w:numId="28" w16cid:durableId="223757154">
    <w:abstractNumId w:val="4"/>
  </w:num>
  <w:num w:numId="29" w16cid:durableId="1154643584">
    <w:abstractNumId w:val="41"/>
  </w:num>
  <w:num w:numId="30" w16cid:durableId="1286156141">
    <w:abstractNumId w:val="60"/>
  </w:num>
  <w:num w:numId="31" w16cid:durableId="1849559053">
    <w:abstractNumId w:val="76"/>
  </w:num>
  <w:num w:numId="32" w16cid:durableId="2094164574">
    <w:abstractNumId w:val="6"/>
  </w:num>
  <w:num w:numId="33" w16cid:durableId="753164693">
    <w:abstractNumId w:val="24"/>
  </w:num>
  <w:num w:numId="34" w16cid:durableId="1275213016">
    <w:abstractNumId w:val="27"/>
  </w:num>
  <w:num w:numId="35" w16cid:durableId="1288657039">
    <w:abstractNumId w:val="39"/>
  </w:num>
  <w:num w:numId="36" w16cid:durableId="1709061433">
    <w:abstractNumId w:val="56"/>
  </w:num>
  <w:num w:numId="37" w16cid:durableId="1238587035">
    <w:abstractNumId w:val="3"/>
  </w:num>
  <w:num w:numId="38" w16cid:durableId="1879732336">
    <w:abstractNumId w:val="55"/>
  </w:num>
  <w:num w:numId="39" w16cid:durableId="706416215">
    <w:abstractNumId w:val="11"/>
  </w:num>
  <w:num w:numId="40" w16cid:durableId="791362389">
    <w:abstractNumId w:val="62"/>
  </w:num>
  <w:num w:numId="41" w16cid:durableId="673920422">
    <w:abstractNumId w:val="65"/>
  </w:num>
  <w:num w:numId="42" w16cid:durableId="559443321">
    <w:abstractNumId w:val="29"/>
  </w:num>
  <w:num w:numId="43" w16cid:durableId="1630428176">
    <w:abstractNumId w:val="53"/>
  </w:num>
  <w:num w:numId="44" w16cid:durableId="200358883">
    <w:abstractNumId w:val="21"/>
  </w:num>
  <w:num w:numId="45" w16cid:durableId="1140534300">
    <w:abstractNumId w:val="35"/>
  </w:num>
  <w:num w:numId="46" w16cid:durableId="1395740756">
    <w:abstractNumId w:val="8"/>
  </w:num>
  <w:num w:numId="47" w16cid:durableId="778645799">
    <w:abstractNumId w:val="75"/>
  </w:num>
  <w:num w:numId="48" w16cid:durableId="870268195">
    <w:abstractNumId w:val="32"/>
  </w:num>
  <w:num w:numId="49" w16cid:durableId="517353610">
    <w:abstractNumId w:val="69"/>
  </w:num>
  <w:num w:numId="50" w16cid:durableId="1697580120">
    <w:abstractNumId w:val="66"/>
  </w:num>
  <w:num w:numId="51" w16cid:durableId="390226634">
    <w:abstractNumId w:val="50"/>
  </w:num>
  <w:num w:numId="52" w16cid:durableId="457993812">
    <w:abstractNumId w:val="2"/>
  </w:num>
  <w:num w:numId="53" w16cid:durableId="1113524979">
    <w:abstractNumId w:val="10"/>
  </w:num>
  <w:num w:numId="54" w16cid:durableId="1337609268">
    <w:abstractNumId w:val="57"/>
  </w:num>
  <w:num w:numId="55" w16cid:durableId="1977909073">
    <w:abstractNumId w:val="64"/>
  </w:num>
  <w:num w:numId="56" w16cid:durableId="936670729">
    <w:abstractNumId w:val="20"/>
  </w:num>
  <w:num w:numId="57" w16cid:durableId="1876190625">
    <w:abstractNumId w:val="1"/>
  </w:num>
  <w:num w:numId="58" w16cid:durableId="557741685">
    <w:abstractNumId w:val="25"/>
  </w:num>
  <w:num w:numId="59" w16cid:durableId="850727738">
    <w:abstractNumId w:val="70"/>
  </w:num>
  <w:num w:numId="60" w16cid:durableId="538319625">
    <w:abstractNumId w:val="74"/>
  </w:num>
  <w:num w:numId="61" w16cid:durableId="1487092746">
    <w:abstractNumId w:val="26"/>
  </w:num>
  <w:num w:numId="62" w16cid:durableId="396053019">
    <w:abstractNumId w:val="13"/>
  </w:num>
  <w:num w:numId="63" w16cid:durableId="115121657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53262394">
    <w:abstractNumId w:val="51"/>
  </w:num>
  <w:num w:numId="65" w16cid:durableId="500200223">
    <w:abstractNumId w:val="77"/>
  </w:num>
  <w:num w:numId="66" w16cid:durableId="302732759">
    <w:abstractNumId w:val="18"/>
  </w:num>
  <w:num w:numId="67" w16cid:durableId="1338383933">
    <w:abstractNumId w:val="34"/>
  </w:num>
  <w:num w:numId="68" w16cid:durableId="830022116">
    <w:abstractNumId w:val="15"/>
  </w:num>
  <w:num w:numId="69" w16cid:durableId="1452820034">
    <w:abstractNumId w:val="43"/>
  </w:num>
  <w:num w:numId="70" w16cid:durableId="602149763">
    <w:abstractNumId w:val="28"/>
  </w:num>
  <w:num w:numId="71" w16cid:durableId="1592397398">
    <w:abstractNumId w:val="7"/>
  </w:num>
  <w:num w:numId="72" w16cid:durableId="753476875">
    <w:abstractNumId w:val="37"/>
  </w:num>
  <w:num w:numId="73" w16cid:durableId="1274049634">
    <w:abstractNumId w:val="17"/>
  </w:num>
  <w:num w:numId="74" w16cid:durableId="841354191">
    <w:abstractNumId w:val="49"/>
  </w:num>
  <w:num w:numId="75" w16cid:durableId="850097961">
    <w:abstractNumId w:val="36"/>
  </w:num>
  <w:num w:numId="76" w16cid:durableId="11226646">
    <w:abstractNumId w:val="33"/>
  </w:num>
  <w:num w:numId="77" w16cid:durableId="1587806853">
    <w:abstractNumId w:val="68"/>
  </w:num>
  <w:num w:numId="78" w16cid:durableId="1658610943">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25546"/>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58C7"/>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2A70"/>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0AB"/>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manitoba.ca/faculties/graduate_studies/forms/index.html"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90" TargetMode="External"/><Relationship Id="rId63" Type="http://schemas.openxmlformats.org/officeDocument/2006/relationships/hyperlink" Target="https://catalog.umanitoba.ca/graduate-studies/academic-guide/doctor-philosophy-general-regulations/" TargetMode="External"/><Relationship Id="rId84" Type="http://schemas.openxmlformats.org/officeDocument/2006/relationships/hyperlink" Target="https://catalog.umanitoba.ca/graduate-studies/academic-guide/masters-degrees-general-regulations/"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overnance/governing-documents" TargetMode="External"/><Relationship Id="rId170" Type="http://schemas.openxmlformats.org/officeDocument/2006/relationships/hyperlink" Target="https://umanitoba.ca/sites/default/files/2020-04/appeal-procedures-for-students.pdf" TargetMode="External"/><Relationship Id="rId191" Type="http://schemas.openxmlformats.org/officeDocument/2006/relationships/footer" Target="footer2.xm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programs-study/courses-taken-elsewhere"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centre-on-aging/research/affiliates" TargetMode="External"/><Relationship Id="rId128" Type="http://schemas.openxmlformats.org/officeDocument/2006/relationships/hyperlink" Target="https://umanitoba.ca/graduate-studies/graduate-studies-administration" TargetMode="External"/><Relationship Id="rId149" Type="http://schemas.openxmlformats.org/officeDocument/2006/relationships/hyperlink" Target="https://umanitoba.ca/graduate-studies/student-experience/thesis-and-practicum"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general-regulations-pre-masters/"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faculties/graduate_studies/media/ThesisSampleTitlePage.pdf"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200" TargetMode="External"/><Relationship Id="rId64" Type="http://schemas.openxmlformats.org/officeDocument/2006/relationships/hyperlink" Target="http://crscalprod.ad.umanitoba.ca/Catalog/ViewCatalog.aspx?pageid=viewcatalog&amp;topicgroupid=26458&amp;entitytype=CID&amp;entitycode=GRAD+7500" TargetMode="External"/><Relationship Id="rId118" Type="http://schemas.openxmlformats.org/officeDocument/2006/relationships/hyperlink" Target="https://umanitoba.ca/graduate-studies/sites/graduate-studies/files/2020-07/masters-thesis-practicum-final-report.pdf" TargetMode="External"/><Relationship Id="rId139" Type="http://schemas.openxmlformats.org/officeDocument/2006/relationships/hyperlink" Target="https://catalog.umanitoba.ca/graduate-studies/academic-guide/application-admission-registration-policies/" TargetMode="External"/><Relationship Id="rId85" Type="http://schemas.openxmlformats.org/officeDocument/2006/relationships/hyperlink" Target="https://catalog.umanitoba.ca/graduate-studies/academic-guide/doctor-philosophy-general-regulations/" TargetMode="External"/><Relationship Id="rId150" Type="http://schemas.openxmlformats.org/officeDocument/2006/relationships/hyperlink" Target="https://umanitoba.ca/faculties/graduate_studies/governance/academic_membership.html" TargetMode="External"/><Relationship Id="rId171" Type="http://schemas.openxmlformats.org/officeDocument/2006/relationships/hyperlink" Target="https://umanitoba.ca/governance/governing-documents-students" TargetMode="External"/><Relationship Id="rId192" Type="http://schemas.openxmlformats.org/officeDocument/2006/relationships/fontTable" Target="fontTable.xml"/><Relationship Id="rId12" Type="http://schemas.openxmlformats.org/officeDocument/2006/relationships/hyperlink" Target="http://umanitoba.ca/faculties/graduate_studies/admissions/programs/education.html" TargetMode="External"/><Relationship Id="rId33" Type="http://schemas.openxmlformats.org/officeDocument/2006/relationships/hyperlink" Target="https://catalog.umanitoba.ca/graduate-studies/university-policies-procedures/accessibility-polic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umanitoba.ca/faculties/graduate_studies/governance/academic_membership.html" TargetMode="External"/><Relationship Id="rId54" Type="http://schemas.openxmlformats.org/officeDocument/2006/relationships/hyperlink" Target="http://crscalprod.ad.umanitoba.ca/Catalog/ViewCatalog.aspx?pageid=viewcatalog&amp;topicgroupid=26458&amp;entitytype=CID&amp;entitycode=GRAD+7500" TargetMode="External"/><Relationship Id="rId75" Type="http://schemas.openxmlformats.org/officeDocument/2006/relationships/hyperlink" Target="https://umanitoba.ca/graduate-studies/forms" TargetMode="External"/><Relationship Id="rId96" Type="http://schemas.openxmlformats.org/officeDocument/2006/relationships/hyperlink" Target="http://wwwapps.cc.umanitoba.ca/faculties/education/grad/rotation/" TargetMode="External"/><Relationship Id="rId140" Type="http://schemas.openxmlformats.org/officeDocument/2006/relationships/hyperlink" Target="https://umanitoba.ca/graduate-studies/forms" TargetMode="External"/><Relationship Id="rId161" Type="http://schemas.openxmlformats.org/officeDocument/2006/relationships/hyperlink" Target="https://umanitoba.ca/graduate-studies/student-experience/thesis-and-practicum/submit-your-thesis-or-practicum" TargetMode="External"/><Relationship Id="rId182" Type="http://schemas.openxmlformats.org/officeDocument/2006/relationships/hyperlink" Target="http://umanitoba.ca/graduate-studies/sites/graduate-studies/files/2020-04/ThesisSampleTOC.pdf" TargetMode="Externa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119" Type="http://schemas.openxmlformats.org/officeDocument/2006/relationships/hyperlink" Target="http://umanitoba.ca/faculties/graduate_studies/forms/index.html" TargetMode="External"/><Relationship Id="rId44" Type="http://schemas.openxmlformats.org/officeDocument/2006/relationships/hyperlink" Target="http://crscalprod.ad.umanitoba.ca/Catalog/ViewCatalog.aspx?pageid=viewcatalog&amp;topicgroupid=26458&amp;entitytype=CID&amp;entitycode=GRAD+7000" TargetMode="External"/><Relationship Id="rId65" Type="http://schemas.openxmlformats.org/officeDocument/2006/relationships/hyperlink" Target="https://catalog.umanitoba.ca/search/?P=GRAD%207500"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student-experience/thesis-and-practicum/submit-your-thesis-or-practicum" TargetMode="External"/><Relationship Id="rId172" Type="http://schemas.openxmlformats.org/officeDocument/2006/relationships/hyperlink" Target="https://umanitoba.ca/governance/governing-documents-students" TargetMode="External"/><Relationship Id="rId193" Type="http://schemas.openxmlformats.org/officeDocument/2006/relationships/theme" Target="theme/theme1.xml"/><Relationship Id="rId13" Type="http://schemas.openxmlformats.org/officeDocument/2006/relationships/hyperlink" Target="https://umanitoba.ca/graduate-studies/graduate-student-admissions/requirements" TargetMode="External"/><Relationship Id="rId109" Type="http://schemas.openxmlformats.org/officeDocument/2006/relationships/hyperlink" Target="https://umanitoba.ca/graduate-studies/forms" TargetMode="External"/><Relationship Id="rId34" Type="http://schemas.openxmlformats.org/officeDocument/2006/relationships/hyperlink" Target="http://crscalprod.ad.umanitoba.ca/Catalog/ViewCatalog.aspx?pageid=viewcatalog&amp;topicgroupid=26458&amp;entitytype=CID&amp;entitycode=GRAD+7030"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catalog.umanitoba.ca/graduate-studies/academic-guide/thesis-practicum-type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umanitoba.ca/graduate-studies/student-experience/thesis-and-practicum/submit-your-thesis-or-practicum" TargetMode="External"/><Relationship Id="rId146" Type="http://schemas.openxmlformats.org/officeDocument/2006/relationships/hyperlink" Target="https://catalog.umanitoba.ca/search/?P=GRAD%207500" TargetMode="External"/><Relationship Id="rId167" Type="http://schemas.openxmlformats.org/officeDocument/2006/relationships/hyperlink" Target="https://umanitoba.ca/graduate-studies/forms" TargetMode="External"/><Relationship Id="rId18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application-admission-registration-policies/" TargetMode="External"/><Relationship Id="rId162" Type="http://schemas.openxmlformats.org/officeDocument/2006/relationships/hyperlink" Target="https://umanitoba.ca/international" TargetMode="External"/><Relationship Id="rId183" Type="http://schemas.openxmlformats.org/officeDocument/2006/relationships/hyperlink" Target="https://umanitoba.ca/admin/vp_admin/ofp/copyright/media/Copyright_grads_undergrads.pdf" TargetMode="Externa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10" TargetMode="External"/><Relationship Id="rId45" Type="http://schemas.openxmlformats.org/officeDocument/2006/relationships/hyperlink" Target="http://crscalprod.ad.umanitoba.ca/Catalog/ViewCatalog.aspx?pageid=viewcatalog&amp;topicgroupid=26458&amp;entitytype=CID&amp;entitycode=GRAD+8000" TargetMode="External"/><Relationship Id="rId66" Type="http://schemas.openxmlformats.org/officeDocument/2006/relationships/hyperlink" Target="https://catalog.umanitoba.ca/search/?P=GRAD%207501"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umanitoba.ca/faculties/graduate_studies/media/failed_grades.pdf"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admin/governance/governing_documents/community/248.html" TargetMode="External"/><Relationship Id="rId136" Type="http://schemas.openxmlformats.org/officeDocument/2006/relationships/hyperlink" Target="https://catalog.umanitoba.ca/graduate-studies/academic-guide/doctor-philosophy-general-regulations/" TargetMode="External"/><Relationship Id="rId157" Type="http://schemas.openxmlformats.org/officeDocument/2006/relationships/hyperlink" Target="https://umanitoba.ca/graduate-studies/student-experience/thesis-and-practicum/submit-your-thesis-or-practicum" TargetMode="External"/><Relationship Id="rId178" Type="http://schemas.openxmlformats.org/officeDocument/2006/relationships/hyperlink" Target="https://umanitoba.ca/registrar/grades/appeal-grade" TargetMode="External"/><Relationship Id="rId61" Type="http://schemas.openxmlformats.org/officeDocument/2006/relationships/hyperlink" Target="https://umanitoba.ca/graduate-studies/sites/graduate-studies/files/2020-07/failed-grades.pdf"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admissions/undergraduate/requirements/english-language-proficiency"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3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graduate-studies/graduate-studies-administration" TargetMode="External"/><Relationship Id="rId147" Type="http://schemas.openxmlformats.org/officeDocument/2006/relationships/hyperlink" Target="https://catalog.umanitoba.ca/search/?P=GRAD%207300" TargetMode="External"/><Relationship Id="rId168" Type="http://schemas.openxmlformats.org/officeDocument/2006/relationships/hyperlink" Target="https://umanitoba.ca/governance/governing-docum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umanitoba.ca/graduate-studies/programs-study"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catalog.umanitoba.ca/graduate-studies/academic-guide/policy-withholding-thesis-pending-patent-application-content-manuscript-submission/" TargetMode="External"/><Relationship Id="rId142" Type="http://schemas.openxmlformats.org/officeDocument/2006/relationships/hyperlink" Target="https://catalog.umanitoba.ca/graduate-studies/academic-guide/extension-time-complete-program-study/"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access_and_privacy/FIPPA.html" TargetMode="External"/><Relationship Id="rId189"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registrar/letter-permission" TargetMode="External"/><Relationship Id="rId158" Type="http://schemas.openxmlformats.org/officeDocument/2006/relationships/hyperlink" Target="https://catalog.umanitoba.ca/graduate-studies/academic-guide/policy-withholding-thesis-pending-patent-application-content-manuscript-submission/"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50" TargetMode="External"/><Relationship Id="rId62" Type="http://schemas.openxmlformats.org/officeDocument/2006/relationships/hyperlink" Target="https://catalog.umanitoba.ca/graduate-studies/academic-guide/masters-degrees-general-regulations/"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catalog.umanitoba.ca/graduate-studies/academic-guide/general-regulations-pre-masters/"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admin/governance/governing_documents/community/962.html" TargetMode="External"/><Relationship Id="rId153" Type="http://schemas.openxmlformats.org/officeDocument/2006/relationships/hyperlink" Target="https://umanitoba.ca/admin/governance/governing_documents/research/responsible_conduct_of_research.html"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registrar/grades/appeal-grade" TargetMode="External"/><Relationship Id="rId190" Type="http://schemas.openxmlformats.org/officeDocument/2006/relationships/header" Target="header2.xml"/><Relationship Id="rId15" Type="http://schemas.openxmlformats.org/officeDocument/2006/relationships/hyperlink" Target="https://umanitoba.ca/explore/programs-of-study/graduate" TargetMode="External"/><Relationship Id="rId36" Type="http://schemas.openxmlformats.org/officeDocument/2006/relationships/hyperlink" Target="http://crscalprod.ad.umanitoba.ca/Catalog/ViewCatalog.aspx?pageid=viewcatalog&amp;topicgroupid=26458&amp;entitytype=CID&amp;entitycode=GRAD+701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umanitoba.ca/faculties/graduate_studies/governance/academic_membership.html" TargetMode="External"/><Relationship Id="rId10" Type="http://schemas.openxmlformats.org/officeDocument/2006/relationships/hyperlink" Target="http://www.umanitoba.ca/education"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1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search/?P=GRAD%207300" TargetMode="External"/><Relationship Id="rId94" Type="http://schemas.openxmlformats.org/officeDocument/2006/relationships/hyperlink" Target="https://umanitoba.ca/admin/governance/media/Certificate_and_Diploma_Framework_2021_02_03.pdf"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s://umanitoba.ca/graduate-studies/forms" TargetMode="External"/><Relationship Id="rId143" Type="http://schemas.openxmlformats.org/officeDocument/2006/relationships/hyperlink" Target="https://catalog.umanitoba.ca/graduate-studies/academic-guide/leaves-absence/"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raduate-studies/sites/graduate-studies/files/2021-03/jmp-regulations-2017.pdf" TargetMode="External"/><Relationship Id="rId185" Type="http://schemas.openxmlformats.org/officeDocument/2006/relationships/hyperlink" Target="https://umanitoba.ca/admin/vp_admin/ofp/copyright/media/Permission_letter_student.docx"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student-supports/academic-supports/student-advocacy"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university-policies-procedures/accessibility-policy/" TargetMode="External"/><Relationship Id="rId112" Type="http://schemas.openxmlformats.org/officeDocument/2006/relationships/hyperlink" Target="https://catalog.umanitoba.ca/search/?P=GRAD%207500" TargetMode="External"/><Relationship Id="rId133" Type="http://schemas.openxmlformats.org/officeDocument/2006/relationships/hyperlink" Target="https://umanitoba.ca/admin/governance/governing_documents/students/277.html"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governance/governing-documents-students"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50" TargetMode="External"/><Relationship Id="rId58" Type="http://schemas.openxmlformats.org/officeDocument/2006/relationships/hyperlink" Target="https://umanitoba.ca/graduate-studies/student-experience/core-academic-requirements" TargetMode="External"/><Relationship Id="rId79" Type="http://schemas.openxmlformats.org/officeDocument/2006/relationships/hyperlink" Target="https://catalog.umanitoba.ca/search/?P=GRAD%2075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umanitoba.ca/faculties/graduate_studies/forms/index.html"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catalog.umanitoba.ca/graduate-studies/academic-guide/masters-degrees-general-regulations/" TargetMode="External"/><Relationship Id="rId165" Type="http://schemas.openxmlformats.org/officeDocument/2006/relationships/hyperlink" Target="https://umanitoba.ca/graduate-studies/forms" TargetMode="External"/><Relationship Id="rId186" Type="http://schemas.openxmlformats.org/officeDocument/2006/relationships/hyperlink" Target="https://umanitoba.ca/copyright/" TargetMode="Externa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umanitoba.ca/graduate-studies/student-experience/core-academic-requirements" TargetMode="External"/><Relationship Id="rId113" Type="http://schemas.openxmlformats.org/officeDocument/2006/relationships/hyperlink" Target="https://catalog.umanitoba.ca/search/?P=GRAD%207300" TargetMode="External"/><Relationship Id="rId134" Type="http://schemas.openxmlformats.org/officeDocument/2006/relationships/hyperlink" Target="https://umanitoba.ca/graduate-studies/forms" TargetMode="External"/><Relationship Id="rId80" Type="http://schemas.openxmlformats.org/officeDocument/2006/relationships/hyperlink" Target="https://catalog.umanitoba.ca/search/?P=GRAD%207501" TargetMode="External"/><Relationship Id="rId155" Type="http://schemas.openxmlformats.org/officeDocument/2006/relationships/hyperlink" Target="https://umanitoba.ca/graduate-studies/student-experience/thesis-and-practicum/phd-oral-examination" TargetMode="External"/><Relationship Id="rId176" Type="http://schemas.openxmlformats.org/officeDocument/2006/relationships/hyperlink" Target="https://umanitoba.ca/governance/governing-documents-students" TargetMode="Externa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90" TargetMode="External"/><Relationship Id="rId59" Type="http://schemas.openxmlformats.org/officeDocument/2006/relationships/hyperlink" Target="https://umanitoba.ca/graduate-studies/form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s://umanitoba.ca/graduate-studies/student-experience/thesis-and-practicum/submit-your-thesis-or-practicum"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doctor-philosophy-general-regulations/" TargetMode="External"/><Relationship Id="rId145" Type="http://schemas.openxmlformats.org/officeDocument/2006/relationships/hyperlink" Target="https://umanitoba.ca/graduate-studies/sites/graduate-studies/files/2020-07/interactive-progress-report.pdf" TargetMode="External"/><Relationship Id="rId166" Type="http://schemas.openxmlformats.org/officeDocument/2006/relationships/hyperlink" Target="https://umanitoba.ca/graduate-studies/forms" TargetMode="External"/><Relationship Id="rId187" Type="http://schemas.openxmlformats.org/officeDocument/2006/relationships/hyperlink" Target="http://umanitoba.ca/copyright" TargetMode="External"/><Relationship Id="rId1" Type="http://schemas.openxmlformats.org/officeDocument/2006/relationships/customXml" Target="../customXml/item1.xm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umanitoba.ca/faculties/graduate_studies/forms/index.html" TargetMode="External"/><Relationship Id="rId60" Type="http://schemas.openxmlformats.org/officeDocument/2006/relationships/hyperlink" Target="https://catalog.umanitoba.ca/graduate-studies/university-policies-procedures/accessibility-policy/" TargetMode="External"/><Relationship Id="rId81" Type="http://schemas.openxmlformats.org/officeDocument/2006/relationships/hyperlink" Target="https://catalog.umanitoba.ca/graduate-studies/university-policies-procedures/accessibility-policy/"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forms" TargetMode="External"/><Relationship Id="rId177" Type="http://schemas.openxmlformats.org/officeDocument/2006/relationships/hyperlink" Target="https://umanitoba.ca/registrar/tuition-fees/adjustments-refunds"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4462</TotalTime>
  <Pages>73</Pages>
  <Words>37835</Words>
  <Characters>215661</Characters>
  <Application>Microsoft Office Word</Application>
  <DocSecurity>0</DocSecurity>
  <Lines>1797</Lines>
  <Paragraphs>505</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194</cp:revision>
  <dcterms:created xsi:type="dcterms:W3CDTF">2020-07-02T18:56:00Z</dcterms:created>
  <dcterms:modified xsi:type="dcterms:W3CDTF">2023-07-31T13:52:00Z</dcterms:modified>
</cp:coreProperties>
</file>