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CF2F82" w:rsidRPr="003241F7" w14:paraId="27813CB1" w14:textId="77777777" w:rsidTr="00CF2F82">
        <w:tc>
          <w:tcPr>
            <w:tcW w:w="7086" w:type="dxa"/>
            <w:shd w:val="clear" w:color="auto" w:fill="auto"/>
          </w:tcPr>
          <w:p w14:paraId="0007F05B" w14:textId="50F8682E" w:rsidR="00CF2F82" w:rsidRPr="003241F7" w:rsidRDefault="00CF2F82" w:rsidP="00CF2F8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CF2F82" w:rsidRPr="003241F7" w:rsidRDefault="00CF2F82" w:rsidP="00CF2F8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CF2F82" w:rsidRPr="003241F7" w:rsidRDefault="00CF2F82" w:rsidP="00CF2F8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CF2F82" w:rsidRPr="003241F7" w:rsidRDefault="00CF2F82" w:rsidP="00CF2F8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CF2F82" w:rsidRPr="003241F7" w:rsidRDefault="00CF2F82" w:rsidP="00CF2F82">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CF2F82" w:rsidRPr="003241F7" w:rsidRDefault="00CF2F82" w:rsidP="00CF2F8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CF2F82" w:rsidRPr="003241F7" w:rsidRDefault="00CF2F82" w:rsidP="00CF2F8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CF2F82" w:rsidRPr="003241F7" w:rsidRDefault="00CF2F82" w:rsidP="00CF2F8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CF2F82" w:rsidRPr="003241F7" w:rsidRDefault="00CF2F82" w:rsidP="00CF2F8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CF2F82" w:rsidRPr="003241F7" w:rsidRDefault="00CF2F82" w:rsidP="00CF2F8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1AD06720" w14:textId="06612512" w:rsidR="00CF2F82" w:rsidRPr="003241F7" w:rsidRDefault="00CF2F82" w:rsidP="00CF2F82">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CF2F82" w:rsidRPr="003241F7" w14:paraId="6D515BD8" w14:textId="77777777" w:rsidTr="00CF2F82">
        <w:tc>
          <w:tcPr>
            <w:tcW w:w="7086" w:type="dxa"/>
            <w:shd w:val="clear" w:color="auto" w:fill="auto"/>
          </w:tcPr>
          <w:p w14:paraId="4E547001" w14:textId="77777777" w:rsidR="00CF2F82" w:rsidRPr="003241F7" w:rsidRDefault="00CF2F82"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CF2F82" w:rsidRPr="003241F7" w:rsidRDefault="00CF2F82" w:rsidP="00CF2F8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CF2F82" w:rsidRPr="003241F7" w:rsidRDefault="00CF2F82" w:rsidP="00CF2F82">
            <w:pPr>
              <w:pStyle w:val="NormalWeb"/>
              <w:spacing w:before="0" w:beforeAutospacing="0" w:after="120" w:afterAutospacing="0"/>
              <w:rPr>
                <w:rStyle w:val="Strong"/>
                <w:rFonts w:ascii="Helvetica" w:hAnsi="Helvetica" w:cs="Helvetica"/>
                <w:color w:val="000000"/>
                <w:sz w:val="18"/>
                <w:szCs w:val="18"/>
              </w:rPr>
            </w:pPr>
          </w:p>
          <w:p w14:paraId="28092DC5" w14:textId="6EF3802A" w:rsidR="00CF2F82" w:rsidRPr="003241F7" w:rsidRDefault="00CF2F82" w:rsidP="00CF2F82">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CF2F82" w:rsidRPr="003241F7" w:rsidRDefault="00CF2F82" w:rsidP="00CF2F8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CF2F82" w:rsidRPr="003241F7" w:rsidRDefault="00CF2F82" w:rsidP="00CF2F8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CF2F82" w:rsidRPr="003241F7" w:rsidRDefault="00CF2F82" w:rsidP="00CF2F8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CF2F82" w:rsidRPr="003241F7" w:rsidRDefault="00CF2F82" w:rsidP="00CF2F82">
            <w:pPr>
              <w:spacing w:after="120"/>
              <w:textAlignment w:val="baseline"/>
              <w:rPr>
                <w:rFonts w:ascii="Helvetica" w:hAnsi="Helvetica" w:cs="Helvetica"/>
                <w:color w:val="000000"/>
                <w:sz w:val="18"/>
                <w:szCs w:val="18"/>
              </w:rPr>
            </w:pPr>
          </w:p>
        </w:tc>
        <w:tc>
          <w:tcPr>
            <w:tcW w:w="4254" w:type="dxa"/>
          </w:tcPr>
          <w:p w14:paraId="57D7D750"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Graduate Chair</w:t>
            </w:r>
          </w:p>
          <w:p w14:paraId="0E6C059C"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Department of Classics</w:t>
            </w:r>
          </w:p>
          <w:p w14:paraId="611FFA93"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University College</w:t>
            </w:r>
          </w:p>
          <w:p w14:paraId="22DCCF7E"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220 Dysart Road</w:t>
            </w:r>
          </w:p>
          <w:p w14:paraId="0C10D271"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University of Manitoba</w:t>
            </w:r>
          </w:p>
          <w:p w14:paraId="7C65FF55"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Winnipeg, MB</w:t>
            </w:r>
          </w:p>
          <w:p w14:paraId="70014840" w14:textId="77777777" w:rsidR="00CF2F82" w:rsidRPr="002B0B2D" w:rsidRDefault="00CF2F82" w:rsidP="00CF2F82">
            <w:pPr>
              <w:rPr>
                <w:rFonts w:ascii="Helvetica" w:hAnsi="Helvetica" w:cs="Helvetica"/>
                <w:sz w:val="18"/>
                <w:szCs w:val="18"/>
                <w:lang w:val="fr-CA"/>
              </w:rPr>
            </w:pPr>
            <w:r w:rsidRPr="002B0B2D">
              <w:rPr>
                <w:rFonts w:ascii="Helvetica" w:hAnsi="Helvetica" w:cs="Helvetica"/>
                <w:sz w:val="18"/>
                <w:szCs w:val="18"/>
                <w:lang w:val="fr-CA"/>
              </w:rPr>
              <w:t>Canada, R3T 2M8</w:t>
            </w:r>
          </w:p>
          <w:p w14:paraId="7C3DC07F" w14:textId="77777777" w:rsidR="00CF2F82" w:rsidRPr="002B0B2D" w:rsidRDefault="00CF2F82" w:rsidP="00CF2F82">
            <w:pPr>
              <w:rPr>
                <w:rFonts w:ascii="Helvetica" w:hAnsi="Helvetica" w:cs="Helvetica"/>
                <w:sz w:val="18"/>
                <w:szCs w:val="18"/>
                <w:lang w:val="fr-CA"/>
              </w:rPr>
            </w:pPr>
          </w:p>
          <w:p w14:paraId="680ED513" w14:textId="77777777" w:rsidR="00CF2F82" w:rsidRPr="002B0B2D" w:rsidRDefault="00CF2F82" w:rsidP="00CF2F82">
            <w:pPr>
              <w:rPr>
                <w:rFonts w:ascii="Helvetica" w:hAnsi="Helvetica" w:cs="Helvetica"/>
                <w:sz w:val="18"/>
                <w:szCs w:val="18"/>
              </w:rPr>
            </w:pPr>
            <w:proofErr w:type="gramStart"/>
            <w:r w:rsidRPr="002B0B2D">
              <w:rPr>
                <w:rFonts w:ascii="Helvetica" w:hAnsi="Helvetica" w:cs="Helvetica"/>
                <w:sz w:val="18"/>
                <w:szCs w:val="18"/>
                <w:lang w:val="fr-CA"/>
              </w:rPr>
              <w:t>Email</w:t>
            </w:r>
            <w:proofErr w:type="gramEnd"/>
            <w:r w:rsidRPr="002B0B2D">
              <w:rPr>
                <w:rFonts w:ascii="Helvetica" w:hAnsi="Helvetica" w:cs="Helvetica"/>
                <w:sz w:val="18"/>
                <w:szCs w:val="18"/>
                <w:lang w:val="fr-CA"/>
              </w:rPr>
              <w:t xml:space="preserve">: </w:t>
            </w:r>
            <w:r w:rsidRPr="002B0B2D">
              <w:rPr>
                <w:rStyle w:val="Hyperlink"/>
                <w:rFonts w:ascii="Helvetica" w:hAnsi="Helvetica" w:cs="Helvetica"/>
                <w:sz w:val="18"/>
                <w:szCs w:val="18"/>
              </w:rPr>
              <w:t>classics@umanitoba.ca</w:t>
            </w:r>
            <w:r w:rsidRPr="002B0B2D">
              <w:rPr>
                <w:rFonts w:ascii="Helvetica" w:hAnsi="Helvetica" w:cs="Helvetica"/>
                <w:sz w:val="18"/>
                <w:szCs w:val="18"/>
              </w:rPr>
              <w:t xml:space="preserve"> </w:t>
            </w:r>
          </w:p>
          <w:p w14:paraId="1C112D5F" w14:textId="77777777" w:rsidR="00CF2F82" w:rsidRPr="002B0B2D" w:rsidRDefault="00CF2F82" w:rsidP="00CF2F82">
            <w:pPr>
              <w:rPr>
                <w:rFonts w:ascii="Helvetica" w:hAnsi="Helvetica" w:cs="Helvetica"/>
                <w:sz w:val="18"/>
                <w:szCs w:val="18"/>
              </w:rPr>
            </w:pPr>
            <w:r w:rsidRPr="002B0B2D">
              <w:rPr>
                <w:rFonts w:ascii="Helvetica" w:hAnsi="Helvetica" w:cs="Helvetica"/>
                <w:sz w:val="18"/>
                <w:szCs w:val="18"/>
              </w:rPr>
              <w:t>Phone: 204-474-9502</w:t>
            </w:r>
          </w:p>
          <w:p w14:paraId="5A064577" w14:textId="77777777" w:rsidR="00CF2F82" w:rsidRPr="002B0B2D" w:rsidRDefault="00CF2F82" w:rsidP="00CF2F82">
            <w:pPr>
              <w:rPr>
                <w:rFonts w:ascii="Helvetica" w:hAnsi="Helvetica" w:cs="Helvetica"/>
                <w:i/>
                <w:sz w:val="18"/>
                <w:szCs w:val="18"/>
              </w:rPr>
            </w:pPr>
            <w:r w:rsidRPr="002B0B2D">
              <w:rPr>
                <w:rFonts w:ascii="Helvetica" w:hAnsi="Helvetica" w:cs="Helvetica"/>
                <w:sz w:val="18"/>
                <w:szCs w:val="18"/>
              </w:rPr>
              <w:t>Fax: 204-474-7684</w:t>
            </w:r>
          </w:p>
          <w:p w14:paraId="4D89E6C1" w14:textId="77777777" w:rsidR="00CF2F82" w:rsidRPr="003241F7" w:rsidRDefault="00CF2F82" w:rsidP="00CF2F82">
            <w:pPr>
              <w:spacing w:after="120"/>
              <w:rPr>
                <w:rFonts w:ascii="Helvetica" w:hAnsi="Helvetica" w:cs="Helvetica"/>
                <w:sz w:val="18"/>
                <w:szCs w:val="18"/>
              </w:rPr>
            </w:pPr>
          </w:p>
        </w:tc>
      </w:tr>
      <w:tr w:rsidR="00CF2F82" w:rsidRPr="003241F7" w14:paraId="54179CB8" w14:textId="77777777" w:rsidTr="00CF2F82">
        <w:tc>
          <w:tcPr>
            <w:tcW w:w="7086" w:type="dxa"/>
            <w:shd w:val="clear" w:color="auto" w:fill="auto"/>
          </w:tcPr>
          <w:p w14:paraId="65D66BC9"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CF2F82" w:rsidRPr="003241F7" w14:paraId="7DF5DCFA" w14:textId="77777777" w:rsidTr="004E3FAB">
              <w:trPr>
                <w:tblCellSpacing w:w="0" w:type="dxa"/>
              </w:trPr>
              <w:tc>
                <w:tcPr>
                  <w:tcW w:w="1302" w:type="dxa"/>
                  <w:shd w:val="clear" w:color="auto" w:fill="auto"/>
                  <w:vAlign w:val="center"/>
                  <w:hideMark/>
                </w:tcPr>
                <w:p w14:paraId="72885DDE"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CF2F82" w:rsidRPr="003241F7" w14:paraId="7134F400" w14:textId="77777777" w:rsidTr="004E3FAB">
              <w:trPr>
                <w:tblCellSpacing w:w="0" w:type="dxa"/>
              </w:trPr>
              <w:tc>
                <w:tcPr>
                  <w:tcW w:w="1302" w:type="dxa"/>
                  <w:shd w:val="clear" w:color="auto" w:fill="auto"/>
                  <w:vAlign w:val="center"/>
                  <w:hideMark/>
                </w:tcPr>
                <w:p w14:paraId="5C2B4DBE" w14:textId="675DE6AF"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CF2F82" w:rsidRPr="003241F7" w14:paraId="21AD9DAB" w14:textId="77777777" w:rsidTr="004E3FAB">
              <w:trPr>
                <w:tblCellSpacing w:w="0" w:type="dxa"/>
              </w:trPr>
              <w:tc>
                <w:tcPr>
                  <w:tcW w:w="1302" w:type="dxa"/>
                  <w:shd w:val="clear" w:color="auto" w:fill="auto"/>
                  <w:vAlign w:val="center"/>
                  <w:hideMark/>
                </w:tcPr>
                <w:p w14:paraId="1781A780" w14:textId="7E2B5D86"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CF2F82" w:rsidRPr="003241F7" w14:paraId="75B0AFB0" w14:textId="77777777" w:rsidTr="004E3FAB">
              <w:trPr>
                <w:tblCellSpacing w:w="0" w:type="dxa"/>
              </w:trPr>
              <w:tc>
                <w:tcPr>
                  <w:tcW w:w="1302" w:type="dxa"/>
                  <w:shd w:val="clear" w:color="auto" w:fill="auto"/>
                  <w:vAlign w:val="center"/>
                  <w:hideMark/>
                </w:tcPr>
                <w:p w14:paraId="1C866045" w14:textId="7F736744"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CF2F82" w:rsidRPr="003241F7" w:rsidRDefault="00CF2F82" w:rsidP="00CF2F8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C3898A0" w14:textId="77777777" w:rsidR="006E67D2" w:rsidRPr="006E67D2" w:rsidRDefault="00CF2F82" w:rsidP="00CF2F82">
            <w:pPr>
              <w:rPr>
                <w:rFonts w:ascii="Helvetica" w:hAnsi="Helvetica" w:cs="Helvetica"/>
                <w:sz w:val="18"/>
                <w:szCs w:val="18"/>
              </w:rPr>
            </w:pPr>
            <w:r w:rsidRPr="006E67D2">
              <w:rPr>
                <w:rFonts w:ascii="Helvetica" w:hAnsi="Helvetica" w:cs="Helvetica"/>
                <w:sz w:val="18"/>
                <w:szCs w:val="18"/>
              </w:rPr>
              <w:lastRenderedPageBreak/>
              <w:t xml:space="preserve">For upcoming application deadlines, please consult the Graduate Program Page: </w:t>
            </w:r>
          </w:p>
          <w:p w14:paraId="66D6BC8C" w14:textId="77777777" w:rsidR="006E67D2" w:rsidRPr="006E67D2" w:rsidRDefault="006E67D2" w:rsidP="00CF2F82">
            <w:pPr>
              <w:rPr>
                <w:rFonts w:ascii="Helvetica" w:hAnsi="Helvetica" w:cs="Helvetica"/>
                <w:sz w:val="18"/>
                <w:szCs w:val="18"/>
              </w:rPr>
            </w:pPr>
          </w:p>
          <w:p w14:paraId="4F7C33A8" w14:textId="2DC3664E" w:rsidR="00CF2F82" w:rsidRPr="006E67D2" w:rsidRDefault="00AB3B4C" w:rsidP="00CF2F82">
            <w:pPr>
              <w:rPr>
                <w:rFonts w:ascii="Helvetica" w:hAnsi="Helvetica" w:cs="Helvetica"/>
                <w:sz w:val="18"/>
                <w:szCs w:val="18"/>
              </w:rPr>
            </w:pPr>
            <w:hyperlink r:id="rId11" w:history="1">
              <w:r w:rsidR="006E67D2" w:rsidRPr="006E67D2">
                <w:rPr>
                  <w:rStyle w:val="Hyperlink"/>
                  <w:rFonts w:ascii="Helvetica" w:hAnsi="Helvetica" w:cs="Helvetica"/>
                  <w:sz w:val="18"/>
                  <w:szCs w:val="18"/>
                </w:rPr>
                <w:t>Classics (MA) | Explore UM | University of Manitoba (umanitoba.ca)</w:t>
              </w:r>
            </w:hyperlink>
          </w:p>
          <w:p w14:paraId="6AD69702" w14:textId="77777777" w:rsidR="00CF2F82" w:rsidRPr="006E67D2" w:rsidRDefault="00CF2F82" w:rsidP="00CF2F82">
            <w:pPr>
              <w:rPr>
                <w:rFonts w:ascii="Helvetica" w:hAnsi="Helvetica" w:cs="Helvetica"/>
                <w:sz w:val="18"/>
                <w:szCs w:val="18"/>
              </w:rPr>
            </w:pPr>
          </w:p>
          <w:p w14:paraId="456C25E8" w14:textId="77777777" w:rsidR="00CF2F82" w:rsidRPr="006E67D2" w:rsidRDefault="00CF2F82" w:rsidP="00CF2F82">
            <w:pPr>
              <w:rPr>
                <w:rFonts w:ascii="Helvetica" w:hAnsi="Helvetica" w:cs="Helvetica"/>
                <w:sz w:val="18"/>
                <w:szCs w:val="18"/>
              </w:rPr>
            </w:pPr>
            <w:r w:rsidRPr="006E67D2">
              <w:rPr>
                <w:rFonts w:ascii="Helvetica" w:hAnsi="Helvetica" w:cs="Helvetica"/>
                <w:sz w:val="18"/>
                <w:szCs w:val="18"/>
              </w:rPr>
              <w:t>The application deadline for students who wish to be considered for a University of Manitoba Graduate Fellowship is January 15.</w:t>
            </w:r>
          </w:p>
          <w:p w14:paraId="75289AE6" w14:textId="77777777" w:rsidR="00CF2F82" w:rsidRPr="006E67D2" w:rsidRDefault="00CF2F82" w:rsidP="00CF2F82">
            <w:pPr>
              <w:spacing w:after="120"/>
              <w:rPr>
                <w:rFonts w:ascii="Helvetica" w:hAnsi="Helvetica" w:cs="Helvetica"/>
                <w:sz w:val="18"/>
                <w:szCs w:val="18"/>
              </w:rPr>
            </w:pPr>
          </w:p>
        </w:tc>
      </w:tr>
      <w:tr w:rsidR="00CF2F82" w:rsidRPr="003241F7" w14:paraId="276D50BB" w14:textId="77777777" w:rsidTr="00CF2F82">
        <w:tc>
          <w:tcPr>
            <w:tcW w:w="7086" w:type="dxa"/>
            <w:shd w:val="clear" w:color="auto" w:fill="auto"/>
          </w:tcPr>
          <w:p w14:paraId="78918CBF"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CF2F82" w:rsidRPr="003241F7" w:rsidRDefault="00CF2F82" w:rsidP="00CF2F8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154E3DD" w14:textId="77777777" w:rsidR="00CF2F82" w:rsidRPr="003241F7" w:rsidRDefault="00CF2F82" w:rsidP="00CF2F82">
            <w:pPr>
              <w:spacing w:after="120"/>
              <w:rPr>
                <w:rFonts w:ascii="Helvetica" w:hAnsi="Helvetica" w:cs="Helvetica"/>
                <w:sz w:val="18"/>
                <w:szCs w:val="18"/>
              </w:rPr>
            </w:pPr>
          </w:p>
        </w:tc>
      </w:tr>
      <w:tr w:rsidR="00CF2F82" w:rsidRPr="003241F7" w14:paraId="580F90B7" w14:textId="77777777" w:rsidTr="00CF2F82">
        <w:tc>
          <w:tcPr>
            <w:tcW w:w="7086" w:type="dxa"/>
            <w:shd w:val="clear" w:color="auto" w:fill="auto"/>
          </w:tcPr>
          <w:p w14:paraId="264E8CA3"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CF2F82" w:rsidRPr="003241F7" w:rsidRDefault="00CF2F82" w:rsidP="00CF2F82">
            <w:pPr>
              <w:spacing w:after="120"/>
              <w:rPr>
                <w:rFonts w:ascii="Helvetica" w:hAnsi="Helvetica" w:cs="Helvetica"/>
                <w:color w:val="000000"/>
                <w:sz w:val="18"/>
                <w:szCs w:val="18"/>
              </w:rPr>
            </w:pPr>
          </w:p>
        </w:tc>
        <w:tc>
          <w:tcPr>
            <w:tcW w:w="4254" w:type="dxa"/>
          </w:tcPr>
          <w:p w14:paraId="4389BC83" w14:textId="77777777" w:rsidR="00CF2F82" w:rsidRPr="003241F7" w:rsidRDefault="00CF2F82" w:rsidP="00CF2F82">
            <w:pPr>
              <w:spacing w:after="120"/>
              <w:rPr>
                <w:rFonts w:ascii="Helvetica" w:hAnsi="Helvetica" w:cs="Helvetica"/>
                <w:sz w:val="18"/>
                <w:szCs w:val="18"/>
              </w:rPr>
            </w:pPr>
          </w:p>
        </w:tc>
      </w:tr>
      <w:tr w:rsidR="00CF2F82" w:rsidRPr="003241F7" w14:paraId="5094C4D5" w14:textId="77777777" w:rsidTr="00CF2F82">
        <w:tc>
          <w:tcPr>
            <w:tcW w:w="7086" w:type="dxa"/>
            <w:shd w:val="clear" w:color="auto" w:fill="auto"/>
          </w:tcPr>
          <w:p w14:paraId="785EFD34"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CF2F82" w:rsidRPr="003241F7" w:rsidRDefault="00CF2F82" w:rsidP="00CF2F8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08A5640" w14:textId="77777777" w:rsidR="00CF2F82" w:rsidRPr="003241F7" w:rsidRDefault="00CF2F82" w:rsidP="00CF2F82">
            <w:pPr>
              <w:spacing w:after="120"/>
              <w:rPr>
                <w:rFonts w:ascii="Helvetica" w:hAnsi="Helvetica" w:cs="Helvetica"/>
                <w:sz w:val="18"/>
                <w:szCs w:val="18"/>
              </w:rPr>
            </w:pPr>
          </w:p>
        </w:tc>
      </w:tr>
      <w:tr w:rsidR="00CF2F82" w:rsidRPr="003241F7" w14:paraId="6F777E74" w14:textId="77777777" w:rsidTr="00CF2F82">
        <w:tc>
          <w:tcPr>
            <w:tcW w:w="7086" w:type="dxa"/>
            <w:shd w:val="clear" w:color="auto" w:fill="auto"/>
          </w:tcPr>
          <w:p w14:paraId="0FC22C40"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CBA5251" w14:textId="77777777" w:rsidR="00CF2F82" w:rsidRPr="003241F7" w:rsidRDefault="00CF2F82" w:rsidP="00CF2F82">
            <w:pPr>
              <w:spacing w:after="120"/>
              <w:rPr>
                <w:rFonts w:ascii="Helvetica" w:hAnsi="Helvetica" w:cs="Helvetica"/>
                <w:sz w:val="18"/>
                <w:szCs w:val="18"/>
              </w:rPr>
            </w:pPr>
          </w:p>
        </w:tc>
      </w:tr>
      <w:tr w:rsidR="00CF2F82" w:rsidRPr="003241F7" w14:paraId="2A00BC30" w14:textId="77777777" w:rsidTr="00CF2F82">
        <w:tc>
          <w:tcPr>
            <w:tcW w:w="7086" w:type="dxa"/>
            <w:shd w:val="clear" w:color="auto" w:fill="auto"/>
          </w:tcPr>
          <w:p w14:paraId="23D354B5"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2"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CF2F82" w:rsidRPr="003241F7" w:rsidRDefault="00CF2F82" w:rsidP="00CF2F8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CF2F82" w:rsidRPr="003241F7" w:rsidRDefault="00CF2F82" w:rsidP="00CF2F8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CF2F82" w:rsidRPr="003241F7" w:rsidRDefault="00CF2F82" w:rsidP="00CF2F82">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CF2F82" w:rsidRPr="003241F7" w:rsidRDefault="00CF2F82" w:rsidP="00CF2F8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CF2F82" w:rsidRPr="003241F7" w:rsidRDefault="00CF2F82" w:rsidP="00CF2F8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3"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0F70A9F" w14:textId="77777777" w:rsidR="00CF2F82" w:rsidRPr="001D73C4" w:rsidRDefault="00CF2F82" w:rsidP="00CF2F82">
            <w:pPr>
              <w:spacing w:after="120"/>
              <w:rPr>
                <w:rFonts w:ascii="Helvetica" w:hAnsi="Helvetica" w:cs="Helvetica"/>
                <w:sz w:val="18"/>
                <w:szCs w:val="18"/>
              </w:rPr>
            </w:pPr>
          </w:p>
          <w:p w14:paraId="11908445" w14:textId="77777777" w:rsidR="00CF2F82" w:rsidRPr="003241F7" w:rsidRDefault="00CF2F82" w:rsidP="00CF2F82">
            <w:pPr>
              <w:spacing w:after="120"/>
              <w:rPr>
                <w:rFonts w:ascii="Helvetica" w:hAnsi="Helvetica" w:cs="Helvetica"/>
                <w:sz w:val="18"/>
                <w:szCs w:val="18"/>
              </w:rPr>
            </w:pPr>
          </w:p>
        </w:tc>
      </w:tr>
      <w:tr w:rsidR="00CF2F82" w:rsidRPr="003241F7" w14:paraId="03D5AC3E" w14:textId="77777777" w:rsidTr="00CF2F82">
        <w:tc>
          <w:tcPr>
            <w:tcW w:w="7086" w:type="dxa"/>
            <w:shd w:val="clear" w:color="auto" w:fill="auto"/>
          </w:tcPr>
          <w:p w14:paraId="79E1EA9A" w14:textId="09EC44F3"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05F71B3" w14:textId="77777777" w:rsidR="00CF2F82" w:rsidRPr="002B0B2D" w:rsidRDefault="00CF2F82" w:rsidP="00CF2F82">
            <w:pPr>
              <w:jc w:val="both"/>
              <w:rPr>
                <w:rFonts w:ascii="Helvetica" w:hAnsi="Helvetica" w:cs="Helvetica"/>
                <w:sz w:val="18"/>
                <w:szCs w:val="18"/>
              </w:rPr>
            </w:pPr>
            <w:r w:rsidRPr="002B0B2D">
              <w:rPr>
                <w:rFonts w:ascii="Helvetica" w:hAnsi="Helvetica" w:cs="Helvetica"/>
                <w:sz w:val="18"/>
                <w:szCs w:val="18"/>
              </w:rPr>
              <w:t xml:space="preserve">Along with the two required letters of recommendation, candidates for admission should submit their own covering letter of no more than one page indicating their area(s) of interest (Philology, Ancient History, Archaeology) and specific fields that might form the basis for their thesis research. </w:t>
            </w:r>
          </w:p>
          <w:p w14:paraId="68997DC6" w14:textId="77777777" w:rsidR="00CF2F82" w:rsidRPr="002B0B2D" w:rsidRDefault="00CF2F82" w:rsidP="00CF2F82">
            <w:pPr>
              <w:jc w:val="both"/>
              <w:rPr>
                <w:rFonts w:ascii="Helvetica" w:hAnsi="Helvetica" w:cs="Helvetica"/>
                <w:sz w:val="18"/>
                <w:szCs w:val="18"/>
              </w:rPr>
            </w:pPr>
          </w:p>
          <w:p w14:paraId="55EACC0A" w14:textId="7FFD5646" w:rsidR="00CF2F82" w:rsidRPr="003241F7" w:rsidRDefault="00CF2F82" w:rsidP="00CF2F82">
            <w:pPr>
              <w:spacing w:after="120"/>
              <w:rPr>
                <w:rFonts w:ascii="Helvetica" w:hAnsi="Helvetica" w:cs="Helvetica"/>
                <w:i/>
                <w:sz w:val="18"/>
                <w:szCs w:val="18"/>
              </w:rPr>
            </w:pPr>
            <w:r w:rsidRPr="002B0B2D">
              <w:rPr>
                <w:rFonts w:ascii="Helvetica" w:hAnsi="Helvetica" w:cs="Helvetica"/>
                <w:sz w:val="18"/>
                <w:szCs w:val="18"/>
              </w:rPr>
              <w:t xml:space="preserve">This is not a binding statement, but it will allow the </w:t>
            </w:r>
            <w:r>
              <w:rPr>
                <w:rFonts w:ascii="Helvetica" w:hAnsi="Helvetica" w:cs="Helvetica"/>
                <w:sz w:val="18"/>
                <w:szCs w:val="18"/>
              </w:rPr>
              <w:t>D</w:t>
            </w:r>
            <w:r w:rsidRPr="002B0B2D">
              <w:rPr>
                <w:rFonts w:ascii="Helvetica" w:hAnsi="Helvetica" w:cs="Helvetica"/>
                <w:sz w:val="18"/>
                <w:szCs w:val="18"/>
              </w:rPr>
              <w:t xml:space="preserve">epartment to decide if the program has the staff and resources needed to meet the applicant’s interests. Applicants are also encouraged to consult with the graduate chair and potential advisors before submitting their application (see section </w:t>
            </w:r>
            <w:r w:rsidR="00C76B91">
              <w:rPr>
                <w:rFonts w:ascii="Helvetica" w:hAnsi="Helvetica" w:cs="Helvetica"/>
                <w:sz w:val="18"/>
                <w:szCs w:val="18"/>
              </w:rPr>
              <w:t>6</w:t>
            </w:r>
            <w:r w:rsidRPr="002B0B2D">
              <w:rPr>
                <w:rFonts w:ascii="Helvetica" w:hAnsi="Helvetica" w:cs="Helvetica"/>
                <w:sz w:val="18"/>
                <w:szCs w:val="18"/>
              </w:rPr>
              <w:t>.</w:t>
            </w:r>
            <w:r>
              <w:rPr>
                <w:rFonts w:ascii="Helvetica" w:hAnsi="Helvetica" w:cs="Helvetica"/>
                <w:sz w:val="18"/>
                <w:szCs w:val="18"/>
              </w:rPr>
              <w:t>4</w:t>
            </w:r>
            <w:r w:rsidRPr="002B0B2D">
              <w:rPr>
                <w:rFonts w:ascii="Helvetica" w:hAnsi="Helvetica" w:cs="Helvetica"/>
                <w:sz w:val="18"/>
                <w:szCs w:val="18"/>
              </w:rPr>
              <w:t>).</w:t>
            </w:r>
          </w:p>
        </w:tc>
      </w:tr>
      <w:tr w:rsidR="00CF2F82" w:rsidRPr="003241F7" w14:paraId="69C00CD8" w14:textId="77777777" w:rsidTr="00CF2F82">
        <w:tc>
          <w:tcPr>
            <w:tcW w:w="7086" w:type="dxa"/>
            <w:shd w:val="clear" w:color="auto" w:fill="auto"/>
          </w:tcPr>
          <w:p w14:paraId="240FC4E4" w14:textId="7A99EDA5"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1D4FC64" w14:textId="77777777" w:rsidR="00CF2F82" w:rsidRPr="003241F7" w:rsidRDefault="00CF2F82" w:rsidP="00CF2F82">
            <w:pPr>
              <w:spacing w:after="120"/>
              <w:rPr>
                <w:rFonts w:ascii="Helvetica" w:hAnsi="Helvetica" w:cs="Helvetica"/>
                <w:sz w:val="18"/>
                <w:szCs w:val="18"/>
              </w:rPr>
            </w:pPr>
          </w:p>
        </w:tc>
      </w:tr>
      <w:tr w:rsidR="00CF2F82" w:rsidRPr="003241F7" w14:paraId="45FEC82C" w14:textId="77777777" w:rsidTr="00CF2F82">
        <w:tc>
          <w:tcPr>
            <w:tcW w:w="7086" w:type="dxa"/>
            <w:shd w:val="clear" w:color="auto" w:fill="auto"/>
          </w:tcPr>
          <w:p w14:paraId="19A8ED2E" w14:textId="4A3CEF5D"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5"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4F842CC" w14:textId="77777777" w:rsidR="00CF2F82" w:rsidRPr="003241F7" w:rsidRDefault="00CF2F82" w:rsidP="00CF2F82">
            <w:pPr>
              <w:spacing w:after="120"/>
              <w:rPr>
                <w:rFonts w:ascii="Helvetica" w:hAnsi="Helvetica" w:cs="Helvetica"/>
                <w:sz w:val="18"/>
                <w:szCs w:val="18"/>
              </w:rPr>
            </w:pPr>
          </w:p>
        </w:tc>
      </w:tr>
      <w:tr w:rsidR="00CF2F82" w:rsidRPr="003241F7" w14:paraId="66D43158" w14:textId="77777777" w:rsidTr="00CF2F82">
        <w:tc>
          <w:tcPr>
            <w:tcW w:w="7086" w:type="dxa"/>
            <w:shd w:val="clear" w:color="auto" w:fill="auto"/>
          </w:tcPr>
          <w:p w14:paraId="2BBE24F5" w14:textId="06EEE18E"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A4DE3A4" w14:textId="77777777" w:rsidR="00CF2F82" w:rsidRPr="003241F7" w:rsidRDefault="00CF2F82" w:rsidP="00CF2F82">
            <w:pPr>
              <w:spacing w:after="120"/>
              <w:rPr>
                <w:rFonts w:ascii="Helvetica" w:hAnsi="Helvetica" w:cs="Helvetica"/>
                <w:sz w:val="18"/>
                <w:szCs w:val="18"/>
              </w:rPr>
            </w:pPr>
          </w:p>
        </w:tc>
      </w:tr>
      <w:tr w:rsidR="00CF2F82" w:rsidRPr="003241F7" w14:paraId="5CF4FE29" w14:textId="77777777" w:rsidTr="00CF2F82">
        <w:tc>
          <w:tcPr>
            <w:tcW w:w="7086" w:type="dxa"/>
            <w:shd w:val="clear" w:color="auto" w:fill="auto"/>
          </w:tcPr>
          <w:p w14:paraId="3DC74509" w14:textId="77777777" w:rsidR="00CF2F82" w:rsidRPr="003241F7" w:rsidRDefault="00CF2F82"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CF2F82" w:rsidRPr="003241F7" w:rsidRDefault="00CF2F82" w:rsidP="00CF2F8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CF2F82" w:rsidRPr="003241F7" w:rsidRDefault="00CF2F82" w:rsidP="00CF2F8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CF2F82" w:rsidRPr="003241F7" w:rsidRDefault="00CF2F82" w:rsidP="00CF2F8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CF2F82" w:rsidRPr="003241F7" w:rsidRDefault="00CF2F82" w:rsidP="00CF2F8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CF2F82" w:rsidRPr="003241F7" w:rsidRDefault="00CF2F82" w:rsidP="00CF2F8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6579FF3" w14:textId="77777777" w:rsidR="00CF2F82" w:rsidRPr="003241F7" w:rsidRDefault="00CF2F82" w:rsidP="00CF2F82">
            <w:pPr>
              <w:spacing w:after="120"/>
              <w:rPr>
                <w:rFonts w:ascii="Helvetica" w:hAnsi="Helvetica" w:cs="Helvetica"/>
                <w:sz w:val="18"/>
                <w:szCs w:val="18"/>
              </w:rPr>
            </w:pPr>
          </w:p>
        </w:tc>
      </w:tr>
      <w:tr w:rsidR="00CF2F82" w:rsidRPr="003241F7" w14:paraId="08988F23" w14:textId="77777777" w:rsidTr="00CF2F82">
        <w:tc>
          <w:tcPr>
            <w:tcW w:w="7086" w:type="dxa"/>
            <w:shd w:val="clear" w:color="auto" w:fill="auto"/>
          </w:tcPr>
          <w:p w14:paraId="144CC5D3" w14:textId="77777777" w:rsidR="00CF2F82" w:rsidRPr="003241F7" w:rsidRDefault="00CF2F82" w:rsidP="00CF2F82">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CF2F82" w:rsidRPr="003241F7" w:rsidRDefault="00CF2F82" w:rsidP="00CF2F8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CF2F82" w:rsidRPr="003241F7" w:rsidRDefault="00CF2F82" w:rsidP="00CF2F8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CF2F82" w:rsidRPr="003241F7" w:rsidRDefault="00CF2F82" w:rsidP="00CF2F8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CF2F82" w:rsidRPr="003241F7" w:rsidRDefault="00CF2F82" w:rsidP="00CF2F8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CF2F82" w:rsidRPr="003241F7" w:rsidRDefault="00CF2F82" w:rsidP="00CF2F8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CF2F82"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7"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2A09C3C" w14:textId="77777777" w:rsidR="00CF2F82" w:rsidRPr="003241F7" w:rsidRDefault="00CF2F82" w:rsidP="00CF2F82">
            <w:pPr>
              <w:spacing w:after="120"/>
              <w:rPr>
                <w:rFonts w:ascii="Helvetica" w:hAnsi="Helvetica" w:cs="Helvetica"/>
                <w:sz w:val="18"/>
                <w:szCs w:val="18"/>
              </w:rPr>
            </w:pPr>
          </w:p>
        </w:tc>
      </w:tr>
      <w:tr w:rsidR="00CF2F82" w:rsidRPr="003241F7" w14:paraId="5AC0D437" w14:textId="77777777" w:rsidTr="00CF2F82">
        <w:tc>
          <w:tcPr>
            <w:tcW w:w="7086" w:type="dxa"/>
            <w:shd w:val="clear" w:color="auto" w:fill="auto"/>
          </w:tcPr>
          <w:p w14:paraId="595C077B" w14:textId="121D080F"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CF2F82" w:rsidRPr="003241F7" w:rsidRDefault="00CF2F82" w:rsidP="00CF2F82">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CF2F82" w:rsidRPr="003241F7" w:rsidRDefault="00CF2F82" w:rsidP="00CF2F82">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8"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CF2F82" w:rsidRPr="003241F7" w:rsidRDefault="00CF2F82" w:rsidP="00CF2F82">
            <w:pPr>
              <w:spacing w:after="120"/>
              <w:rPr>
                <w:rFonts w:ascii="Helvetica" w:hAnsi="Helvetica" w:cs="Helvetica"/>
                <w:color w:val="222222"/>
                <w:sz w:val="18"/>
                <w:szCs w:val="18"/>
              </w:rPr>
            </w:pPr>
          </w:p>
        </w:tc>
        <w:tc>
          <w:tcPr>
            <w:tcW w:w="4254" w:type="dxa"/>
          </w:tcPr>
          <w:p w14:paraId="7ECAB440" w14:textId="77777777" w:rsidR="00CF2F82" w:rsidRPr="001D73C4" w:rsidRDefault="00CF2F82" w:rsidP="00CF2F82">
            <w:pPr>
              <w:spacing w:after="120"/>
              <w:rPr>
                <w:rFonts w:ascii="Helvetica" w:hAnsi="Helvetica" w:cs="Helvetica"/>
                <w:sz w:val="18"/>
                <w:szCs w:val="18"/>
              </w:rPr>
            </w:pPr>
          </w:p>
          <w:p w14:paraId="558A29CD" w14:textId="77777777" w:rsidR="00CF2F82" w:rsidRPr="003241F7" w:rsidRDefault="00CF2F82" w:rsidP="00CF2F82">
            <w:pPr>
              <w:spacing w:after="120"/>
              <w:rPr>
                <w:rFonts w:ascii="Helvetica" w:hAnsi="Helvetica" w:cs="Helvetica"/>
                <w:sz w:val="18"/>
                <w:szCs w:val="18"/>
              </w:rPr>
            </w:pPr>
          </w:p>
        </w:tc>
      </w:tr>
      <w:tr w:rsidR="00CF2F82" w:rsidRPr="003241F7" w14:paraId="36964A91" w14:textId="77777777" w:rsidTr="00CF2F82">
        <w:tc>
          <w:tcPr>
            <w:tcW w:w="7086" w:type="dxa"/>
            <w:shd w:val="clear" w:color="auto" w:fill="auto"/>
          </w:tcPr>
          <w:p w14:paraId="62AFCE3F" w14:textId="48A4EE9B"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19"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565E68F" w14:textId="77777777" w:rsidR="00CF2F82" w:rsidRPr="003241F7" w:rsidRDefault="00CF2F82" w:rsidP="00CF2F82">
            <w:pPr>
              <w:spacing w:after="120"/>
              <w:rPr>
                <w:rFonts w:ascii="Helvetica" w:hAnsi="Helvetica" w:cs="Helvetica"/>
                <w:sz w:val="18"/>
                <w:szCs w:val="18"/>
              </w:rPr>
            </w:pPr>
          </w:p>
        </w:tc>
      </w:tr>
      <w:tr w:rsidR="00CF2F82" w:rsidRPr="003241F7" w14:paraId="24FDA69B" w14:textId="77777777" w:rsidTr="00CF2F82">
        <w:tc>
          <w:tcPr>
            <w:tcW w:w="7086" w:type="dxa"/>
            <w:shd w:val="clear" w:color="auto" w:fill="auto"/>
          </w:tcPr>
          <w:p w14:paraId="161FE09E" w14:textId="52F8CE9C"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CF2F82" w:rsidRPr="003241F7" w:rsidRDefault="00CF2F82" w:rsidP="00CF2F8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DA54751" w14:textId="77777777" w:rsidR="00CF2F82" w:rsidRPr="003241F7" w:rsidRDefault="00CF2F82" w:rsidP="00CF2F82">
            <w:pPr>
              <w:spacing w:after="120"/>
              <w:rPr>
                <w:rFonts w:ascii="Helvetica" w:hAnsi="Helvetica" w:cs="Helvetica"/>
                <w:sz w:val="18"/>
                <w:szCs w:val="18"/>
              </w:rPr>
            </w:pPr>
          </w:p>
        </w:tc>
      </w:tr>
      <w:tr w:rsidR="00CF2F82" w:rsidRPr="003241F7" w14:paraId="35F5E30D" w14:textId="77777777" w:rsidTr="00CF2F82">
        <w:tc>
          <w:tcPr>
            <w:tcW w:w="7086" w:type="dxa"/>
            <w:shd w:val="clear" w:color="auto" w:fill="auto"/>
          </w:tcPr>
          <w:p w14:paraId="34EC7DF5" w14:textId="0584F6DF"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CF2F82" w:rsidRPr="003241F7" w:rsidRDefault="00CF2F82" w:rsidP="00CF2F8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0"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CF2F82" w:rsidRPr="003241F7" w:rsidRDefault="00CF2F82" w:rsidP="00CF2F8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2"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CF2F82" w:rsidRPr="003241F7" w:rsidRDefault="00CF2F82" w:rsidP="00CF2F8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CF2F82" w:rsidRPr="003241F7" w:rsidRDefault="00CF2F82" w:rsidP="00CF2F8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CF2F82" w:rsidRPr="003241F7" w:rsidRDefault="00CF2F82" w:rsidP="00CF2F8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171F17D" w14:textId="77777777" w:rsidR="00CF2F82" w:rsidRPr="001D73C4" w:rsidRDefault="00CF2F82" w:rsidP="00CF2F82">
            <w:pPr>
              <w:spacing w:after="120"/>
              <w:rPr>
                <w:rFonts w:ascii="Helvetica" w:hAnsi="Helvetica" w:cs="Helvetica"/>
                <w:sz w:val="18"/>
                <w:szCs w:val="18"/>
              </w:rPr>
            </w:pPr>
          </w:p>
          <w:p w14:paraId="1BFA409F" w14:textId="77777777" w:rsidR="00CF2F82" w:rsidRPr="003241F7" w:rsidRDefault="00CF2F82" w:rsidP="00CF2F82">
            <w:pPr>
              <w:spacing w:after="120"/>
              <w:rPr>
                <w:rFonts w:ascii="Helvetica" w:hAnsi="Helvetica" w:cs="Helvetica"/>
                <w:sz w:val="18"/>
                <w:szCs w:val="18"/>
              </w:rPr>
            </w:pPr>
          </w:p>
        </w:tc>
      </w:tr>
      <w:tr w:rsidR="00CF2F82" w:rsidRPr="003241F7" w14:paraId="79DCC583" w14:textId="77777777" w:rsidTr="00CF2F82">
        <w:tc>
          <w:tcPr>
            <w:tcW w:w="7086" w:type="dxa"/>
            <w:shd w:val="clear" w:color="auto" w:fill="auto"/>
          </w:tcPr>
          <w:p w14:paraId="1D937EE8" w14:textId="77777777" w:rsidR="00CF2F82" w:rsidRPr="003241F7" w:rsidRDefault="00CF2F82" w:rsidP="00CF2F82">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4"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46487C03" w14:textId="64E58BEF" w:rsidR="00CF2F82" w:rsidRPr="003241F7" w:rsidRDefault="00CF2F82" w:rsidP="00CF2F82">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CF2F82" w:rsidRPr="003241F7" w:rsidRDefault="00CF2F82" w:rsidP="00CF2F82">
            <w:pPr>
              <w:pStyle w:val="ListParagraph"/>
              <w:spacing w:before="100" w:beforeAutospacing="1" w:after="100" w:afterAutospacing="1"/>
              <w:ind w:left="0"/>
              <w:rPr>
                <w:rFonts w:ascii="Helvetica" w:hAnsi="Helvetica" w:cs="Helvetica"/>
                <w:color w:val="000000"/>
                <w:sz w:val="18"/>
                <w:szCs w:val="18"/>
              </w:rPr>
            </w:pPr>
          </w:p>
          <w:p w14:paraId="65CA5E66" w14:textId="77777777" w:rsidR="00CF2F82" w:rsidRPr="003241F7" w:rsidRDefault="00CF2F82" w:rsidP="00CF2F82">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CF2F82" w:rsidRPr="003241F7" w:rsidRDefault="00CF2F82" w:rsidP="00CF2F82">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4D87C70D" w14:textId="264E2629"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6CEC14F0" w14:textId="570A06B7"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37EC2583" w14:textId="6B78A934"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7967E2D6" w14:textId="5C536A73"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21761A30" w14:textId="729C1BAF"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4AD77363" w14:textId="74EBBDEB"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3FE9273E" w14:textId="60E77961"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2F2DBB0E" w14:textId="2994E10F" w:rsidR="00CF2F82" w:rsidRPr="003241F7" w:rsidRDefault="00CF2F82" w:rsidP="00CF2F8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CF2F82" w:rsidRPr="003241F7" w:rsidRDefault="00CF2F82" w:rsidP="00CF2F82">
            <w:pPr>
              <w:pStyle w:val="ListParagraph"/>
              <w:spacing w:before="100" w:beforeAutospacing="1" w:after="100" w:afterAutospacing="1"/>
              <w:ind w:left="0"/>
              <w:rPr>
                <w:rFonts w:ascii="Helvetica" w:hAnsi="Helvetica" w:cs="Helvetica"/>
                <w:sz w:val="18"/>
                <w:szCs w:val="18"/>
              </w:rPr>
            </w:pPr>
          </w:p>
          <w:p w14:paraId="3596C444" w14:textId="4B3CD4B0" w:rsidR="00CF2F82" w:rsidRPr="003241F7" w:rsidRDefault="00CF2F82" w:rsidP="00CF2F82">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5" w:history="1">
              <w:r w:rsidRPr="003241F7">
                <w:rPr>
                  <w:rStyle w:val="Hyperlink"/>
                  <w:rFonts w:ascii="Helvetica" w:hAnsi="Helvetica" w:cs="Helvetica"/>
                  <w:sz w:val="18"/>
                  <w:szCs w:val="18"/>
                </w:rPr>
                <w:t>https://cags.ca/institutional-members/</w:t>
              </w:r>
            </w:hyperlink>
          </w:p>
        </w:tc>
        <w:tc>
          <w:tcPr>
            <w:tcW w:w="4254" w:type="dxa"/>
          </w:tcPr>
          <w:p w14:paraId="5ECD620D" w14:textId="77777777" w:rsidR="00CF2F82" w:rsidRPr="003241F7" w:rsidRDefault="00CF2F82" w:rsidP="00CF2F82">
            <w:pPr>
              <w:spacing w:after="120"/>
              <w:rPr>
                <w:rFonts w:ascii="Helvetica" w:hAnsi="Helvetica" w:cs="Helvetica"/>
                <w:sz w:val="18"/>
                <w:szCs w:val="18"/>
              </w:rPr>
            </w:pPr>
          </w:p>
        </w:tc>
      </w:tr>
      <w:tr w:rsidR="00CF2F82" w:rsidRPr="003241F7" w14:paraId="4DE672EC" w14:textId="77777777" w:rsidTr="00CF2F82">
        <w:tc>
          <w:tcPr>
            <w:tcW w:w="7086" w:type="dxa"/>
            <w:shd w:val="clear" w:color="auto" w:fill="auto"/>
          </w:tcPr>
          <w:p w14:paraId="6EA92C38" w14:textId="77777777" w:rsidR="00CF2F82" w:rsidRPr="003241F7" w:rsidRDefault="00CF2F82"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6"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CF2F82" w:rsidRPr="003241F7" w:rsidRDefault="00CF2F82" w:rsidP="00CF2F82">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CF2F82" w:rsidRPr="003241F7" w:rsidRDefault="00CF2F82" w:rsidP="00CF2F82">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7"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B4A142A" w14:textId="77777777" w:rsidR="00CF2F82" w:rsidRPr="001D73C4" w:rsidRDefault="00CF2F82" w:rsidP="00CF2F82">
            <w:pPr>
              <w:spacing w:after="120"/>
              <w:rPr>
                <w:rFonts w:ascii="Helvetica" w:hAnsi="Helvetica" w:cs="Helvetica"/>
                <w:sz w:val="18"/>
                <w:szCs w:val="18"/>
              </w:rPr>
            </w:pPr>
          </w:p>
          <w:p w14:paraId="52D3580D" w14:textId="77777777" w:rsidR="00CF2F82" w:rsidRPr="003241F7" w:rsidRDefault="00CF2F82" w:rsidP="00CF2F82">
            <w:pPr>
              <w:spacing w:after="120"/>
              <w:rPr>
                <w:rFonts w:ascii="Helvetica" w:hAnsi="Helvetica" w:cs="Helvetica"/>
                <w:sz w:val="18"/>
                <w:szCs w:val="18"/>
              </w:rPr>
            </w:pPr>
          </w:p>
        </w:tc>
      </w:tr>
      <w:tr w:rsidR="00CF2F82" w:rsidRPr="003241F7" w14:paraId="5CBF7CE1" w14:textId="77777777" w:rsidTr="00CF2F82">
        <w:tc>
          <w:tcPr>
            <w:tcW w:w="7086" w:type="dxa"/>
            <w:shd w:val="clear" w:color="auto" w:fill="auto"/>
          </w:tcPr>
          <w:p w14:paraId="00088BD2"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CF2F82" w:rsidRPr="003241F7" w:rsidRDefault="00CF2F82" w:rsidP="00CF2F8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CF2F82" w:rsidRPr="003241F7" w:rsidRDefault="00CF2F82" w:rsidP="00CF2F8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CF2F82" w:rsidRPr="003241F7" w:rsidRDefault="00CF2F82" w:rsidP="00CF2F8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8"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3F45B3B" w14:textId="77777777" w:rsidR="00CF2F82" w:rsidRPr="001D73C4" w:rsidRDefault="00CF2F82" w:rsidP="00CF2F82">
            <w:pPr>
              <w:pStyle w:val="Default"/>
              <w:spacing w:after="120"/>
              <w:rPr>
                <w:rFonts w:ascii="Helvetica" w:hAnsi="Helvetica" w:cs="Helvetica"/>
                <w:sz w:val="18"/>
                <w:szCs w:val="18"/>
              </w:rPr>
            </w:pPr>
          </w:p>
          <w:p w14:paraId="58766836" w14:textId="77777777" w:rsidR="00CF2F82" w:rsidRPr="003241F7" w:rsidRDefault="00CF2F82" w:rsidP="00CF2F82">
            <w:pPr>
              <w:pStyle w:val="Default"/>
              <w:spacing w:after="120"/>
              <w:rPr>
                <w:rFonts w:ascii="Helvetica" w:hAnsi="Helvetica" w:cs="Helvetica"/>
                <w:sz w:val="18"/>
                <w:szCs w:val="18"/>
              </w:rPr>
            </w:pPr>
          </w:p>
        </w:tc>
      </w:tr>
      <w:tr w:rsidR="00CF2F82" w:rsidRPr="003241F7" w14:paraId="0A8830BE" w14:textId="77777777" w:rsidTr="00CF2F82">
        <w:tc>
          <w:tcPr>
            <w:tcW w:w="7086" w:type="dxa"/>
            <w:shd w:val="clear" w:color="auto" w:fill="auto"/>
          </w:tcPr>
          <w:p w14:paraId="3E584551"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29"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4201C1D" w14:textId="77777777" w:rsidR="00CF2F82" w:rsidRPr="003241F7" w:rsidRDefault="00CF2F82" w:rsidP="00CF2F82">
            <w:pPr>
              <w:spacing w:after="120"/>
              <w:rPr>
                <w:rFonts w:ascii="Helvetica" w:hAnsi="Helvetica" w:cs="Helvetica"/>
                <w:sz w:val="18"/>
                <w:szCs w:val="18"/>
              </w:rPr>
            </w:pPr>
          </w:p>
        </w:tc>
      </w:tr>
      <w:tr w:rsidR="00CF2F82" w:rsidRPr="003241F7" w14:paraId="4309616C" w14:textId="77777777" w:rsidTr="00CF2F82">
        <w:tc>
          <w:tcPr>
            <w:tcW w:w="7086" w:type="dxa"/>
            <w:shd w:val="clear" w:color="auto" w:fill="auto"/>
          </w:tcPr>
          <w:p w14:paraId="55A66287"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CF2F82" w:rsidRPr="003241F7" w:rsidRDefault="00CF2F82"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CF2F82" w:rsidRPr="003241F7" w:rsidRDefault="00CF2F82"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CF2F82" w:rsidRPr="003241F7" w:rsidRDefault="00CF2F82" w:rsidP="00CF2F82">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CF2F82" w:rsidRPr="003241F7" w:rsidRDefault="00CF2F82" w:rsidP="00CF2F8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CF2F82" w:rsidRPr="003241F7" w:rsidRDefault="00CF2F82" w:rsidP="00CF2F8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C5BEE9C" w14:textId="77777777" w:rsidR="00CF2F82" w:rsidRPr="003241F7" w:rsidRDefault="00CF2F82" w:rsidP="00CF2F82">
            <w:pPr>
              <w:spacing w:after="120"/>
              <w:rPr>
                <w:rFonts w:ascii="Helvetica" w:hAnsi="Helvetica" w:cs="Helvetica"/>
                <w:sz w:val="18"/>
                <w:szCs w:val="18"/>
              </w:rPr>
            </w:pPr>
          </w:p>
        </w:tc>
      </w:tr>
      <w:tr w:rsidR="00CF2F82" w:rsidRPr="003241F7" w14:paraId="086E2914" w14:textId="77777777" w:rsidTr="00CF2F82">
        <w:tc>
          <w:tcPr>
            <w:tcW w:w="7086" w:type="dxa"/>
            <w:shd w:val="clear" w:color="auto" w:fill="auto"/>
          </w:tcPr>
          <w:p w14:paraId="3EE41E18" w14:textId="77777777" w:rsidR="00CF2F82" w:rsidRPr="003241F7" w:rsidRDefault="00CF2F82"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CF2F82" w:rsidRPr="003241F7" w:rsidRDefault="00CF2F82" w:rsidP="00CF2F8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CF2F82" w:rsidRPr="003241F7" w:rsidRDefault="00CF2F82" w:rsidP="00CF2F8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CF2F82" w:rsidRPr="003241F7" w:rsidRDefault="00CF2F82" w:rsidP="00CF2F8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CF2F82" w:rsidRPr="003241F7" w:rsidRDefault="00CF2F82" w:rsidP="00CF2F8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CF2F82" w:rsidRPr="003241F7" w:rsidRDefault="00CF2F82" w:rsidP="00CF2F82">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005CEDAF" w14:textId="77777777" w:rsidR="00CF2F82" w:rsidRPr="001D73C4" w:rsidRDefault="00CF2F82" w:rsidP="00CF2F82">
            <w:pPr>
              <w:spacing w:after="120"/>
              <w:rPr>
                <w:rFonts w:ascii="Helvetica" w:hAnsi="Helvetica" w:cs="Helvetica"/>
                <w:i/>
                <w:sz w:val="18"/>
                <w:szCs w:val="18"/>
              </w:rPr>
            </w:pPr>
          </w:p>
          <w:p w14:paraId="3BB56FAD" w14:textId="77777777" w:rsidR="00CF2F82" w:rsidRPr="003241F7" w:rsidRDefault="00CF2F82" w:rsidP="00CF2F82">
            <w:pPr>
              <w:spacing w:after="120"/>
              <w:rPr>
                <w:rFonts w:ascii="Helvetica" w:hAnsi="Helvetica" w:cs="Helvetica"/>
                <w:i/>
                <w:sz w:val="18"/>
                <w:szCs w:val="18"/>
              </w:rPr>
            </w:pPr>
          </w:p>
        </w:tc>
      </w:tr>
      <w:tr w:rsidR="00CF2F82" w:rsidRPr="003241F7" w14:paraId="76CF524B" w14:textId="77777777" w:rsidTr="00CF2F82">
        <w:tc>
          <w:tcPr>
            <w:tcW w:w="7086" w:type="dxa"/>
            <w:shd w:val="clear" w:color="auto" w:fill="auto"/>
          </w:tcPr>
          <w:p w14:paraId="0C6875B1"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CF2F82" w:rsidRPr="003241F7" w:rsidRDefault="00CF2F82"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0C8B26F" w14:textId="5F88062E" w:rsidR="00CF2F82" w:rsidRPr="003241F7" w:rsidRDefault="00C76B91" w:rsidP="00CF2F82">
            <w:pPr>
              <w:spacing w:after="120"/>
              <w:rPr>
                <w:rFonts w:ascii="Helvetica" w:hAnsi="Helvetica" w:cs="Helvetica"/>
                <w:sz w:val="18"/>
                <w:szCs w:val="18"/>
              </w:rPr>
            </w:pPr>
            <w:r>
              <w:rPr>
                <w:rFonts w:ascii="Helvetica" w:hAnsi="Helvetica" w:cs="Helvetica"/>
                <w:sz w:val="18"/>
                <w:szCs w:val="18"/>
              </w:rPr>
              <w:t>See section 3.</w:t>
            </w:r>
          </w:p>
        </w:tc>
      </w:tr>
      <w:tr w:rsidR="00CF2F82" w:rsidRPr="003241F7" w14:paraId="36065B47" w14:textId="77777777" w:rsidTr="00CF2F82">
        <w:tc>
          <w:tcPr>
            <w:tcW w:w="7086" w:type="dxa"/>
            <w:shd w:val="clear" w:color="auto" w:fill="auto"/>
          </w:tcPr>
          <w:p w14:paraId="1B09BE0C"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CF2F82" w:rsidRPr="003241F7" w:rsidRDefault="00CF2F82" w:rsidP="00CF2F82">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0"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CF2F82" w:rsidRPr="003241F7" w:rsidRDefault="00CF2F82" w:rsidP="00CF2F8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CF2F82" w:rsidRPr="003241F7" w:rsidRDefault="00CF2F82" w:rsidP="00CF2F8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CF2F82" w:rsidRPr="003241F7" w:rsidRDefault="00CF2F82" w:rsidP="00CF2F8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CF2F82" w:rsidRPr="003241F7" w:rsidRDefault="00CF2F82" w:rsidP="00CF2F8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D821BAB" w14:textId="77777777" w:rsidR="00CF2F82" w:rsidRPr="003241F7" w:rsidRDefault="00CF2F82" w:rsidP="00CF2F82">
            <w:pPr>
              <w:spacing w:after="120"/>
              <w:rPr>
                <w:rFonts w:ascii="Helvetica" w:hAnsi="Helvetica" w:cs="Helvetica"/>
                <w:sz w:val="18"/>
                <w:szCs w:val="18"/>
              </w:rPr>
            </w:pPr>
          </w:p>
        </w:tc>
      </w:tr>
      <w:tr w:rsidR="00CF2F82" w:rsidRPr="003241F7" w14:paraId="32C061EB" w14:textId="77777777" w:rsidTr="00CF2F82">
        <w:tc>
          <w:tcPr>
            <w:tcW w:w="7086" w:type="dxa"/>
            <w:shd w:val="clear" w:color="auto" w:fill="auto"/>
          </w:tcPr>
          <w:p w14:paraId="3F85DC73"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CF2F82" w:rsidRPr="003241F7" w:rsidRDefault="00CF2F82" w:rsidP="00CF2F82">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E03C259" w14:textId="77777777" w:rsidR="00CF2F82" w:rsidRPr="003241F7" w:rsidRDefault="00CF2F82" w:rsidP="00CF2F82">
            <w:pPr>
              <w:spacing w:after="120"/>
              <w:rPr>
                <w:rFonts w:ascii="Helvetica" w:hAnsi="Helvetica" w:cs="Helvetica"/>
                <w:sz w:val="18"/>
                <w:szCs w:val="18"/>
              </w:rPr>
            </w:pPr>
          </w:p>
        </w:tc>
      </w:tr>
      <w:tr w:rsidR="00CF2F82" w:rsidRPr="003241F7" w14:paraId="698C1B93" w14:textId="77777777" w:rsidTr="00CF2F82">
        <w:tc>
          <w:tcPr>
            <w:tcW w:w="7086" w:type="dxa"/>
            <w:shd w:val="clear" w:color="auto" w:fill="auto"/>
          </w:tcPr>
          <w:p w14:paraId="1E76A969" w14:textId="77777777" w:rsidR="00CF2F82" w:rsidRPr="003241F7" w:rsidRDefault="00CF2F82"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CF2F82" w:rsidRPr="003241F7" w:rsidRDefault="00CF2F82" w:rsidP="00CF2F8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CF2F82" w:rsidRPr="003241F7" w:rsidRDefault="00CF2F82" w:rsidP="00CF2F8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CF2F82" w:rsidRPr="003241F7" w:rsidRDefault="00CF2F82" w:rsidP="00CF2F8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CF2F82" w:rsidRPr="003241F7" w:rsidRDefault="00CF2F82" w:rsidP="00CF2F8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1"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586BB72" w14:textId="77777777" w:rsidR="00CF2F82" w:rsidRPr="001D73C4" w:rsidRDefault="00CF2F82" w:rsidP="00CF2F82">
            <w:pPr>
              <w:spacing w:after="120"/>
              <w:rPr>
                <w:rFonts w:ascii="Helvetica" w:hAnsi="Helvetica" w:cs="Helvetica"/>
                <w:sz w:val="18"/>
                <w:szCs w:val="18"/>
              </w:rPr>
            </w:pPr>
          </w:p>
          <w:p w14:paraId="0ABEF8DA" w14:textId="77777777" w:rsidR="00CF2F82" w:rsidRPr="003241F7" w:rsidRDefault="00CF2F82" w:rsidP="00CF2F82">
            <w:pPr>
              <w:spacing w:after="120"/>
              <w:rPr>
                <w:rFonts w:ascii="Helvetica" w:hAnsi="Helvetica" w:cs="Helvetica"/>
                <w:sz w:val="18"/>
                <w:szCs w:val="18"/>
              </w:rPr>
            </w:pPr>
          </w:p>
        </w:tc>
      </w:tr>
      <w:tr w:rsidR="00CF2F82" w:rsidRPr="003241F7" w14:paraId="317C3608" w14:textId="77777777" w:rsidTr="00CF2F82">
        <w:tc>
          <w:tcPr>
            <w:tcW w:w="7086" w:type="dxa"/>
            <w:shd w:val="clear" w:color="auto" w:fill="auto"/>
          </w:tcPr>
          <w:p w14:paraId="0EB476B6" w14:textId="77777777" w:rsidR="00CF2F82" w:rsidRPr="003241F7" w:rsidRDefault="00CF2F82" w:rsidP="00CF2F82">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CF2F82" w:rsidRPr="003241F7" w:rsidRDefault="00CF2F82" w:rsidP="00CF2F82">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CD2001C" w14:textId="77777777" w:rsidR="00CF2F82" w:rsidRPr="001D73C4" w:rsidRDefault="00CF2F82" w:rsidP="00CF2F82">
            <w:pPr>
              <w:spacing w:after="120"/>
              <w:rPr>
                <w:rFonts w:ascii="Helvetica" w:hAnsi="Helvetica" w:cs="Helvetica"/>
                <w:sz w:val="18"/>
                <w:szCs w:val="18"/>
              </w:rPr>
            </w:pPr>
          </w:p>
          <w:p w14:paraId="2B4DF9C7" w14:textId="77777777" w:rsidR="00CF2F82" w:rsidRPr="003241F7" w:rsidRDefault="00CF2F82" w:rsidP="00CF2F82">
            <w:pPr>
              <w:spacing w:after="120"/>
              <w:rPr>
                <w:rFonts w:ascii="Helvetica" w:hAnsi="Helvetica" w:cs="Helvetica"/>
                <w:sz w:val="18"/>
                <w:szCs w:val="18"/>
              </w:rPr>
            </w:pPr>
          </w:p>
        </w:tc>
      </w:tr>
      <w:tr w:rsidR="00CF2F82" w:rsidRPr="003241F7" w14:paraId="5549982A" w14:textId="77777777" w:rsidTr="00CF2F82">
        <w:tc>
          <w:tcPr>
            <w:tcW w:w="7086" w:type="dxa"/>
            <w:shd w:val="clear" w:color="auto" w:fill="auto"/>
          </w:tcPr>
          <w:p w14:paraId="7A2A2E72" w14:textId="2F639C15" w:rsidR="00CF2F82" w:rsidRPr="003241F7" w:rsidRDefault="00CF2F82" w:rsidP="00CF2F8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CF2F82" w:rsidRPr="003241F7" w:rsidRDefault="00CF2F82" w:rsidP="00CF2F8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2"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CF2F82"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CF2F82"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3"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34" w:tooltip="GRAD 7030" w:history="1">
                    <w:r w:rsidR="00CF2F82" w:rsidRPr="003241F7">
                      <w:rPr>
                        <w:rStyle w:val="Hyperlink"/>
                        <w:rFonts w:ascii="Helvetica" w:hAnsi="Helvetica" w:cs="Helvetica"/>
                        <w:color w:val="005D61"/>
                        <w:sz w:val="18"/>
                        <w:szCs w:val="18"/>
                      </w:rPr>
                      <w:t>GRAD 7030</w:t>
                    </w:r>
                  </w:hyperlink>
                </w:p>
              </w:tc>
            </w:tr>
            <w:tr w:rsidR="00CF2F82"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35" w:tooltip="GRAD 7010" w:history="1">
                    <w:r w:rsidR="00CF2F82" w:rsidRPr="003241F7">
                      <w:rPr>
                        <w:rStyle w:val="Hyperlink"/>
                        <w:rFonts w:ascii="Helvetica" w:hAnsi="Helvetica" w:cs="Helvetica"/>
                        <w:color w:val="005D61"/>
                        <w:sz w:val="18"/>
                        <w:szCs w:val="18"/>
                      </w:rPr>
                      <w:t>GRAD 7010</w:t>
                    </w:r>
                  </w:hyperlink>
                  <w:r w:rsidR="00CF2F82" w:rsidRPr="003241F7">
                    <w:rPr>
                      <w:rFonts w:ascii="Helvetica" w:hAnsi="Helvetica" w:cs="Helvetica"/>
                      <w:color w:val="000000"/>
                      <w:sz w:val="18"/>
                      <w:szCs w:val="18"/>
                    </w:rPr>
                    <w:br/>
                  </w:r>
                  <w:hyperlink r:id="rId36" w:tooltip="GRAD 7050" w:history="1">
                    <w:r w:rsidR="00CF2F82" w:rsidRPr="003241F7">
                      <w:rPr>
                        <w:rStyle w:val="Hyperlink"/>
                        <w:rFonts w:ascii="Helvetica" w:hAnsi="Helvetica" w:cs="Helvetica"/>
                        <w:color w:val="005D61"/>
                        <w:sz w:val="18"/>
                        <w:szCs w:val="18"/>
                      </w:rPr>
                      <w:t>GRAD 7050</w:t>
                    </w:r>
                  </w:hyperlink>
                  <w:r w:rsidR="00CF2F82" w:rsidRPr="003241F7">
                    <w:rPr>
                      <w:rFonts w:ascii="Helvetica" w:hAnsi="Helvetica" w:cs="Helvetica"/>
                      <w:color w:val="000000"/>
                      <w:sz w:val="18"/>
                      <w:szCs w:val="18"/>
                    </w:rPr>
                    <w:br/>
                  </w:r>
                  <w:hyperlink r:id="rId37" w:tooltip="GRAD 7090" w:history="1">
                    <w:r w:rsidR="00CF2F82" w:rsidRPr="003241F7">
                      <w:rPr>
                        <w:rStyle w:val="Hyperlink"/>
                        <w:rFonts w:ascii="Helvetica" w:hAnsi="Helvetica" w:cs="Helvetica"/>
                        <w:color w:val="005D61"/>
                        <w:sz w:val="18"/>
                        <w:szCs w:val="18"/>
                      </w:rPr>
                      <w:t>GRAD 7090</w:t>
                    </w:r>
                  </w:hyperlink>
                  <w:r w:rsidR="00CF2F82" w:rsidRPr="003241F7">
                    <w:rPr>
                      <w:rFonts w:ascii="Helvetica" w:hAnsi="Helvetica" w:cs="Helvetica"/>
                      <w:color w:val="000000"/>
                      <w:sz w:val="18"/>
                      <w:szCs w:val="18"/>
                    </w:rPr>
                    <w:br/>
                  </w:r>
                  <w:hyperlink r:id="rId38" w:tooltip="GRAD 7200" w:history="1">
                    <w:r w:rsidR="00CF2F82"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39" w:tooltip="GRAD 7010" w:history="1">
                    <w:r w:rsidR="00CF2F82" w:rsidRPr="003241F7">
                      <w:rPr>
                        <w:rStyle w:val="Hyperlink"/>
                        <w:rFonts w:ascii="Helvetica" w:hAnsi="Helvetica" w:cs="Helvetica"/>
                        <w:color w:val="005D61"/>
                        <w:sz w:val="18"/>
                        <w:szCs w:val="18"/>
                      </w:rPr>
                      <w:t>GRAD 7010</w:t>
                    </w:r>
                  </w:hyperlink>
                  <w:r w:rsidR="00CF2F82" w:rsidRPr="003241F7">
                    <w:rPr>
                      <w:rFonts w:ascii="Helvetica" w:hAnsi="Helvetica" w:cs="Helvetica"/>
                      <w:color w:val="000000"/>
                      <w:sz w:val="18"/>
                      <w:szCs w:val="18"/>
                    </w:rPr>
                    <w:br/>
                  </w:r>
                  <w:hyperlink r:id="rId40" w:tooltip="GRAD 7050" w:history="1">
                    <w:r w:rsidR="00CF2F82" w:rsidRPr="003241F7">
                      <w:rPr>
                        <w:rStyle w:val="Hyperlink"/>
                        <w:rFonts w:ascii="Helvetica" w:hAnsi="Helvetica" w:cs="Helvetica"/>
                        <w:color w:val="005D61"/>
                        <w:sz w:val="18"/>
                        <w:szCs w:val="18"/>
                      </w:rPr>
                      <w:t>GRAD 7050</w:t>
                    </w:r>
                  </w:hyperlink>
                  <w:r w:rsidR="00CF2F82" w:rsidRPr="003241F7">
                    <w:rPr>
                      <w:rFonts w:ascii="Helvetica" w:hAnsi="Helvetica" w:cs="Helvetica"/>
                      <w:color w:val="000000"/>
                      <w:sz w:val="18"/>
                      <w:szCs w:val="18"/>
                    </w:rPr>
                    <w:br/>
                  </w:r>
                  <w:hyperlink r:id="rId41" w:tooltip="GRAD 7090" w:history="1">
                    <w:r w:rsidR="00CF2F82" w:rsidRPr="003241F7">
                      <w:rPr>
                        <w:rStyle w:val="Hyperlink"/>
                        <w:rFonts w:ascii="Helvetica" w:hAnsi="Helvetica" w:cs="Helvetica"/>
                        <w:color w:val="005D61"/>
                        <w:sz w:val="18"/>
                        <w:szCs w:val="18"/>
                      </w:rPr>
                      <w:t>GRAD 7090</w:t>
                    </w:r>
                  </w:hyperlink>
                  <w:r w:rsidR="00CF2F82" w:rsidRPr="003241F7">
                    <w:rPr>
                      <w:rFonts w:ascii="Helvetica" w:hAnsi="Helvetica" w:cs="Helvetica"/>
                      <w:color w:val="000000"/>
                      <w:sz w:val="18"/>
                      <w:szCs w:val="18"/>
                    </w:rPr>
                    <w:br/>
                  </w:r>
                  <w:hyperlink r:id="rId42" w:tooltip="GRAD 7200" w:history="1">
                    <w:r w:rsidR="00CF2F82" w:rsidRPr="003241F7">
                      <w:rPr>
                        <w:rStyle w:val="Hyperlink"/>
                        <w:rFonts w:ascii="Helvetica" w:hAnsi="Helvetica" w:cs="Helvetica"/>
                        <w:color w:val="005D61"/>
                        <w:sz w:val="18"/>
                        <w:szCs w:val="18"/>
                      </w:rPr>
                      <w:t>GRAD 7200</w:t>
                    </w:r>
                  </w:hyperlink>
                  <w:r w:rsidR="00CF2F82" w:rsidRPr="003241F7">
                    <w:rPr>
                      <w:rFonts w:ascii="Helvetica" w:hAnsi="Helvetica" w:cs="Helvetica"/>
                      <w:color w:val="000000"/>
                      <w:sz w:val="18"/>
                      <w:szCs w:val="18"/>
                    </w:rPr>
                    <w:br/>
                    <w:t>Examining/Adjudication Committee</w:t>
                  </w:r>
                </w:p>
              </w:tc>
            </w:tr>
            <w:tr w:rsidR="00CF2F82"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4"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45" w:tooltip="GRAD 7000" w:history="1">
                    <w:r w:rsidR="00CF2F82" w:rsidRPr="003241F7">
                      <w:rPr>
                        <w:rStyle w:val="Hyperlink"/>
                        <w:rFonts w:ascii="Helvetica" w:hAnsi="Helvetica" w:cs="Helvetica"/>
                        <w:color w:val="005D61"/>
                        <w:sz w:val="18"/>
                        <w:szCs w:val="18"/>
                      </w:rPr>
                      <w:t>GRAD 7000</w:t>
                    </w:r>
                  </w:hyperlink>
                  <w:r w:rsidR="00CF2F82" w:rsidRPr="003241F7">
                    <w:rPr>
                      <w:rFonts w:ascii="Helvetica" w:hAnsi="Helvetica" w:cs="Helvetica"/>
                      <w:color w:val="000000"/>
                      <w:sz w:val="18"/>
                      <w:szCs w:val="18"/>
                    </w:rPr>
                    <w:br/>
                  </w:r>
                  <w:hyperlink r:id="rId46" w:tooltip="GRAD 8000" w:history="1">
                    <w:r w:rsidR="00CF2F82" w:rsidRPr="003241F7">
                      <w:rPr>
                        <w:rStyle w:val="Hyperlink"/>
                        <w:rFonts w:ascii="Helvetica" w:hAnsi="Helvetica" w:cs="Helvetica"/>
                        <w:color w:val="005D61"/>
                        <w:sz w:val="18"/>
                        <w:szCs w:val="18"/>
                      </w:rPr>
                      <w:t>GRAD 8000</w:t>
                    </w:r>
                  </w:hyperlink>
                </w:p>
              </w:tc>
            </w:tr>
            <w:tr w:rsidR="00CF2F82"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49" w:tooltip="GRAD 7000" w:history="1">
                    <w:r w:rsidR="00CF2F82" w:rsidRPr="003241F7">
                      <w:rPr>
                        <w:rStyle w:val="Hyperlink"/>
                        <w:rFonts w:ascii="Helvetica" w:hAnsi="Helvetica" w:cs="Helvetica"/>
                        <w:color w:val="005D61"/>
                        <w:sz w:val="18"/>
                        <w:szCs w:val="18"/>
                      </w:rPr>
                      <w:t>GRAD 7000</w:t>
                    </w:r>
                  </w:hyperlink>
                  <w:r w:rsidR="00CF2F82" w:rsidRPr="003241F7">
                    <w:rPr>
                      <w:rFonts w:ascii="Helvetica" w:hAnsi="Helvetica" w:cs="Helvetica"/>
                      <w:color w:val="000000"/>
                      <w:sz w:val="18"/>
                      <w:szCs w:val="18"/>
                    </w:rPr>
                    <w:br/>
                  </w:r>
                  <w:hyperlink r:id="rId50" w:tooltip="GRAD 8000" w:history="1">
                    <w:r w:rsidR="00CF2F82" w:rsidRPr="003241F7">
                      <w:rPr>
                        <w:rStyle w:val="Hyperlink"/>
                        <w:rFonts w:ascii="Helvetica" w:hAnsi="Helvetica" w:cs="Helvetica"/>
                        <w:color w:val="005D61"/>
                        <w:sz w:val="18"/>
                        <w:szCs w:val="18"/>
                      </w:rPr>
                      <w:t>GRAD 8000</w:t>
                    </w:r>
                  </w:hyperlink>
                </w:p>
              </w:tc>
            </w:tr>
            <w:tr w:rsidR="00CF2F82"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51" w:tooltip="GRAD 8010" w:history="1">
                    <w:r w:rsidR="00CF2F82"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52" w:tooltip="GRAD 8010" w:history="1">
                    <w:r w:rsidR="00CF2F82" w:rsidRPr="003241F7">
                      <w:rPr>
                        <w:rStyle w:val="Hyperlink"/>
                        <w:rFonts w:ascii="Helvetica" w:hAnsi="Helvetica" w:cs="Helvetica"/>
                        <w:color w:val="005D61"/>
                        <w:sz w:val="18"/>
                        <w:szCs w:val="18"/>
                      </w:rPr>
                      <w:t>GRAD 8010</w:t>
                    </w:r>
                  </w:hyperlink>
                </w:p>
              </w:tc>
            </w:tr>
            <w:tr w:rsidR="00CF2F82"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53" w:tooltip="GRAD 7500" w:history="1">
                    <w:r w:rsidR="00CF2F82"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54" w:tooltip="GRAD 7500" w:history="1">
                    <w:r w:rsidR="00CF2F82" w:rsidRPr="003241F7">
                      <w:rPr>
                        <w:rStyle w:val="Hyperlink"/>
                        <w:rFonts w:ascii="Helvetica" w:hAnsi="Helvetica" w:cs="Helvetica"/>
                        <w:color w:val="005D61"/>
                        <w:sz w:val="18"/>
                        <w:szCs w:val="18"/>
                      </w:rPr>
                      <w:t>GRAD 7500</w:t>
                    </w:r>
                  </w:hyperlink>
                </w:p>
              </w:tc>
            </w:tr>
            <w:tr w:rsidR="00CF2F82"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55" w:tooltip="GRAD 7300" w:history="1">
                    <w:r w:rsidR="00CF2F82"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CF2F82" w:rsidRPr="003241F7" w:rsidRDefault="00AB3B4C" w:rsidP="00CF2F82">
                  <w:pPr>
                    <w:pStyle w:val="NormalWeb"/>
                    <w:spacing w:before="0" w:beforeAutospacing="0" w:after="120" w:afterAutospacing="0"/>
                    <w:rPr>
                      <w:rFonts w:ascii="Helvetica" w:hAnsi="Helvetica" w:cs="Helvetica"/>
                      <w:color w:val="000000"/>
                      <w:sz w:val="18"/>
                      <w:szCs w:val="18"/>
                    </w:rPr>
                  </w:pPr>
                  <w:hyperlink r:id="rId56" w:tooltip="GRAD 7300" w:history="1">
                    <w:r w:rsidR="00CF2F82" w:rsidRPr="003241F7">
                      <w:rPr>
                        <w:rStyle w:val="Hyperlink"/>
                        <w:rFonts w:ascii="Helvetica" w:hAnsi="Helvetica" w:cs="Helvetica"/>
                        <w:color w:val="005D61"/>
                        <w:sz w:val="18"/>
                        <w:szCs w:val="18"/>
                      </w:rPr>
                      <w:t>GRAD 7300</w:t>
                    </w:r>
                  </w:hyperlink>
                </w:p>
              </w:tc>
            </w:tr>
            <w:tr w:rsidR="00CF2F82"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7"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7222749" w14:textId="77777777" w:rsidR="00CF2F82" w:rsidRPr="003241F7" w:rsidRDefault="00CF2F82" w:rsidP="00CF2F82">
            <w:pPr>
              <w:spacing w:after="120"/>
              <w:rPr>
                <w:rFonts w:ascii="Helvetica" w:hAnsi="Helvetica" w:cs="Helvetica"/>
                <w:i/>
                <w:sz w:val="18"/>
                <w:szCs w:val="18"/>
              </w:rPr>
            </w:pPr>
          </w:p>
        </w:tc>
      </w:tr>
      <w:tr w:rsidR="00CF2F82" w:rsidRPr="003241F7" w14:paraId="7C32BA08" w14:textId="77777777" w:rsidTr="00CF2F82">
        <w:tc>
          <w:tcPr>
            <w:tcW w:w="7086" w:type="dxa"/>
            <w:shd w:val="clear" w:color="auto" w:fill="auto"/>
          </w:tcPr>
          <w:p w14:paraId="0062060A" w14:textId="710FDF04" w:rsidR="00CF2F82" w:rsidRPr="003241F7" w:rsidRDefault="00CF2F82" w:rsidP="00CF2F8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F5B1EE5" w14:textId="77777777" w:rsidR="00CF2F82" w:rsidRPr="001D73C4" w:rsidRDefault="00CF2F82" w:rsidP="00CF2F82">
            <w:pPr>
              <w:spacing w:after="120"/>
              <w:rPr>
                <w:rFonts w:ascii="Helvetica" w:hAnsi="Helvetica" w:cs="Helvetica"/>
                <w:i/>
                <w:sz w:val="18"/>
                <w:szCs w:val="18"/>
              </w:rPr>
            </w:pPr>
          </w:p>
          <w:p w14:paraId="7FC1D0DB" w14:textId="77777777" w:rsidR="00CF2F82" w:rsidRPr="003241F7" w:rsidRDefault="00CF2F82" w:rsidP="00CF2F82">
            <w:pPr>
              <w:spacing w:after="120"/>
              <w:rPr>
                <w:rFonts w:ascii="Helvetica" w:hAnsi="Helvetica" w:cs="Helvetica"/>
                <w:i/>
                <w:sz w:val="18"/>
                <w:szCs w:val="18"/>
              </w:rPr>
            </w:pPr>
          </w:p>
        </w:tc>
      </w:tr>
      <w:tr w:rsidR="00CF2F82" w:rsidRPr="003241F7" w14:paraId="5C5FA70A" w14:textId="77777777" w:rsidTr="00CF2F82">
        <w:tc>
          <w:tcPr>
            <w:tcW w:w="7086" w:type="dxa"/>
            <w:shd w:val="clear" w:color="auto" w:fill="auto"/>
          </w:tcPr>
          <w:p w14:paraId="41E51907" w14:textId="1E6409D0" w:rsidR="00CF2F82" w:rsidRPr="003241F7" w:rsidRDefault="00CF2F82" w:rsidP="00CF2F82">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5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CF2F82" w:rsidRPr="0073707A" w:rsidRDefault="00CF2F82" w:rsidP="00CF2F8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0"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CF2F82"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CF2F82"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CF2F82" w:rsidRPr="003241F7" w:rsidRDefault="00CF2F82" w:rsidP="00CF2F8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5BD002C" w14:textId="77777777" w:rsidR="00CF2F82" w:rsidRPr="001D73C4" w:rsidRDefault="00CF2F82" w:rsidP="00CF2F82">
            <w:pPr>
              <w:spacing w:after="120"/>
              <w:rPr>
                <w:rFonts w:ascii="Helvetica" w:hAnsi="Helvetica" w:cs="Helvetica"/>
                <w:i/>
                <w:sz w:val="18"/>
                <w:szCs w:val="18"/>
              </w:rPr>
            </w:pPr>
          </w:p>
          <w:p w14:paraId="4EBC6EAD" w14:textId="77777777" w:rsidR="00CF2F82" w:rsidRPr="001D73C4" w:rsidRDefault="00CF2F82" w:rsidP="00CF2F82">
            <w:pPr>
              <w:spacing w:after="120"/>
              <w:rPr>
                <w:rFonts w:ascii="Helvetica" w:hAnsi="Helvetica" w:cs="Helvetica"/>
                <w:i/>
                <w:sz w:val="18"/>
                <w:szCs w:val="18"/>
              </w:rPr>
            </w:pPr>
          </w:p>
          <w:p w14:paraId="5C8313BE" w14:textId="77777777" w:rsidR="00CF2F82" w:rsidRPr="003241F7" w:rsidRDefault="00CF2F82" w:rsidP="00CF2F82">
            <w:pPr>
              <w:spacing w:after="120"/>
              <w:rPr>
                <w:rFonts w:ascii="Helvetica" w:hAnsi="Helvetica" w:cs="Helvetica"/>
                <w:i/>
                <w:sz w:val="18"/>
                <w:szCs w:val="18"/>
              </w:rPr>
            </w:pPr>
          </w:p>
        </w:tc>
      </w:tr>
      <w:tr w:rsidR="00CF2F82" w:rsidRPr="003241F7" w14:paraId="41875AA8" w14:textId="77777777" w:rsidTr="00CF2F82">
        <w:tc>
          <w:tcPr>
            <w:tcW w:w="7086" w:type="dxa"/>
            <w:shd w:val="clear" w:color="auto" w:fill="auto"/>
          </w:tcPr>
          <w:p w14:paraId="56DE9D3C" w14:textId="39BAC3EA" w:rsidR="00CF2F82" w:rsidRPr="003241F7" w:rsidRDefault="00CF2F82" w:rsidP="00CF2F8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5"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CF2F82" w:rsidRPr="0073707A" w:rsidRDefault="00CF2F82" w:rsidP="00CF2F8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CF2F82" w:rsidRPr="003241F7" w:rsidRDefault="00CF2F82" w:rsidP="00CF2F8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6"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8"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1D7733E" w14:textId="77777777" w:rsidR="00CF2F82" w:rsidRPr="003241F7" w:rsidRDefault="00CF2F82" w:rsidP="00CF2F82">
            <w:pPr>
              <w:spacing w:after="120"/>
              <w:rPr>
                <w:rFonts w:ascii="Helvetica" w:hAnsi="Helvetica" w:cs="Helvetica"/>
                <w:sz w:val="18"/>
                <w:szCs w:val="18"/>
              </w:rPr>
            </w:pPr>
          </w:p>
        </w:tc>
      </w:tr>
      <w:tr w:rsidR="00CF2F82" w:rsidRPr="003241F7" w14:paraId="423B858A" w14:textId="77777777" w:rsidTr="00CF2F82">
        <w:tc>
          <w:tcPr>
            <w:tcW w:w="7086" w:type="dxa"/>
            <w:shd w:val="clear" w:color="auto" w:fill="auto"/>
          </w:tcPr>
          <w:p w14:paraId="0D8106D0" w14:textId="77777777" w:rsidR="00CF2F82" w:rsidRPr="003241F7" w:rsidRDefault="00CF2F82" w:rsidP="00CF2F8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CF2F82" w:rsidRPr="003241F7" w:rsidRDefault="00CF2F82" w:rsidP="00CF2F8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CF2F82" w:rsidRPr="003241F7" w:rsidRDefault="00CF2F82" w:rsidP="00CF2F8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1"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65DF0B2" w14:textId="77777777" w:rsidR="00CF2F82" w:rsidRPr="003241F7" w:rsidRDefault="00CF2F82" w:rsidP="00CF2F82">
            <w:pPr>
              <w:spacing w:after="120"/>
              <w:rPr>
                <w:rFonts w:ascii="Helvetica" w:hAnsi="Helvetica" w:cs="Helvetica"/>
                <w:sz w:val="18"/>
                <w:szCs w:val="18"/>
              </w:rPr>
            </w:pPr>
          </w:p>
        </w:tc>
      </w:tr>
      <w:tr w:rsidR="00CF2F82" w:rsidRPr="003241F7" w14:paraId="29B9672D" w14:textId="77777777" w:rsidTr="00CF2F82">
        <w:tc>
          <w:tcPr>
            <w:tcW w:w="7086" w:type="dxa"/>
            <w:shd w:val="clear" w:color="auto" w:fill="auto"/>
          </w:tcPr>
          <w:p w14:paraId="595C8B7F" w14:textId="77777777" w:rsidR="00CF2F82" w:rsidRPr="003241F7" w:rsidRDefault="00CF2F82" w:rsidP="00CF2F8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2"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CF2F82" w:rsidRPr="003241F7" w:rsidRDefault="00CF2F82" w:rsidP="00CF2F8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CF2F82" w:rsidRPr="003241F7" w:rsidRDefault="00CF2F82" w:rsidP="00CF2F8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CF2F82" w:rsidRPr="003241F7" w:rsidRDefault="00CF2F82" w:rsidP="00CF2F82">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3"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CF2F82" w:rsidRPr="003241F7" w:rsidRDefault="00CF2F82" w:rsidP="00CF2F82">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5"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CF2F82" w:rsidRPr="003241F7" w:rsidRDefault="00CF2F82" w:rsidP="00CF2F8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0A4A0C8" w14:textId="77777777" w:rsidR="00CF2F82" w:rsidRPr="003241F7" w:rsidRDefault="00CF2F82" w:rsidP="00CF2F82">
            <w:pPr>
              <w:spacing w:after="120"/>
              <w:rPr>
                <w:rFonts w:ascii="Helvetica" w:hAnsi="Helvetica" w:cs="Helvetica"/>
                <w:sz w:val="18"/>
                <w:szCs w:val="18"/>
              </w:rPr>
            </w:pPr>
          </w:p>
        </w:tc>
      </w:tr>
      <w:tr w:rsidR="00CF2F82" w:rsidRPr="003241F7" w14:paraId="6261139F" w14:textId="77777777" w:rsidTr="00CF2F82">
        <w:tc>
          <w:tcPr>
            <w:tcW w:w="7086" w:type="dxa"/>
            <w:shd w:val="clear" w:color="auto" w:fill="auto"/>
          </w:tcPr>
          <w:p w14:paraId="0FCC948A" w14:textId="77777777" w:rsidR="00CF2F82" w:rsidRPr="00295B89" w:rsidRDefault="00CF2F82" w:rsidP="00CF2F82">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CF2F82" w:rsidRPr="003241F7" w:rsidRDefault="00CF2F82" w:rsidP="00CF2F82">
            <w:pPr>
              <w:rPr>
                <w:rFonts w:ascii="Helvetica" w:hAnsi="Helvetica" w:cs="Helvetica"/>
                <w:sz w:val="18"/>
                <w:szCs w:val="18"/>
              </w:rPr>
            </w:pPr>
          </w:p>
          <w:p w14:paraId="366B254F"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CF2F82" w:rsidRPr="003241F7" w:rsidRDefault="00CF2F82"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CF2F82" w:rsidRDefault="00CF2F82" w:rsidP="00CF2F8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CF2F82" w:rsidRPr="003241F7" w:rsidRDefault="00CF2F82" w:rsidP="00CF2F8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6"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CF2F82" w:rsidRPr="003241F7" w:rsidRDefault="00CF2F82" w:rsidP="00CF2F8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540AA27" w14:textId="052E4F22" w:rsidR="00CF2F82" w:rsidRPr="003241F7" w:rsidRDefault="00CF2F82" w:rsidP="00CF2F82">
            <w:pPr>
              <w:spacing w:after="120"/>
              <w:rPr>
                <w:rFonts w:ascii="Helvetica" w:hAnsi="Helvetica" w:cs="Helvetica"/>
                <w:sz w:val="18"/>
                <w:szCs w:val="18"/>
              </w:rPr>
            </w:pPr>
          </w:p>
        </w:tc>
      </w:tr>
      <w:tr w:rsidR="00CF2F82" w:rsidRPr="003241F7" w14:paraId="4A3B3875" w14:textId="77777777" w:rsidTr="00CF2F82">
        <w:tc>
          <w:tcPr>
            <w:tcW w:w="7086" w:type="dxa"/>
            <w:shd w:val="clear" w:color="auto" w:fill="auto"/>
          </w:tcPr>
          <w:p w14:paraId="00ADC53D" w14:textId="77777777" w:rsidR="00CF2F82" w:rsidRPr="003241F7" w:rsidRDefault="00CF2F82" w:rsidP="00CF2F82">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CF2F82" w:rsidRPr="003241F7" w:rsidRDefault="00CF2F82"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CF2F82" w:rsidRPr="003241F7" w:rsidRDefault="00CF2F82"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7"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7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CF2F82" w:rsidRPr="003241F7" w:rsidRDefault="00CF2F82"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CF2F82" w:rsidRPr="003241F7" w:rsidRDefault="00CF2F82" w:rsidP="00CF2F82">
            <w:pPr>
              <w:pStyle w:val="NormalWeb"/>
              <w:spacing w:before="0" w:beforeAutospacing="0" w:after="120" w:afterAutospacing="0"/>
              <w:jc w:val="both"/>
              <w:rPr>
                <w:rFonts w:ascii="Helvetica" w:hAnsi="Helvetica" w:cs="Helvetica"/>
                <w:color w:val="000000"/>
                <w:sz w:val="18"/>
                <w:szCs w:val="18"/>
              </w:rPr>
            </w:pPr>
          </w:p>
        </w:tc>
        <w:tc>
          <w:tcPr>
            <w:tcW w:w="4254" w:type="dxa"/>
          </w:tcPr>
          <w:p w14:paraId="16B9EE5F" w14:textId="3B6495B0" w:rsidR="00CF2F82" w:rsidRPr="003241F7" w:rsidRDefault="00C76B91" w:rsidP="00CF2F82">
            <w:pPr>
              <w:spacing w:after="120"/>
              <w:rPr>
                <w:rFonts w:ascii="Helvetica" w:hAnsi="Helvetica" w:cs="Helvetica"/>
                <w:sz w:val="18"/>
                <w:szCs w:val="18"/>
              </w:rPr>
            </w:pPr>
            <w:r w:rsidRPr="002B0B2D">
              <w:rPr>
                <w:rFonts w:ascii="Helvetica" w:hAnsi="Helvetica" w:cs="Helvetica"/>
                <w:sz w:val="18"/>
                <w:szCs w:val="18"/>
              </w:rPr>
              <w:t>The pre-</w:t>
            </w:r>
            <w:proofErr w:type="gramStart"/>
            <w:r w:rsidRPr="002B0B2D">
              <w:rPr>
                <w:rFonts w:ascii="Helvetica" w:hAnsi="Helvetica" w:cs="Helvetica"/>
                <w:sz w:val="18"/>
                <w:szCs w:val="18"/>
              </w:rPr>
              <w:t>Master’s</w:t>
            </w:r>
            <w:proofErr w:type="gramEnd"/>
            <w:r w:rsidRPr="002B0B2D">
              <w:rPr>
                <w:rFonts w:ascii="Helvetica" w:hAnsi="Helvetica" w:cs="Helvetica"/>
                <w:sz w:val="18"/>
                <w:szCs w:val="18"/>
              </w:rPr>
              <w:t xml:space="preserve"> in Classics </w:t>
            </w:r>
            <w:r w:rsidR="00AB3B4C">
              <w:rPr>
                <w:rFonts w:ascii="Helvetica" w:hAnsi="Helvetica" w:cs="Helvetica"/>
                <w:sz w:val="18"/>
                <w:szCs w:val="18"/>
              </w:rPr>
              <w:t>usually</w:t>
            </w:r>
            <w:r w:rsidRPr="002B0B2D">
              <w:rPr>
                <w:rFonts w:ascii="Helvetica" w:hAnsi="Helvetica" w:cs="Helvetica"/>
                <w:sz w:val="18"/>
                <w:szCs w:val="18"/>
              </w:rPr>
              <w:t xml:space="preserve"> consists of between 12 and 24 credit hours of course work in Greek and/or Latin courses at the 3000 level. If courses are offered in Greek and Latin at the 4000 level, these too may be applied to a pre-</w:t>
            </w:r>
            <w:proofErr w:type="gramStart"/>
            <w:r w:rsidRPr="002B0B2D">
              <w:rPr>
                <w:rFonts w:ascii="Helvetica" w:hAnsi="Helvetica" w:cs="Helvetica"/>
                <w:sz w:val="18"/>
                <w:szCs w:val="18"/>
              </w:rPr>
              <w:t>Master’s</w:t>
            </w:r>
            <w:proofErr w:type="gramEnd"/>
            <w:r w:rsidRPr="002B0B2D">
              <w:rPr>
                <w:rFonts w:ascii="Helvetica" w:hAnsi="Helvetica" w:cs="Helvetica"/>
                <w:sz w:val="18"/>
                <w:szCs w:val="18"/>
              </w:rPr>
              <w:t xml:space="preserve"> program.</w:t>
            </w:r>
          </w:p>
        </w:tc>
      </w:tr>
      <w:tr w:rsidR="00CF2F82" w:rsidRPr="003241F7" w14:paraId="5F1A096A" w14:textId="77777777" w:rsidTr="00CF2F82">
        <w:tc>
          <w:tcPr>
            <w:tcW w:w="7086" w:type="dxa"/>
            <w:shd w:val="clear" w:color="auto" w:fill="auto"/>
          </w:tcPr>
          <w:p w14:paraId="1A1F1FB7" w14:textId="77777777" w:rsidR="00CF2F82" w:rsidRPr="003241F7" w:rsidRDefault="00CF2F82" w:rsidP="00CF2F82">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5188AB3" w14:textId="77777777" w:rsidR="00CF2F82" w:rsidRPr="003241F7" w:rsidRDefault="00CF2F82" w:rsidP="00CF2F82">
            <w:pPr>
              <w:spacing w:after="120"/>
              <w:rPr>
                <w:rFonts w:ascii="Helvetica" w:hAnsi="Helvetica" w:cs="Helvetica"/>
                <w:sz w:val="18"/>
                <w:szCs w:val="18"/>
              </w:rPr>
            </w:pPr>
          </w:p>
        </w:tc>
      </w:tr>
      <w:tr w:rsidR="00CF2F82" w:rsidRPr="003241F7" w14:paraId="61DB9F73" w14:textId="77777777" w:rsidTr="00CF2F82">
        <w:tc>
          <w:tcPr>
            <w:tcW w:w="7086" w:type="dxa"/>
            <w:shd w:val="clear" w:color="auto" w:fill="auto"/>
          </w:tcPr>
          <w:p w14:paraId="1CBFD476" w14:textId="77777777" w:rsidR="00CF2F82" w:rsidRPr="003241F7" w:rsidRDefault="00CF2F82" w:rsidP="00CF2F82">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CF2F82" w:rsidRPr="003241F7" w:rsidRDefault="00CF2F82" w:rsidP="00CF2F8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CF2F82" w:rsidRPr="003241F7" w:rsidRDefault="00CF2F82" w:rsidP="00CF2F82">
            <w:pPr>
              <w:autoSpaceDE w:val="0"/>
              <w:autoSpaceDN w:val="0"/>
              <w:adjustRightInd w:val="0"/>
              <w:rPr>
                <w:rFonts w:ascii="Helvetica" w:hAnsi="Helvetica" w:cs="Helvetica"/>
                <w:sz w:val="18"/>
                <w:szCs w:val="18"/>
              </w:rPr>
            </w:pPr>
          </w:p>
          <w:p w14:paraId="47FBA112" w14:textId="77777777" w:rsidR="00CF2F82" w:rsidRPr="003241F7" w:rsidRDefault="00CF2F82" w:rsidP="00CF2F8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CF2F82" w:rsidRPr="003241F7" w:rsidRDefault="00CF2F82" w:rsidP="00CF2F82">
            <w:pPr>
              <w:autoSpaceDE w:val="0"/>
              <w:autoSpaceDN w:val="0"/>
              <w:adjustRightInd w:val="0"/>
              <w:rPr>
                <w:rFonts w:ascii="Helvetica" w:hAnsi="Helvetica" w:cs="Helvetica"/>
                <w:color w:val="222222"/>
                <w:sz w:val="18"/>
                <w:szCs w:val="18"/>
                <w:shd w:val="clear" w:color="auto" w:fill="FFFFFF"/>
              </w:rPr>
            </w:pPr>
          </w:p>
          <w:p w14:paraId="702C11A6" w14:textId="7C5BE5B4" w:rsidR="00CF2F82" w:rsidRPr="003241F7" w:rsidRDefault="00CF2F82" w:rsidP="00CF2F8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F5FF6AB" w14:textId="77777777" w:rsidR="00CF2F82" w:rsidRPr="003241F7" w:rsidRDefault="00CF2F82" w:rsidP="00CF2F82">
            <w:pPr>
              <w:spacing w:after="120"/>
              <w:rPr>
                <w:rFonts w:ascii="Helvetica" w:hAnsi="Helvetica" w:cs="Helvetica"/>
                <w:sz w:val="18"/>
                <w:szCs w:val="18"/>
              </w:rPr>
            </w:pPr>
          </w:p>
        </w:tc>
      </w:tr>
      <w:tr w:rsidR="00CF2F82" w:rsidRPr="003241F7" w14:paraId="0BF05ED4" w14:textId="77777777" w:rsidTr="00CF2F82">
        <w:tc>
          <w:tcPr>
            <w:tcW w:w="7086" w:type="dxa"/>
            <w:shd w:val="clear" w:color="auto" w:fill="auto"/>
          </w:tcPr>
          <w:p w14:paraId="56316616" w14:textId="77777777" w:rsidR="00CF2F82" w:rsidRPr="003241F7" w:rsidRDefault="00CF2F82" w:rsidP="00CF2F8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CF2F82" w:rsidRPr="003241F7" w:rsidRDefault="00CF2F82" w:rsidP="00CF2F8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CF2F82" w:rsidRPr="003241F7" w:rsidRDefault="00CF2F82" w:rsidP="00CF2F8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CF2F82" w:rsidRPr="003241F7" w:rsidRDefault="00CF2F82" w:rsidP="00CF2F8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CF2F82" w:rsidRPr="003241F7" w:rsidRDefault="00CF2F82" w:rsidP="00CF2F8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CF2F82" w:rsidRPr="003241F7" w:rsidRDefault="00CF2F82" w:rsidP="00CF2F8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CF2F82" w:rsidRPr="003241F7" w:rsidRDefault="00CF2F82" w:rsidP="00CF2F8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CF2F82" w:rsidRPr="003241F7" w:rsidRDefault="00CF2F82" w:rsidP="00CF2F8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CF2F82" w:rsidRPr="003241F7" w:rsidRDefault="00CF2F82" w:rsidP="00CF2F8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CF2F82" w:rsidRPr="003241F7" w:rsidRDefault="00CF2F82" w:rsidP="00CF2F8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CF2F82" w:rsidRPr="003241F7" w:rsidRDefault="00CF2F82" w:rsidP="00CF2F8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CF2F82" w:rsidRPr="003241F7" w:rsidRDefault="00CF2F82" w:rsidP="00CF2F82">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0B0A5B8" w14:textId="77777777" w:rsidR="00CF2F82" w:rsidRPr="003241F7" w:rsidRDefault="00CF2F82" w:rsidP="00CF2F82">
            <w:pPr>
              <w:spacing w:after="120"/>
              <w:rPr>
                <w:rFonts w:ascii="Helvetica" w:hAnsi="Helvetica" w:cs="Helvetica"/>
                <w:sz w:val="18"/>
                <w:szCs w:val="18"/>
              </w:rPr>
            </w:pPr>
          </w:p>
        </w:tc>
      </w:tr>
      <w:tr w:rsidR="00CF2F82" w:rsidRPr="003241F7" w14:paraId="59C0D092" w14:textId="77777777" w:rsidTr="00CF2F82">
        <w:tc>
          <w:tcPr>
            <w:tcW w:w="7086" w:type="dxa"/>
            <w:shd w:val="clear" w:color="auto" w:fill="auto"/>
          </w:tcPr>
          <w:p w14:paraId="37100169" w14:textId="77777777" w:rsidR="00CF2F82" w:rsidRPr="003241F7" w:rsidRDefault="00CF2F82" w:rsidP="00CF2F82">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CF2F82" w:rsidRPr="003241F7" w:rsidRDefault="00CF2F82"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CF2F82" w:rsidRPr="0073707A" w:rsidRDefault="00CF2F82" w:rsidP="00CF2F8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CF2F82" w:rsidRPr="003241F7" w:rsidRDefault="00CF2F82" w:rsidP="00CF2F8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27E9804" w14:textId="77777777" w:rsidR="00CF2F82" w:rsidRPr="003241F7" w:rsidRDefault="00CF2F82" w:rsidP="00CF2F82">
            <w:pPr>
              <w:spacing w:after="120"/>
              <w:rPr>
                <w:rFonts w:ascii="Helvetica" w:hAnsi="Helvetica" w:cs="Helvetica"/>
                <w:sz w:val="18"/>
                <w:szCs w:val="18"/>
              </w:rPr>
            </w:pPr>
          </w:p>
        </w:tc>
      </w:tr>
      <w:tr w:rsidR="00CF2F82" w:rsidRPr="003241F7" w14:paraId="1011A36E" w14:textId="77777777" w:rsidTr="00CF2F82">
        <w:tc>
          <w:tcPr>
            <w:tcW w:w="7086" w:type="dxa"/>
            <w:shd w:val="clear" w:color="auto" w:fill="auto"/>
          </w:tcPr>
          <w:p w14:paraId="0FB768C3" w14:textId="77777777" w:rsidR="00CF2F82" w:rsidRPr="003241F7" w:rsidRDefault="00CF2F82" w:rsidP="00CF2F82">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CF2F82" w:rsidRPr="003241F7" w:rsidRDefault="00CF2F82" w:rsidP="00CF2F82">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D829DC4" w14:textId="77777777" w:rsidR="00CF2F82" w:rsidRPr="003241F7" w:rsidRDefault="00CF2F82" w:rsidP="00CF2F82">
            <w:pPr>
              <w:spacing w:after="120"/>
              <w:rPr>
                <w:rFonts w:ascii="Helvetica" w:hAnsi="Helvetica" w:cs="Helvetica"/>
                <w:sz w:val="18"/>
                <w:szCs w:val="18"/>
              </w:rPr>
            </w:pPr>
          </w:p>
        </w:tc>
      </w:tr>
      <w:tr w:rsidR="00CF2F82" w:rsidRPr="003241F7" w14:paraId="31AF5D89" w14:textId="77777777" w:rsidTr="00CF2F82">
        <w:tc>
          <w:tcPr>
            <w:tcW w:w="7086" w:type="dxa"/>
            <w:shd w:val="clear" w:color="auto" w:fill="auto"/>
          </w:tcPr>
          <w:p w14:paraId="62A1D10B"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CF2F82" w:rsidRPr="003241F7" w:rsidRDefault="00CF2F82" w:rsidP="00CF2F82">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E8A410B" w14:textId="77777777" w:rsidR="00CF2F82" w:rsidRPr="003241F7" w:rsidRDefault="00CF2F82" w:rsidP="00CF2F82">
            <w:pPr>
              <w:spacing w:after="120"/>
              <w:rPr>
                <w:rFonts w:ascii="Helvetica" w:hAnsi="Helvetica" w:cs="Helvetica"/>
                <w:sz w:val="18"/>
                <w:szCs w:val="18"/>
              </w:rPr>
            </w:pPr>
          </w:p>
        </w:tc>
      </w:tr>
      <w:tr w:rsidR="00CF2F82" w:rsidRPr="003241F7" w14:paraId="5FBB6326" w14:textId="77777777" w:rsidTr="00CF2F82">
        <w:tc>
          <w:tcPr>
            <w:tcW w:w="7086" w:type="dxa"/>
            <w:shd w:val="clear" w:color="auto" w:fill="auto"/>
          </w:tcPr>
          <w:p w14:paraId="15D72A5D" w14:textId="77777777" w:rsidR="00CF2F82" w:rsidRPr="003241F7" w:rsidRDefault="00CF2F82" w:rsidP="00CF2F82">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CF2F82" w:rsidRPr="003241F7" w:rsidRDefault="00CF2F82" w:rsidP="00CF2F8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F8AA9CC" w14:textId="77777777" w:rsidR="00CF2F82" w:rsidRPr="003241F7" w:rsidRDefault="00CF2F82" w:rsidP="00CF2F82">
            <w:pPr>
              <w:spacing w:after="120"/>
              <w:rPr>
                <w:rFonts w:ascii="Helvetica" w:hAnsi="Helvetica" w:cs="Helvetica"/>
                <w:sz w:val="18"/>
                <w:szCs w:val="18"/>
              </w:rPr>
            </w:pPr>
          </w:p>
        </w:tc>
      </w:tr>
      <w:tr w:rsidR="00CF2F82" w:rsidRPr="003241F7" w14:paraId="22FAE195" w14:textId="77777777" w:rsidTr="00CF2F82">
        <w:tc>
          <w:tcPr>
            <w:tcW w:w="7086" w:type="dxa"/>
            <w:shd w:val="clear" w:color="auto" w:fill="auto"/>
          </w:tcPr>
          <w:p w14:paraId="76C74590" w14:textId="77777777" w:rsidR="00CF2F82" w:rsidRPr="003241F7" w:rsidRDefault="00CF2F82" w:rsidP="00CF2F82">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CF2F82" w:rsidRPr="003241F7" w:rsidRDefault="00CF2F82" w:rsidP="00CF2F8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CF2F82" w:rsidRPr="003241F7" w:rsidRDefault="00CF2F82" w:rsidP="00CF2F82">
            <w:pPr>
              <w:autoSpaceDE w:val="0"/>
              <w:autoSpaceDN w:val="0"/>
              <w:adjustRightInd w:val="0"/>
              <w:rPr>
                <w:rFonts w:ascii="Helvetica" w:hAnsi="Helvetica" w:cs="Helvetica"/>
                <w:sz w:val="18"/>
                <w:szCs w:val="18"/>
              </w:rPr>
            </w:pPr>
          </w:p>
          <w:p w14:paraId="6B04F152" w14:textId="77777777" w:rsidR="00CF2F82" w:rsidRPr="003241F7" w:rsidRDefault="00CF2F82" w:rsidP="00CF2F8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CF2F82" w:rsidRPr="003241F7" w:rsidRDefault="00CF2F82" w:rsidP="00CF2F82">
            <w:pPr>
              <w:spacing w:after="120"/>
              <w:jc w:val="both"/>
              <w:rPr>
                <w:rFonts w:ascii="Helvetica" w:hAnsi="Helvetica" w:cs="Helvetica"/>
                <w:b/>
                <w:bCs/>
                <w:color w:val="000000"/>
                <w:sz w:val="18"/>
                <w:szCs w:val="18"/>
                <w:lang w:eastAsia="en-CA"/>
              </w:rPr>
            </w:pPr>
          </w:p>
          <w:p w14:paraId="086C2F7B" w14:textId="46AEF5D3" w:rsidR="00CF2F82" w:rsidRPr="003241F7" w:rsidRDefault="00CF2F82" w:rsidP="00CF2F8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4ED126A" w14:textId="77777777" w:rsidR="00CF2F82" w:rsidRPr="003241F7" w:rsidRDefault="00CF2F82" w:rsidP="00CF2F82">
            <w:pPr>
              <w:spacing w:after="120"/>
              <w:rPr>
                <w:rFonts w:ascii="Helvetica" w:hAnsi="Helvetica" w:cs="Helvetica"/>
                <w:sz w:val="18"/>
                <w:szCs w:val="18"/>
              </w:rPr>
            </w:pPr>
          </w:p>
        </w:tc>
      </w:tr>
      <w:tr w:rsidR="00CF2F82" w:rsidRPr="003241F7" w14:paraId="149838E7" w14:textId="77777777" w:rsidTr="00CF2F82">
        <w:tc>
          <w:tcPr>
            <w:tcW w:w="7086" w:type="dxa"/>
            <w:shd w:val="clear" w:color="auto" w:fill="auto"/>
          </w:tcPr>
          <w:p w14:paraId="6CE4CCAD" w14:textId="77777777" w:rsidR="00CF2F82" w:rsidRPr="003241F7" w:rsidRDefault="00CF2F82" w:rsidP="00CF2F8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CF2F82" w:rsidRPr="003241F7" w:rsidRDefault="00CF2F82" w:rsidP="00CF2F8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CF2F82" w:rsidRPr="003241F7" w:rsidRDefault="00CF2F82"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CF2F82" w:rsidRPr="003241F7" w:rsidRDefault="00CF2F82"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CF2F82" w:rsidRPr="003241F7" w:rsidRDefault="00CF2F82" w:rsidP="00CF2F8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CF2F82" w:rsidRPr="003241F7" w:rsidRDefault="00CF2F82" w:rsidP="00CF2F8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CF2F82" w:rsidRPr="003241F7" w:rsidRDefault="00CF2F82"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CF2F82" w:rsidRPr="003241F7" w:rsidRDefault="00CF2F82"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CF2F82" w:rsidRPr="003241F7" w:rsidRDefault="00CF2F82"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CF07E35" w14:textId="77777777" w:rsidR="00CF2F82" w:rsidRPr="003241F7" w:rsidRDefault="00CF2F82" w:rsidP="00CF2F82">
            <w:pPr>
              <w:spacing w:after="120"/>
              <w:rPr>
                <w:rFonts w:ascii="Helvetica" w:hAnsi="Helvetica" w:cs="Helvetica"/>
                <w:sz w:val="18"/>
                <w:szCs w:val="18"/>
              </w:rPr>
            </w:pPr>
          </w:p>
        </w:tc>
      </w:tr>
      <w:tr w:rsidR="00CF2F82" w:rsidRPr="003241F7" w14:paraId="7602C6FA" w14:textId="77777777" w:rsidTr="00CF2F82">
        <w:tc>
          <w:tcPr>
            <w:tcW w:w="7086" w:type="dxa"/>
            <w:shd w:val="clear" w:color="auto" w:fill="auto"/>
          </w:tcPr>
          <w:p w14:paraId="5A444D82" w14:textId="77777777" w:rsidR="00CF2F82" w:rsidRPr="003241F7" w:rsidRDefault="00CF2F82" w:rsidP="00CF2F82">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CF2F82" w:rsidRPr="003241F7" w:rsidRDefault="00CF2F82" w:rsidP="00CF2F82">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8"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9"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0"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CF2F82" w:rsidRPr="003241F7" w:rsidRDefault="00CF2F82" w:rsidP="00CF2F8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0E0C8A7" w14:textId="77777777" w:rsidR="00CF2F82" w:rsidRPr="003241F7" w:rsidRDefault="00CF2F82" w:rsidP="00CF2F82">
            <w:pPr>
              <w:spacing w:after="120"/>
              <w:rPr>
                <w:rFonts w:ascii="Helvetica" w:hAnsi="Helvetica" w:cs="Helvetica"/>
                <w:sz w:val="18"/>
                <w:szCs w:val="18"/>
              </w:rPr>
            </w:pPr>
          </w:p>
        </w:tc>
      </w:tr>
      <w:tr w:rsidR="00CF2F82" w:rsidRPr="003241F7" w14:paraId="54CDE928" w14:textId="77777777" w:rsidTr="00CF2F82">
        <w:tc>
          <w:tcPr>
            <w:tcW w:w="7086" w:type="dxa"/>
            <w:shd w:val="clear" w:color="auto" w:fill="auto"/>
          </w:tcPr>
          <w:p w14:paraId="55C174F8" w14:textId="77777777" w:rsidR="00CF2F82" w:rsidRPr="003241F7" w:rsidRDefault="00CF2F82" w:rsidP="00CF2F82">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CF2F82" w:rsidRPr="003241F7" w:rsidRDefault="00CF2F82" w:rsidP="00CF2F82">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1"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6C0C882F" w14:textId="77777777" w:rsidR="00CF2F82" w:rsidRPr="003241F7" w:rsidRDefault="00CF2F82" w:rsidP="00CF2F82">
            <w:pPr>
              <w:spacing w:after="120"/>
              <w:rPr>
                <w:rFonts w:ascii="Helvetica" w:hAnsi="Helvetica" w:cs="Helvetica"/>
                <w:sz w:val="18"/>
                <w:szCs w:val="18"/>
              </w:rPr>
            </w:pPr>
          </w:p>
        </w:tc>
      </w:tr>
      <w:tr w:rsidR="00CF2F82" w:rsidRPr="003241F7" w14:paraId="46A5EE56" w14:textId="77777777" w:rsidTr="00CF2F82">
        <w:tc>
          <w:tcPr>
            <w:tcW w:w="7086" w:type="dxa"/>
            <w:shd w:val="clear" w:color="auto" w:fill="auto"/>
          </w:tcPr>
          <w:p w14:paraId="601C2F1A" w14:textId="77777777" w:rsidR="00CF2F82" w:rsidRPr="003241F7" w:rsidRDefault="00CF2F82"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CF2F82" w:rsidRPr="003241F7" w:rsidRDefault="00CF2F82"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CF2F82" w:rsidRPr="003241F7" w:rsidRDefault="00CF2F82" w:rsidP="00CF2F8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CF2F82" w:rsidRPr="003241F7" w:rsidRDefault="00CF2F82" w:rsidP="00CF2F8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CF2F82" w:rsidRPr="003241F7" w:rsidRDefault="00CF2F82" w:rsidP="00CF2F82">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2"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62F7FEB" w14:textId="77777777" w:rsidR="00CF2F82" w:rsidRPr="003241F7" w:rsidRDefault="00CF2F82" w:rsidP="00CF2F82">
            <w:pPr>
              <w:spacing w:after="120"/>
              <w:rPr>
                <w:rFonts w:ascii="Helvetica" w:hAnsi="Helvetica" w:cs="Helvetica"/>
                <w:sz w:val="18"/>
                <w:szCs w:val="18"/>
              </w:rPr>
            </w:pPr>
          </w:p>
        </w:tc>
      </w:tr>
      <w:tr w:rsidR="00CF2F82" w:rsidRPr="003241F7" w14:paraId="4D469D3C" w14:textId="77777777" w:rsidTr="00CF2F82">
        <w:tc>
          <w:tcPr>
            <w:tcW w:w="7086" w:type="dxa"/>
            <w:shd w:val="clear" w:color="auto" w:fill="auto"/>
          </w:tcPr>
          <w:p w14:paraId="2ED2A0FA" w14:textId="77777777" w:rsidR="00CF2F82" w:rsidRPr="003241F7" w:rsidRDefault="00CF2F82" w:rsidP="00CF2F82">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CF2F82" w:rsidRPr="003241F7" w:rsidRDefault="00CF2F82" w:rsidP="00CF2F8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3"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F044090" w14:textId="77777777" w:rsidR="00CF2F82" w:rsidRPr="003241F7" w:rsidRDefault="00CF2F82" w:rsidP="00CF2F82">
            <w:pPr>
              <w:spacing w:after="120"/>
              <w:rPr>
                <w:rFonts w:ascii="Helvetica" w:hAnsi="Helvetica" w:cs="Helvetica"/>
                <w:sz w:val="18"/>
                <w:szCs w:val="18"/>
              </w:rPr>
            </w:pPr>
          </w:p>
        </w:tc>
      </w:tr>
      <w:tr w:rsidR="00C76B91" w:rsidRPr="003241F7" w14:paraId="5B405A4F" w14:textId="77777777" w:rsidTr="00CF2F82">
        <w:tc>
          <w:tcPr>
            <w:tcW w:w="7086" w:type="dxa"/>
            <w:shd w:val="clear" w:color="auto" w:fill="auto"/>
          </w:tcPr>
          <w:p w14:paraId="04E81EDF" w14:textId="40410AAC" w:rsidR="00C76B91" w:rsidRPr="003241F7" w:rsidRDefault="00C76B91" w:rsidP="00CF2F82">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C76B91" w:rsidRPr="003241F7" w:rsidRDefault="00C76B91" w:rsidP="00CF2F8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C76B91" w:rsidRPr="003241F7" w:rsidRDefault="00C76B91" w:rsidP="00CF2F8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C76B91" w:rsidRPr="003241F7" w:rsidRDefault="00C76B91" w:rsidP="00CF2F8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C76B91" w:rsidRPr="003241F7" w:rsidRDefault="00C76B91" w:rsidP="00CF2F82">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C76B91" w:rsidRPr="003241F7" w:rsidRDefault="00C76B91" w:rsidP="00CF2F8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0EEFACB" w14:textId="77777777" w:rsidR="00C76B91" w:rsidRPr="003241F7" w:rsidRDefault="00C76B91" w:rsidP="00CF2F82">
            <w:pPr>
              <w:spacing w:after="120"/>
              <w:rPr>
                <w:rFonts w:ascii="Helvetica" w:hAnsi="Helvetica" w:cs="Helvetica"/>
                <w:sz w:val="18"/>
                <w:szCs w:val="18"/>
              </w:rPr>
            </w:pPr>
          </w:p>
        </w:tc>
      </w:tr>
      <w:tr w:rsidR="00C76B91" w:rsidRPr="003241F7" w14:paraId="5A389EB2" w14:textId="77777777" w:rsidTr="00CF2F82">
        <w:tc>
          <w:tcPr>
            <w:tcW w:w="7086" w:type="dxa"/>
            <w:shd w:val="clear" w:color="auto" w:fill="auto"/>
          </w:tcPr>
          <w:p w14:paraId="7CC396A3" w14:textId="77777777" w:rsidR="00C76B91" w:rsidRPr="003241F7" w:rsidRDefault="00C76B91" w:rsidP="00CF2F8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C76B91" w:rsidRPr="003241F7" w:rsidRDefault="00C76B91" w:rsidP="00CF2F8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C76B91" w:rsidRPr="003241F7" w:rsidRDefault="00C76B91"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C76B91" w:rsidRPr="003241F7" w:rsidRDefault="00C76B91"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C76B91" w:rsidRPr="003241F7" w:rsidRDefault="00C76B91" w:rsidP="00CF2F8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C76B91" w:rsidRPr="003241F7" w:rsidRDefault="00C76B91" w:rsidP="00CF2F8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C76B91" w:rsidRPr="003241F7" w:rsidRDefault="00C76B91"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C76B91" w:rsidRPr="003241F7" w:rsidRDefault="00C76B91"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C76B91" w:rsidRPr="003241F7" w:rsidRDefault="00C76B91" w:rsidP="00CF2F8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0976D08" w14:textId="58422854"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lastRenderedPageBreak/>
              <w:t xml:space="preserve">Applicants are expected to demonstrate their proficiency in Classical Studies, ancient </w:t>
            </w:r>
            <w:proofErr w:type="gramStart"/>
            <w:r w:rsidRPr="002B0B2D">
              <w:rPr>
                <w:rFonts w:ascii="Helvetica" w:hAnsi="Helvetica" w:cs="Helvetica"/>
                <w:sz w:val="18"/>
                <w:szCs w:val="18"/>
              </w:rPr>
              <w:t>Greek</w:t>
            </w:r>
            <w:proofErr w:type="gramEnd"/>
            <w:r w:rsidRPr="002B0B2D">
              <w:rPr>
                <w:rFonts w:ascii="Helvetica" w:hAnsi="Helvetica" w:cs="Helvetica"/>
                <w:sz w:val="18"/>
                <w:szCs w:val="18"/>
              </w:rPr>
              <w:t xml:space="preserve"> and </w:t>
            </w:r>
            <w:r w:rsidRPr="002B0B2D">
              <w:rPr>
                <w:rFonts w:ascii="Helvetica" w:hAnsi="Helvetica" w:cs="Helvetica"/>
                <w:sz w:val="18"/>
                <w:szCs w:val="18"/>
              </w:rPr>
              <w:lastRenderedPageBreak/>
              <w:t xml:space="preserve">Latin. They can </w:t>
            </w:r>
            <w:r w:rsidR="00AB3B4C">
              <w:rPr>
                <w:rFonts w:ascii="Helvetica" w:hAnsi="Helvetica" w:cs="Helvetica"/>
                <w:sz w:val="18"/>
                <w:szCs w:val="18"/>
              </w:rPr>
              <w:t>usually</w:t>
            </w:r>
            <w:r w:rsidRPr="002B0B2D">
              <w:rPr>
                <w:rFonts w:ascii="Helvetica" w:hAnsi="Helvetica" w:cs="Helvetica"/>
                <w:sz w:val="18"/>
                <w:szCs w:val="18"/>
              </w:rPr>
              <w:t xml:space="preserve"> do so by completing one of the following:</w:t>
            </w:r>
          </w:p>
          <w:p w14:paraId="6C3E91E3" w14:textId="77777777" w:rsidR="00C76B91" w:rsidRPr="002B0B2D" w:rsidRDefault="00C76B91" w:rsidP="00CF2F82">
            <w:pPr>
              <w:jc w:val="both"/>
              <w:rPr>
                <w:rFonts w:ascii="Helvetica" w:hAnsi="Helvetica" w:cs="Helvetica"/>
                <w:sz w:val="18"/>
                <w:szCs w:val="18"/>
              </w:rPr>
            </w:pPr>
          </w:p>
          <w:p w14:paraId="376FA455" w14:textId="77777777" w:rsidR="00C76B91" w:rsidRPr="002B0B2D" w:rsidRDefault="00C76B91" w:rsidP="00CF2F82">
            <w:pPr>
              <w:pStyle w:val="ListParagraph"/>
              <w:numPr>
                <w:ilvl w:val="0"/>
                <w:numId w:val="67"/>
              </w:numPr>
              <w:ind w:left="437" w:hanging="426"/>
              <w:jc w:val="both"/>
              <w:rPr>
                <w:rFonts w:ascii="Helvetica" w:hAnsi="Helvetica" w:cs="Helvetica"/>
                <w:sz w:val="18"/>
                <w:szCs w:val="18"/>
              </w:rPr>
            </w:pPr>
            <w:r w:rsidRPr="002B0B2D">
              <w:rPr>
                <w:rFonts w:ascii="Helvetica" w:hAnsi="Helvetica" w:cs="Helvetica"/>
                <w:sz w:val="18"/>
                <w:szCs w:val="18"/>
              </w:rPr>
              <w:t xml:space="preserve">an Advanced or Honours B.A. in Greek or Latin, or its equivalent; or </w:t>
            </w:r>
          </w:p>
          <w:p w14:paraId="510015E3" w14:textId="77777777" w:rsidR="00C76B91" w:rsidRPr="002B0B2D" w:rsidRDefault="00C76B91" w:rsidP="00CF2F82">
            <w:pPr>
              <w:pStyle w:val="ListParagraph"/>
              <w:numPr>
                <w:ilvl w:val="0"/>
                <w:numId w:val="67"/>
              </w:numPr>
              <w:ind w:left="437" w:hanging="426"/>
              <w:jc w:val="both"/>
              <w:rPr>
                <w:rFonts w:ascii="Helvetica" w:hAnsi="Helvetica" w:cs="Helvetica"/>
                <w:sz w:val="18"/>
                <w:szCs w:val="18"/>
              </w:rPr>
            </w:pPr>
            <w:r w:rsidRPr="002B0B2D">
              <w:rPr>
                <w:rFonts w:ascii="Helvetica" w:hAnsi="Helvetica" w:cs="Helvetica"/>
                <w:sz w:val="18"/>
                <w:szCs w:val="18"/>
              </w:rPr>
              <w:t>a pre-</w:t>
            </w:r>
            <w:proofErr w:type="gramStart"/>
            <w:r w:rsidRPr="002B0B2D">
              <w:rPr>
                <w:rFonts w:ascii="Helvetica" w:hAnsi="Helvetica" w:cs="Helvetica"/>
                <w:sz w:val="18"/>
                <w:szCs w:val="18"/>
              </w:rPr>
              <w:t>Master’s</w:t>
            </w:r>
            <w:proofErr w:type="gramEnd"/>
            <w:r w:rsidRPr="002B0B2D">
              <w:rPr>
                <w:rFonts w:ascii="Helvetica" w:hAnsi="Helvetica" w:cs="Helvetica"/>
                <w:sz w:val="18"/>
                <w:szCs w:val="18"/>
              </w:rPr>
              <w:t xml:space="preserve"> year of course work in Greek and/or Latin.</w:t>
            </w:r>
          </w:p>
          <w:p w14:paraId="0B548A79" w14:textId="77777777" w:rsidR="00C76B91" w:rsidRPr="002B0B2D" w:rsidRDefault="00C76B91" w:rsidP="00CF2F82">
            <w:pPr>
              <w:jc w:val="both"/>
              <w:rPr>
                <w:rFonts w:ascii="Helvetica" w:hAnsi="Helvetica" w:cs="Helvetica"/>
                <w:sz w:val="18"/>
                <w:szCs w:val="18"/>
              </w:rPr>
            </w:pPr>
          </w:p>
          <w:p w14:paraId="4550F1BD" w14:textId="36D5FCB2"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Applicants are </w:t>
            </w:r>
            <w:r w:rsidR="00AB3B4C">
              <w:rPr>
                <w:rFonts w:ascii="Helvetica" w:hAnsi="Helvetica" w:cs="Helvetica"/>
                <w:sz w:val="18"/>
                <w:szCs w:val="18"/>
              </w:rPr>
              <w:t>usually</w:t>
            </w:r>
            <w:r w:rsidRPr="002B0B2D">
              <w:rPr>
                <w:rFonts w:ascii="Helvetica" w:hAnsi="Helvetica" w:cs="Helvetica"/>
                <w:sz w:val="18"/>
                <w:szCs w:val="18"/>
              </w:rPr>
              <w:t xml:space="preserve"> expected to have completed at least 18 hours in ancient Greek and Latin, with no fewer than 6 credit hours in each language. Applicants are also expected to have achieved a cumulative grade-point average of 3.5 in the Greek and Latin courses that they have completed. Applicants without these qualifications but with alternative, relevant expertise in the areas of ancient history or archaeology, should contact the graduate chair and/or potential advisors (see </w:t>
            </w:r>
            <w:r>
              <w:rPr>
                <w:rFonts w:ascii="Helvetica" w:hAnsi="Helvetica" w:cs="Helvetica"/>
                <w:sz w:val="18"/>
                <w:szCs w:val="18"/>
              </w:rPr>
              <w:t>section</w:t>
            </w:r>
            <w:r w:rsidRPr="002B0B2D">
              <w:rPr>
                <w:rFonts w:ascii="Helvetica" w:hAnsi="Helvetica" w:cs="Helvetica"/>
                <w:sz w:val="18"/>
                <w:szCs w:val="18"/>
              </w:rPr>
              <w:t xml:space="preserve"> </w:t>
            </w:r>
            <w:r>
              <w:rPr>
                <w:rFonts w:ascii="Helvetica" w:hAnsi="Helvetica" w:cs="Helvetica"/>
                <w:sz w:val="18"/>
                <w:szCs w:val="18"/>
              </w:rPr>
              <w:t>6</w:t>
            </w:r>
            <w:r w:rsidRPr="002B0B2D">
              <w:rPr>
                <w:rFonts w:ascii="Helvetica" w:hAnsi="Helvetica" w:cs="Helvetica"/>
                <w:sz w:val="18"/>
                <w:szCs w:val="18"/>
              </w:rPr>
              <w:t>.</w:t>
            </w:r>
            <w:r>
              <w:rPr>
                <w:rFonts w:ascii="Helvetica" w:hAnsi="Helvetica" w:cs="Helvetica"/>
                <w:sz w:val="18"/>
                <w:szCs w:val="18"/>
              </w:rPr>
              <w:t>4</w:t>
            </w:r>
            <w:r w:rsidRPr="002B0B2D">
              <w:rPr>
                <w:rFonts w:ascii="Helvetica" w:hAnsi="Helvetica" w:cs="Helvetica"/>
                <w:sz w:val="18"/>
                <w:szCs w:val="18"/>
              </w:rPr>
              <w:t>) before submitting a formal application.</w:t>
            </w:r>
          </w:p>
          <w:p w14:paraId="4D56B8D3" w14:textId="77777777" w:rsidR="00C76B91" w:rsidRPr="002B0B2D" w:rsidRDefault="00C76B91" w:rsidP="00CF2F82">
            <w:pPr>
              <w:jc w:val="both"/>
              <w:rPr>
                <w:rFonts w:ascii="Helvetica" w:hAnsi="Helvetica" w:cs="Helvetica"/>
                <w:sz w:val="18"/>
                <w:szCs w:val="18"/>
              </w:rPr>
            </w:pPr>
          </w:p>
          <w:p w14:paraId="12FD5657" w14:textId="77777777"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Decisions on admission of applicants are made by the Graduate Chair and the Department Head in consultation with members of the Faculty of Graduate Studies in the Department.</w:t>
            </w:r>
          </w:p>
          <w:p w14:paraId="0AE55246" w14:textId="77777777" w:rsidR="00C76B91" w:rsidRPr="003241F7" w:rsidRDefault="00C76B91" w:rsidP="00CF2F82">
            <w:pPr>
              <w:spacing w:after="120"/>
              <w:rPr>
                <w:rFonts w:ascii="Helvetica" w:hAnsi="Helvetica" w:cs="Helvetica"/>
                <w:sz w:val="18"/>
                <w:szCs w:val="18"/>
              </w:rPr>
            </w:pPr>
          </w:p>
        </w:tc>
      </w:tr>
      <w:tr w:rsidR="00C76B91" w:rsidRPr="003241F7" w14:paraId="4E860E74" w14:textId="77777777" w:rsidTr="00CF2F82">
        <w:tc>
          <w:tcPr>
            <w:tcW w:w="7086" w:type="dxa"/>
            <w:shd w:val="clear" w:color="auto" w:fill="auto"/>
          </w:tcPr>
          <w:p w14:paraId="3BF80C8A" w14:textId="77777777" w:rsidR="00C76B91" w:rsidRPr="003241F7" w:rsidRDefault="00C76B91" w:rsidP="00CF2F82">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C76B91" w:rsidRPr="003241F7" w:rsidRDefault="00C76B91" w:rsidP="00CF2F8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DA10475" w14:textId="1BE5F95C" w:rsidR="00C76B91" w:rsidRPr="003241F7" w:rsidRDefault="00C76B91" w:rsidP="00CF2F82">
            <w:pPr>
              <w:spacing w:after="120"/>
              <w:rPr>
                <w:rFonts w:ascii="Helvetica" w:hAnsi="Helvetica" w:cs="Helvetica"/>
                <w:i/>
                <w:sz w:val="18"/>
                <w:szCs w:val="18"/>
              </w:rPr>
            </w:pPr>
          </w:p>
        </w:tc>
      </w:tr>
      <w:tr w:rsidR="00C76B91" w:rsidRPr="003241F7" w14:paraId="3F759D04" w14:textId="77777777" w:rsidTr="00CF2F82">
        <w:tc>
          <w:tcPr>
            <w:tcW w:w="7086" w:type="dxa"/>
            <w:shd w:val="clear" w:color="auto" w:fill="auto"/>
          </w:tcPr>
          <w:p w14:paraId="7228DC00"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C76B91" w:rsidRPr="003241F7" w:rsidRDefault="00C76B91" w:rsidP="00CF2F8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D50D79B" w14:textId="5D1CADE0" w:rsidR="00C76B91" w:rsidRPr="003241F7" w:rsidRDefault="00C76B91" w:rsidP="00CF2F82">
            <w:pPr>
              <w:spacing w:after="120"/>
              <w:rPr>
                <w:rFonts w:ascii="Helvetica" w:hAnsi="Helvetica" w:cs="Helvetica"/>
                <w:i/>
                <w:sz w:val="18"/>
                <w:szCs w:val="18"/>
              </w:rPr>
            </w:pPr>
            <w:r w:rsidRPr="002B0B2D">
              <w:rPr>
                <w:rFonts w:ascii="Helvetica" w:hAnsi="Helvetica" w:cs="Helvetica"/>
                <w:b/>
                <w:sz w:val="18"/>
                <w:szCs w:val="18"/>
              </w:rPr>
              <w:t>Thesis route:</w:t>
            </w:r>
            <w:r w:rsidRPr="002B0B2D">
              <w:rPr>
                <w:rFonts w:ascii="Helvetica" w:hAnsi="Helvetica" w:cs="Helvetica"/>
                <w:sz w:val="18"/>
                <w:szCs w:val="18"/>
              </w:rPr>
              <w:t xml:space="preserve"> Students are required to complete CLAS 7000, CLAS 7002, 3 credit hours in GRK or LATN courses at the 7000 level, 3 credit hours of CLAS Archaeology or Ancient History courses at the 7000 level, and 6 additional credit hours at the 7000 level </w:t>
            </w:r>
            <w:proofErr w:type="gramStart"/>
            <w:r w:rsidRPr="002B0B2D">
              <w:rPr>
                <w:rFonts w:ascii="Helvetica" w:hAnsi="Helvetica" w:cs="Helvetica"/>
                <w:sz w:val="18"/>
                <w:szCs w:val="18"/>
              </w:rPr>
              <w:t>in the area of</w:t>
            </w:r>
            <w:proofErr w:type="gramEnd"/>
            <w:r w:rsidRPr="002B0B2D">
              <w:rPr>
                <w:rFonts w:ascii="Helvetica" w:hAnsi="Helvetica" w:cs="Helvetica"/>
                <w:sz w:val="18"/>
                <w:szCs w:val="18"/>
              </w:rPr>
              <w:t xml:space="preserve"> specialization.  In consultation with the advisor, students may elect up to 12 additional credit hours at the 3000, 4000 or 7000 level.</w:t>
            </w:r>
          </w:p>
        </w:tc>
      </w:tr>
      <w:tr w:rsidR="00C76B91" w:rsidRPr="003241F7" w14:paraId="1231CEF7" w14:textId="77777777" w:rsidTr="00CF2F82">
        <w:tc>
          <w:tcPr>
            <w:tcW w:w="7086" w:type="dxa"/>
            <w:shd w:val="clear" w:color="auto" w:fill="auto"/>
          </w:tcPr>
          <w:p w14:paraId="7EFA5B0C"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3BC8645B" w14:textId="77777777" w:rsidR="00C76B91" w:rsidRPr="002B0B2D" w:rsidRDefault="00C76B91" w:rsidP="00CF2F82">
            <w:pPr>
              <w:jc w:val="both"/>
              <w:rPr>
                <w:rFonts w:ascii="Helvetica" w:hAnsi="Helvetica" w:cs="Helvetica"/>
                <w:b/>
                <w:sz w:val="18"/>
                <w:szCs w:val="18"/>
              </w:rPr>
            </w:pPr>
            <w:r w:rsidRPr="002B0B2D">
              <w:rPr>
                <w:rFonts w:ascii="Helvetica" w:hAnsi="Helvetica" w:cs="Helvetica"/>
                <w:b/>
                <w:sz w:val="18"/>
                <w:szCs w:val="18"/>
              </w:rPr>
              <w:lastRenderedPageBreak/>
              <w:t xml:space="preserve">Major Research Paper (MRP) route: </w:t>
            </w:r>
          </w:p>
          <w:p w14:paraId="11BED09A" w14:textId="77777777"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Beyond the minimum requirements for the thesis route, students in </w:t>
            </w:r>
            <w:proofErr w:type="gramStart"/>
            <w:r w:rsidRPr="002B0B2D">
              <w:rPr>
                <w:rFonts w:ascii="Helvetica" w:hAnsi="Helvetica" w:cs="Helvetica"/>
                <w:sz w:val="18"/>
                <w:szCs w:val="18"/>
              </w:rPr>
              <w:t xml:space="preserve">the  </w:t>
            </w:r>
            <w:proofErr w:type="spellStart"/>
            <w:r w:rsidRPr="002B0B2D">
              <w:rPr>
                <w:rFonts w:ascii="Helvetica" w:hAnsi="Helvetica" w:cs="Helvetica"/>
                <w:sz w:val="18"/>
                <w:szCs w:val="18"/>
              </w:rPr>
              <w:t>MRProute</w:t>
            </w:r>
            <w:proofErr w:type="spellEnd"/>
            <w:proofErr w:type="gramEnd"/>
            <w:r w:rsidRPr="002B0B2D">
              <w:rPr>
                <w:rFonts w:ascii="Helvetica" w:hAnsi="Helvetica" w:cs="Helvetica"/>
                <w:sz w:val="18"/>
                <w:szCs w:val="18"/>
              </w:rPr>
              <w:t xml:space="preserve"> must take an additional 12 credit hours at the 3000, 4000 or 7000 level, for a total of at least 24 credit hours. At least 18 credit hours of these 24 total hours must be taken at the 7000 level. Courses are selected in consultation with the student’s advisor and the Graduate Chair. </w:t>
            </w:r>
          </w:p>
          <w:p w14:paraId="3F3CAC69" w14:textId="618BC643" w:rsidR="00C76B91" w:rsidRPr="003241F7" w:rsidRDefault="00C76B91" w:rsidP="00CF2F82">
            <w:pPr>
              <w:spacing w:after="120"/>
              <w:rPr>
                <w:rFonts w:ascii="Helvetica" w:hAnsi="Helvetica" w:cs="Helvetica"/>
                <w:i/>
                <w:sz w:val="18"/>
                <w:szCs w:val="18"/>
              </w:rPr>
            </w:pPr>
            <w:r w:rsidRPr="002B0B2D">
              <w:rPr>
                <w:rFonts w:ascii="Helvetica" w:hAnsi="Helvetica" w:cs="Helvetica"/>
                <w:sz w:val="18"/>
                <w:szCs w:val="18"/>
              </w:rPr>
              <w:lastRenderedPageBreak/>
              <w:t xml:space="preserve">In addition, students will be required to complete a Major Research Paper (MRP). </w:t>
            </w:r>
            <w:proofErr w:type="gramStart"/>
            <w:r w:rsidR="00AB3B4C">
              <w:rPr>
                <w:rFonts w:ascii="Helvetica" w:hAnsi="Helvetica" w:cs="Helvetica"/>
                <w:sz w:val="18"/>
                <w:szCs w:val="18"/>
              </w:rPr>
              <w:t>Usually</w:t>
            </w:r>
            <w:proofErr w:type="gramEnd"/>
            <w:r w:rsidRPr="002B0B2D">
              <w:rPr>
                <w:rFonts w:ascii="Helvetica" w:hAnsi="Helvetica" w:cs="Helvetica"/>
                <w:sz w:val="18"/>
                <w:szCs w:val="18"/>
              </w:rPr>
              <w:t xml:space="preserve"> the MRP will be completed in the summer semester after the first two semesters of coursework, prior to commencing the second year of coursework.  Students register in course CLAS 7400 while writing the MRP. See details in section </w:t>
            </w:r>
            <w:r w:rsidR="0066431F">
              <w:rPr>
                <w:rFonts w:ascii="Helvetica" w:hAnsi="Helvetica" w:cs="Helvetica"/>
                <w:sz w:val="18"/>
                <w:szCs w:val="18"/>
              </w:rPr>
              <w:t>6</w:t>
            </w:r>
            <w:r w:rsidRPr="002B0B2D">
              <w:rPr>
                <w:rFonts w:ascii="Helvetica" w:hAnsi="Helvetica" w:cs="Helvetica"/>
                <w:sz w:val="18"/>
                <w:szCs w:val="18"/>
              </w:rPr>
              <w:t>.</w:t>
            </w:r>
            <w:r>
              <w:rPr>
                <w:rFonts w:ascii="Helvetica" w:hAnsi="Helvetica" w:cs="Helvetica"/>
                <w:sz w:val="18"/>
                <w:szCs w:val="18"/>
              </w:rPr>
              <w:t>7</w:t>
            </w:r>
            <w:r w:rsidRPr="002B0B2D">
              <w:rPr>
                <w:rFonts w:ascii="Helvetica" w:hAnsi="Helvetica" w:cs="Helvetica"/>
                <w:sz w:val="18"/>
                <w:szCs w:val="18"/>
              </w:rPr>
              <w:t>.2.</w:t>
            </w:r>
          </w:p>
        </w:tc>
      </w:tr>
      <w:tr w:rsidR="00C76B91" w:rsidRPr="003241F7" w14:paraId="162A3A53" w14:textId="77777777" w:rsidTr="00CF2F82">
        <w:tc>
          <w:tcPr>
            <w:tcW w:w="7086" w:type="dxa"/>
            <w:shd w:val="clear" w:color="auto" w:fill="auto"/>
          </w:tcPr>
          <w:p w14:paraId="398268FD"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560B7E6" w14:textId="23603FD3"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Proficiency in reading ancient Greek and Latin is a prerequisite for admission (see </w:t>
            </w:r>
            <w:r>
              <w:rPr>
                <w:rFonts w:ascii="Helvetica" w:hAnsi="Helvetica" w:cs="Helvetica"/>
                <w:sz w:val="18"/>
                <w:szCs w:val="18"/>
              </w:rPr>
              <w:t>section</w:t>
            </w:r>
            <w:r w:rsidRPr="002B0B2D">
              <w:rPr>
                <w:rFonts w:ascii="Helvetica" w:hAnsi="Helvetica" w:cs="Helvetica"/>
                <w:sz w:val="18"/>
                <w:szCs w:val="18"/>
              </w:rPr>
              <w:t xml:space="preserve"> </w:t>
            </w:r>
            <w:r w:rsidR="0066431F">
              <w:rPr>
                <w:rFonts w:ascii="Helvetica" w:hAnsi="Helvetica" w:cs="Helvetica"/>
                <w:sz w:val="18"/>
                <w:szCs w:val="18"/>
              </w:rPr>
              <w:t>6</w:t>
            </w:r>
            <w:r w:rsidRPr="002B0B2D">
              <w:rPr>
                <w:rFonts w:ascii="Helvetica" w:hAnsi="Helvetica" w:cs="Helvetica"/>
                <w:sz w:val="18"/>
                <w:szCs w:val="18"/>
              </w:rPr>
              <w:t>.</w:t>
            </w:r>
            <w:r>
              <w:rPr>
                <w:rFonts w:ascii="Helvetica" w:hAnsi="Helvetica" w:cs="Helvetica"/>
                <w:sz w:val="18"/>
                <w:szCs w:val="18"/>
              </w:rPr>
              <w:t>2</w:t>
            </w:r>
            <w:r w:rsidRPr="002B0B2D">
              <w:rPr>
                <w:rFonts w:ascii="Helvetica" w:hAnsi="Helvetica" w:cs="Helvetica"/>
                <w:sz w:val="18"/>
                <w:szCs w:val="18"/>
              </w:rPr>
              <w:t>), and the necessary skills in this area will be tested as part of the required coursework during the MA program.</w:t>
            </w:r>
          </w:p>
          <w:p w14:paraId="2A7BBF48" w14:textId="77777777" w:rsidR="00C76B91" w:rsidRPr="002B0B2D" w:rsidRDefault="00C76B91" w:rsidP="00CF2F82">
            <w:pPr>
              <w:jc w:val="both"/>
              <w:rPr>
                <w:rFonts w:ascii="Helvetica" w:hAnsi="Helvetica" w:cs="Helvetica"/>
                <w:sz w:val="18"/>
                <w:szCs w:val="18"/>
              </w:rPr>
            </w:pPr>
          </w:p>
          <w:p w14:paraId="778B6B24" w14:textId="686606FE" w:rsidR="00C76B91" w:rsidRPr="003241F7" w:rsidRDefault="00C76B91" w:rsidP="00CF2F82">
            <w:pPr>
              <w:spacing w:after="120"/>
              <w:rPr>
                <w:rFonts w:ascii="Helvetica" w:hAnsi="Helvetica" w:cs="Helvetica"/>
                <w:i/>
                <w:sz w:val="18"/>
                <w:szCs w:val="18"/>
              </w:rPr>
            </w:pPr>
            <w:r w:rsidRPr="002B0B2D">
              <w:rPr>
                <w:rFonts w:ascii="Helvetica" w:hAnsi="Helvetica" w:cs="Helvetica"/>
                <w:sz w:val="18"/>
                <w:szCs w:val="18"/>
              </w:rPr>
              <w:t>A reading knowledge of French and/or German and/or another modern language especially relevant to the student’s research, is desirable but is not required.</w:t>
            </w:r>
          </w:p>
        </w:tc>
      </w:tr>
      <w:tr w:rsidR="00C76B91" w:rsidRPr="003241F7" w14:paraId="7C8FC385" w14:textId="77777777" w:rsidTr="00CF2F82">
        <w:tc>
          <w:tcPr>
            <w:tcW w:w="7086" w:type="dxa"/>
            <w:shd w:val="clear" w:color="auto" w:fill="auto"/>
          </w:tcPr>
          <w:p w14:paraId="2E2956C9"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5"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C76B91" w:rsidRPr="003241F7" w:rsidRDefault="00C76B91" w:rsidP="00CF2F8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C76B91" w:rsidRPr="003241F7" w:rsidRDefault="00C76B91" w:rsidP="00CF2F8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C76B91" w:rsidRPr="003241F7" w:rsidRDefault="00C76B91" w:rsidP="00CF2F8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C76B91" w:rsidRPr="00981BEC" w:rsidRDefault="00C76B91" w:rsidP="00CF2F8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C76B91" w:rsidRPr="003241F7" w:rsidRDefault="00C76B91" w:rsidP="00CF2F8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7C7D788" w14:textId="77777777" w:rsidR="00C76B91" w:rsidRPr="003241F7" w:rsidRDefault="00C76B91" w:rsidP="00CF2F82">
            <w:pPr>
              <w:spacing w:after="120"/>
              <w:rPr>
                <w:rFonts w:ascii="Helvetica" w:hAnsi="Helvetica" w:cs="Helvetica"/>
                <w:i/>
                <w:sz w:val="18"/>
                <w:szCs w:val="18"/>
              </w:rPr>
            </w:pPr>
          </w:p>
        </w:tc>
      </w:tr>
      <w:tr w:rsidR="00C76B91" w:rsidRPr="003241F7" w14:paraId="0416AF3F" w14:textId="77777777" w:rsidTr="00CF2F82">
        <w:tc>
          <w:tcPr>
            <w:tcW w:w="7086" w:type="dxa"/>
            <w:shd w:val="clear" w:color="auto" w:fill="auto"/>
          </w:tcPr>
          <w:p w14:paraId="08C09D1F"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C76B91" w:rsidRPr="003241F7" w:rsidRDefault="00C76B91" w:rsidP="00CF2F8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C76B91" w:rsidRPr="003241F7" w:rsidRDefault="00C76B91" w:rsidP="00CF2F8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C76B91" w:rsidRPr="003241F7" w:rsidRDefault="00C76B91" w:rsidP="00CF2F8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C76B91" w:rsidRPr="003241F7" w:rsidRDefault="00C76B91" w:rsidP="00CF2F8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7"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35CA2C2" w14:textId="77777777" w:rsidR="00C76B91" w:rsidRPr="003241F7" w:rsidRDefault="00C76B91" w:rsidP="00CF2F82">
            <w:pPr>
              <w:spacing w:after="120"/>
              <w:rPr>
                <w:rFonts w:ascii="Helvetica" w:hAnsi="Helvetica" w:cs="Helvetica"/>
                <w:i/>
                <w:sz w:val="18"/>
                <w:szCs w:val="18"/>
              </w:rPr>
            </w:pPr>
          </w:p>
        </w:tc>
      </w:tr>
      <w:tr w:rsidR="00C76B91" w:rsidRPr="003241F7" w14:paraId="143490E4" w14:textId="77777777" w:rsidTr="00CF2F82">
        <w:tc>
          <w:tcPr>
            <w:tcW w:w="7086" w:type="dxa"/>
            <w:shd w:val="clear" w:color="auto" w:fill="auto"/>
          </w:tcPr>
          <w:p w14:paraId="1060A97F"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9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C76B91" w:rsidRPr="003241F7" w:rsidRDefault="00C76B91" w:rsidP="00CF2F8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D27364F" w14:textId="5A5CBE0E"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Thesis Stream: Students </w:t>
            </w:r>
            <w:r w:rsidR="00AB3B4C">
              <w:rPr>
                <w:rFonts w:ascii="Helvetica" w:hAnsi="Helvetica" w:cs="Helvetica"/>
                <w:sz w:val="18"/>
                <w:szCs w:val="18"/>
              </w:rPr>
              <w:t>usually</w:t>
            </w:r>
            <w:r w:rsidRPr="002B0B2D">
              <w:rPr>
                <w:rFonts w:ascii="Helvetica" w:hAnsi="Helvetica" w:cs="Helvetica"/>
                <w:sz w:val="18"/>
                <w:szCs w:val="18"/>
              </w:rPr>
              <w:t xml:space="preserve"> complete course work in the first two terms of </w:t>
            </w:r>
            <w:proofErr w:type="gramStart"/>
            <w:r w:rsidRPr="002B0B2D">
              <w:rPr>
                <w:rFonts w:ascii="Helvetica" w:hAnsi="Helvetica" w:cs="Helvetica"/>
                <w:sz w:val="18"/>
                <w:szCs w:val="18"/>
              </w:rPr>
              <w:t>study, and</w:t>
            </w:r>
            <w:proofErr w:type="gramEnd"/>
            <w:r w:rsidRPr="002B0B2D">
              <w:rPr>
                <w:rFonts w:ascii="Helvetica" w:hAnsi="Helvetica" w:cs="Helvetica"/>
                <w:sz w:val="18"/>
                <w:szCs w:val="18"/>
              </w:rPr>
              <w:t xml:space="preserve"> formulate their thesis topics before the end of their first year of study and complete the thesis in their second year of study.</w:t>
            </w:r>
          </w:p>
          <w:p w14:paraId="545B4E16" w14:textId="77777777" w:rsidR="00C76B91" w:rsidRPr="002B0B2D" w:rsidRDefault="00C76B91" w:rsidP="00CF2F82">
            <w:pPr>
              <w:jc w:val="both"/>
              <w:rPr>
                <w:rFonts w:ascii="Helvetica" w:hAnsi="Helvetica" w:cs="Helvetica"/>
                <w:sz w:val="18"/>
                <w:szCs w:val="18"/>
              </w:rPr>
            </w:pPr>
          </w:p>
          <w:p w14:paraId="4DCF9695" w14:textId="131A05E9"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Coursework/Major Research Paper (MRP) stream: Students </w:t>
            </w:r>
            <w:r w:rsidR="00AB3B4C">
              <w:rPr>
                <w:rFonts w:ascii="Helvetica" w:hAnsi="Helvetica" w:cs="Helvetica"/>
                <w:sz w:val="18"/>
                <w:szCs w:val="18"/>
              </w:rPr>
              <w:t>usually</w:t>
            </w:r>
            <w:r w:rsidRPr="002B0B2D">
              <w:rPr>
                <w:rFonts w:ascii="Helvetica" w:hAnsi="Helvetica" w:cs="Helvetica"/>
                <w:sz w:val="18"/>
                <w:szCs w:val="18"/>
              </w:rPr>
              <w:t xml:space="preserve"> complete 12 credits of course work in the first two terms of study, complete the MRP during the third term (</w:t>
            </w:r>
            <w:r w:rsidR="00AB3B4C">
              <w:rPr>
                <w:rFonts w:ascii="Helvetica" w:hAnsi="Helvetica" w:cs="Helvetica"/>
                <w:sz w:val="18"/>
                <w:szCs w:val="18"/>
              </w:rPr>
              <w:t>usually</w:t>
            </w:r>
            <w:r w:rsidRPr="002B0B2D">
              <w:rPr>
                <w:rFonts w:ascii="Helvetica" w:hAnsi="Helvetica" w:cs="Helvetica"/>
                <w:sz w:val="18"/>
                <w:szCs w:val="18"/>
              </w:rPr>
              <w:t xml:space="preserve"> Spring/Summer semester), and complete their coursework (12 more credits) in the second year of study.  </w:t>
            </w:r>
          </w:p>
          <w:p w14:paraId="2FD09DE2" w14:textId="77777777" w:rsidR="00C76B91" w:rsidRPr="002B0B2D" w:rsidRDefault="00C76B91" w:rsidP="00CF2F82">
            <w:pPr>
              <w:jc w:val="both"/>
              <w:rPr>
                <w:rFonts w:ascii="Helvetica" w:hAnsi="Helvetica" w:cs="Helvetica"/>
                <w:sz w:val="18"/>
                <w:szCs w:val="18"/>
              </w:rPr>
            </w:pPr>
          </w:p>
          <w:p w14:paraId="469FCF62" w14:textId="77777777" w:rsidR="00C76B91" w:rsidRPr="003241F7" w:rsidRDefault="00C76B91" w:rsidP="00CF2F82">
            <w:pPr>
              <w:spacing w:after="120"/>
              <w:rPr>
                <w:rFonts w:ascii="Helvetica" w:hAnsi="Helvetica" w:cs="Helvetica"/>
                <w:i/>
                <w:sz w:val="18"/>
                <w:szCs w:val="18"/>
              </w:rPr>
            </w:pPr>
          </w:p>
        </w:tc>
      </w:tr>
      <w:tr w:rsidR="00C76B91" w:rsidRPr="003241F7" w14:paraId="7C6289FB" w14:textId="77777777" w:rsidTr="00CF2F82">
        <w:tc>
          <w:tcPr>
            <w:tcW w:w="7086" w:type="dxa"/>
            <w:shd w:val="clear" w:color="auto" w:fill="auto"/>
          </w:tcPr>
          <w:p w14:paraId="19EAF5C9"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C76B91" w:rsidRPr="003241F7" w:rsidRDefault="00C76B91" w:rsidP="00CF2F8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C76B91" w:rsidRPr="003241F7" w:rsidRDefault="00C76B91" w:rsidP="00CF2F8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C76B91" w:rsidRPr="003241F7" w:rsidRDefault="00C76B91" w:rsidP="00CF2F8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C76B91" w:rsidRPr="003241F7" w:rsidRDefault="00C76B91" w:rsidP="00CF2F8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C76B91" w:rsidRPr="003241F7" w:rsidRDefault="00C76B91" w:rsidP="00CF2F8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C76B91" w:rsidRPr="003241F7" w:rsidRDefault="00C76B91" w:rsidP="00CF2F8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0"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C76B91" w:rsidRPr="003241F7" w:rsidRDefault="00C76B91" w:rsidP="00CF2F8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145B313" w14:textId="7D4CC5CB"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lastRenderedPageBreak/>
              <w:t xml:space="preserve">Prior to application, students are advised to contact at least one potential advisor from among the members of the Faculty of Graduate Studies in the department. This communication should include discussion of the student’s area(s) of interest (Philology, Ancient History, Archaeology) and undergraduate training. Upon admission, students </w:t>
            </w:r>
            <w:r w:rsidR="00AB3B4C">
              <w:rPr>
                <w:rFonts w:ascii="Helvetica" w:hAnsi="Helvetica" w:cs="Helvetica"/>
                <w:sz w:val="18"/>
                <w:szCs w:val="18"/>
              </w:rPr>
              <w:t>usually</w:t>
            </w:r>
            <w:r w:rsidRPr="002B0B2D">
              <w:rPr>
                <w:rFonts w:ascii="Helvetica" w:hAnsi="Helvetica" w:cs="Helvetica"/>
                <w:sz w:val="18"/>
                <w:szCs w:val="18"/>
              </w:rPr>
              <w:t xml:space="preserve"> identify an advisor. Where none is identified, an acting advisor is assigned. </w:t>
            </w:r>
          </w:p>
          <w:p w14:paraId="6BDD9FEB" w14:textId="77777777" w:rsidR="00C76B91" w:rsidRPr="003241F7" w:rsidRDefault="00C76B91" w:rsidP="00CF2F82">
            <w:pPr>
              <w:spacing w:after="120"/>
              <w:rPr>
                <w:rFonts w:ascii="Helvetica" w:hAnsi="Helvetica" w:cs="Helvetica"/>
                <w:i/>
                <w:sz w:val="18"/>
                <w:szCs w:val="18"/>
              </w:rPr>
            </w:pPr>
          </w:p>
        </w:tc>
      </w:tr>
      <w:tr w:rsidR="00C76B91" w:rsidRPr="003241F7" w14:paraId="67456C56" w14:textId="77777777" w:rsidTr="00CF2F82">
        <w:tc>
          <w:tcPr>
            <w:tcW w:w="7086" w:type="dxa"/>
            <w:shd w:val="clear" w:color="auto" w:fill="auto"/>
          </w:tcPr>
          <w:p w14:paraId="61D3D1BD"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C76B91" w:rsidRPr="003241F7" w:rsidRDefault="00C76B91" w:rsidP="00CF2F8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C76B91" w:rsidRPr="003241F7" w:rsidRDefault="00C76B91" w:rsidP="00CF2F8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C76B91" w:rsidRPr="003241F7" w:rsidRDefault="00C76B91" w:rsidP="00CF2F8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C76B91" w:rsidRPr="003241F7" w:rsidRDefault="00C76B91" w:rsidP="00CF2F8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C76B91" w:rsidRPr="003241F7" w:rsidRDefault="00C76B91" w:rsidP="00CF2F8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08115D4" w14:textId="77777777" w:rsidR="00C76B91" w:rsidRPr="003241F7" w:rsidRDefault="00C76B91" w:rsidP="00CF2F82">
            <w:pPr>
              <w:spacing w:after="120"/>
              <w:rPr>
                <w:rFonts w:ascii="Helvetica" w:hAnsi="Helvetica" w:cs="Helvetica"/>
                <w:i/>
                <w:sz w:val="18"/>
                <w:szCs w:val="18"/>
              </w:rPr>
            </w:pPr>
          </w:p>
        </w:tc>
      </w:tr>
      <w:tr w:rsidR="00C76B91" w:rsidRPr="003241F7" w14:paraId="56F9CE42" w14:textId="77777777" w:rsidTr="00CF2F82">
        <w:tc>
          <w:tcPr>
            <w:tcW w:w="7086" w:type="dxa"/>
            <w:shd w:val="clear" w:color="auto" w:fill="auto"/>
          </w:tcPr>
          <w:p w14:paraId="64325325" w14:textId="77777777" w:rsidR="00C76B91" w:rsidRPr="003241F7" w:rsidRDefault="00C76B91" w:rsidP="00CF2F82">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C76B91" w:rsidRPr="003241F7" w:rsidRDefault="00C76B91" w:rsidP="00CF2F8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C76B91" w:rsidRPr="003241F7" w:rsidRDefault="00C76B91" w:rsidP="00CF2F8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480FF74" w14:textId="77777777" w:rsidR="00C76B91" w:rsidRPr="003241F7" w:rsidRDefault="00C76B91" w:rsidP="00CF2F82">
            <w:pPr>
              <w:spacing w:after="120"/>
              <w:rPr>
                <w:rFonts w:ascii="Helvetica" w:hAnsi="Helvetica" w:cs="Helvetica"/>
                <w:i/>
                <w:sz w:val="18"/>
                <w:szCs w:val="18"/>
              </w:rPr>
            </w:pPr>
          </w:p>
        </w:tc>
      </w:tr>
      <w:tr w:rsidR="00C76B91" w:rsidRPr="003241F7" w14:paraId="61B559CA" w14:textId="77777777" w:rsidTr="00CF2F82">
        <w:tc>
          <w:tcPr>
            <w:tcW w:w="7086" w:type="dxa"/>
            <w:shd w:val="clear" w:color="auto" w:fill="auto"/>
          </w:tcPr>
          <w:p w14:paraId="16060C87" w14:textId="77777777" w:rsidR="00C76B91" w:rsidRPr="003241F7" w:rsidRDefault="00C76B91" w:rsidP="00CF2F82">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C76B91" w:rsidRPr="003241F7" w:rsidRDefault="00C76B91" w:rsidP="00CF2F8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2"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3"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4"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C76B91" w:rsidRPr="003241F7" w:rsidRDefault="00C76B91" w:rsidP="00CF2F8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25C7B56" w14:textId="19F3E727" w:rsidR="00C76B91" w:rsidRPr="003241F7" w:rsidRDefault="00C76B91" w:rsidP="00CF2F82">
            <w:pPr>
              <w:spacing w:after="120"/>
              <w:jc w:val="both"/>
              <w:rPr>
                <w:rFonts w:ascii="Helvetica" w:hAnsi="Helvetica" w:cs="Helvetica"/>
                <w:sz w:val="18"/>
                <w:szCs w:val="18"/>
              </w:rPr>
            </w:pPr>
          </w:p>
        </w:tc>
      </w:tr>
      <w:tr w:rsidR="00C76B91" w:rsidRPr="003241F7" w14:paraId="2C4D3B5F" w14:textId="77777777" w:rsidTr="00CF2F82">
        <w:tc>
          <w:tcPr>
            <w:tcW w:w="7086" w:type="dxa"/>
            <w:shd w:val="clear" w:color="auto" w:fill="auto"/>
          </w:tcPr>
          <w:p w14:paraId="329CA3FD"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5"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EF3EFFF" w14:textId="3CF77166" w:rsidR="00C76B91" w:rsidRPr="003241F7" w:rsidRDefault="00C76B91" w:rsidP="00CF2F82">
            <w:pPr>
              <w:spacing w:after="120"/>
              <w:jc w:val="both"/>
              <w:rPr>
                <w:rFonts w:ascii="Helvetica" w:hAnsi="Helvetica" w:cs="Helvetica"/>
                <w:sz w:val="18"/>
                <w:szCs w:val="18"/>
              </w:rPr>
            </w:pPr>
            <w:r w:rsidRPr="002B0B2D">
              <w:rPr>
                <w:rFonts w:ascii="Helvetica" w:hAnsi="Helvetica" w:cs="Helvetica"/>
                <w:sz w:val="18"/>
                <w:szCs w:val="18"/>
              </w:rPr>
              <w:t>A form recording the members of the advisory committee will be kept on file in the Classics Department main office.</w:t>
            </w:r>
          </w:p>
        </w:tc>
      </w:tr>
      <w:tr w:rsidR="00C76B91" w:rsidRPr="003241F7" w14:paraId="0B98133C" w14:textId="77777777" w:rsidTr="00CF2F82">
        <w:tc>
          <w:tcPr>
            <w:tcW w:w="7086" w:type="dxa"/>
            <w:shd w:val="clear" w:color="auto" w:fill="auto"/>
          </w:tcPr>
          <w:p w14:paraId="4AD3B8F7" w14:textId="77777777" w:rsidR="00C76B91" w:rsidRPr="003241F7" w:rsidRDefault="00C76B91" w:rsidP="00CF2F82">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C76B91" w:rsidRPr="003241F7" w:rsidRDefault="00C76B91" w:rsidP="00CF2F82">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4514475E" w14:textId="77777777" w:rsidR="00C76B91" w:rsidRPr="003241F7" w:rsidRDefault="00C76B91" w:rsidP="00CF2F82">
            <w:pPr>
              <w:spacing w:after="120"/>
              <w:rPr>
                <w:rFonts w:ascii="Helvetica" w:hAnsi="Helvetica" w:cs="Helvetica"/>
                <w:sz w:val="18"/>
                <w:szCs w:val="18"/>
              </w:rPr>
            </w:pPr>
          </w:p>
        </w:tc>
      </w:tr>
      <w:tr w:rsidR="00C76B91" w:rsidRPr="003241F7" w14:paraId="68AA58BC" w14:textId="77777777" w:rsidTr="00CF2F82">
        <w:tc>
          <w:tcPr>
            <w:tcW w:w="7086" w:type="dxa"/>
            <w:shd w:val="clear" w:color="auto" w:fill="auto"/>
          </w:tcPr>
          <w:p w14:paraId="7453817F"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F56C9E8" w14:textId="77777777" w:rsidR="00C76B91" w:rsidRPr="003241F7" w:rsidRDefault="00C76B91" w:rsidP="00CF2F82">
            <w:pPr>
              <w:spacing w:after="120"/>
              <w:rPr>
                <w:rFonts w:ascii="Helvetica" w:hAnsi="Helvetica" w:cs="Helvetica"/>
                <w:i/>
                <w:sz w:val="18"/>
                <w:szCs w:val="18"/>
              </w:rPr>
            </w:pPr>
          </w:p>
        </w:tc>
      </w:tr>
      <w:tr w:rsidR="00C76B91" w:rsidRPr="003241F7" w14:paraId="087DF5E0" w14:textId="77777777" w:rsidTr="00CF2F82">
        <w:tc>
          <w:tcPr>
            <w:tcW w:w="7086" w:type="dxa"/>
            <w:shd w:val="clear" w:color="auto" w:fill="auto"/>
          </w:tcPr>
          <w:p w14:paraId="1927DD05"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C76B91" w:rsidRPr="003241F7" w:rsidRDefault="00C76B91" w:rsidP="00CF2F82">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E8EEE23" w14:textId="77777777" w:rsidR="00C76B91" w:rsidRPr="003241F7" w:rsidRDefault="00C76B91" w:rsidP="00CF2F82">
            <w:pPr>
              <w:spacing w:after="120"/>
              <w:rPr>
                <w:rFonts w:ascii="Helvetica" w:hAnsi="Helvetica" w:cs="Helvetica"/>
                <w:i/>
                <w:sz w:val="18"/>
                <w:szCs w:val="18"/>
              </w:rPr>
            </w:pPr>
          </w:p>
        </w:tc>
      </w:tr>
      <w:tr w:rsidR="00C76B91" w:rsidRPr="003241F7" w14:paraId="7EE781CD" w14:textId="77777777" w:rsidTr="00CF2F82">
        <w:tc>
          <w:tcPr>
            <w:tcW w:w="7086" w:type="dxa"/>
            <w:shd w:val="clear" w:color="auto" w:fill="auto"/>
          </w:tcPr>
          <w:p w14:paraId="29BA8950"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7"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4AFA0B8" w14:textId="77777777" w:rsidR="00C76B91" w:rsidRPr="003241F7" w:rsidRDefault="00C76B91" w:rsidP="00CF2F82">
            <w:pPr>
              <w:spacing w:after="120"/>
              <w:rPr>
                <w:rFonts w:ascii="Helvetica" w:hAnsi="Helvetica" w:cs="Helvetica"/>
                <w:i/>
                <w:sz w:val="18"/>
                <w:szCs w:val="18"/>
              </w:rPr>
            </w:pPr>
          </w:p>
        </w:tc>
      </w:tr>
      <w:tr w:rsidR="00C76B91" w:rsidRPr="003241F7" w14:paraId="7B78E63A" w14:textId="77777777" w:rsidTr="00CF2F82">
        <w:tc>
          <w:tcPr>
            <w:tcW w:w="7086" w:type="dxa"/>
            <w:shd w:val="clear" w:color="auto" w:fill="auto"/>
          </w:tcPr>
          <w:p w14:paraId="0CB6F2DE"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BC632AA" w14:textId="77777777" w:rsidR="00C76B91" w:rsidRPr="001D73C4" w:rsidRDefault="00C76B91" w:rsidP="00CF2F82">
            <w:pPr>
              <w:pStyle w:val="Default"/>
              <w:spacing w:after="120"/>
              <w:rPr>
                <w:rFonts w:ascii="Helvetica" w:hAnsi="Helvetica" w:cs="Helvetica"/>
                <w:sz w:val="18"/>
                <w:szCs w:val="18"/>
              </w:rPr>
            </w:pPr>
          </w:p>
          <w:p w14:paraId="7D929113" w14:textId="77777777" w:rsidR="00C76B91" w:rsidRPr="001D73C4" w:rsidRDefault="00C76B91" w:rsidP="00CF2F82">
            <w:pPr>
              <w:spacing w:after="120"/>
              <w:rPr>
                <w:rFonts w:ascii="Helvetica" w:hAnsi="Helvetica" w:cs="Helvetica"/>
                <w:sz w:val="18"/>
                <w:szCs w:val="18"/>
              </w:rPr>
            </w:pPr>
          </w:p>
          <w:p w14:paraId="6CF4A8FF" w14:textId="77777777" w:rsidR="00C76B91" w:rsidRPr="003241F7" w:rsidRDefault="00C76B91" w:rsidP="00CF2F82">
            <w:pPr>
              <w:pStyle w:val="Default"/>
              <w:spacing w:after="120"/>
              <w:rPr>
                <w:rFonts w:ascii="Helvetica" w:hAnsi="Helvetica" w:cs="Helvetica"/>
                <w:sz w:val="18"/>
                <w:szCs w:val="18"/>
              </w:rPr>
            </w:pPr>
          </w:p>
        </w:tc>
      </w:tr>
      <w:tr w:rsidR="00C76B91" w:rsidRPr="003241F7" w14:paraId="2F120484" w14:textId="77777777" w:rsidTr="00CF2F82">
        <w:tc>
          <w:tcPr>
            <w:tcW w:w="7086" w:type="dxa"/>
            <w:shd w:val="clear" w:color="auto" w:fill="auto"/>
          </w:tcPr>
          <w:p w14:paraId="378EFA74"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8"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p>
        </w:tc>
        <w:tc>
          <w:tcPr>
            <w:tcW w:w="4254" w:type="dxa"/>
          </w:tcPr>
          <w:p w14:paraId="46408A85" w14:textId="77777777" w:rsidR="00C76B91" w:rsidRPr="001D73C4" w:rsidRDefault="00C76B91" w:rsidP="00CF2F82">
            <w:pPr>
              <w:spacing w:after="120"/>
              <w:rPr>
                <w:rFonts w:ascii="Helvetica" w:hAnsi="Helvetica" w:cs="Helvetica"/>
                <w:i/>
                <w:sz w:val="18"/>
                <w:szCs w:val="18"/>
              </w:rPr>
            </w:pPr>
          </w:p>
          <w:p w14:paraId="1B10EE19" w14:textId="77777777" w:rsidR="00C76B91" w:rsidRPr="003241F7" w:rsidRDefault="00C76B91" w:rsidP="00CF2F82">
            <w:pPr>
              <w:spacing w:after="120"/>
              <w:rPr>
                <w:rFonts w:ascii="Helvetica" w:hAnsi="Helvetica" w:cs="Helvetica"/>
                <w:i/>
                <w:sz w:val="18"/>
                <w:szCs w:val="18"/>
              </w:rPr>
            </w:pPr>
          </w:p>
        </w:tc>
      </w:tr>
      <w:tr w:rsidR="00C76B91" w:rsidRPr="003241F7" w14:paraId="1B7782D5" w14:textId="77777777" w:rsidTr="00CF2F82">
        <w:tc>
          <w:tcPr>
            <w:tcW w:w="7086" w:type="dxa"/>
            <w:shd w:val="clear" w:color="auto" w:fill="auto"/>
          </w:tcPr>
          <w:p w14:paraId="1900A6F6"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C76B91" w:rsidRPr="003241F7" w:rsidRDefault="00C76B91" w:rsidP="00CF2F8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C76B91" w:rsidRPr="003241F7" w:rsidRDefault="00C76B91" w:rsidP="00CF2F8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09"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C76B91" w:rsidRPr="003241F7" w:rsidRDefault="00C76B91" w:rsidP="00CF2F8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C76B91" w:rsidRPr="003241F7" w:rsidRDefault="00C76B91" w:rsidP="00CF2F8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C76B91" w:rsidRPr="003241F7" w:rsidRDefault="00C76B91" w:rsidP="00CF2F82">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66F8BF0" w14:textId="77777777" w:rsidR="00C76B91" w:rsidRPr="003241F7" w:rsidRDefault="00C76B91" w:rsidP="00CF2F82">
            <w:pPr>
              <w:spacing w:after="120"/>
              <w:rPr>
                <w:rFonts w:ascii="Helvetica" w:hAnsi="Helvetica" w:cs="Helvetica"/>
                <w:i/>
                <w:sz w:val="18"/>
                <w:szCs w:val="18"/>
              </w:rPr>
            </w:pPr>
          </w:p>
        </w:tc>
      </w:tr>
      <w:tr w:rsidR="00C76B91" w:rsidRPr="003241F7" w14:paraId="202A4D87" w14:textId="77777777" w:rsidTr="00CF2F82">
        <w:tc>
          <w:tcPr>
            <w:tcW w:w="7086" w:type="dxa"/>
            <w:shd w:val="clear" w:color="auto" w:fill="auto"/>
          </w:tcPr>
          <w:p w14:paraId="41294399"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C76B91" w:rsidRPr="003241F7" w:rsidRDefault="00C76B91" w:rsidP="00CF2F82">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50EF625" w14:textId="72FBA5C4" w:rsidR="00C76B91" w:rsidRPr="002B0B2D" w:rsidRDefault="00C76B91" w:rsidP="00CF2F82">
            <w:pPr>
              <w:rPr>
                <w:rFonts w:ascii="Helvetica" w:hAnsi="Helvetica" w:cs="Helvetica"/>
                <w:sz w:val="18"/>
                <w:szCs w:val="18"/>
              </w:rPr>
            </w:pPr>
            <w:r w:rsidRPr="002B0B2D">
              <w:rPr>
                <w:rFonts w:ascii="Helvetica" w:hAnsi="Helvetica" w:cs="Helvetica"/>
                <w:sz w:val="18"/>
                <w:szCs w:val="18"/>
              </w:rPr>
              <w:lastRenderedPageBreak/>
              <w:t xml:space="preserve">Students develop their thesis proposal in consultation with their advisory committee, </w:t>
            </w:r>
            <w:r w:rsidR="00AB3B4C">
              <w:rPr>
                <w:rFonts w:ascii="Helvetica" w:hAnsi="Helvetica" w:cs="Helvetica"/>
                <w:sz w:val="18"/>
                <w:szCs w:val="18"/>
              </w:rPr>
              <w:t>usually</w:t>
            </w:r>
            <w:r w:rsidRPr="002B0B2D">
              <w:rPr>
                <w:rFonts w:ascii="Helvetica" w:hAnsi="Helvetica" w:cs="Helvetica"/>
                <w:sz w:val="18"/>
                <w:szCs w:val="18"/>
              </w:rPr>
              <w:t xml:space="preserve"> before the end of the first twelve months in the program. The proposal should </w:t>
            </w:r>
            <w:proofErr w:type="gramStart"/>
            <w:r w:rsidRPr="002B0B2D">
              <w:rPr>
                <w:rFonts w:ascii="Helvetica" w:hAnsi="Helvetica" w:cs="Helvetica"/>
                <w:sz w:val="18"/>
                <w:szCs w:val="18"/>
              </w:rPr>
              <w:t>present clearly</w:t>
            </w:r>
            <w:proofErr w:type="gramEnd"/>
            <w:r w:rsidRPr="002B0B2D">
              <w:rPr>
                <w:rFonts w:ascii="Helvetica" w:hAnsi="Helvetica" w:cs="Helvetica"/>
                <w:sz w:val="18"/>
                <w:szCs w:val="18"/>
              </w:rPr>
              <w:t xml:space="preserve"> the problem to be addressed, the history of research on the problem, the potential contribution of the proposed thesis, the theoretical approaches to be used, the methods to be employed, and a time schedule for the research and writing of the thesis. The proposal should include a brief description of each proposed chapter. A bibliography should be attached including both ancient sources and a selection of the modern scholarship. References to works in the bibliography should be given as in-text citations (not as footnotes). Excluding the bibliography, the proposal should be no more than six pages, single-spaced text, 12-point font. </w:t>
            </w:r>
          </w:p>
          <w:p w14:paraId="1A05BD83" w14:textId="77777777" w:rsidR="00C76B91" w:rsidRPr="002B0B2D" w:rsidRDefault="00C76B91" w:rsidP="00CF2F82">
            <w:pPr>
              <w:rPr>
                <w:rFonts w:ascii="Helvetica" w:hAnsi="Helvetica" w:cs="Helvetica"/>
                <w:sz w:val="18"/>
                <w:szCs w:val="18"/>
              </w:rPr>
            </w:pPr>
          </w:p>
          <w:p w14:paraId="69441CC9" w14:textId="77777777" w:rsidR="00C76B91" w:rsidRPr="002B0B2D" w:rsidRDefault="00C76B91" w:rsidP="00CF2F82">
            <w:pPr>
              <w:rPr>
                <w:rFonts w:ascii="Helvetica" w:hAnsi="Helvetica" w:cs="Helvetica"/>
                <w:sz w:val="18"/>
                <w:szCs w:val="18"/>
              </w:rPr>
            </w:pPr>
            <w:r w:rsidRPr="002B0B2D">
              <w:rPr>
                <w:rFonts w:ascii="Helvetica" w:hAnsi="Helvetica" w:cs="Helvetica"/>
                <w:sz w:val="18"/>
                <w:szCs w:val="18"/>
              </w:rPr>
              <w:t xml:space="preserve">The Advisory Committee and all members of the Faculty of Graduate Studies in the Department are then given two weeks to comment on the proposal. Any comments are collected by the advisor and passed on to the student and the members of the Advisory Committee. The Advisory Committee may request revisions to the proposal </w:t>
            </w:r>
            <w:proofErr w:type="gramStart"/>
            <w:r w:rsidRPr="002B0B2D">
              <w:rPr>
                <w:rFonts w:ascii="Helvetica" w:hAnsi="Helvetica" w:cs="Helvetica"/>
                <w:sz w:val="18"/>
                <w:szCs w:val="18"/>
              </w:rPr>
              <w:t>in light of</w:t>
            </w:r>
            <w:proofErr w:type="gramEnd"/>
            <w:r w:rsidRPr="002B0B2D">
              <w:rPr>
                <w:rFonts w:ascii="Helvetica" w:hAnsi="Helvetica" w:cs="Helvetica"/>
                <w:sz w:val="18"/>
                <w:szCs w:val="18"/>
              </w:rPr>
              <w:t xml:space="preserve"> these comments. </w:t>
            </w:r>
          </w:p>
          <w:p w14:paraId="75112ED2" w14:textId="77777777" w:rsidR="00C76B91" w:rsidRPr="002B0B2D" w:rsidRDefault="00C76B91" w:rsidP="00CF2F82">
            <w:pPr>
              <w:rPr>
                <w:rFonts w:ascii="Helvetica" w:hAnsi="Helvetica" w:cs="Helvetica"/>
                <w:sz w:val="18"/>
                <w:szCs w:val="18"/>
              </w:rPr>
            </w:pPr>
          </w:p>
          <w:p w14:paraId="2F3E2C65" w14:textId="77777777" w:rsidR="00C76B91" w:rsidRPr="002B0B2D" w:rsidRDefault="00C76B91" w:rsidP="00CF2F82">
            <w:pPr>
              <w:rPr>
                <w:rFonts w:ascii="Helvetica" w:hAnsi="Helvetica" w:cs="Helvetica"/>
                <w:sz w:val="18"/>
                <w:szCs w:val="18"/>
              </w:rPr>
            </w:pPr>
            <w:r w:rsidRPr="002B0B2D">
              <w:rPr>
                <w:rFonts w:ascii="Helvetica" w:hAnsi="Helvetica" w:cs="Helvetica"/>
                <w:sz w:val="18"/>
                <w:szCs w:val="18"/>
              </w:rPr>
              <w:t xml:space="preserve">There is no formal defence of the thesis proposal. </w:t>
            </w:r>
          </w:p>
          <w:p w14:paraId="7F39ED23" w14:textId="77777777" w:rsidR="00C76B91" w:rsidRPr="002B0B2D" w:rsidRDefault="00C76B91" w:rsidP="00CF2F82">
            <w:pPr>
              <w:rPr>
                <w:rFonts w:ascii="Helvetica" w:hAnsi="Helvetica" w:cs="Helvetica"/>
                <w:sz w:val="18"/>
                <w:szCs w:val="18"/>
              </w:rPr>
            </w:pPr>
            <w:r w:rsidRPr="002B0B2D">
              <w:rPr>
                <w:rFonts w:ascii="Helvetica" w:hAnsi="Helvetica" w:cs="Helvetica"/>
                <w:sz w:val="18"/>
                <w:szCs w:val="18"/>
              </w:rPr>
              <w:lastRenderedPageBreak/>
              <w:t>The Advisory Committee must unanimously approve the proposal for the thesis to proceed. Unsatisfactory progress towards crafting the proposal should be indicated in the “Progress Report” form, and unsatisfactory progress over two reporting periods will result in the student being withdrawn from the program.</w:t>
            </w:r>
          </w:p>
          <w:p w14:paraId="6C4B5EBC" w14:textId="77777777" w:rsidR="00C76B91" w:rsidRPr="002B0B2D" w:rsidRDefault="00C76B91" w:rsidP="00CF2F82">
            <w:pPr>
              <w:rPr>
                <w:rFonts w:ascii="Helvetica" w:hAnsi="Helvetica" w:cs="Helvetica"/>
                <w:sz w:val="18"/>
                <w:szCs w:val="18"/>
              </w:rPr>
            </w:pPr>
          </w:p>
          <w:p w14:paraId="227E386D" w14:textId="77777777" w:rsidR="00C76B91" w:rsidRPr="002B0B2D" w:rsidRDefault="00C76B91" w:rsidP="00CF2F82">
            <w:pPr>
              <w:rPr>
                <w:rFonts w:ascii="Helvetica" w:hAnsi="Helvetica" w:cs="Helvetica"/>
                <w:sz w:val="18"/>
                <w:szCs w:val="18"/>
              </w:rPr>
            </w:pPr>
            <w:r w:rsidRPr="002B0B2D">
              <w:rPr>
                <w:rFonts w:ascii="Helvetica" w:hAnsi="Helvetica" w:cs="Helvetica"/>
                <w:sz w:val="18"/>
                <w:szCs w:val="18"/>
              </w:rPr>
              <w:t>A copy of the proposal, approved with the members’ signatures, will be kept on file in the Classics Department main office and must be received at least six months prior to the thesis defence.</w:t>
            </w:r>
          </w:p>
          <w:p w14:paraId="5F477740" w14:textId="77777777" w:rsidR="00C76B91" w:rsidRPr="002B0B2D" w:rsidRDefault="00C76B91" w:rsidP="00CF2F82">
            <w:pPr>
              <w:rPr>
                <w:rFonts w:ascii="Helvetica" w:hAnsi="Helvetica" w:cs="Helvetica"/>
                <w:sz w:val="18"/>
                <w:szCs w:val="18"/>
              </w:rPr>
            </w:pPr>
          </w:p>
          <w:p w14:paraId="53B6C14B" w14:textId="77777777" w:rsidR="00C76B91" w:rsidRPr="002B0B2D" w:rsidRDefault="00C76B91" w:rsidP="00CF2F82">
            <w:pPr>
              <w:rPr>
                <w:rFonts w:ascii="Helvetica" w:hAnsi="Helvetica" w:cs="Helvetica"/>
                <w:sz w:val="18"/>
                <w:szCs w:val="18"/>
              </w:rPr>
            </w:pPr>
            <w:r w:rsidRPr="002B0B2D">
              <w:rPr>
                <w:rFonts w:ascii="Helvetica" w:hAnsi="Helvetica" w:cs="Helvetica"/>
                <w:color w:val="000000"/>
                <w:sz w:val="18"/>
                <w:szCs w:val="18"/>
                <w:lang w:val="en-CA"/>
              </w:rPr>
              <w:t>For the thesis itself, the department does not prescribe a minimum or maximum length. However, the usual length of the thesis is approximately 20,000-30,000 words (80-100 pages double-spaced).</w:t>
            </w:r>
          </w:p>
          <w:p w14:paraId="060039DC" w14:textId="77777777" w:rsidR="00C76B91" w:rsidRPr="003241F7" w:rsidRDefault="00C76B91" w:rsidP="00CF2F82">
            <w:pPr>
              <w:spacing w:after="120"/>
              <w:rPr>
                <w:rFonts w:ascii="Helvetica" w:hAnsi="Helvetica" w:cs="Helvetica"/>
                <w:i/>
                <w:sz w:val="18"/>
                <w:szCs w:val="18"/>
                <w:u w:val="single"/>
              </w:rPr>
            </w:pPr>
          </w:p>
        </w:tc>
      </w:tr>
      <w:tr w:rsidR="00C76B91" w:rsidRPr="003241F7" w14:paraId="249ADFC2" w14:textId="77777777" w:rsidTr="00CF2F82">
        <w:tc>
          <w:tcPr>
            <w:tcW w:w="7086" w:type="dxa"/>
            <w:shd w:val="clear" w:color="auto" w:fill="auto"/>
          </w:tcPr>
          <w:p w14:paraId="4E8B3E54"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C76B91"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1"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C76B91"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C76B91" w:rsidRPr="003241F7" w:rsidRDefault="00C76B91" w:rsidP="00CF2F8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Acceptable, without modification or with minor revision(s); or</w:t>
            </w:r>
          </w:p>
          <w:p w14:paraId="02632714" w14:textId="77777777" w:rsidR="00C76B91" w:rsidRPr="003241F7" w:rsidRDefault="00C76B91" w:rsidP="00CF2F8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C76B91" w:rsidRPr="003241F7" w:rsidRDefault="00C76B91" w:rsidP="00CF2F8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2"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D4EB4FE" w14:textId="6E4B5F99" w:rsidR="00C76B91" w:rsidRPr="002B0B2D" w:rsidRDefault="00C76B91" w:rsidP="00CF2F82">
            <w:pPr>
              <w:rPr>
                <w:rFonts w:ascii="Helvetica" w:hAnsi="Helvetica" w:cs="Helvetica"/>
                <w:i/>
                <w:sz w:val="18"/>
                <w:szCs w:val="18"/>
              </w:rPr>
            </w:pPr>
            <w:r w:rsidRPr="002B0B2D">
              <w:rPr>
                <w:rFonts w:ascii="Helvetica" w:hAnsi="Helvetica" w:cs="Helvetica"/>
                <w:sz w:val="18"/>
                <w:szCs w:val="18"/>
              </w:rPr>
              <w:lastRenderedPageBreak/>
              <w:t xml:space="preserve">The examining committee is </w:t>
            </w:r>
            <w:r w:rsidR="00AB3B4C">
              <w:rPr>
                <w:rFonts w:ascii="Helvetica" w:hAnsi="Helvetica" w:cs="Helvetica"/>
                <w:sz w:val="18"/>
                <w:szCs w:val="18"/>
              </w:rPr>
              <w:t>usually</w:t>
            </w:r>
            <w:r w:rsidRPr="002B0B2D">
              <w:rPr>
                <w:rFonts w:ascii="Helvetica" w:hAnsi="Helvetica" w:cs="Helvetica"/>
                <w:sz w:val="18"/>
                <w:szCs w:val="18"/>
              </w:rPr>
              <w:t xml:space="preserve"> the same as the advisory committee.</w:t>
            </w:r>
          </w:p>
          <w:p w14:paraId="275D117D" w14:textId="25223B6E" w:rsidR="00C76B91" w:rsidRPr="003241F7" w:rsidRDefault="00C76B91" w:rsidP="00CF2F82">
            <w:pPr>
              <w:spacing w:after="120"/>
              <w:rPr>
                <w:rFonts w:ascii="Helvetica" w:hAnsi="Helvetica" w:cs="Helvetica"/>
                <w:i/>
                <w:sz w:val="18"/>
                <w:szCs w:val="18"/>
              </w:rPr>
            </w:pPr>
          </w:p>
        </w:tc>
      </w:tr>
      <w:tr w:rsidR="00C76B91" w:rsidRPr="003241F7" w14:paraId="3337D8D0" w14:textId="77777777" w:rsidTr="00CF2F82">
        <w:tc>
          <w:tcPr>
            <w:tcW w:w="7086" w:type="dxa"/>
            <w:shd w:val="clear" w:color="auto" w:fill="auto"/>
          </w:tcPr>
          <w:p w14:paraId="796B23FD"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examiners will also determine the nature of and procedures for approval of any revisions that will be required prior to submission of the thesis/practicum to the Faculty of Graduate Studies (via MSpace). The advisor/co-advisor is usually responsible for </w:t>
            </w:r>
            <w:r w:rsidRPr="003241F7">
              <w:rPr>
                <w:rFonts w:ascii="Helvetica" w:hAnsi="Helvetica" w:cs="Helvetica"/>
                <w:color w:val="222222"/>
                <w:sz w:val="18"/>
                <w:szCs w:val="18"/>
              </w:rPr>
              <w:lastRenderedPageBreak/>
              <w:t>ensuring that revisions are completed according to the instructions from the examining committee.</w:t>
            </w:r>
          </w:p>
          <w:p w14:paraId="58E4D97F"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3"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F82396F" w14:textId="575C21F6" w:rsidR="00C76B91" w:rsidRPr="002B0B2D" w:rsidRDefault="00C76B91" w:rsidP="00CF2F82">
            <w:pPr>
              <w:autoSpaceDE w:val="0"/>
              <w:autoSpaceDN w:val="0"/>
              <w:adjustRightInd w:val="0"/>
              <w:jc w:val="both"/>
              <w:rPr>
                <w:rFonts w:ascii="Helvetica" w:hAnsi="Helvetica" w:cs="Helvetica"/>
                <w:sz w:val="18"/>
                <w:szCs w:val="18"/>
              </w:rPr>
            </w:pPr>
            <w:r w:rsidRPr="002B0B2D">
              <w:rPr>
                <w:rFonts w:ascii="Helvetica" w:hAnsi="Helvetica" w:cs="Helvetica"/>
                <w:sz w:val="18"/>
                <w:szCs w:val="18"/>
              </w:rPr>
              <w:lastRenderedPageBreak/>
              <w:t xml:space="preserve">An oral examination is scheduled as soon as possible after members of the examining committee have read the thesis. </w:t>
            </w:r>
            <w:r w:rsidR="00AB3B4C">
              <w:rPr>
                <w:rFonts w:ascii="Helvetica" w:hAnsi="Helvetica" w:cs="Helvetica"/>
                <w:sz w:val="18"/>
                <w:szCs w:val="18"/>
              </w:rPr>
              <w:t>Usually</w:t>
            </w:r>
            <w:r w:rsidRPr="002B0B2D">
              <w:rPr>
                <w:rFonts w:ascii="Helvetica" w:hAnsi="Helvetica" w:cs="Helvetica"/>
                <w:sz w:val="18"/>
                <w:szCs w:val="18"/>
              </w:rPr>
              <w:t xml:space="preserve">, the examining committee should be unanimous in their agreement that the student should proceed to the examination; however, the student retains the right to proceed to the oral examination without this approval. At the beginning of the examination the candidate provides a 20-minute summary of his/her thesis research. Each member of the examining committee then questions the candidate. When these questions have been completed (usually two rounds), others in attendance are given the opportunity to question the candidate. The examination </w:t>
            </w:r>
            <w:r w:rsidR="00AB3B4C">
              <w:rPr>
                <w:rFonts w:ascii="Helvetica" w:hAnsi="Helvetica" w:cs="Helvetica"/>
                <w:sz w:val="18"/>
                <w:szCs w:val="18"/>
              </w:rPr>
              <w:t>usually</w:t>
            </w:r>
            <w:r w:rsidRPr="002B0B2D">
              <w:rPr>
                <w:rFonts w:ascii="Helvetica" w:hAnsi="Helvetica" w:cs="Helvetica"/>
                <w:sz w:val="18"/>
                <w:szCs w:val="18"/>
              </w:rPr>
              <w:t xml:space="preserve"> lasts no more than 90 minutes. </w:t>
            </w:r>
          </w:p>
          <w:p w14:paraId="01E223E8" w14:textId="77777777" w:rsidR="00C76B91" w:rsidRPr="002B0B2D" w:rsidRDefault="00C76B91" w:rsidP="00CF2F82">
            <w:pPr>
              <w:autoSpaceDE w:val="0"/>
              <w:autoSpaceDN w:val="0"/>
              <w:adjustRightInd w:val="0"/>
              <w:jc w:val="both"/>
              <w:rPr>
                <w:rFonts w:ascii="Helvetica" w:hAnsi="Helvetica" w:cs="Helvetica"/>
                <w:sz w:val="18"/>
                <w:szCs w:val="18"/>
              </w:rPr>
            </w:pPr>
          </w:p>
          <w:p w14:paraId="71B1A9E7" w14:textId="5B8820D2" w:rsidR="00C76B91" w:rsidRPr="003241F7" w:rsidRDefault="00C76B91" w:rsidP="00CF2F82">
            <w:pPr>
              <w:autoSpaceDE w:val="0"/>
              <w:autoSpaceDN w:val="0"/>
              <w:adjustRightInd w:val="0"/>
              <w:spacing w:after="120"/>
              <w:rPr>
                <w:rFonts w:ascii="Helvetica" w:hAnsi="Helvetica" w:cs="Helvetica"/>
                <w:i/>
                <w:sz w:val="18"/>
                <w:szCs w:val="18"/>
              </w:rPr>
            </w:pPr>
            <w:r w:rsidRPr="002B0B2D">
              <w:rPr>
                <w:rFonts w:ascii="Helvetica" w:hAnsi="Helvetica" w:cs="Helvetica"/>
                <w:sz w:val="18"/>
                <w:szCs w:val="18"/>
              </w:rPr>
              <w:t xml:space="preserve">Following the public portion of the defence, the examining committee, in closed session, considers the merits of the thesis, </w:t>
            </w:r>
            <w:proofErr w:type="gramStart"/>
            <w:r w:rsidRPr="002B0B2D">
              <w:rPr>
                <w:rFonts w:ascii="Helvetica" w:hAnsi="Helvetica" w:cs="Helvetica"/>
                <w:sz w:val="18"/>
                <w:szCs w:val="18"/>
              </w:rPr>
              <w:t>in particular whether</w:t>
            </w:r>
            <w:proofErr w:type="gramEnd"/>
            <w:r w:rsidRPr="002B0B2D">
              <w:rPr>
                <w:rFonts w:ascii="Helvetica" w:hAnsi="Helvetica" w:cs="Helvetica"/>
                <w:sz w:val="18"/>
                <w:szCs w:val="18"/>
              </w:rPr>
              <w:t xml:space="preserve"> it demonstrates a comprehensive knowledge of its subject matter, and votes whether the thesis is acceptable without revisions or with minor revisions, acceptable with revisions, or unacceptable (for the threshold of votes for approval, see the left-hand column).</w:t>
            </w:r>
          </w:p>
        </w:tc>
      </w:tr>
      <w:tr w:rsidR="00C76B91" w:rsidRPr="003241F7" w14:paraId="22AD8071" w14:textId="77777777" w:rsidTr="00CF2F82">
        <w:tc>
          <w:tcPr>
            <w:tcW w:w="7086" w:type="dxa"/>
            <w:shd w:val="clear" w:color="auto" w:fill="auto"/>
          </w:tcPr>
          <w:p w14:paraId="5F6522E1"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C76B91" w:rsidRPr="003241F7" w:rsidRDefault="00C76B91" w:rsidP="00CF2F8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C76B91" w:rsidRPr="003241F7" w:rsidRDefault="00C76B91" w:rsidP="00CF2F8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C76B91" w:rsidRPr="003241F7" w:rsidRDefault="00C76B91" w:rsidP="00CF2F8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C76B91" w:rsidRPr="003241F7" w:rsidRDefault="00C76B91" w:rsidP="00CF2F82">
            <w:pPr>
              <w:shd w:val="clear" w:color="auto" w:fill="FFFFFF"/>
              <w:spacing w:after="120"/>
              <w:textAlignment w:val="baseline"/>
              <w:rPr>
                <w:rFonts w:ascii="Helvetica" w:hAnsi="Helvetica" w:cs="Helvetica"/>
                <w:color w:val="222222"/>
                <w:sz w:val="18"/>
                <w:szCs w:val="18"/>
              </w:rPr>
            </w:pPr>
          </w:p>
          <w:p w14:paraId="5BB78D65" w14:textId="7F3C6AA8" w:rsidR="00C76B91" w:rsidRPr="003241F7" w:rsidRDefault="00C76B91" w:rsidP="00CF2F8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4"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C76B91" w:rsidRPr="003241F7" w:rsidRDefault="00C76B91" w:rsidP="00CF2F82">
            <w:pPr>
              <w:shd w:val="clear" w:color="auto" w:fill="FFFFFF"/>
              <w:spacing w:after="120"/>
              <w:textAlignment w:val="baseline"/>
              <w:rPr>
                <w:rFonts w:ascii="Helvetica" w:hAnsi="Helvetica" w:cs="Helvetica"/>
                <w:color w:val="222222"/>
                <w:sz w:val="18"/>
                <w:szCs w:val="18"/>
              </w:rPr>
            </w:pPr>
          </w:p>
          <w:p w14:paraId="27C17EF9" w14:textId="3B308D13" w:rsidR="00C76B91" w:rsidRPr="003241F7" w:rsidRDefault="00C76B91" w:rsidP="00CF2F8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C76B91" w:rsidRPr="003241F7" w:rsidRDefault="00C76B91" w:rsidP="00CF2F8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C76B91" w:rsidRPr="003241F7" w:rsidRDefault="00C76B91" w:rsidP="00CF2F82">
            <w:pPr>
              <w:shd w:val="clear" w:color="auto" w:fill="FFFFFF"/>
              <w:spacing w:after="120"/>
              <w:textAlignment w:val="baseline"/>
              <w:rPr>
                <w:rFonts w:ascii="Helvetica" w:hAnsi="Helvetica" w:cs="Helvetica"/>
                <w:color w:val="222222"/>
                <w:sz w:val="18"/>
                <w:szCs w:val="18"/>
              </w:rPr>
            </w:pPr>
          </w:p>
          <w:p w14:paraId="3D6AFB0C" w14:textId="50A0F8B4" w:rsidR="00C76B91" w:rsidRPr="003241F7" w:rsidRDefault="00C76B91" w:rsidP="00CF2F8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C76B91" w:rsidRDefault="00C76B91" w:rsidP="00CF2F82">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C76B91" w:rsidRPr="003241F7" w:rsidRDefault="00C76B91" w:rsidP="00CF2F82">
            <w:pPr>
              <w:rPr>
                <w:rFonts w:ascii="Helvetica" w:hAnsi="Helvetica" w:cs="Helvetica"/>
                <w:sz w:val="18"/>
                <w:szCs w:val="18"/>
              </w:rPr>
            </w:pPr>
          </w:p>
          <w:p w14:paraId="50193264" w14:textId="14298649" w:rsidR="00C76B91" w:rsidRDefault="00C76B91" w:rsidP="00CF2F8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5"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C76B91" w:rsidRPr="003241F7" w:rsidRDefault="00C76B91" w:rsidP="00CF2F82">
            <w:pPr>
              <w:spacing w:after="120"/>
              <w:textAlignment w:val="baseline"/>
              <w:rPr>
                <w:rFonts w:ascii="Helvetica" w:hAnsi="Helvetica" w:cs="Helvetica"/>
                <w:color w:val="222222"/>
                <w:sz w:val="18"/>
                <w:szCs w:val="18"/>
              </w:rPr>
            </w:pPr>
          </w:p>
        </w:tc>
        <w:tc>
          <w:tcPr>
            <w:tcW w:w="4254" w:type="dxa"/>
          </w:tcPr>
          <w:p w14:paraId="4BDBA489" w14:textId="18BEDE65" w:rsidR="00C76B91" w:rsidRPr="002B0B2D" w:rsidRDefault="00C76B91" w:rsidP="00CF2F82">
            <w:pPr>
              <w:jc w:val="both"/>
              <w:rPr>
                <w:rFonts w:ascii="Helvetica" w:hAnsi="Helvetica" w:cs="Helvetica"/>
                <w:i/>
                <w:sz w:val="18"/>
                <w:szCs w:val="18"/>
              </w:rPr>
            </w:pPr>
            <w:r w:rsidRPr="002B0B2D">
              <w:rPr>
                <w:rFonts w:ascii="Helvetica" w:hAnsi="Helvetica" w:cs="Helvetica"/>
                <w:sz w:val="18"/>
                <w:szCs w:val="18"/>
              </w:rPr>
              <w:lastRenderedPageBreak/>
              <w:t xml:space="preserve">The report from the Chair must be submitted to the Faculty of Graduate Studies within five working days of the </w:t>
            </w:r>
            <w:proofErr w:type="gramStart"/>
            <w:r w:rsidRPr="002B0B2D">
              <w:rPr>
                <w:rFonts w:ascii="Helvetica" w:hAnsi="Helvetica" w:cs="Helvetica"/>
                <w:sz w:val="18"/>
                <w:szCs w:val="18"/>
              </w:rPr>
              <w:t>defence, and</w:t>
            </w:r>
            <w:proofErr w:type="gramEnd"/>
            <w:r w:rsidRPr="002B0B2D">
              <w:rPr>
                <w:rFonts w:ascii="Helvetica" w:hAnsi="Helvetica" w:cs="Helvetica"/>
                <w:sz w:val="18"/>
                <w:szCs w:val="18"/>
              </w:rPr>
              <w:t xml:space="preserve"> copied to the student and advisor. The report should include the substantive criticisms of the committee and offer concrete steps for remediation. Within a month of receiving this report, and after consultation with the advisor and the Graduate Chair, the student must submit to the Graduate Chair a detailed timeline and steps for remediation. This timeline must establish the time of the second attempt, </w:t>
            </w:r>
            <w:r w:rsidR="00AB3B4C">
              <w:rPr>
                <w:rFonts w:ascii="Helvetica" w:hAnsi="Helvetica" w:cs="Helvetica"/>
                <w:sz w:val="18"/>
                <w:szCs w:val="18"/>
              </w:rPr>
              <w:t>usually</w:t>
            </w:r>
            <w:r w:rsidRPr="002B0B2D">
              <w:rPr>
                <w:rFonts w:ascii="Helvetica" w:hAnsi="Helvetica" w:cs="Helvetica"/>
                <w:sz w:val="18"/>
                <w:szCs w:val="18"/>
              </w:rPr>
              <w:t xml:space="preserve"> not later than six months from the date of the agreement. </w:t>
            </w:r>
          </w:p>
          <w:p w14:paraId="10DE1BFB" w14:textId="105FF235" w:rsidR="00C76B91" w:rsidRPr="003241F7" w:rsidRDefault="00C76B91" w:rsidP="00CF2F82">
            <w:pPr>
              <w:spacing w:after="120"/>
              <w:rPr>
                <w:rFonts w:ascii="Helvetica" w:hAnsi="Helvetica" w:cs="Helvetica"/>
                <w:i/>
                <w:sz w:val="18"/>
                <w:szCs w:val="18"/>
              </w:rPr>
            </w:pPr>
          </w:p>
        </w:tc>
      </w:tr>
      <w:tr w:rsidR="00C76B91" w:rsidRPr="003241F7" w14:paraId="05E19B12" w14:textId="77777777" w:rsidTr="00CF2F82">
        <w:tc>
          <w:tcPr>
            <w:tcW w:w="7086" w:type="dxa"/>
            <w:shd w:val="clear" w:color="auto" w:fill="auto"/>
          </w:tcPr>
          <w:p w14:paraId="00E2FE16"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6"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43E7F9" w14:textId="77777777"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Coursework/Major Research Paper (MRP) stream:</w:t>
            </w:r>
          </w:p>
          <w:p w14:paraId="7C270AE1" w14:textId="77777777"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In consultation with the Graduate Chair, the student will choose an advisor before the end of the second semester of coursework. </w:t>
            </w:r>
          </w:p>
          <w:p w14:paraId="00D94843" w14:textId="0F20D605" w:rsidR="00C76B91" w:rsidRPr="002B0B2D" w:rsidRDefault="00AB3B4C" w:rsidP="00CF2F82">
            <w:pPr>
              <w:jc w:val="both"/>
              <w:rPr>
                <w:rFonts w:ascii="Helvetica" w:hAnsi="Helvetica" w:cs="Helvetica"/>
                <w:sz w:val="18"/>
                <w:szCs w:val="18"/>
              </w:rPr>
            </w:pPr>
            <w:r>
              <w:rPr>
                <w:rFonts w:ascii="Helvetica" w:hAnsi="Helvetica" w:cs="Helvetica"/>
                <w:sz w:val="18"/>
                <w:szCs w:val="18"/>
              </w:rPr>
              <w:t>Usually</w:t>
            </w:r>
            <w:r w:rsidR="00C76B91" w:rsidRPr="002B0B2D">
              <w:rPr>
                <w:rFonts w:ascii="Helvetica" w:hAnsi="Helvetica" w:cs="Helvetica"/>
                <w:sz w:val="18"/>
                <w:szCs w:val="18"/>
              </w:rPr>
              <w:t xml:space="preserve"> the MRP will be </w:t>
            </w:r>
            <w:proofErr w:type="gramStart"/>
            <w:r w:rsidR="00C76B91" w:rsidRPr="002B0B2D">
              <w:rPr>
                <w:rFonts w:ascii="Helvetica" w:hAnsi="Helvetica" w:cs="Helvetica"/>
                <w:sz w:val="18"/>
                <w:szCs w:val="18"/>
              </w:rPr>
              <w:t>written  during</w:t>
            </w:r>
            <w:proofErr w:type="gramEnd"/>
            <w:r w:rsidR="00C76B91" w:rsidRPr="002B0B2D">
              <w:rPr>
                <w:rFonts w:ascii="Helvetica" w:hAnsi="Helvetica" w:cs="Helvetica"/>
                <w:sz w:val="18"/>
                <w:szCs w:val="18"/>
              </w:rPr>
              <w:t xml:space="preserve"> the summer semester after the first two semesters of coursework. Students register in course CLAS 7400 while writing the MRP.</w:t>
            </w:r>
          </w:p>
          <w:p w14:paraId="2AB5E2D2" w14:textId="77777777" w:rsidR="00C76B91" w:rsidRPr="002B0B2D" w:rsidRDefault="00C76B91" w:rsidP="00CF2F82">
            <w:pPr>
              <w:jc w:val="both"/>
              <w:rPr>
                <w:rFonts w:ascii="Helvetica" w:hAnsi="Helvetica" w:cs="Helvetica"/>
                <w:sz w:val="18"/>
                <w:szCs w:val="18"/>
              </w:rPr>
            </w:pPr>
          </w:p>
          <w:p w14:paraId="1ECB59C6" w14:textId="77777777"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The student will meet with their MRP Advisor and develop a topic for the paper. The MRP itself will be a piece of original writing based on research that includes primary sources. It will be roughly 8,000-10,000 words including notes but excluding bibliography. </w:t>
            </w:r>
          </w:p>
          <w:p w14:paraId="7A3FCAD8" w14:textId="77777777" w:rsidR="00C76B91" w:rsidRPr="002B0B2D" w:rsidRDefault="00C76B91" w:rsidP="00CF2F82">
            <w:pPr>
              <w:jc w:val="both"/>
              <w:rPr>
                <w:rFonts w:ascii="Helvetica" w:hAnsi="Helvetica" w:cs="Helvetica"/>
                <w:sz w:val="18"/>
                <w:szCs w:val="18"/>
              </w:rPr>
            </w:pPr>
          </w:p>
          <w:p w14:paraId="7C55B4B7" w14:textId="77777777" w:rsidR="00C76B91" w:rsidRPr="002B0B2D" w:rsidRDefault="00C76B91" w:rsidP="00CF2F82">
            <w:pPr>
              <w:jc w:val="both"/>
              <w:rPr>
                <w:rFonts w:ascii="Helvetica" w:hAnsi="Helvetica" w:cs="Helvetica"/>
                <w:sz w:val="18"/>
                <w:szCs w:val="18"/>
              </w:rPr>
            </w:pPr>
            <w:r w:rsidRPr="002B0B2D">
              <w:rPr>
                <w:rFonts w:ascii="Helvetica" w:hAnsi="Helvetica" w:cs="Helvetica"/>
                <w:sz w:val="18"/>
                <w:szCs w:val="18"/>
              </w:rPr>
              <w:t xml:space="preserve">The MRP will be submitted to the Graduate Chair for distribution to the Advisor and a Second Reader selected by the Graduate Chair. Readers should submit feedback and an evaluation of pass/fail </w:t>
            </w:r>
            <w:r w:rsidRPr="002B0B2D">
              <w:rPr>
                <w:rFonts w:ascii="Helvetica" w:hAnsi="Helvetica" w:cs="Helvetica"/>
                <w:sz w:val="18"/>
                <w:szCs w:val="18"/>
              </w:rPr>
              <w:lastRenderedPageBreak/>
              <w:t xml:space="preserve">within two weeks. Students must achieve a “pass” from both the Advisor and the Second Reader to pass the MRP. </w:t>
            </w:r>
          </w:p>
          <w:p w14:paraId="7F02DCD1" w14:textId="77777777" w:rsidR="00C76B91" w:rsidRPr="002B0B2D" w:rsidRDefault="00C76B91" w:rsidP="00CF2F82">
            <w:pPr>
              <w:jc w:val="both"/>
              <w:rPr>
                <w:rFonts w:ascii="Helvetica" w:hAnsi="Helvetica" w:cs="Helvetica"/>
                <w:sz w:val="18"/>
                <w:szCs w:val="18"/>
              </w:rPr>
            </w:pPr>
          </w:p>
          <w:p w14:paraId="2BDE465F" w14:textId="77777777" w:rsidR="00C76B91" w:rsidRPr="002B0B2D" w:rsidRDefault="00C76B91" w:rsidP="00CF2F82">
            <w:pPr>
              <w:widowControl w:val="0"/>
              <w:autoSpaceDE w:val="0"/>
              <w:autoSpaceDN w:val="0"/>
              <w:adjustRightInd w:val="0"/>
              <w:jc w:val="both"/>
              <w:rPr>
                <w:rFonts w:ascii="Helvetica" w:hAnsi="Helvetica" w:cs="Helvetica"/>
                <w:sz w:val="18"/>
                <w:szCs w:val="18"/>
              </w:rPr>
            </w:pPr>
            <w:r w:rsidRPr="002B0B2D">
              <w:rPr>
                <w:rFonts w:ascii="Helvetica" w:hAnsi="Helvetica" w:cs="Helvetica"/>
                <w:sz w:val="18"/>
                <w:szCs w:val="18"/>
              </w:rPr>
              <w:t xml:space="preserve">Students who fail to </w:t>
            </w:r>
            <w:proofErr w:type="gramStart"/>
            <w:r w:rsidRPr="002B0B2D">
              <w:rPr>
                <w:rFonts w:ascii="Helvetica" w:hAnsi="Helvetica" w:cs="Helvetica"/>
                <w:sz w:val="18"/>
                <w:szCs w:val="18"/>
              </w:rPr>
              <w:t>achieve  passing</w:t>
            </w:r>
            <w:proofErr w:type="gramEnd"/>
            <w:r w:rsidRPr="002B0B2D">
              <w:rPr>
                <w:rFonts w:ascii="Helvetica" w:hAnsi="Helvetica" w:cs="Helvetica"/>
                <w:sz w:val="18"/>
                <w:szCs w:val="18"/>
              </w:rPr>
              <w:t xml:space="preserve"> evaluation from each examiner on the MRP will be allowed to submit the MRP a second time in a subsequent semester. </w:t>
            </w:r>
          </w:p>
          <w:p w14:paraId="504F1732" w14:textId="3A25B5A3" w:rsidR="00C76B91" w:rsidRPr="003241F7" w:rsidRDefault="00C76B91" w:rsidP="00CF2F82">
            <w:pPr>
              <w:spacing w:after="120"/>
              <w:rPr>
                <w:rFonts w:ascii="Helvetica" w:hAnsi="Helvetica" w:cs="Helvetica"/>
                <w:i/>
                <w:sz w:val="18"/>
                <w:szCs w:val="18"/>
              </w:rPr>
            </w:pPr>
            <w:r w:rsidRPr="002B0B2D">
              <w:rPr>
                <w:rFonts w:ascii="Helvetica" w:hAnsi="Helvetica" w:cs="Helvetica"/>
                <w:sz w:val="18"/>
                <w:szCs w:val="18"/>
              </w:rPr>
              <w:t xml:space="preserve">Students who fail the MRP for a second time </w:t>
            </w:r>
            <w:r w:rsidR="00AB3B4C">
              <w:rPr>
                <w:rFonts w:ascii="Helvetica" w:hAnsi="Helvetica" w:cs="Helvetica"/>
                <w:sz w:val="18"/>
                <w:szCs w:val="18"/>
              </w:rPr>
              <w:t>usually</w:t>
            </w:r>
            <w:r w:rsidRPr="002B0B2D">
              <w:rPr>
                <w:rFonts w:ascii="Helvetica" w:hAnsi="Helvetica" w:cs="Helvetica"/>
                <w:sz w:val="18"/>
                <w:szCs w:val="18"/>
              </w:rPr>
              <w:t xml:space="preserve"> will be required to withdraw from the Program and from the Faculty of Graduate Studies.</w:t>
            </w:r>
            <w:r w:rsidRPr="002B0B2D">
              <w:rPr>
                <w:rFonts w:ascii="Helvetica" w:hAnsi="Helvetica" w:cs="Helvetica"/>
                <w:sz w:val="18"/>
                <w:szCs w:val="18"/>
              </w:rPr>
              <w:br/>
            </w:r>
          </w:p>
        </w:tc>
      </w:tr>
      <w:tr w:rsidR="00C76B91" w:rsidRPr="003241F7" w14:paraId="3C319C2E" w14:textId="77777777" w:rsidTr="00CF2F82">
        <w:tc>
          <w:tcPr>
            <w:tcW w:w="7086" w:type="dxa"/>
            <w:shd w:val="clear" w:color="auto" w:fill="auto"/>
          </w:tcPr>
          <w:p w14:paraId="240A8692" w14:textId="6A2E7091"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C76B91" w:rsidRPr="003241F7" w:rsidRDefault="00C76B91" w:rsidP="00CF2F82">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C76B91" w:rsidRPr="003241F7" w:rsidRDefault="00C76B91" w:rsidP="00CF2F8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C76B91" w:rsidRPr="003241F7" w:rsidRDefault="00C76B91" w:rsidP="00CF2F8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C76B91" w:rsidRPr="003241F7" w:rsidRDefault="00C76B91" w:rsidP="00CF2F8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C76B91" w:rsidRPr="003241F7" w:rsidRDefault="00C76B91" w:rsidP="00CF2F8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C76B91" w:rsidRPr="003241F7" w:rsidRDefault="00C76B91" w:rsidP="00CF2F82">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C76B91" w:rsidRPr="003241F7" w:rsidRDefault="00C76B91" w:rsidP="00CF2F82">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C76B91" w:rsidRPr="003241F7" w:rsidRDefault="00C76B91" w:rsidP="00CF2F82">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7"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4C83A2E" w14:textId="77777777" w:rsidR="00C76B91" w:rsidRPr="003241F7" w:rsidRDefault="00C76B91" w:rsidP="00CF2F82">
            <w:pPr>
              <w:spacing w:after="120"/>
              <w:rPr>
                <w:rFonts w:ascii="Helvetica" w:hAnsi="Helvetica" w:cs="Helvetica"/>
                <w:i/>
                <w:sz w:val="18"/>
                <w:szCs w:val="18"/>
              </w:rPr>
            </w:pPr>
          </w:p>
        </w:tc>
      </w:tr>
      <w:tr w:rsidR="00C76B91" w:rsidRPr="003241F7" w14:paraId="15292516" w14:textId="77777777" w:rsidTr="00CF2F82">
        <w:tc>
          <w:tcPr>
            <w:tcW w:w="7086" w:type="dxa"/>
            <w:shd w:val="clear" w:color="auto" w:fill="auto"/>
          </w:tcPr>
          <w:p w14:paraId="77E74431"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5EECC68" w14:textId="77777777" w:rsidR="00C76B91" w:rsidRPr="003241F7" w:rsidRDefault="00C76B91" w:rsidP="00CF2F82">
            <w:pPr>
              <w:spacing w:after="120"/>
              <w:rPr>
                <w:rFonts w:ascii="Helvetica" w:hAnsi="Helvetica" w:cs="Helvetica"/>
                <w:sz w:val="18"/>
                <w:szCs w:val="18"/>
              </w:rPr>
            </w:pPr>
          </w:p>
        </w:tc>
      </w:tr>
      <w:tr w:rsidR="00C76B91" w:rsidRPr="003241F7" w14:paraId="6E67E8CB" w14:textId="77777777" w:rsidTr="00CF2F82">
        <w:tc>
          <w:tcPr>
            <w:tcW w:w="7086" w:type="dxa"/>
            <w:shd w:val="clear" w:color="auto" w:fill="auto"/>
          </w:tcPr>
          <w:p w14:paraId="256115AA"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8C1E545" w14:textId="77777777" w:rsidR="00C76B91" w:rsidRPr="003241F7" w:rsidRDefault="00C76B91" w:rsidP="00CF2F82">
            <w:pPr>
              <w:spacing w:after="120"/>
              <w:rPr>
                <w:rFonts w:ascii="Helvetica" w:hAnsi="Helvetica" w:cs="Helvetica"/>
                <w:i/>
                <w:sz w:val="18"/>
                <w:szCs w:val="18"/>
              </w:rPr>
            </w:pPr>
          </w:p>
        </w:tc>
      </w:tr>
      <w:tr w:rsidR="00C76B91" w:rsidRPr="003241F7" w14:paraId="1F489268" w14:textId="77777777" w:rsidTr="00CF2F82">
        <w:tc>
          <w:tcPr>
            <w:tcW w:w="7086" w:type="dxa"/>
            <w:shd w:val="clear" w:color="auto" w:fill="auto"/>
          </w:tcPr>
          <w:p w14:paraId="08162E35"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w:t>
            </w:r>
            <w:r w:rsidRPr="003241F7">
              <w:rPr>
                <w:rFonts w:ascii="Helvetica" w:hAnsi="Helvetica" w:cs="Helvetica"/>
                <w:color w:val="222222"/>
                <w:sz w:val="18"/>
                <w:szCs w:val="18"/>
              </w:rPr>
              <w:lastRenderedPageBreak/>
              <w:t>background (GPA well above 3.0 in the last two (2) full years (60 credit hours) of undergraduate study).</w:t>
            </w:r>
          </w:p>
          <w:p w14:paraId="10A7D20F"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C76B91" w:rsidRPr="003241F7" w:rsidRDefault="00C76B91" w:rsidP="00CF2F82">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C76B91" w:rsidRPr="003241F7" w:rsidRDefault="00C76B91" w:rsidP="00CF2F82">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C76B91" w:rsidRPr="003241F7" w:rsidRDefault="00C76B91" w:rsidP="00CF2F82">
            <w:pPr>
              <w:spacing w:after="120"/>
              <w:textAlignment w:val="baseline"/>
              <w:rPr>
                <w:rFonts w:ascii="Helvetica" w:hAnsi="Helvetica" w:cs="Helvetica"/>
                <w:color w:val="222222"/>
                <w:sz w:val="18"/>
                <w:szCs w:val="18"/>
              </w:rPr>
            </w:pPr>
          </w:p>
        </w:tc>
        <w:tc>
          <w:tcPr>
            <w:tcW w:w="4254" w:type="dxa"/>
          </w:tcPr>
          <w:p w14:paraId="4FDF8E71" w14:textId="77777777" w:rsidR="00C76B91" w:rsidRPr="003241F7" w:rsidRDefault="00C76B91" w:rsidP="00CF2F82">
            <w:pPr>
              <w:spacing w:after="120"/>
              <w:rPr>
                <w:rFonts w:ascii="Helvetica" w:hAnsi="Helvetica" w:cs="Helvetica"/>
                <w:i/>
                <w:sz w:val="18"/>
                <w:szCs w:val="18"/>
              </w:rPr>
            </w:pPr>
          </w:p>
        </w:tc>
      </w:tr>
      <w:tr w:rsidR="00C76B91" w:rsidRPr="003241F7" w14:paraId="5A39DB71" w14:textId="77777777" w:rsidTr="00CF2F82">
        <w:tc>
          <w:tcPr>
            <w:tcW w:w="7086" w:type="dxa"/>
            <w:shd w:val="clear" w:color="auto" w:fill="auto"/>
          </w:tcPr>
          <w:p w14:paraId="0C092D51"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D1511A1" w14:textId="77777777" w:rsidR="00C76B91" w:rsidRPr="002B0B2D" w:rsidRDefault="00C76B91" w:rsidP="00CF2F82">
            <w:pPr>
              <w:rPr>
                <w:rFonts w:ascii="Helvetica" w:hAnsi="Helvetica" w:cs="Helvetica"/>
                <w:sz w:val="18"/>
                <w:szCs w:val="18"/>
              </w:rPr>
            </w:pPr>
            <w:r w:rsidRPr="002B0B2D">
              <w:rPr>
                <w:rFonts w:ascii="Helvetica" w:hAnsi="Helvetica" w:cs="Helvetica"/>
                <w:sz w:val="18"/>
                <w:szCs w:val="18"/>
              </w:rPr>
              <w:t>There is no Ph.D. program in Classics.</w:t>
            </w:r>
          </w:p>
          <w:p w14:paraId="175D47DD" w14:textId="77777777" w:rsidR="00C76B91" w:rsidRPr="003241F7" w:rsidRDefault="00C76B91" w:rsidP="00CF2F82">
            <w:pPr>
              <w:spacing w:after="120"/>
              <w:rPr>
                <w:rFonts w:ascii="Helvetica" w:hAnsi="Helvetica" w:cs="Helvetica"/>
                <w:sz w:val="18"/>
                <w:szCs w:val="18"/>
              </w:rPr>
            </w:pPr>
          </w:p>
        </w:tc>
      </w:tr>
      <w:tr w:rsidR="00C76B91" w:rsidRPr="003241F7" w14:paraId="4B989C5F" w14:textId="77777777" w:rsidTr="00CF2F82">
        <w:tc>
          <w:tcPr>
            <w:tcW w:w="7086" w:type="dxa"/>
            <w:shd w:val="clear" w:color="auto" w:fill="auto"/>
          </w:tcPr>
          <w:p w14:paraId="6058442B"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C76B91" w:rsidRPr="003241F7" w:rsidRDefault="00C76B91" w:rsidP="00CF2F8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w:t>
            </w:r>
            <w:r w:rsidRPr="003241F7">
              <w:rPr>
                <w:rFonts w:ascii="Helvetica" w:hAnsi="Helvetica" w:cs="Helvetica"/>
                <w:color w:val="222222"/>
                <w:sz w:val="18"/>
                <w:szCs w:val="18"/>
                <w:shd w:val="clear" w:color="auto" w:fill="FFFFFF"/>
              </w:rPr>
              <w:lastRenderedPageBreak/>
              <w:t>complete dual registration on the “</w:t>
            </w:r>
            <w:hyperlink r:id="rId118"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75ADBFD2" w14:textId="77777777" w:rsidR="00C76B91" w:rsidRPr="003241F7" w:rsidRDefault="00C76B91" w:rsidP="00CF2F82">
            <w:pPr>
              <w:spacing w:after="120"/>
              <w:rPr>
                <w:rFonts w:ascii="Helvetica" w:hAnsi="Helvetica" w:cs="Helvetica"/>
                <w:sz w:val="18"/>
                <w:szCs w:val="18"/>
              </w:rPr>
            </w:pPr>
          </w:p>
        </w:tc>
      </w:tr>
      <w:tr w:rsidR="00C76B91" w:rsidRPr="003241F7" w14:paraId="3DEF574F" w14:textId="77777777" w:rsidTr="00CF2F82">
        <w:tc>
          <w:tcPr>
            <w:tcW w:w="7086" w:type="dxa"/>
            <w:shd w:val="clear" w:color="auto" w:fill="auto"/>
          </w:tcPr>
          <w:p w14:paraId="1918D411"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C76B91" w:rsidRPr="003241F7" w:rsidRDefault="00C76B91" w:rsidP="00CF2F82">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C76B91" w:rsidRPr="003241F7" w:rsidRDefault="00C76B91" w:rsidP="00CF2F82">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C76B91" w:rsidRPr="003241F7" w:rsidRDefault="00C76B91" w:rsidP="00CF2F82">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C76B91" w:rsidRPr="003241F7" w:rsidRDefault="00C76B91" w:rsidP="00CF2F82">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C76B91" w:rsidRPr="0011255E" w:rsidRDefault="00C76B91" w:rsidP="00CF2F82">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C76B91" w:rsidRPr="0011255E"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19"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C521A70" w14:textId="77777777" w:rsidR="00C76B91" w:rsidRPr="001D73C4" w:rsidRDefault="00C76B91" w:rsidP="00CF2F82">
            <w:pPr>
              <w:spacing w:after="120"/>
              <w:rPr>
                <w:rFonts w:ascii="Helvetica" w:hAnsi="Helvetica" w:cs="Helvetica"/>
                <w:i/>
                <w:sz w:val="18"/>
                <w:szCs w:val="18"/>
              </w:rPr>
            </w:pPr>
          </w:p>
          <w:p w14:paraId="24CD296F" w14:textId="77777777" w:rsidR="00C76B91" w:rsidRPr="001D73C4" w:rsidRDefault="00C76B91" w:rsidP="00CF2F82">
            <w:pPr>
              <w:spacing w:after="120"/>
              <w:rPr>
                <w:rFonts w:ascii="Helvetica" w:hAnsi="Helvetica" w:cs="Helvetica"/>
                <w:i/>
                <w:sz w:val="18"/>
                <w:szCs w:val="18"/>
              </w:rPr>
            </w:pPr>
          </w:p>
          <w:p w14:paraId="3EF2D4A0" w14:textId="77777777" w:rsidR="00C76B91" w:rsidRPr="003241F7" w:rsidRDefault="00C76B91" w:rsidP="00CF2F82">
            <w:pPr>
              <w:spacing w:after="120"/>
              <w:rPr>
                <w:rFonts w:ascii="Helvetica" w:hAnsi="Helvetica" w:cs="Helvetica"/>
                <w:i/>
                <w:sz w:val="18"/>
                <w:szCs w:val="18"/>
              </w:rPr>
            </w:pPr>
          </w:p>
        </w:tc>
      </w:tr>
      <w:tr w:rsidR="00C76B91" w:rsidRPr="003241F7" w14:paraId="75A33D32" w14:textId="77777777" w:rsidTr="00CF2F82">
        <w:tc>
          <w:tcPr>
            <w:tcW w:w="7086" w:type="dxa"/>
            <w:shd w:val="clear" w:color="auto" w:fill="auto"/>
          </w:tcPr>
          <w:p w14:paraId="221782EF"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C76B91" w:rsidRPr="003241F7" w:rsidRDefault="00C76B91" w:rsidP="00CF2F8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0"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C76B91" w:rsidRPr="003241F7" w:rsidRDefault="00C76B91" w:rsidP="00CF2F8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C76B91" w:rsidRPr="003241F7" w:rsidRDefault="00C76B91" w:rsidP="00CF2F8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C76B91" w:rsidRPr="003241F7" w:rsidRDefault="00C76B91" w:rsidP="00CF2F8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C76B91" w:rsidRPr="00B5624E" w:rsidRDefault="00C76B91" w:rsidP="00CF2F82">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1"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C76B91" w:rsidRPr="00B5624E" w:rsidRDefault="00C76B91" w:rsidP="00CF2F82">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C76B91" w:rsidRPr="003241F7" w:rsidRDefault="00C76B91" w:rsidP="00CF2F8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6DBB4CC8" w14:textId="77777777" w:rsidR="00C76B91" w:rsidRPr="001D73C4" w:rsidRDefault="00C76B91" w:rsidP="00CF2F82">
            <w:pPr>
              <w:spacing w:after="120"/>
              <w:rPr>
                <w:rFonts w:ascii="Helvetica" w:hAnsi="Helvetica" w:cs="Helvetica"/>
                <w:sz w:val="18"/>
                <w:szCs w:val="18"/>
              </w:rPr>
            </w:pPr>
          </w:p>
          <w:p w14:paraId="4F448290" w14:textId="77777777" w:rsidR="00C76B91" w:rsidRPr="003241F7" w:rsidRDefault="00C76B91" w:rsidP="00CF2F82">
            <w:pPr>
              <w:spacing w:after="120"/>
              <w:rPr>
                <w:rFonts w:ascii="Helvetica" w:hAnsi="Helvetica" w:cs="Helvetica"/>
                <w:i/>
                <w:sz w:val="18"/>
                <w:szCs w:val="18"/>
              </w:rPr>
            </w:pPr>
          </w:p>
        </w:tc>
      </w:tr>
      <w:tr w:rsidR="00C76B91" w:rsidRPr="003241F7" w14:paraId="27320846" w14:textId="77777777" w:rsidTr="00CF2F82">
        <w:tc>
          <w:tcPr>
            <w:tcW w:w="7086" w:type="dxa"/>
            <w:shd w:val="clear" w:color="auto" w:fill="auto"/>
          </w:tcPr>
          <w:p w14:paraId="096E43E6"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C76B91" w:rsidRPr="003241F7" w:rsidRDefault="00C76B91" w:rsidP="00CF2F8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6483F11E" w14:textId="77777777" w:rsidR="00C76B91" w:rsidRPr="003241F7" w:rsidRDefault="00C76B91" w:rsidP="00CF2F82">
            <w:pPr>
              <w:spacing w:after="120"/>
              <w:rPr>
                <w:rFonts w:ascii="Helvetica" w:hAnsi="Helvetica" w:cs="Helvetica"/>
                <w:i/>
                <w:sz w:val="18"/>
                <w:szCs w:val="18"/>
              </w:rPr>
            </w:pPr>
          </w:p>
        </w:tc>
      </w:tr>
      <w:tr w:rsidR="00C76B91" w:rsidRPr="003241F7" w14:paraId="22A6FAC9" w14:textId="77777777" w:rsidTr="00CF2F82">
        <w:tc>
          <w:tcPr>
            <w:tcW w:w="7086" w:type="dxa"/>
            <w:shd w:val="clear" w:color="auto" w:fill="auto"/>
          </w:tcPr>
          <w:p w14:paraId="24C91AB8"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2"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3"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57D7D1B" w14:textId="77777777" w:rsidR="00C76B91" w:rsidRPr="001D73C4" w:rsidRDefault="00C76B91" w:rsidP="00CF2F82">
            <w:pPr>
              <w:spacing w:after="120"/>
              <w:rPr>
                <w:rFonts w:ascii="Helvetica" w:hAnsi="Helvetica" w:cs="Helvetica"/>
                <w:i/>
                <w:sz w:val="18"/>
                <w:szCs w:val="18"/>
              </w:rPr>
            </w:pPr>
          </w:p>
          <w:p w14:paraId="2BB43FAA" w14:textId="77777777" w:rsidR="00C76B91" w:rsidRPr="003241F7" w:rsidRDefault="00C76B91" w:rsidP="00CF2F82">
            <w:pPr>
              <w:spacing w:after="120"/>
              <w:rPr>
                <w:rFonts w:ascii="Helvetica" w:hAnsi="Helvetica" w:cs="Helvetica"/>
                <w:i/>
                <w:sz w:val="18"/>
                <w:szCs w:val="18"/>
              </w:rPr>
            </w:pPr>
          </w:p>
        </w:tc>
      </w:tr>
      <w:tr w:rsidR="00C76B91" w:rsidRPr="003241F7" w14:paraId="1BA9AF4B" w14:textId="77777777" w:rsidTr="00CF2F82">
        <w:tc>
          <w:tcPr>
            <w:tcW w:w="7086" w:type="dxa"/>
            <w:shd w:val="clear" w:color="auto" w:fill="auto"/>
          </w:tcPr>
          <w:p w14:paraId="05202F20" w14:textId="77777777" w:rsidR="00C76B91" w:rsidRPr="003241F7" w:rsidRDefault="00C76B91" w:rsidP="00CF2F82">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C76B91" w:rsidRPr="003241F7" w:rsidRDefault="00C76B91" w:rsidP="00CF2F8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9036471" w14:textId="77777777" w:rsidR="00C76B91" w:rsidRPr="003241F7" w:rsidRDefault="00C76B91" w:rsidP="00CF2F82">
            <w:pPr>
              <w:spacing w:after="120"/>
              <w:rPr>
                <w:rFonts w:ascii="Helvetica" w:hAnsi="Helvetica" w:cs="Helvetica"/>
                <w:i/>
                <w:sz w:val="18"/>
                <w:szCs w:val="18"/>
              </w:rPr>
            </w:pPr>
          </w:p>
        </w:tc>
      </w:tr>
      <w:tr w:rsidR="00C76B91" w:rsidRPr="003241F7" w14:paraId="10CBEF74" w14:textId="77777777" w:rsidTr="00CF2F82">
        <w:tc>
          <w:tcPr>
            <w:tcW w:w="7086" w:type="dxa"/>
            <w:shd w:val="clear" w:color="auto" w:fill="auto"/>
          </w:tcPr>
          <w:p w14:paraId="3F6E7BF1"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7"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C76B91" w:rsidRPr="003241F7" w:rsidRDefault="00C76B91" w:rsidP="00CF2F8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C76B91" w:rsidRPr="003241F7" w:rsidRDefault="00C76B91" w:rsidP="00CF2F8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C76B91" w:rsidRPr="003241F7" w:rsidRDefault="00C76B91" w:rsidP="00CF2F8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C76B91" w:rsidRPr="003241F7" w:rsidRDefault="00C76B91" w:rsidP="00CF2F8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0E84E727" w14:textId="77777777" w:rsidR="00C76B91" w:rsidRPr="003241F7" w:rsidRDefault="00C76B91" w:rsidP="00CF2F82">
            <w:pPr>
              <w:spacing w:after="120"/>
              <w:rPr>
                <w:rFonts w:ascii="Helvetica" w:hAnsi="Helvetica" w:cs="Helvetica"/>
                <w:i/>
                <w:sz w:val="18"/>
                <w:szCs w:val="18"/>
              </w:rPr>
            </w:pPr>
          </w:p>
        </w:tc>
      </w:tr>
      <w:tr w:rsidR="00C76B91" w:rsidRPr="003241F7" w14:paraId="53707AFE" w14:textId="77777777" w:rsidTr="00CF2F82">
        <w:tc>
          <w:tcPr>
            <w:tcW w:w="7086" w:type="dxa"/>
            <w:shd w:val="clear" w:color="auto" w:fill="auto"/>
          </w:tcPr>
          <w:p w14:paraId="58652905" w14:textId="77777777" w:rsidR="00C76B91" w:rsidRPr="003241F7" w:rsidRDefault="00C76B91" w:rsidP="00CF2F82">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C76B91" w:rsidRPr="003241F7" w:rsidRDefault="00C76B91" w:rsidP="00CF2F82">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C76B91" w:rsidRPr="003241F7" w:rsidRDefault="00C76B91" w:rsidP="00CF2F82">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11FAAC00" w14:textId="77777777" w:rsidR="00C76B91" w:rsidRPr="003241F7" w:rsidRDefault="00C76B91" w:rsidP="00CF2F82">
            <w:pPr>
              <w:spacing w:after="120"/>
              <w:rPr>
                <w:rFonts w:ascii="Helvetica" w:hAnsi="Helvetica" w:cs="Helvetica"/>
                <w:i/>
                <w:sz w:val="18"/>
                <w:szCs w:val="18"/>
              </w:rPr>
            </w:pPr>
          </w:p>
        </w:tc>
      </w:tr>
      <w:tr w:rsidR="00C76B91" w:rsidRPr="003241F7" w14:paraId="3C1E3432" w14:textId="77777777" w:rsidTr="00CF2F82">
        <w:tc>
          <w:tcPr>
            <w:tcW w:w="7086" w:type="dxa"/>
            <w:shd w:val="clear" w:color="auto" w:fill="auto"/>
          </w:tcPr>
          <w:p w14:paraId="2C1FCE11"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C76B91" w:rsidRPr="003241F7" w:rsidRDefault="00C76B91" w:rsidP="00CF2F8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6573341" w14:textId="77777777" w:rsidR="00C76B91" w:rsidRPr="003241F7" w:rsidRDefault="00C76B91" w:rsidP="00CF2F82">
            <w:pPr>
              <w:spacing w:after="120"/>
              <w:jc w:val="both"/>
              <w:rPr>
                <w:rFonts w:ascii="Helvetica" w:hAnsi="Helvetica" w:cs="Helvetica"/>
                <w:sz w:val="18"/>
                <w:szCs w:val="18"/>
              </w:rPr>
            </w:pPr>
          </w:p>
        </w:tc>
      </w:tr>
      <w:tr w:rsidR="00C76B91" w:rsidRPr="003241F7" w14:paraId="7F674050" w14:textId="77777777" w:rsidTr="00CF2F82">
        <w:tc>
          <w:tcPr>
            <w:tcW w:w="7086" w:type="dxa"/>
            <w:shd w:val="clear" w:color="auto" w:fill="auto"/>
          </w:tcPr>
          <w:p w14:paraId="712C3C33"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8"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C76B91" w:rsidRPr="003241F7" w:rsidRDefault="00C76B91" w:rsidP="00CF2F8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2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C76B91" w:rsidRPr="003241F7" w:rsidRDefault="00C76B91" w:rsidP="00CF2F8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C76B91" w:rsidRPr="003241F7" w:rsidRDefault="00C76B91" w:rsidP="00CF2F8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C76B91" w:rsidRPr="003241F7" w:rsidRDefault="00C76B91" w:rsidP="00CF2F8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085ED156" w14:textId="77777777" w:rsidR="00C76B91" w:rsidRPr="003241F7" w:rsidRDefault="00C76B91" w:rsidP="00CF2F82">
            <w:pPr>
              <w:spacing w:after="120"/>
              <w:rPr>
                <w:rFonts w:ascii="Helvetica" w:hAnsi="Helvetica" w:cs="Helvetica"/>
                <w:sz w:val="18"/>
                <w:szCs w:val="18"/>
              </w:rPr>
            </w:pPr>
          </w:p>
        </w:tc>
      </w:tr>
      <w:tr w:rsidR="00C76B91" w:rsidRPr="003241F7" w14:paraId="74FD94BB" w14:textId="77777777" w:rsidTr="00CF2F82">
        <w:tc>
          <w:tcPr>
            <w:tcW w:w="7086" w:type="dxa"/>
            <w:shd w:val="clear" w:color="auto" w:fill="auto"/>
          </w:tcPr>
          <w:p w14:paraId="179C4494"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C76B91" w:rsidRPr="003241F7" w:rsidRDefault="00C76B91" w:rsidP="00CF2F8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C76B91" w:rsidRPr="003241F7" w:rsidRDefault="00C76B91" w:rsidP="00CF2F8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C76B91" w:rsidRPr="003241F7" w:rsidRDefault="00C76B91" w:rsidP="00CF2F8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C76B91" w:rsidRPr="003241F7" w:rsidRDefault="00C76B91" w:rsidP="00CF2F8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A3556BD" w14:textId="77777777" w:rsidR="00C76B91" w:rsidRPr="001D73C4" w:rsidRDefault="00C76B91" w:rsidP="00CF2F82">
            <w:pPr>
              <w:spacing w:after="120"/>
              <w:rPr>
                <w:rFonts w:ascii="Helvetica" w:hAnsi="Helvetica" w:cs="Helvetica"/>
                <w:i/>
                <w:sz w:val="18"/>
                <w:szCs w:val="18"/>
              </w:rPr>
            </w:pPr>
          </w:p>
          <w:p w14:paraId="6B4D7A02" w14:textId="77777777" w:rsidR="00C76B91" w:rsidRPr="001D73C4" w:rsidRDefault="00C76B91" w:rsidP="00CF2F82">
            <w:pPr>
              <w:spacing w:after="120"/>
              <w:rPr>
                <w:rFonts w:ascii="Helvetica" w:hAnsi="Helvetica" w:cs="Helvetica"/>
                <w:i/>
                <w:sz w:val="18"/>
                <w:szCs w:val="18"/>
              </w:rPr>
            </w:pPr>
          </w:p>
          <w:p w14:paraId="164E878E" w14:textId="77777777" w:rsidR="00C76B91" w:rsidRPr="001D73C4" w:rsidRDefault="00C76B91" w:rsidP="00CF2F82">
            <w:pPr>
              <w:spacing w:after="120"/>
              <w:rPr>
                <w:rFonts w:ascii="Helvetica" w:hAnsi="Helvetica" w:cs="Helvetica"/>
                <w:i/>
                <w:sz w:val="18"/>
                <w:szCs w:val="18"/>
              </w:rPr>
            </w:pPr>
          </w:p>
          <w:p w14:paraId="5DB30A8E" w14:textId="77777777" w:rsidR="00C76B91" w:rsidRPr="001D73C4" w:rsidRDefault="00C76B91" w:rsidP="00CF2F82">
            <w:pPr>
              <w:spacing w:after="120"/>
              <w:rPr>
                <w:rFonts w:ascii="Helvetica" w:hAnsi="Helvetica" w:cs="Helvetica"/>
                <w:i/>
                <w:sz w:val="18"/>
                <w:szCs w:val="18"/>
              </w:rPr>
            </w:pPr>
          </w:p>
          <w:p w14:paraId="43908355" w14:textId="77777777" w:rsidR="00C76B91" w:rsidRPr="003241F7" w:rsidRDefault="00C76B91" w:rsidP="00CF2F82">
            <w:pPr>
              <w:spacing w:after="120"/>
              <w:rPr>
                <w:rFonts w:ascii="Helvetica" w:hAnsi="Helvetica" w:cs="Helvetica"/>
                <w:sz w:val="18"/>
                <w:szCs w:val="18"/>
              </w:rPr>
            </w:pPr>
          </w:p>
        </w:tc>
      </w:tr>
      <w:tr w:rsidR="00C76B91" w:rsidRPr="003241F7" w14:paraId="522067BA" w14:textId="77777777" w:rsidTr="00CF2F82">
        <w:tc>
          <w:tcPr>
            <w:tcW w:w="7086" w:type="dxa"/>
            <w:shd w:val="clear" w:color="auto" w:fill="auto"/>
          </w:tcPr>
          <w:p w14:paraId="54146A3C"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1"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C76B91" w:rsidRPr="003241F7" w:rsidRDefault="00C76B91" w:rsidP="00CF2F82">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8A8DDBA" w14:textId="77777777" w:rsidR="00C76B91" w:rsidRPr="001D73C4" w:rsidRDefault="00C76B91" w:rsidP="00CF2F82">
            <w:pPr>
              <w:spacing w:after="120"/>
              <w:jc w:val="both"/>
              <w:rPr>
                <w:rFonts w:ascii="Helvetica" w:hAnsi="Helvetica" w:cs="Helvetica"/>
                <w:sz w:val="18"/>
                <w:szCs w:val="18"/>
              </w:rPr>
            </w:pPr>
          </w:p>
          <w:p w14:paraId="414EF0E0" w14:textId="77777777" w:rsidR="00C76B91" w:rsidRPr="001D73C4" w:rsidRDefault="00C76B91" w:rsidP="00CF2F82">
            <w:pPr>
              <w:spacing w:after="120"/>
              <w:rPr>
                <w:rFonts w:ascii="Helvetica" w:hAnsi="Helvetica" w:cs="Helvetica"/>
                <w:i/>
                <w:sz w:val="18"/>
                <w:szCs w:val="18"/>
              </w:rPr>
            </w:pPr>
          </w:p>
          <w:p w14:paraId="3953241D" w14:textId="77777777" w:rsidR="00C76B91" w:rsidRPr="003241F7" w:rsidRDefault="00C76B91" w:rsidP="00CF2F82">
            <w:pPr>
              <w:spacing w:after="120"/>
              <w:rPr>
                <w:rFonts w:ascii="Helvetica" w:hAnsi="Helvetica" w:cs="Helvetica"/>
                <w:i/>
                <w:sz w:val="18"/>
                <w:szCs w:val="18"/>
              </w:rPr>
            </w:pPr>
          </w:p>
        </w:tc>
      </w:tr>
      <w:tr w:rsidR="00C76B91" w:rsidRPr="003241F7" w14:paraId="2D26CEAE" w14:textId="77777777" w:rsidTr="00CF2F82">
        <w:tc>
          <w:tcPr>
            <w:tcW w:w="7086" w:type="dxa"/>
            <w:shd w:val="clear" w:color="auto" w:fill="auto"/>
          </w:tcPr>
          <w:p w14:paraId="52A5F04D"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7.5 Time in Program</w:t>
            </w:r>
          </w:p>
          <w:p w14:paraId="06F45298" w14:textId="74B69A49" w:rsidR="00C76B91" w:rsidRPr="003241F7" w:rsidRDefault="00C76B91" w:rsidP="00CF2F82">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2"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3"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4"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5"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6"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A90E5DA" w14:textId="77777777" w:rsidR="00C76B91" w:rsidRPr="003241F7" w:rsidRDefault="00C76B91" w:rsidP="00CF2F82">
            <w:pPr>
              <w:spacing w:after="120"/>
              <w:rPr>
                <w:rFonts w:ascii="Helvetica" w:hAnsi="Helvetica" w:cs="Helvetica"/>
                <w:i/>
                <w:sz w:val="18"/>
                <w:szCs w:val="18"/>
              </w:rPr>
            </w:pPr>
          </w:p>
        </w:tc>
      </w:tr>
      <w:tr w:rsidR="00C76B91" w:rsidRPr="003241F7" w14:paraId="303A6747" w14:textId="77777777" w:rsidTr="00CF2F82">
        <w:tc>
          <w:tcPr>
            <w:tcW w:w="7086" w:type="dxa"/>
            <w:shd w:val="clear" w:color="auto" w:fill="auto"/>
          </w:tcPr>
          <w:p w14:paraId="23FDCB3F"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7"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0DF91420" w14:textId="77777777" w:rsidR="00C76B91" w:rsidRPr="003241F7" w:rsidRDefault="00C76B91" w:rsidP="00CF2F82">
            <w:pPr>
              <w:spacing w:after="120"/>
              <w:rPr>
                <w:rFonts w:ascii="Helvetica" w:hAnsi="Helvetica" w:cs="Helvetica"/>
                <w:i/>
                <w:sz w:val="18"/>
                <w:szCs w:val="18"/>
              </w:rPr>
            </w:pPr>
          </w:p>
        </w:tc>
      </w:tr>
      <w:tr w:rsidR="00C76B91" w:rsidRPr="003241F7" w14:paraId="455B2728" w14:textId="77777777" w:rsidTr="00CF2F82">
        <w:tc>
          <w:tcPr>
            <w:tcW w:w="7086" w:type="dxa"/>
            <w:shd w:val="clear" w:color="auto" w:fill="auto"/>
          </w:tcPr>
          <w:p w14:paraId="37751929"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FD7426C" w14:textId="77777777" w:rsidR="00C76B91" w:rsidRPr="003241F7" w:rsidRDefault="00C76B91" w:rsidP="00CF2F82">
            <w:pPr>
              <w:spacing w:after="120"/>
              <w:rPr>
                <w:rFonts w:ascii="Helvetica" w:hAnsi="Helvetica" w:cs="Helvetica"/>
                <w:i/>
                <w:sz w:val="18"/>
                <w:szCs w:val="18"/>
              </w:rPr>
            </w:pPr>
          </w:p>
        </w:tc>
      </w:tr>
      <w:tr w:rsidR="00C76B91" w:rsidRPr="003241F7" w14:paraId="76DE910D" w14:textId="77777777" w:rsidTr="00CF2F82">
        <w:tc>
          <w:tcPr>
            <w:tcW w:w="7086" w:type="dxa"/>
            <w:shd w:val="clear" w:color="auto" w:fill="auto"/>
          </w:tcPr>
          <w:p w14:paraId="3FF2D3A8"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CD72B47" w14:textId="77777777" w:rsidR="00C76B91" w:rsidRPr="003241F7" w:rsidRDefault="00C76B91" w:rsidP="00CF2F82">
            <w:pPr>
              <w:spacing w:after="120"/>
              <w:rPr>
                <w:rFonts w:ascii="Helvetica" w:hAnsi="Helvetica" w:cs="Helvetica"/>
                <w:i/>
                <w:sz w:val="18"/>
                <w:szCs w:val="18"/>
              </w:rPr>
            </w:pPr>
          </w:p>
        </w:tc>
      </w:tr>
      <w:tr w:rsidR="00C76B91" w:rsidRPr="003241F7" w14:paraId="1FFFD66E" w14:textId="77777777" w:rsidTr="00CF2F82">
        <w:tc>
          <w:tcPr>
            <w:tcW w:w="7086" w:type="dxa"/>
            <w:shd w:val="clear" w:color="auto" w:fill="auto"/>
          </w:tcPr>
          <w:p w14:paraId="77D46A41"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C76B91" w:rsidRPr="003241F7" w:rsidRDefault="00C76B91" w:rsidP="00CF2F8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C76B91" w:rsidRPr="003241F7" w:rsidRDefault="00C76B91" w:rsidP="00CF2F8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39"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C76B91" w:rsidRPr="003241F7" w:rsidRDefault="00C76B91" w:rsidP="00CF2F82">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C76B91" w:rsidRPr="003241F7" w:rsidRDefault="00C76B91" w:rsidP="00CF2F82">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C76B91" w:rsidRPr="003241F7" w:rsidRDefault="00C76B91" w:rsidP="00CF2F8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C76B91" w:rsidRPr="003241F7" w:rsidRDefault="00C76B91" w:rsidP="00CF2F8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0C7BA615" w14:textId="77777777" w:rsidR="00C76B91" w:rsidRPr="001D73C4" w:rsidRDefault="00C76B91" w:rsidP="00CF2F82">
            <w:pPr>
              <w:spacing w:after="120"/>
              <w:rPr>
                <w:rFonts w:ascii="Helvetica" w:hAnsi="Helvetica" w:cs="Helvetica"/>
                <w:i/>
                <w:sz w:val="18"/>
                <w:szCs w:val="18"/>
              </w:rPr>
            </w:pPr>
          </w:p>
          <w:p w14:paraId="7E6DA3C3" w14:textId="77777777" w:rsidR="00C76B91" w:rsidRPr="003241F7" w:rsidRDefault="00C76B91" w:rsidP="00CF2F82">
            <w:pPr>
              <w:spacing w:after="120"/>
              <w:rPr>
                <w:rFonts w:ascii="Helvetica" w:hAnsi="Helvetica" w:cs="Helvetica"/>
                <w:sz w:val="18"/>
                <w:szCs w:val="18"/>
              </w:rPr>
            </w:pPr>
          </w:p>
        </w:tc>
      </w:tr>
      <w:tr w:rsidR="00C76B91" w:rsidRPr="003241F7" w14:paraId="35E2ACBD" w14:textId="77777777" w:rsidTr="00CF2F82">
        <w:tc>
          <w:tcPr>
            <w:tcW w:w="7086" w:type="dxa"/>
            <w:shd w:val="clear" w:color="auto" w:fill="auto"/>
          </w:tcPr>
          <w:p w14:paraId="15ED43CA"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1"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D81279D" w14:textId="77777777" w:rsidR="00C76B91" w:rsidRPr="003241F7" w:rsidRDefault="00C76B91" w:rsidP="00CF2F82">
            <w:pPr>
              <w:spacing w:after="120"/>
              <w:rPr>
                <w:rFonts w:ascii="Helvetica" w:hAnsi="Helvetica" w:cs="Helvetica"/>
                <w:i/>
                <w:sz w:val="18"/>
                <w:szCs w:val="18"/>
              </w:rPr>
            </w:pPr>
          </w:p>
        </w:tc>
      </w:tr>
      <w:tr w:rsidR="00C76B91" w:rsidRPr="003241F7" w14:paraId="7EFC72DB" w14:textId="77777777" w:rsidTr="00CF2F82">
        <w:tc>
          <w:tcPr>
            <w:tcW w:w="7086" w:type="dxa"/>
            <w:shd w:val="clear" w:color="auto" w:fill="auto"/>
          </w:tcPr>
          <w:p w14:paraId="6A8C4392"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C76B91" w:rsidRPr="003241F7" w:rsidRDefault="00C76B91" w:rsidP="00CF2F8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E9F2BE6" w14:textId="77777777" w:rsidR="00C76B91" w:rsidRPr="001D73C4" w:rsidRDefault="00C76B91" w:rsidP="00CF2F82">
            <w:pPr>
              <w:spacing w:after="120"/>
              <w:rPr>
                <w:rFonts w:ascii="Helvetica" w:hAnsi="Helvetica" w:cs="Helvetica"/>
                <w:i/>
                <w:sz w:val="18"/>
                <w:szCs w:val="18"/>
              </w:rPr>
            </w:pPr>
          </w:p>
          <w:p w14:paraId="6817A1BB" w14:textId="77777777" w:rsidR="00C76B91" w:rsidRPr="003241F7" w:rsidRDefault="00C76B91" w:rsidP="00CF2F82">
            <w:pPr>
              <w:spacing w:after="120"/>
              <w:rPr>
                <w:rFonts w:ascii="Helvetica" w:hAnsi="Helvetica" w:cs="Helvetica"/>
                <w:sz w:val="18"/>
                <w:szCs w:val="18"/>
              </w:rPr>
            </w:pPr>
          </w:p>
        </w:tc>
      </w:tr>
      <w:tr w:rsidR="00C76B91" w:rsidRPr="003241F7" w14:paraId="7154C161" w14:textId="77777777" w:rsidTr="00CF2F82">
        <w:tc>
          <w:tcPr>
            <w:tcW w:w="7086" w:type="dxa"/>
            <w:shd w:val="clear" w:color="auto" w:fill="auto"/>
          </w:tcPr>
          <w:p w14:paraId="3FBA6782"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C76B91"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2"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574B354C" w14:textId="77777777" w:rsidR="00C76B91" w:rsidRPr="003241F7" w:rsidRDefault="00C76B91" w:rsidP="00CF2F82">
            <w:pPr>
              <w:spacing w:after="120"/>
              <w:rPr>
                <w:rFonts w:ascii="Helvetica" w:hAnsi="Helvetica" w:cs="Helvetica"/>
                <w:sz w:val="18"/>
                <w:szCs w:val="18"/>
              </w:rPr>
            </w:pPr>
          </w:p>
        </w:tc>
      </w:tr>
      <w:tr w:rsidR="00C76B91" w:rsidRPr="003241F7" w14:paraId="7EA3674E" w14:textId="77777777" w:rsidTr="00CF2F82">
        <w:tc>
          <w:tcPr>
            <w:tcW w:w="7086" w:type="dxa"/>
            <w:shd w:val="clear" w:color="auto" w:fill="auto"/>
          </w:tcPr>
          <w:p w14:paraId="4FBFE9B4" w14:textId="77777777" w:rsidR="00C76B91" w:rsidRPr="003241F7" w:rsidRDefault="00C76B91" w:rsidP="00CF2F82">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C76B91" w:rsidRPr="003241F7" w:rsidRDefault="00C76B91" w:rsidP="00CF2F8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C76B91" w:rsidRPr="003241F7" w:rsidRDefault="00C76B91" w:rsidP="00CF2F8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B640034" w14:textId="77777777" w:rsidR="00C76B91" w:rsidRPr="001D73C4" w:rsidRDefault="00C76B91" w:rsidP="00CF2F82">
            <w:pPr>
              <w:spacing w:after="120"/>
              <w:rPr>
                <w:rFonts w:ascii="Helvetica" w:hAnsi="Helvetica" w:cs="Helvetica"/>
                <w:i/>
                <w:sz w:val="18"/>
                <w:szCs w:val="18"/>
              </w:rPr>
            </w:pPr>
          </w:p>
          <w:p w14:paraId="27DFCB2D" w14:textId="77777777" w:rsidR="00C76B91" w:rsidRPr="003241F7" w:rsidRDefault="00C76B91" w:rsidP="00CF2F82">
            <w:pPr>
              <w:spacing w:after="120"/>
              <w:rPr>
                <w:rFonts w:ascii="Helvetica" w:hAnsi="Helvetica" w:cs="Helvetica"/>
                <w:i/>
                <w:sz w:val="18"/>
                <w:szCs w:val="18"/>
              </w:rPr>
            </w:pPr>
          </w:p>
        </w:tc>
      </w:tr>
      <w:tr w:rsidR="00C76B91" w:rsidRPr="003241F7" w14:paraId="66FFBCBC" w14:textId="77777777" w:rsidTr="00CF2F82">
        <w:tc>
          <w:tcPr>
            <w:tcW w:w="7086" w:type="dxa"/>
            <w:shd w:val="clear" w:color="auto" w:fill="auto"/>
          </w:tcPr>
          <w:p w14:paraId="7938C767"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C76B91" w:rsidRPr="003241F7" w:rsidRDefault="00C76B91" w:rsidP="00CF2F82">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3"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668A93B" w14:textId="77777777" w:rsidR="00C76B91" w:rsidRPr="001D73C4" w:rsidRDefault="00C76B91" w:rsidP="00CF2F82">
            <w:pPr>
              <w:spacing w:after="120"/>
              <w:rPr>
                <w:rFonts w:ascii="Helvetica" w:hAnsi="Helvetica" w:cs="Helvetica"/>
                <w:sz w:val="18"/>
                <w:szCs w:val="18"/>
              </w:rPr>
            </w:pPr>
            <w:r w:rsidRPr="001D73C4">
              <w:rPr>
                <w:rFonts w:ascii="Helvetica" w:hAnsi="Helvetica" w:cs="Helvetica"/>
                <w:sz w:val="18"/>
                <w:szCs w:val="18"/>
              </w:rPr>
              <w:t xml:space="preserve"> </w:t>
            </w:r>
          </w:p>
          <w:p w14:paraId="51445890" w14:textId="77777777" w:rsidR="00C76B91" w:rsidRPr="003241F7" w:rsidRDefault="00C76B91" w:rsidP="00CF2F82">
            <w:pPr>
              <w:spacing w:after="120"/>
              <w:rPr>
                <w:rFonts w:ascii="Helvetica" w:hAnsi="Helvetica" w:cs="Helvetica"/>
                <w:i/>
                <w:sz w:val="18"/>
                <w:szCs w:val="18"/>
              </w:rPr>
            </w:pPr>
          </w:p>
        </w:tc>
      </w:tr>
      <w:tr w:rsidR="00C76B91" w:rsidRPr="003241F7" w14:paraId="5D3329E2" w14:textId="77777777" w:rsidTr="00CF2F82">
        <w:tc>
          <w:tcPr>
            <w:tcW w:w="7086" w:type="dxa"/>
            <w:shd w:val="clear" w:color="auto" w:fill="auto"/>
          </w:tcPr>
          <w:p w14:paraId="205024CA"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C76B91" w:rsidRPr="003241F7" w:rsidRDefault="00C76B91" w:rsidP="00CF2F82">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C76B91" w:rsidRPr="003241F7" w:rsidRDefault="00C76B91" w:rsidP="00CF2F82">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C76B91" w:rsidRPr="003241F7" w:rsidRDefault="00C76B91" w:rsidP="00CF2F82">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C76B91" w:rsidRPr="003241F7" w:rsidRDefault="00C76B91" w:rsidP="00CF2F82">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C76B91" w:rsidRPr="003241F7" w:rsidRDefault="00C76B91" w:rsidP="00CF2F82">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C76B91" w:rsidRPr="003241F7" w:rsidRDefault="00C76B91" w:rsidP="00CF2F8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C76B91" w:rsidRPr="003241F7" w:rsidRDefault="00C76B91" w:rsidP="00CF2F8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C76B91" w:rsidRPr="003241F7" w:rsidRDefault="00C76B91" w:rsidP="00CF2F8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C76B91" w:rsidRPr="003241F7" w:rsidRDefault="00C76B91" w:rsidP="00CF2F8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C76B91" w:rsidRPr="003241F7" w:rsidRDefault="00C76B91" w:rsidP="00CF2F8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C76B91" w:rsidRPr="003241F7" w:rsidRDefault="00C76B91" w:rsidP="00CF2F82">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C76B91" w:rsidRPr="003241F7" w:rsidRDefault="00C76B91" w:rsidP="00CF2F8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C76B91" w:rsidRPr="003241F7" w:rsidRDefault="00C76B91" w:rsidP="00CF2F8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C76B91" w:rsidRPr="003241F7" w:rsidRDefault="00C76B91" w:rsidP="00CF2F8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C76B91" w:rsidRPr="003241F7" w:rsidRDefault="00C76B91" w:rsidP="00CF2F8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C76B91" w:rsidRPr="003241F7" w:rsidRDefault="00C76B91" w:rsidP="00CF2F8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C76B91" w:rsidRPr="003241F7" w:rsidRDefault="00C76B91" w:rsidP="00CF2F8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1A8D3E4" w14:textId="77777777" w:rsidR="00C76B91" w:rsidRPr="003241F7" w:rsidRDefault="00C76B91" w:rsidP="00CF2F82">
            <w:pPr>
              <w:spacing w:after="120"/>
              <w:rPr>
                <w:rFonts w:ascii="Helvetica" w:hAnsi="Helvetica" w:cs="Helvetica"/>
                <w:sz w:val="18"/>
                <w:szCs w:val="18"/>
              </w:rPr>
            </w:pPr>
          </w:p>
        </w:tc>
      </w:tr>
      <w:tr w:rsidR="00C76B91" w:rsidRPr="003241F7" w14:paraId="621856CD" w14:textId="77777777" w:rsidTr="00CF2F82">
        <w:tc>
          <w:tcPr>
            <w:tcW w:w="7086" w:type="dxa"/>
            <w:shd w:val="clear" w:color="auto" w:fill="auto"/>
          </w:tcPr>
          <w:p w14:paraId="069BCA68"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F1FCABB" w14:textId="77777777" w:rsidR="00C76B91" w:rsidRPr="003241F7" w:rsidRDefault="00C76B91" w:rsidP="00CF2F82">
            <w:pPr>
              <w:spacing w:after="120"/>
              <w:rPr>
                <w:rFonts w:ascii="Helvetica" w:hAnsi="Helvetica" w:cs="Helvetica"/>
                <w:sz w:val="18"/>
                <w:szCs w:val="18"/>
              </w:rPr>
            </w:pPr>
          </w:p>
        </w:tc>
      </w:tr>
      <w:tr w:rsidR="00C76B91" w:rsidRPr="003241F7" w14:paraId="0AAB374B" w14:textId="77777777" w:rsidTr="00CF2F82">
        <w:tc>
          <w:tcPr>
            <w:tcW w:w="7086" w:type="dxa"/>
            <w:shd w:val="clear" w:color="auto" w:fill="auto"/>
          </w:tcPr>
          <w:p w14:paraId="11DCE010" w14:textId="44281754"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4"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5"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A939F50" w14:textId="77777777" w:rsidR="00C76B91" w:rsidRPr="003241F7" w:rsidRDefault="00C76B91" w:rsidP="00CF2F82">
            <w:pPr>
              <w:spacing w:after="120"/>
              <w:rPr>
                <w:rFonts w:ascii="Helvetica" w:hAnsi="Helvetica" w:cs="Helvetica"/>
                <w:sz w:val="18"/>
                <w:szCs w:val="18"/>
              </w:rPr>
            </w:pPr>
          </w:p>
        </w:tc>
      </w:tr>
      <w:tr w:rsidR="00C76B91" w:rsidRPr="003241F7" w14:paraId="2F4E70DB" w14:textId="77777777" w:rsidTr="00CF2F82">
        <w:tc>
          <w:tcPr>
            <w:tcW w:w="7086" w:type="dxa"/>
            <w:shd w:val="clear" w:color="auto" w:fill="auto"/>
          </w:tcPr>
          <w:p w14:paraId="5C9AE3F8"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C76B91" w:rsidRPr="003241F7" w:rsidRDefault="00C76B91" w:rsidP="00CF2F8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C76B91" w:rsidRPr="003241F7" w:rsidRDefault="00C76B91" w:rsidP="00CF2F8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C76B91" w:rsidRPr="003241F7" w:rsidRDefault="00C76B91" w:rsidP="00CF2F8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C76B91" w:rsidRPr="003241F7" w:rsidRDefault="00C76B91" w:rsidP="00CF2F8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C76B91" w:rsidRPr="003241F7" w:rsidRDefault="00C76B91" w:rsidP="00CF2F8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C76B91" w:rsidRPr="003241F7" w:rsidRDefault="00C76B91" w:rsidP="00CF2F8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6"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C76B91" w:rsidRPr="003241F7" w:rsidRDefault="00C76B91" w:rsidP="00CF2F8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01E4F40" w14:textId="77777777" w:rsidR="00C76B91" w:rsidRPr="003241F7" w:rsidRDefault="00C76B91" w:rsidP="00CF2F82">
            <w:pPr>
              <w:spacing w:after="120"/>
              <w:rPr>
                <w:rFonts w:ascii="Helvetica" w:hAnsi="Helvetica" w:cs="Helvetica"/>
                <w:sz w:val="18"/>
                <w:szCs w:val="18"/>
              </w:rPr>
            </w:pPr>
          </w:p>
        </w:tc>
      </w:tr>
      <w:tr w:rsidR="00C76B91" w:rsidRPr="003241F7" w14:paraId="75CEFC37" w14:textId="77777777" w:rsidTr="00CF2F82">
        <w:tc>
          <w:tcPr>
            <w:tcW w:w="7086" w:type="dxa"/>
            <w:shd w:val="clear" w:color="auto" w:fill="auto"/>
          </w:tcPr>
          <w:p w14:paraId="0954940D" w14:textId="778FFBF1"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7"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C76B91" w:rsidRPr="003241F7" w:rsidRDefault="00C76B91" w:rsidP="00CF2F8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C76B91" w:rsidRPr="003241F7" w:rsidRDefault="00C76B91" w:rsidP="00CF2F8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C76B91" w:rsidRPr="003241F7" w:rsidRDefault="00C76B91" w:rsidP="00CF2F8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C76B91" w:rsidRPr="003241F7" w:rsidRDefault="00C76B91" w:rsidP="00CF2F8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C76B91" w:rsidRPr="003241F7" w:rsidRDefault="00C76B91" w:rsidP="00CF2F8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C76B91" w:rsidRPr="003241F7" w:rsidRDefault="00C76B91" w:rsidP="00CF2F8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C76B91" w:rsidRPr="003241F7" w:rsidRDefault="00C76B91" w:rsidP="00CF2F8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C76B91" w:rsidRPr="003241F7" w:rsidRDefault="00C76B91" w:rsidP="00CF2F8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C76B91" w:rsidRPr="003241F7" w:rsidRDefault="00C76B91" w:rsidP="00CF2F8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1A34671" w14:textId="77777777" w:rsidR="00C76B91" w:rsidRPr="003241F7" w:rsidRDefault="00C76B91" w:rsidP="00CF2F82">
            <w:pPr>
              <w:spacing w:after="120"/>
              <w:rPr>
                <w:rFonts w:ascii="Helvetica" w:hAnsi="Helvetica" w:cs="Helvetica"/>
                <w:i/>
                <w:sz w:val="18"/>
                <w:szCs w:val="18"/>
              </w:rPr>
            </w:pPr>
          </w:p>
        </w:tc>
      </w:tr>
      <w:tr w:rsidR="00C76B91" w:rsidRPr="003241F7" w14:paraId="03BFF2D9" w14:textId="77777777" w:rsidTr="00CF2F82">
        <w:tc>
          <w:tcPr>
            <w:tcW w:w="7086" w:type="dxa"/>
            <w:shd w:val="clear" w:color="auto" w:fill="auto"/>
          </w:tcPr>
          <w:p w14:paraId="2AE97E42"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C76B91" w:rsidRPr="003241F7" w:rsidRDefault="00C76B91" w:rsidP="00CF2F8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8"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C76B91" w:rsidRPr="003241F7" w:rsidRDefault="00C76B91" w:rsidP="00CF2F82">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C76B91" w:rsidRPr="003241F7" w:rsidRDefault="00C76B91" w:rsidP="00CF2F8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C76B91" w:rsidRPr="003241F7" w:rsidRDefault="00C76B91" w:rsidP="00CF2F8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C76B91" w:rsidRPr="003241F7" w:rsidRDefault="00C76B91" w:rsidP="00CF2F8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C76B91" w:rsidRPr="003241F7" w:rsidRDefault="00C76B91" w:rsidP="00CF2F8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C76B91" w:rsidRPr="003241F7" w:rsidRDefault="00C76B91" w:rsidP="00CF2F82">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C76B91" w:rsidRPr="003241F7" w:rsidRDefault="00C76B91" w:rsidP="00CF2F8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C76B91" w:rsidRPr="003241F7" w:rsidRDefault="00C76B91" w:rsidP="00CF2F8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C76B91" w:rsidRPr="003241F7" w:rsidRDefault="00C76B91" w:rsidP="00CF2F8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C76B91" w:rsidRPr="003241F7" w:rsidRDefault="00C76B91" w:rsidP="00CF2F8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C76B91" w:rsidRPr="003241F7" w:rsidRDefault="00C76B91" w:rsidP="00CF2F8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C76B91" w:rsidRPr="003241F7" w:rsidRDefault="00C76B91" w:rsidP="00CF2F8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C76B91" w:rsidRPr="003241F7" w:rsidRDefault="00C76B91" w:rsidP="00CF2F8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AFE839F" w14:textId="77777777" w:rsidR="00C76B91" w:rsidRPr="003241F7" w:rsidRDefault="00C76B91" w:rsidP="00CF2F82">
            <w:pPr>
              <w:spacing w:after="120"/>
              <w:rPr>
                <w:rFonts w:ascii="Helvetica" w:hAnsi="Helvetica" w:cs="Helvetica"/>
                <w:sz w:val="18"/>
                <w:szCs w:val="18"/>
              </w:rPr>
            </w:pPr>
          </w:p>
        </w:tc>
      </w:tr>
      <w:tr w:rsidR="00C76B91" w:rsidRPr="003241F7" w14:paraId="4606527D" w14:textId="77777777" w:rsidTr="00CF2F82">
        <w:tc>
          <w:tcPr>
            <w:tcW w:w="7086" w:type="dxa"/>
            <w:shd w:val="clear" w:color="auto" w:fill="auto"/>
          </w:tcPr>
          <w:p w14:paraId="0C2EC3B2"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54ACDA7" w14:textId="77777777" w:rsidR="00C76B91" w:rsidRPr="003241F7" w:rsidRDefault="00C76B91" w:rsidP="00CF2F82">
            <w:pPr>
              <w:spacing w:after="120"/>
              <w:rPr>
                <w:rFonts w:ascii="Helvetica" w:hAnsi="Helvetica" w:cs="Helvetica"/>
                <w:sz w:val="18"/>
                <w:szCs w:val="18"/>
              </w:rPr>
            </w:pPr>
          </w:p>
        </w:tc>
      </w:tr>
      <w:tr w:rsidR="00C76B91" w:rsidRPr="003241F7" w14:paraId="0036E660" w14:textId="77777777" w:rsidTr="00CF2F82">
        <w:tc>
          <w:tcPr>
            <w:tcW w:w="7086" w:type="dxa"/>
            <w:shd w:val="clear" w:color="auto" w:fill="auto"/>
          </w:tcPr>
          <w:p w14:paraId="3E62D95F"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57F83BB" w14:textId="77777777" w:rsidR="00C76B91" w:rsidRPr="003241F7" w:rsidRDefault="00C76B91" w:rsidP="00CF2F82">
            <w:pPr>
              <w:spacing w:after="120"/>
              <w:rPr>
                <w:rFonts w:ascii="Helvetica" w:hAnsi="Helvetica" w:cs="Helvetica"/>
                <w:sz w:val="18"/>
                <w:szCs w:val="18"/>
              </w:rPr>
            </w:pPr>
          </w:p>
        </w:tc>
      </w:tr>
      <w:tr w:rsidR="00C76B91" w:rsidRPr="003241F7" w14:paraId="1AE07714" w14:textId="77777777" w:rsidTr="00CF2F82">
        <w:tc>
          <w:tcPr>
            <w:tcW w:w="7086" w:type="dxa"/>
            <w:shd w:val="clear" w:color="auto" w:fill="auto"/>
          </w:tcPr>
          <w:p w14:paraId="663EC502"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44713EF" w14:textId="77777777" w:rsidR="00C76B91" w:rsidRPr="003241F7" w:rsidRDefault="00C76B91" w:rsidP="00CF2F82">
            <w:pPr>
              <w:spacing w:after="120"/>
              <w:rPr>
                <w:rFonts w:ascii="Helvetica" w:hAnsi="Helvetica" w:cs="Helvetica"/>
                <w:sz w:val="18"/>
                <w:szCs w:val="18"/>
              </w:rPr>
            </w:pPr>
          </w:p>
        </w:tc>
      </w:tr>
      <w:tr w:rsidR="00C76B91" w:rsidRPr="003241F7" w14:paraId="1A636201" w14:textId="77777777" w:rsidTr="00CF2F82">
        <w:tc>
          <w:tcPr>
            <w:tcW w:w="7086" w:type="dxa"/>
            <w:shd w:val="clear" w:color="auto" w:fill="auto"/>
          </w:tcPr>
          <w:p w14:paraId="78AE7D95"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C76B91" w:rsidRPr="003241F7" w:rsidRDefault="00C76B91" w:rsidP="00CF2F82">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C76B91" w:rsidRPr="003241F7" w:rsidRDefault="00C76B91" w:rsidP="00CF2F82">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49"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C76B91" w:rsidRPr="003241F7" w:rsidRDefault="00C76B91" w:rsidP="00CF2F8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C76B91" w:rsidRPr="003241F7" w:rsidRDefault="00C76B91" w:rsidP="00CF2F8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33342FA" w14:textId="77777777" w:rsidR="00C76B91" w:rsidRPr="003241F7" w:rsidRDefault="00C76B91" w:rsidP="00CF2F82">
            <w:pPr>
              <w:spacing w:after="120"/>
              <w:rPr>
                <w:rFonts w:ascii="Helvetica" w:hAnsi="Helvetica" w:cs="Helvetica"/>
                <w:sz w:val="18"/>
                <w:szCs w:val="18"/>
              </w:rPr>
            </w:pPr>
          </w:p>
        </w:tc>
      </w:tr>
      <w:tr w:rsidR="00C76B91" w:rsidRPr="003241F7" w14:paraId="783E9C03" w14:textId="77777777" w:rsidTr="00CF2F82">
        <w:tc>
          <w:tcPr>
            <w:tcW w:w="7086" w:type="dxa"/>
            <w:shd w:val="clear" w:color="auto" w:fill="auto"/>
          </w:tcPr>
          <w:p w14:paraId="6EB9E2B7"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C76B91" w:rsidRPr="003241F7" w:rsidRDefault="00C76B91" w:rsidP="00CF2F82">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C76B91" w:rsidRPr="003241F7" w:rsidRDefault="00C76B91" w:rsidP="00CF2F82">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C76B91" w:rsidRPr="003241F7" w:rsidRDefault="00C76B91" w:rsidP="00CF2F82">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C76B91" w:rsidRPr="003241F7" w:rsidRDefault="00C76B91" w:rsidP="00CF2F8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1"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F2BD135" w14:textId="77777777" w:rsidR="00C76B91" w:rsidRPr="003241F7" w:rsidRDefault="00C76B91" w:rsidP="00CF2F82">
            <w:pPr>
              <w:spacing w:after="120"/>
              <w:ind w:left="-18" w:firstLine="18"/>
              <w:jc w:val="both"/>
              <w:rPr>
                <w:rFonts w:ascii="Helvetica" w:hAnsi="Helvetica" w:cs="Helvetica"/>
                <w:sz w:val="18"/>
                <w:szCs w:val="18"/>
              </w:rPr>
            </w:pPr>
          </w:p>
        </w:tc>
      </w:tr>
      <w:tr w:rsidR="00C76B91" w:rsidRPr="003241F7" w14:paraId="630862C2" w14:textId="77777777" w:rsidTr="00CF2F82">
        <w:tc>
          <w:tcPr>
            <w:tcW w:w="7086" w:type="dxa"/>
            <w:shd w:val="clear" w:color="auto" w:fill="auto"/>
          </w:tcPr>
          <w:p w14:paraId="32D0B25D"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C76B91" w:rsidRPr="003241F7" w:rsidRDefault="00C76B91" w:rsidP="00CF2F8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C76B91" w:rsidRPr="003241F7" w:rsidRDefault="00C76B91" w:rsidP="00CF2F8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C76B91" w:rsidRPr="003241F7" w:rsidRDefault="00C76B91" w:rsidP="00CF2F8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C76B91" w:rsidRPr="003241F7" w:rsidRDefault="00C76B91" w:rsidP="00CF2F8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E3FAB52" w14:textId="77777777" w:rsidR="00C76B91" w:rsidRPr="003241F7" w:rsidRDefault="00C76B91" w:rsidP="00CF2F82">
            <w:pPr>
              <w:spacing w:after="120"/>
              <w:rPr>
                <w:rFonts w:ascii="Helvetica" w:hAnsi="Helvetica" w:cs="Helvetica"/>
                <w:sz w:val="18"/>
                <w:szCs w:val="18"/>
              </w:rPr>
            </w:pPr>
          </w:p>
        </w:tc>
      </w:tr>
      <w:tr w:rsidR="00C76B91" w:rsidRPr="003241F7" w14:paraId="7A33A40C" w14:textId="77777777" w:rsidTr="00CF2F82">
        <w:tc>
          <w:tcPr>
            <w:tcW w:w="7086" w:type="dxa"/>
            <w:shd w:val="clear" w:color="auto" w:fill="auto"/>
          </w:tcPr>
          <w:p w14:paraId="38D4BE11"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2"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C76B91" w:rsidRPr="003241F7" w:rsidRDefault="00C76B91" w:rsidP="00CF2F82">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C76B91" w:rsidRPr="003241F7" w:rsidRDefault="00C76B91" w:rsidP="00CF2F82">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C76B91" w:rsidRPr="003241F7" w:rsidRDefault="00C76B91" w:rsidP="00CF2F82">
            <w:pPr>
              <w:spacing w:after="120"/>
              <w:textAlignment w:val="baseline"/>
              <w:rPr>
                <w:rFonts w:ascii="Helvetica" w:hAnsi="Helvetica" w:cs="Helvetica"/>
                <w:color w:val="222222"/>
                <w:sz w:val="18"/>
                <w:szCs w:val="18"/>
              </w:rPr>
            </w:pPr>
          </w:p>
        </w:tc>
        <w:tc>
          <w:tcPr>
            <w:tcW w:w="4254" w:type="dxa"/>
          </w:tcPr>
          <w:p w14:paraId="01BE0E4E" w14:textId="77777777" w:rsidR="00C76B91" w:rsidRPr="003241F7" w:rsidRDefault="00C76B91" w:rsidP="00CF2F82">
            <w:pPr>
              <w:spacing w:after="120"/>
              <w:rPr>
                <w:rFonts w:ascii="Helvetica" w:hAnsi="Helvetica" w:cs="Helvetica"/>
                <w:sz w:val="18"/>
                <w:szCs w:val="18"/>
              </w:rPr>
            </w:pPr>
          </w:p>
        </w:tc>
      </w:tr>
      <w:tr w:rsidR="00C76B91" w:rsidRPr="003241F7" w14:paraId="2FDAD0C5" w14:textId="77777777" w:rsidTr="00CF2F82">
        <w:tc>
          <w:tcPr>
            <w:tcW w:w="7086" w:type="dxa"/>
            <w:shd w:val="clear" w:color="auto" w:fill="auto"/>
          </w:tcPr>
          <w:p w14:paraId="4FBD5564"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3"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4"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4489B38" w14:textId="77777777" w:rsidR="00C76B91" w:rsidRPr="003241F7" w:rsidRDefault="00C76B91" w:rsidP="00CF2F82">
            <w:pPr>
              <w:spacing w:after="120"/>
              <w:rPr>
                <w:rFonts w:ascii="Helvetica" w:hAnsi="Helvetica" w:cs="Helvetica"/>
                <w:sz w:val="18"/>
                <w:szCs w:val="18"/>
              </w:rPr>
            </w:pPr>
          </w:p>
        </w:tc>
      </w:tr>
      <w:tr w:rsidR="00C76B91" w:rsidRPr="003241F7" w14:paraId="5C76B0AE" w14:textId="77777777" w:rsidTr="00CF2F82">
        <w:tc>
          <w:tcPr>
            <w:tcW w:w="7086" w:type="dxa"/>
            <w:shd w:val="clear" w:color="auto" w:fill="auto"/>
          </w:tcPr>
          <w:p w14:paraId="293F29FF" w14:textId="77777777" w:rsidR="00C76B91" w:rsidRPr="003241F7" w:rsidRDefault="00C76B91" w:rsidP="00CF2F82">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C76B91" w:rsidRPr="003241F7" w:rsidRDefault="00C76B91" w:rsidP="00CF2F82">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C76B91" w:rsidRPr="003241F7" w:rsidRDefault="00C76B91" w:rsidP="00CF2F82">
            <w:pPr>
              <w:pStyle w:val="NormalWeb"/>
              <w:spacing w:before="0" w:beforeAutospacing="0" w:after="120" w:afterAutospacing="0"/>
              <w:rPr>
                <w:rStyle w:val="Strong"/>
                <w:rFonts w:ascii="Helvetica" w:hAnsi="Helvetica" w:cs="Helvetica"/>
                <w:color w:val="000000"/>
                <w:sz w:val="18"/>
                <w:szCs w:val="18"/>
              </w:rPr>
            </w:pPr>
          </w:p>
          <w:p w14:paraId="773AD6E7" w14:textId="13518211"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C76B91" w:rsidRPr="003241F7" w:rsidRDefault="00C76B91" w:rsidP="00CF2F82">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5"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C76B91" w:rsidRPr="003241F7" w:rsidRDefault="00C76B91" w:rsidP="00CF2F82">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7"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26238EC" w14:textId="77777777" w:rsidR="00C76B91" w:rsidRPr="003241F7" w:rsidRDefault="00C76B91" w:rsidP="00CF2F82">
            <w:pPr>
              <w:spacing w:after="120"/>
              <w:rPr>
                <w:rFonts w:ascii="Helvetica" w:hAnsi="Helvetica" w:cs="Helvetica"/>
                <w:sz w:val="18"/>
                <w:szCs w:val="18"/>
              </w:rPr>
            </w:pPr>
          </w:p>
        </w:tc>
      </w:tr>
      <w:tr w:rsidR="00C76B91" w:rsidRPr="003241F7" w14:paraId="4ADF22F5" w14:textId="77777777" w:rsidTr="00CF2F82">
        <w:tc>
          <w:tcPr>
            <w:tcW w:w="7086" w:type="dxa"/>
            <w:shd w:val="clear" w:color="auto" w:fill="auto"/>
          </w:tcPr>
          <w:p w14:paraId="75D6C2EB"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C76B91" w:rsidRPr="003241F7" w:rsidRDefault="00C76B91" w:rsidP="00CF2F82">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C76B91" w:rsidRPr="003241F7" w:rsidRDefault="00C76B91" w:rsidP="00CF2F82">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C76B91" w:rsidRPr="003241F7" w:rsidRDefault="00C76B91" w:rsidP="00CF2F82">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F777E5E" w14:textId="77777777" w:rsidR="00C76B91" w:rsidRPr="003241F7" w:rsidRDefault="00C76B91" w:rsidP="00CF2F82">
            <w:pPr>
              <w:spacing w:after="120"/>
              <w:rPr>
                <w:rFonts w:ascii="Helvetica" w:hAnsi="Helvetica" w:cs="Helvetica"/>
                <w:sz w:val="18"/>
                <w:szCs w:val="18"/>
              </w:rPr>
            </w:pPr>
          </w:p>
        </w:tc>
      </w:tr>
      <w:tr w:rsidR="00C76B91" w:rsidRPr="003241F7" w14:paraId="114E9B46" w14:textId="77777777" w:rsidTr="00CF2F82">
        <w:tc>
          <w:tcPr>
            <w:tcW w:w="7086" w:type="dxa"/>
            <w:shd w:val="clear" w:color="auto" w:fill="auto"/>
          </w:tcPr>
          <w:p w14:paraId="04871C5E"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00316F6" w14:textId="77777777" w:rsidR="00C76B91" w:rsidRPr="003241F7" w:rsidRDefault="00C76B91" w:rsidP="00CF2F82">
            <w:pPr>
              <w:spacing w:after="120"/>
              <w:rPr>
                <w:rFonts w:ascii="Helvetica" w:hAnsi="Helvetica" w:cs="Helvetica"/>
                <w:sz w:val="18"/>
                <w:szCs w:val="18"/>
              </w:rPr>
            </w:pPr>
          </w:p>
        </w:tc>
      </w:tr>
      <w:tr w:rsidR="00C76B91" w:rsidRPr="003241F7" w14:paraId="4CFDC136" w14:textId="77777777" w:rsidTr="00CF2F82">
        <w:tc>
          <w:tcPr>
            <w:tcW w:w="7086" w:type="dxa"/>
            <w:shd w:val="clear" w:color="auto" w:fill="auto"/>
          </w:tcPr>
          <w:p w14:paraId="07890C48"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0"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6288842" w14:textId="77777777" w:rsidR="00C76B91" w:rsidRPr="003241F7" w:rsidRDefault="00C76B91" w:rsidP="00CF2F82">
            <w:pPr>
              <w:spacing w:after="120"/>
              <w:rPr>
                <w:rFonts w:ascii="Helvetica" w:hAnsi="Helvetica" w:cs="Helvetica"/>
                <w:sz w:val="18"/>
                <w:szCs w:val="18"/>
              </w:rPr>
            </w:pPr>
          </w:p>
        </w:tc>
      </w:tr>
      <w:tr w:rsidR="00C76B91" w:rsidRPr="003241F7" w14:paraId="7D0E80C3" w14:textId="77777777" w:rsidTr="00CF2F82">
        <w:tc>
          <w:tcPr>
            <w:tcW w:w="7086" w:type="dxa"/>
            <w:shd w:val="clear" w:color="auto" w:fill="auto"/>
          </w:tcPr>
          <w:p w14:paraId="712F9C15" w14:textId="77777777" w:rsidR="00C76B91" w:rsidRPr="003241F7" w:rsidRDefault="00C76B91" w:rsidP="00CF2F82">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C76B91" w:rsidRPr="003241F7" w:rsidRDefault="00C76B91" w:rsidP="00CF2F8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4545535" w14:textId="77777777" w:rsidR="00C76B91" w:rsidRPr="003241F7" w:rsidRDefault="00C76B91" w:rsidP="00CF2F82">
            <w:pPr>
              <w:spacing w:after="120"/>
              <w:rPr>
                <w:rFonts w:ascii="Helvetica" w:hAnsi="Helvetica" w:cs="Helvetica"/>
                <w:i/>
                <w:sz w:val="18"/>
                <w:szCs w:val="18"/>
              </w:rPr>
            </w:pPr>
          </w:p>
        </w:tc>
      </w:tr>
      <w:tr w:rsidR="00C76B91" w:rsidRPr="003241F7" w14:paraId="7B423774" w14:textId="77777777" w:rsidTr="00CF2F82">
        <w:tc>
          <w:tcPr>
            <w:tcW w:w="7086" w:type="dxa"/>
            <w:shd w:val="clear" w:color="auto" w:fill="auto"/>
          </w:tcPr>
          <w:p w14:paraId="22DAB0F7" w14:textId="77039549" w:rsidR="00C76B91" w:rsidRPr="003241F7" w:rsidRDefault="00C76B91" w:rsidP="00CF2F82">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C76B91" w:rsidRPr="003241F7" w:rsidRDefault="00C76B91" w:rsidP="00CF2F8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1"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2"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74E3938" w14:textId="77777777" w:rsidR="00C76B91" w:rsidRPr="003241F7" w:rsidRDefault="00C76B91" w:rsidP="00CF2F82">
            <w:pPr>
              <w:spacing w:after="120"/>
              <w:rPr>
                <w:rFonts w:ascii="Helvetica" w:hAnsi="Helvetica" w:cs="Helvetica"/>
                <w:sz w:val="18"/>
                <w:szCs w:val="18"/>
              </w:rPr>
            </w:pPr>
          </w:p>
        </w:tc>
      </w:tr>
      <w:tr w:rsidR="00C76B91" w:rsidRPr="003241F7" w14:paraId="25C190F5" w14:textId="77777777" w:rsidTr="00CF2F82">
        <w:tc>
          <w:tcPr>
            <w:tcW w:w="7086" w:type="dxa"/>
            <w:shd w:val="clear" w:color="auto" w:fill="auto"/>
          </w:tcPr>
          <w:p w14:paraId="63A817CA" w14:textId="77777777" w:rsidR="00C76B91" w:rsidRPr="003241F7" w:rsidRDefault="00C76B91" w:rsidP="00CF2F82">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C76B91" w:rsidRPr="003241F7" w:rsidRDefault="00C76B91" w:rsidP="00CF2F82">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C76B91" w:rsidRPr="003241F7" w:rsidRDefault="00C76B91" w:rsidP="00CF2F8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C76B91" w:rsidRPr="003241F7" w:rsidRDefault="00C76B91" w:rsidP="00CF2F82">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C76B91" w:rsidRPr="003241F7" w:rsidRDefault="00C76B91" w:rsidP="00CF2F8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C76B91" w:rsidRPr="003241F7" w:rsidRDefault="00C76B91" w:rsidP="00CF2F8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C76B91" w:rsidRPr="003241F7" w:rsidRDefault="00C76B91" w:rsidP="00CF2F8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C76B91" w:rsidRPr="003241F7" w:rsidRDefault="00C76B91" w:rsidP="00CF2F82">
            <w:pPr>
              <w:spacing w:after="120"/>
              <w:textAlignment w:val="baseline"/>
              <w:rPr>
                <w:rFonts w:ascii="Helvetica" w:hAnsi="Helvetica" w:cs="Helvetica"/>
                <w:color w:val="222222"/>
                <w:sz w:val="18"/>
                <w:szCs w:val="18"/>
              </w:rPr>
            </w:pPr>
          </w:p>
        </w:tc>
        <w:tc>
          <w:tcPr>
            <w:tcW w:w="4254" w:type="dxa"/>
          </w:tcPr>
          <w:p w14:paraId="27ED3862" w14:textId="77777777" w:rsidR="00C76B91" w:rsidRPr="003241F7" w:rsidRDefault="00C76B91" w:rsidP="00CF2F82">
            <w:pPr>
              <w:spacing w:after="120"/>
              <w:rPr>
                <w:rFonts w:ascii="Helvetica" w:hAnsi="Helvetica" w:cs="Helvetica"/>
                <w:sz w:val="18"/>
                <w:szCs w:val="18"/>
              </w:rPr>
            </w:pPr>
          </w:p>
        </w:tc>
      </w:tr>
      <w:tr w:rsidR="00C76B91" w:rsidRPr="003241F7" w14:paraId="27822B71" w14:textId="77777777" w:rsidTr="00CF2F82">
        <w:tc>
          <w:tcPr>
            <w:tcW w:w="7086" w:type="dxa"/>
            <w:shd w:val="clear" w:color="auto" w:fill="auto"/>
          </w:tcPr>
          <w:p w14:paraId="35A4C22E"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C76B91" w:rsidRPr="003241F7" w:rsidRDefault="00C76B91" w:rsidP="00CF2F8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C76B91" w:rsidRPr="003241F7" w:rsidRDefault="00C76B91" w:rsidP="00CF2F8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C76B91" w:rsidRPr="003241F7" w:rsidRDefault="00C76B91" w:rsidP="00CF2F8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C76B91" w:rsidRPr="003241F7" w:rsidRDefault="00C76B91" w:rsidP="00CF2F82">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3"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C6130FE" w14:textId="77777777" w:rsidR="00C76B91" w:rsidRPr="003241F7" w:rsidRDefault="00C76B91" w:rsidP="00CF2F82">
            <w:pPr>
              <w:spacing w:after="120"/>
              <w:rPr>
                <w:rFonts w:ascii="Helvetica" w:hAnsi="Helvetica" w:cs="Helvetica"/>
                <w:sz w:val="18"/>
                <w:szCs w:val="18"/>
              </w:rPr>
            </w:pPr>
          </w:p>
        </w:tc>
      </w:tr>
      <w:tr w:rsidR="00C76B91" w:rsidRPr="003241F7" w14:paraId="7C9EE250" w14:textId="77777777" w:rsidTr="00CF2F82">
        <w:tc>
          <w:tcPr>
            <w:tcW w:w="7086" w:type="dxa"/>
            <w:shd w:val="clear" w:color="auto" w:fill="auto"/>
          </w:tcPr>
          <w:p w14:paraId="4643CC51"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4"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4023C99" w14:textId="77777777" w:rsidR="00C76B91" w:rsidRPr="003241F7" w:rsidRDefault="00C76B91" w:rsidP="00CF2F82">
            <w:pPr>
              <w:spacing w:after="120"/>
              <w:rPr>
                <w:rFonts w:ascii="Helvetica" w:hAnsi="Helvetica" w:cs="Helvetica"/>
                <w:sz w:val="18"/>
                <w:szCs w:val="18"/>
              </w:rPr>
            </w:pPr>
          </w:p>
        </w:tc>
      </w:tr>
      <w:tr w:rsidR="00C76B91" w:rsidRPr="003241F7" w14:paraId="0DE2A69F" w14:textId="77777777" w:rsidTr="00CF2F82">
        <w:tc>
          <w:tcPr>
            <w:tcW w:w="7086" w:type="dxa"/>
            <w:shd w:val="clear" w:color="auto" w:fill="auto"/>
          </w:tcPr>
          <w:p w14:paraId="5CB1AD7C"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C76B91" w:rsidRPr="003241F7" w:rsidRDefault="00C76B91" w:rsidP="00CF2F82">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C76B91" w:rsidRPr="003241F7" w:rsidRDefault="00C76B91" w:rsidP="00CF2F82">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C76B91" w:rsidRPr="003241F7" w:rsidRDefault="00C76B91" w:rsidP="00CF2F82">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5"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2BCB58E" w14:textId="77777777" w:rsidR="00C76B91" w:rsidRPr="003241F7" w:rsidRDefault="00C76B91" w:rsidP="00CF2F82">
            <w:pPr>
              <w:spacing w:after="120"/>
              <w:rPr>
                <w:rFonts w:ascii="Helvetica" w:hAnsi="Helvetica" w:cs="Helvetica"/>
                <w:sz w:val="18"/>
                <w:szCs w:val="18"/>
              </w:rPr>
            </w:pPr>
          </w:p>
        </w:tc>
      </w:tr>
      <w:tr w:rsidR="00C76B91" w:rsidRPr="003241F7" w14:paraId="4903E952" w14:textId="77777777" w:rsidTr="00CF2F82">
        <w:tc>
          <w:tcPr>
            <w:tcW w:w="7086" w:type="dxa"/>
            <w:shd w:val="clear" w:color="auto" w:fill="auto"/>
          </w:tcPr>
          <w:p w14:paraId="343BBD37"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C76B91" w:rsidRPr="003241F7" w:rsidRDefault="00C76B91" w:rsidP="00CF2F8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C76B91" w:rsidRPr="003241F7" w:rsidRDefault="00C76B91" w:rsidP="00CF2F8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C76B91" w:rsidRPr="003241F7" w:rsidRDefault="00C76B91" w:rsidP="00CF2F8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F6CE521" w14:textId="77777777" w:rsidR="00C76B91" w:rsidRPr="003241F7" w:rsidRDefault="00C76B91" w:rsidP="00CF2F82">
            <w:pPr>
              <w:spacing w:after="120"/>
              <w:rPr>
                <w:rFonts w:ascii="Helvetica" w:hAnsi="Helvetica" w:cs="Helvetica"/>
                <w:sz w:val="18"/>
                <w:szCs w:val="18"/>
              </w:rPr>
            </w:pPr>
          </w:p>
        </w:tc>
      </w:tr>
      <w:tr w:rsidR="00C76B91" w:rsidRPr="003241F7" w14:paraId="4527F11A" w14:textId="77777777" w:rsidTr="00CF2F82">
        <w:tc>
          <w:tcPr>
            <w:tcW w:w="7086" w:type="dxa"/>
            <w:shd w:val="clear" w:color="auto" w:fill="auto"/>
          </w:tcPr>
          <w:p w14:paraId="3B5FF489"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C76B91" w:rsidRPr="003241F7" w:rsidRDefault="00C76B91" w:rsidP="00CF2F8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C76B91" w:rsidRPr="003241F7" w:rsidRDefault="00C76B91" w:rsidP="00CF2F8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C76B91" w:rsidRPr="003241F7" w:rsidRDefault="00C76B91" w:rsidP="00CF2F8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C76B91" w:rsidRPr="003241F7" w:rsidRDefault="00C76B91" w:rsidP="00CF2F8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C76B91" w:rsidRPr="003241F7" w:rsidRDefault="00C76B91" w:rsidP="00CF2F8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C76B91" w:rsidRPr="0052607E" w:rsidRDefault="00C76B91" w:rsidP="00CF2F82">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C76B91" w:rsidRPr="0052607E" w:rsidRDefault="00C76B91" w:rsidP="00CF2F8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C76B91" w:rsidRPr="0052607E" w:rsidRDefault="00C76B91" w:rsidP="00CF2F8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C76B91" w:rsidRPr="0052607E" w:rsidRDefault="00C76B91" w:rsidP="00CF2F8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C76B91" w:rsidRPr="0052607E" w:rsidRDefault="00C76B91" w:rsidP="00CF2F8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C76B91" w:rsidRPr="003241F7" w:rsidRDefault="00C76B91" w:rsidP="00CF2F82">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574F5DF6" w14:textId="77777777" w:rsidR="00C76B91" w:rsidRPr="003241F7" w:rsidRDefault="00C76B91" w:rsidP="00CF2F82">
            <w:pPr>
              <w:spacing w:after="120"/>
              <w:rPr>
                <w:rFonts w:ascii="Helvetica" w:hAnsi="Helvetica" w:cs="Helvetica"/>
                <w:sz w:val="18"/>
                <w:szCs w:val="18"/>
              </w:rPr>
            </w:pPr>
          </w:p>
        </w:tc>
      </w:tr>
      <w:tr w:rsidR="00C76B91" w:rsidRPr="003241F7" w14:paraId="55CEF7F5" w14:textId="77777777" w:rsidTr="00CF2F82">
        <w:tc>
          <w:tcPr>
            <w:tcW w:w="7086" w:type="dxa"/>
            <w:shd w:val="clear" w:color="auto" w:fill="auto"/>
          </w:tcPr>
          <w:p w14:paraId="302205B9"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C76B91" w:rsidRPr="003241F7" w:rsidRDefault="00C76B91" w:rsidP="00CF2F8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6566E180" w14:textId="77777777" w:rsidR="00C76B91" w:rsidRPr="003241F7" w:rsidRDefault="00C76B91" w:rsidP="00CF2F82">
            <w:pPr>
              <w:spacing w:after="120"/>
              <w:rPr>
                <w:rFonts w:ascii="Helvetica" w:hAnsi="Helvetica" w:cs="Helvetica"/>
                <w:sz w:val="18"/>
                <w:szCs w:val="18"/>
              </w:rPr>
            </w:pPr>
          </w:p>
        </w:tc>
      </w:tr>
      <w:tr w:rsidR="00C76B91" w:rsidRPr="003241F7" w14:paraId="5C0C4684" w14:textId="77777777" w:rsidTr="00CF2F82">
        <w:tc>
          <w:tcPr>
            <w:tcW w:w="7086" w:type="dxa"/>
            <w:shd w:val="clear" w:color="auto" w:fill="auto"/>
          </w:tcPr>
          <w:p w14:paraId="74FA0296"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C7396DE" w14:textId="77777777" w:rsidR="00C76B91" w:rsidRPr="003241F7" w:rsidRDefault="00C76B91" w:rsidP="00CF2F82">
            <w:pPr>
              <w:spacing w:after="120"/>
              <w:rPr>
                <w:rFonts w:ascii="Helvetica" w:hAnsi="Helvetica" w:cs="Helvetica"/>
                <w:sz w:val="18"/>
                <w:szCs w:val="18"/>
              </w:rPr>
            </w:pPr>
          </w:p>
        </w:tc>
      </w:tr>
      <w:tr w:rsidR="00C76B91" w:rsidRPr="003241F7" w14:paraId="12B099BC" w14:textId="77777777" w:rsidTr="00CF2F82">
        <w:tc>
          <w:tcPr>
            <w:tcW w:w="7086" w:type="dxa"/>
            <w:shd w:val="clear" w:color="auto" w:fill="auto"/>
          </w:tcPr>
          <w:p w14:paraId="62341F4C"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77A8720A" w14:textId="77777777" w:rsidR="00C76B91" w:rsidRPr="003241F7" w:rsidRDefault="00C76B91" w:rsidP="00CF2F82">
            <w:pPr>
              <w:spacing w:after="120"/>
              <w:rPr>
                <w:rFonts w:ascii="Helvetica" w:hAnsi="Helvetica" w:cs="Helvetica"/>
                <w:sz w:val="18"/>
                <w:szCs w:val="18"/>
              </w:rPr>
            </w:pPr>
          </w:p>
        </w:tc>
      </w:tr>
      <w:tr w:rsidR="00C76B91" w:rsidRPr="003241F7" w14:paraId="5C0AF0E8" w14:textId="77777777" w:rsidTr="00CF2F82">
        <w:tc>
          <w:tcPr>
            <w:tcW w:w="7086" w:type="dxa"/>
            <w:shd w:val="clear" w:color="auto" w:fill="auto"/>
          </w:tcPr>
          <w:p w14:paraId="52D0E89D" w14:textId="77777777" w:rsidR="00C76B91" w:rsidRPr="003241F7" w:rsidRDefault="00C76B91" w:rsidP="00CF2F82">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C76B91" w:rsidRPr="003241F7" w:rsidRDefault="00C76B91" w:rsidP="00CF2F8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C76B91" w:rsidRPr="003241F7" w:rsidRDefault="00C76B91" w:rsidP="00CF2F8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C76B91" w:rsidRPr="003241F7" w:rsidRDefault="00C76B91" w:rsidP="00CF2F8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C76B91" w:rsidRPr="003241F7" w:rsidRDefault="00C76B91" w:rsidP="00CF2F82">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C76B91" w:rsidRPr="003241F7" w:rsidRDefault="00C76B91" w:rsidP="00CF2F8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C76B91" w:rsidRPr="003241F7" w:rsidRDefault="00C76B91" w:rsidP="00CF2F8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C76B91" w:rsidRPr="003241F7" w:rsidRDefault="00C76B91" w:rsidP="00CF2F8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C76B91" w:rsidRPr="003241F7" w:rsidRDefault="00C76B91" w:rsidP="00CF2F8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C76B91" w:rsidRPr="003241F7" w:rsidRDefault="00C76B91" w:rsidP="00CF2F8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C76B91" w:rsidRPr="003241F7" w:rsidRDefault="00C76B91" w:rsidP="00CF2F82">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21B7AE8" w14:textId="77777777" w:rsidR="00C76B91" w:rsidRPr="003241F7" w:rsidRDefault="00C76B91" w:rsidP="00CF2F82">
            <w:pPr>
              <w:spacing w:after="120"/>
              <w:rPr>
                <w:rFonts w:ascii="Helvetica" w:hAnsi="Helvetica" w:cs="Helvetica"/>
                <w:sz w:val="18"/>
                <w:szCs w:val="18"/>
              </w:rPr>
            </w:pPr>
          </w:p>
        </w:tc>
      </w:tr>
      <w:tr w:rsidR="00C76B91" w:rsidRPr="003241F7" w14:paraId="25A7EF58" w14:textId="77777777" w:rsidTr="00CF2F82">
        <w:tc>
          <w:tcPr>
            <w:tcW w:w="7086" w:type="dxa"/>
            <w:shd w:val="clear" w:color="auto" w:fill="auto"/>
          </w:tcPr>
          <w:p w14:paraId="6CD01E41" w14:textId="77777777" w:rsidR="00C76B91" w:rsidRPr="003241F7" w:rsidRDefault="00C76B91" w:rsidP="00CF2F82">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5792FEE" w14:textId="77777777" w:rsidR="00C76B91" w:rsidRPr="003241F7" w:rsidRDefault="00C76B91" w:rsidP="00CF2F82">
            <w:pPr>
              <w:spacing w:after="120"/>
              <w:rPr>
                <w:rFonts w:ascii="Helvetica" w:hAnsi="Helvetica" w:cs="Helvetica"/>
                <w:sz w:val="18"/>
                <w:szCs w:val="18"/>
              </w:rPr>
            </w:pPr>
          </w:p>
        </w:tc>
      </w:tr>
      <w:tr w:rsidR="00C76B91" w:rsidRPr="003241F7" w14:paraId="40646F30" w14:textId="77777777" w:rsidTr="00CF2F82">
        <w:tc>
          <w:tcPr>
            <w:tcW w:w="7086" w:type="dxa"/>
            <w:shd w:val="clear" w:color="auto" w:fill="auto"/>
          </w:tcPr>
          <w:p w14:paraId="36A977D9" w14:textId="77777777" w:rsidR="00C76B91" w:rsidRPr="003241F7" w:rsidRDefault="00C76B91" w:rsidP="00CF2F8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C76B91" w:rsidRPr="003241F7" w:rsidRDefault="00C76B91" w:rsidP="00CF2F8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6"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A9E0C6E" w14:textId="77777777" w:rsidR="00C76B91" w:rsidRPr="003241F7" w:rsidRDefault="00C76B91" w:rsidP="00CF2F82">
            <w:pPr>
              <w:spacing w:after="120"/>
              <w:rPr>
                <w:rFonts w:ascii="Helvetica" w:hAnsi="Helvetica" w:cs="Helvetica"/>
                <w:sz w:val="18"/>
                <w:szCs w:val="18"/>
              </w:rPr>
            </w:pPr>
          </w:p>
        </w:tc>
      </w:tr>
      <w:tr w:rsidR="00C76B91" w:rsidRPr="003241F7" w14:paraId="0A325D46" w14:textId="77777777" w:rsidTr="00CF2F82">
        <w:tc>
          <w:tcPr>
            <w:tcW w:w="7086" w:type="dxa"/>
            <w:shd w:val="clear" w:color="auto" w:fill="auto"/>
          </w:tcPr>
          <w:p w14:paraId="59319BB5"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C76B91" w:rsidRPr="003241F7" w:rsidRDefault="00C76B91" w:rsidP="00CF2F8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C76B91" w:rsidRPr="003241F7" w:rsidRDefault="00C76B91" w:rsidP="00CF2F8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C76B91" w:rsidRPr="003241F7" w:rsidRDefault="00C76B91" w:rsidP="00CF2F8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7"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8"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BC050A0" w14:textId="77777777" w:rsidR="00C76B91" w:rsidRPr="003241F7" w:rsidRDefault="00C76B91" w:rsidP="00CF2F82">
            <w:pPr>
              <w:spacing w:after="120"/>
              <w:rPr>
                <w:rFonts w:ascii="Helvetica" w:hAnsi="Helvetica" w:cs="Helvetica"/>
                <w:sz w:val="18"/>
                <w:szCs w:val="18"/>
              </w:rPr>
            </w:pPr>
          </w:p>
        </w:tc>
      </w:tr>
      <w:tr w:rsidR="00C76B91" w:rsidRPr="003241F7" w14:paraId="01DDEE32" w14:textId="77777777" w:rsidTr="00CF2F82">
        <w:tc>
          <w:tcPr>
            <w:tcW w:w="7086" w:type="dxa"/>
            <w:shd w:val="clear" w:color="auto" w:fill="auto"/>
          </w:tcPr>
          <w:p w14:paraId="2374FA3E"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5495D04" w14:textId="77777777" w:rsidR="00C76B91" w:rsidRPr="003241F7" w:rsidRDefault="00C76B91" w:rsidP="00CF2F82">
            <w:pPr>
              <w:spacing w:after="120"/>
              <w:rPr>
                <w:rFonts w:ascii="Helvetica" w:hAnsi="Helvetica" w:cs="Helvetica"/>
                <w:sz w:val="18"/>
                <w:szCs w:val="18"/>
              </w:rPr>
            </w:pPr>
          </w:p>
        </w:tc>
      </w:tr>
      <w:tr w:rsidR="00C76B91" w:rsidRPr="003241F7" w14:paraId="5F4FB1E9" w14:textId="77777777" w:rsidTr="00CF2F82">
        <w:tc>
          <w:tcPr>
            <w:tcW w:w="7086" w:type="dxa"/>
            <w:shd w:val="clear" w:color="auto" w:fill="auto"/>
          </w:tcPr>
          <w:p w14:paraId="2D47F968"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69"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C76B91" w:rsidRPr="003241F7" w:rsidRDefault="00C76B91" w:rsidP="00CF2F8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C76B91" w:rsidRPr="003241F7" w:rsidRDefault="00C76B91" w:rsidP="00CF2F8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C76B91" w:rsidRPr="003241F7" w:rsidRDefault="00C76B91" w:rsidP="00CF2F8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CBDEF8E" w14:textId="77777777" w:rsidR="00C76B91" w:rsidRPr="003241F7" w:rsidRDefault="00C76B91" w:rsidP="00CF2F82">
            <w:pPr>
              <w:spacing w:after="120"/>
              <w:rPr>
                <w:rFonts w:ascii="Helvetica" w:hAnsi="Helvetica" w:cs="Helvetica"/>
                <w:sz w:val="18"/>
                <w:szCs w:val="18"/>
              </w:rPr>
            </w:pPr>
          </w:p>
        </w:tc>
      </w:tr>
      <w:tr w:rsidR="00C76B91" w:rsidRPr="003241F7" w14:paraId="1A062FA7" w14:textId="77777777" w:rsidTr="00CF2F82">
        <w:tc>
          <w:tcPr>
            <w:tcW w:w="7086" w:type="dxa"/>
            <w:shd w:val="clear" w:color="auto" w:fill="auto"/>
          </w:tcPr>
          <w:p w14:paraId="48B82923" w14:textId="77777777" w:rsidR="00C76B91" w:rsidRPr="003241F7" w:rsidRDefault="00C76B91" w:rsidP="00CF2F8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C76B91" w:rsidRPr="003241F7" w:rsidRDefault="00C76B91" w:rsidP="00CF2F8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0"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1507E8B" w14:textId="77777777" w:rsidR="00C76B91" w:rsidRPr="003241F7" w:rsidRDefault="00C76B91" w:rsidP="00CF2F82">
            <w:pPr>
              <w:spacing w:after="120"/>
              <w:rPr>
                <w:rFonts w:ascii="Helvetica" w:hAnsi="Helvetica" w:cs="Helvetica"/>
                <w:sz w:val="18"/>
                <w:szCs w:val="18"/>
              </w:rPr>
            </w:pPr>
          </w:p>
        </w:tc>
      </w:tr>
      <w:tr w:rsidR="00C76B91" w:rsidRPr="003241F7" w14:paraId="68666842" w14:textId="77777777" w:rsidTr="00CF2F82">
        <w:tc>
          <w:tcPr>
            <w:tcW w:w="7086" w:type="dxa"/>
            <w:shd w:val="clear" w:color="auto" w:fill="auto"/>
          </w:tcPr>
          <w:p w14:paraId="20C2A510" w14:textId="05CA2C1A"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C76B91" w:rsidRPr="003241F7" w:rsidRDefault="00C76B91" w:rsidP="00CF2F8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C76B91" w:rsidRPr="003241F7" w:rsidRDefault="00C76B91" w:rsidP="00CF2F8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79A7B85" w14:textId="77777777" w:rsidR="00C76B91" w:rsidRPr="003241F7" w:rsidRDefault="00C76B91" w:rsidP="00CF2F82">
            <w:pPr>
              <w:spacing w:after="120"/>
              <w:rPr>
                <w:rFonts w:ascii="Helvetica" w:hAnsi="Helvetica" w:cs="Helvetica"/>
                <w:sz w:val="18"/>
                <w:szCs w:val="18"/>
              </w:rPr>
            </w:pPr>
          </w:p>
        </w:tc>
      </w:tr>
      <w:tr w:rsidR="00C76B91" w:rsidRPr="003241F7" w14:paraId="1002F320" w14:textId="77777777" w:rsidTr="00CF2F82">
        <w:tc>
          <w:tcPr>
            <w:tcW w:w="7086" w:type="dxa"/>
            <w:shd w:val="clear" w:color="auto" w:fill="auto"/>
          </w:tcPr>
          <w:p w14:paraId="7C7F528F" w14:textId="513179A5"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C76B91" w:rsidRPr="003241F7" w:rsidRDefault="00C76B91" w:rsidP="00CF2F82">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9CE58DC" w14:textId="77777777" w:rsidR="00C76B91" w:rsidRPr="003241F7" w:rsidRDefault="00C76B91" w:rsidP="00CF2F82">
            <w:pPr>
              <w:spacing w:after="120"/>
              <w:rPr>
                <w:rFonts w:ascii="Helvetica" w:hAnsi="Helvetica" w:cs="Helvetica"/>
                <w:sz w:val="18"/>
                <w:szCs w:val="18"/>
              </w:rPr>
            </w:pPr>
          </w:p>
        </w:tc>
      </w:tr>
      <w:tr w:rsidR="00C76B91" w:rsidRPr="003241F7" w14:paraId="3D56D3CE" w14:textId="77777777" w:rsidTr="00CF2F82">
        <w:tc>
          <w:tcPr>
            <w:tcW w:w="7086" w:type="dxa"/>
            <w:shd w:val="clear" w:color="auto" w:fill="auto"/>
          </w:tcPr>
          <w:p w14:paraId="0B02BA69" w14:textId="1F1F68F4"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38937CF" w14:textId="77777777" w:rsidR="00C76B91" w:rsidRPr="003241F7" w:rsidRDefault="00C76B91" w:rsidP="00CF2F82">
            <w:pPr>
              <w:spacing w:after="120"/>
              <w:rPr>
                <w:rFonts w:ascii="Helvetica" w:hAnsi="Helvetica" w:cs="Helvetica"/>
                <w:sz w:val="18"/>
                <w:szCs w:val="18"/>
              </w:rPr>
            </w:pPr>
          </w:p>
        </w:tc>
      </w:tr>
      <w:tr w:rsidR="00C76B91" w:rsidRPr="003241F7" w14:paraId="5C2F2356" w14:textId="77777777" w:rsidTr="00CF2F82">
        <w:tc>
          <w:tcPr>
            <w:tcW w:w="7086" w:type="dxa"/>
            <w:shd w:val="clear" w:color="auto" w:fill="auto"/>
          </w:tcPr>
          <w:p w14:paraId="1D884294"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C76B91" w:rsidRPr="003241F7" w:rsidRDefault="00C76B91" w:rsidP="00CF2F82">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C76B91" w:rsidRPr="003241F7" w:rsidRDefault="00C76B91" w:rsidP="00CF2F82">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C76B91" w:rsidRPr="003241F7" w:rsidRDefault="00C76B91" w:rsidP="00CF2F8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C76B91" w:rsidRPr="003241F7" w:rsidRDefault="00C76B91" w:rsidP="00CF2F82">
            <w:pPr>
              <w:spacing w:after="120"/>
              <w:rPr>
                <w:rStyle w:val="title2"/>
                <w:rFonts w:ascii="Helvetica" w:hAnsi="Helvetica" w:cs="Helvetica"/>
                <w:b/>
                <w:bCs/>
                <w:color w:val="000000"/>
                <w:sz w:val="18"/>
                <w:szCs w:val="18"/>
              </w:rPr>
            </w:pPr>
          </w:p>
          <w:p w14:paraId="75F4E886" w14:textId="53A827BB"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C76B91" w:rsidRPr="003241F7" w:rsidRDefault="00C76B91" w:rsidP="00CF2F8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C76B91" w:rsidRPr="003241F7" w:rsidRDefault="00C76B91" w:rsidP="00CF2F8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C76B91" w:rsidRPr="003241F7" w:rsidRDefault="00C76B91" w:rsidP="00CF2F8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C76B91" w:rsidRPr="003241F7" w:rsidRDefault="00C76B91" w:rsidP="00CF2F8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C76B91" w:rsidRPr="003241F7" w:rsidRDefault="00C76B91" w:rsidP="00CF2F8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C76B91" w:rsidRPr="003241F7" w:rsidRDefault="00C76B91" w:rsidP="00CF2F8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C76B91" w:rsidRPr="003241F7" w:rsidRDefault="00C76B91" w:rsidP="00CF2F8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14E66311" w14:textId="77777777" w:rsidR="00C76B91" w:rsidRPr="003241F7" w:rsidRDefault="00C76B91" w:rsidP="00CF2F82">
            <w:pPr>
              <w:spacing w:after="120"/>
              <w:rPr>
                <w:rFonts w:ascii="Helvetica" w:hAnsi="Helvetica" w:cs="Helvetica"/>
                <w:sz w:val="18"/>
                <w:szCs w:val="18"/>
              </w:rPr>
            </w:pPr>
          </w:p>
        </w:tc>
      </w:tr>
      <w:tr w:rsidR="00C76B91" w:rsidRPr="003241F7" w14:paraId="569C9F3C" w14:textId="77777777" w:rsidTr="00CF2F82">
        <w:tc>
          <w:tcPr>
            <w:tcW w:w="7086" w:type="dxa"/>
            <w:shd w:val="clear" w:color="auto" w:fill="auto"/>
          </w:tcPr>
          <w:p w14:paraId="44603ED5"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C76B91" w:rsidRPr="003241F7" w:rsidRDefault="00C76B91" w:rsidP="00CF2F8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FB6D9D6" w14:textId="77777777" w:rsidR="00C76B91" w:rsidRPr="003241F7" w:rsidRDefault="00C76B91" w:rsidP="00CF2F82">
            <w:pPr>
              <w:spacing w:after="120"/>
              <w:rPr>
                <w:rFonts w:ascii="Helvetica" w:hAnsi="Helvetica" w:cs="Helvetica"/>
                <w:sz w:val="18"/>
                <w:szCs w:val="18"/>
              </w:rPr>
            </w:pPr>
          </w:p>
        </w:tc>
      </w:tr>
      <w:tr w:rsidR="00C76B91" w:rsidRPr="003241F7" w14:paraId="091BDB40" w14:textId="77777777" w:rsidTr="00CF2F82">
        <w:tc>
          <w:tcPr>
            <w:tcW w:w="7086" w:type="dxa"/>
            <w:shd w:val="clear" w:color="auto" w:fill="auto"/>
          </w:tcPr>
          <w:p w14:paraId="13E6D673"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C76B91" w:rsidRPr="003241F7" w:rsidRDefault="00C76B91" w:rsidP="00CF2F8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AB84F63" w14:textId="77777777" w:rsidR="00C76B91" w:rsidRPr="003241F7" w:rsidRDefault="00C76B91" w:rsidP="00CF2F82">
            <w:pPr>
              <w:spacing w:after="120"/>
              <w:rPr>
                <w:rFonts w:ascii="Helvetica" w:hAnsi="Helvetica" w:cs="Helvetica"/>
                <w:sz w:val="18"/>
                <w:szCs w:val="18"/>
              </w:rPr>
            </w:pPr>
          </w:p>
        </w:tc>
      </w:tr>
      <w:tr w:rsidR="00C76B91" w:rsidRPr="003241F7" w14:paraId="00A1C4A7" w14:textId="77777777" w:rsidTr="00CF2F82">
        <w:tc>
          <w:tcPr>
            <w:tcW w:w="7086" w:type="dxa"/>
            <w:shd w:val="clear" w:color="auto" w:fill="auto"/>
          </w:tcPr>
          <w:p w14:paraId="0CB6D23D" w14:textId="6AE0F176"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C76B91" w:rsidRPr="003241F7" w:rsidRDefault="00C76B91" w:rsidP="00CF2F82">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4EE40302" w14:textId="77777777" w:rsidR="00C76B91" w:rsidRPr="003241F7" w:rsidRDefault="00C76B91" w:rsidP="00CF2F82">
            <w:pPr>
              <w:spacing w:after="120"/>
              <w:rPr>
                <w:rFonts w:ascii="Helvetica" w:hAnsi="Helvetica" w:cs="Helvetica"/>
                <w:sz w:val="18"/>
                <w:szCs w:val="18"/>
              </w:rPr>
            </w:pPr>
          </w:p>
        </w:tc>
      </w:tr>
      <w:tr w:rsidR="00C76B91" w:rsidRPr="003241F7" w14:paraId="6B647E39" w14:textId="77777777" w:rsidTr="00CF2F82">
        <w:tc>
          <w:tcPr>
            <w:tcW w:w="7086" w:type="dxa"/>
            <w:shd w:val="clear" w:color="auto" w:fill="auto"/>
          </w:tcPr>
          <w:p w14:paraId="1EAF6026" w14:textId="77777777"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C76B91" w:rsidRPr="003241F7" w:rsidRDefault="00C76B91" w:rsidP="00CF2F8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5"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65664562" w14:textId="77777777" w:rsidR="00C76B91" w:rsidRPr="003241F7" w:rsidRDefault="00C76B91" w:rsidP="00CF2F82">
            <w:pPr>
              <w:spacing w:after="120"/>
              <w:rPr>
                <w:rFonts w:ascii="Helvetica" w:hAnsi="Helvetica" w:cs="Helvetica"/>
                <w:sz w:val="18"/>
                <w:szCs w:val="18"/>
              </w:rPr>
            </w:pPr>
          </w:p>
        </w:tc>
      </w:tr>
      <w:tr w:rsidR="00C76B91" w:rsidRPr="003241F7" w14:paraId="5373877B" w14:textId="77777777" w:rsidTr="00CF2F82">
        <w:tc>
          <w:tcPr>
            <w:tcW w:w="7086" w:type="dxa"/>
            <w:shd w:val="clear" w:color="auto" w:fill="auto"/>
          </w:tcPr>
          <w:p w14:paraId="5087427D" w14:textId="77777777"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C76B91" w:rsidRPr="003241F7" w:rsidRDefault="00C76B91" w:rsidP="00CF2F8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577DE4B" w14:textId="77777777" w:rsidR="00C76B91" w:rsidRPr="003241F7" w:rsidRDefault="00C76B91" w:rsidP="00CF2F82">
            <w:pPr>
              <w:spacing w:after="120"/>
              <w:rPr>
                <w:rFonts w:ascii="Helvetica" w:hAnsi="Helvetica" w:cs="Helvetica"/>
                <w:sz w:val="18"/>
                <w:szCs w:val="18"/>
              </w:rPr>
            </w:pPr>
          </w:p>
        </w:tc>
      </w:tr>
      <w:tr w:rsidR="00C76B91" w:rsidRPr="003241F7" w14:paraId="6FC28282" w14:textId="77777777" w:rsidTr="00CF2F82">
        <w:tc>
          <w:tcPr>
            <w:tcW w:w="7086" w:type="dxa"/>
            <w:shd w:val="clear" w:color="auto" w:fill="auto"/>
          </w:tcPr>
          <w:p w14:paraId="27A7647E" w14:textId="77777777"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C76B91" w:rsidRPr="003241F7" w:rsidRDefault="00C76B91" w:rsidP="00CF2F8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C9507D9" w14:textId="77777777" w:rsidR="00C76B91" w:rsidRPr="003241F7" w:rsidRDefault="00C76B91" w:rsidP="00CF2F82">
            <w:pPr>
              <w:spacing w:after="120"/>
              <w:rPr>
                <w:rFonts w:ascii="Helvetica" w:hAnsi="Helvetica" w:cs="Helvetica"/>
                <w:sz w:val="18"/>
                <w:szCs w:val="18"/>
              </w:rPr>
            </w:pPr>
          </w:p>
        </w:tc>
      </w:tr>
      <w:tr w:rsidR="00C76B91" w:rsidRPr="003241F7" w14:paraId="4A5C3728" w14:textId="77777777" w:rsidTr="00CF2F82">
        <w:tc>
          <w:tcPr>
            <w:tcW w:w="7086" w:type="dxa"/>
            <w:shd w:val="clear" w:color="auto" w:fill="auto"/>
          </w:tcPr>
          <w:p w14:paraId="167257DD"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C76B91" w:rsidRPr="003241F7" w:rsidRDefault="00C76B91" w:rsidP="00CF2F82">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6"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1C14DD4" w14:textId="77777777" w:rsidR="00C76B91" w:rsidRPr="003241F7" w:rsidRDefault="00C76B91" w:rsidP="00CF2F82">
            <w:pPr>
              <w:spacing w:after="120"/>
              <w:rPr>
                <w:rFonts w:ascii="Helvetica" w:hAnsi="Helvetica" w:cs="Helvetica"/>
                <w:sz w:val="18"/>
                <w:szCs w:val="18"/>
              </w:rPr>
            </w:pPr>
          </w:p>
        </w:tc>
      </w:tr>
      <w:tr w:rsidR="00C76B91" w:rsidRPr="003241F7" w14:paraId="3CBD0E74" w14:textId="77777777" w:rsidTr="00CF2F82">
        <w:tc>
          <w:tcPr>
            <w:tcW w:w="7086" w:type="dxa"/>
            <w:shd w:val="clear" w:color="auto" w:fill="auto"/>
          </w:tcPr>
          <w:p w14:paraId="66B40454" w14:textId="77777777" w:rsidR="00C76B91" w:rsidRPr="003241F7" w:rsidRDefault="00C76B91" w:rsidP="00CF2F82">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C76B91" w:rsidRPr="003241F7" w:rsidRDefault="00C76B91" w:rsidP="00CF2F82">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C76B91" w:rsidRPr="003241F7" w:rsidRDefault="00C76B91" w:rsidP="00CF2F8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C76B91" w:rsidRPr="003241F7" w:rsidRDefault="00C76B91" w:rsidP="00CF2F8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C76B91" w:rsidRPr="003241F7" w:rsidRDefault="00C76B91" w:rsidP="00CF2F8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C76B91" w:rsidRPr="003241F7" w:rsidRDefault="00C76B91" w:rsidP="00CF2F8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C76B91" w:rsidRPr="003241F7" w:rsidRDefault="00C76B91" w:rsidP="00CF2F8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4F98CC5" w14:textId="77777777" w:rsidR="00C76B91" w:rsidRPr="003241F7" w:rsidRDefault="00C76B91" w:rsidP="00CF2F82">
            <w:pPr>
              <w:spacing w:after="120"/>
              <w:rPr>
                <w:rFonts w:ascii="Helvetica" w:hAnsi="Helvetica" w:cs="Helvetica"/>
                <w:sz w:val="18"/>
                <w:szCs w:val="18"/>
              </w:rPr>
            </w:pPr>
          </w:p>
        </w:tc>
      </w:tr>
      <w:tr w:rsidR="00C76B91" w:rsidRPr="003241F7" w14:paraId="664D6DF7" w14:textId="77777777" w:rsidTr="00CF2F82">
        <w:tc>
          <w:tcPr>
            <w:tcW w:w="7086" w:type="dxa"/>
            <w:shd w:val="clear" w:color="auto" w:fill="auto"/>
          </w:tcPr>
          <w:p w14:paraId="63596F84" w14:textId="77777777" w:rsidR="00C76B91" w:rsidRPr="003241F7" w:rsidRDefault="00C76B91" w:rsidP="00CF2F8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C76B91" w:rsidRPr="003241F7" w:rsidRDefault="00C76B91" w:rsidP="00CF2F8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EB47632" w14:textId="77777777" w:rsidR="00C76B91" w:rsidRPr="003241F7" w:rsidRDefault="00C76B91" w:rsidP="00CF2F82">
            <w:pPr>
              <w:spacing w:after="120"/>
              <w:rPr>
                <w:rFonts w:ascii="Helvetica" w:hAnsi="Helvetica" w:cs="Helvetica"/>
                <w:sz w:val="18"/>
                <w:szCs w:val="18"/>
              </w:rPr>
            </w:pPr>
          </w:p>
        </w:tc>
      </w:tr>
      <w:tr w:rsidR="00C76B91" w:rsidRPr="003241F7" w14:paraId="6C391A0A" w14:textId="77777777" w:rsidTr="00CF2F82">
        <w:tc>
          <w:tcPr>
            <w:tcW w:w="7086" w:type="dxa"/>
            <w:shd w:val="clear" w:color="auto" w:fill="auto"/>
          </w:tcPr>
          <w:p w14:paraId="01A735D2"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91E6138" w14:textId="77777777" w:rsidR="00C76B91" w:rsidRPr="003241F7" w:rsidRDefault="00C76B91" w:rsidP="00CF2F82">
            <w:pPr>
              <w:spacing w:after="120"/>
              <w:rPr>
                <w:rFonts w:ascii="Helvetica" w:hAnsi="Helvetica" w:cs="Helvetica"/>
                <w:i/>
                <w:sz w:val="18"/>
                <w:szCs w:val="18"/>
              </w:rPr>
            </w:pPr>
          </w:p>
        </w:tc>
      </w:tr>
      <w:tr w:rsidR="00C76B91" w:rsidRPr="003241F7" w14:paraId="1372C6E7" w14:textId="77777777" w:rsidTr="00CF2F82">
        <w:tc>
          <w:tcPr>
            <w:tcW w:w="7086" w:type="dxa"/>
            <w:shd w:val="clear" w:color="auto" w:fill="auto"/>
          </w:tcPr>
          <w:p w14:paraId="79079918"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6F66224" w14:textId="77777777" w:rsidR="00C76B91" w:rsidRPr="003241F7" w:rsidRDefault="00C76B91" w:rsidP="00CF2F82">
            <w:pPr>
              <w:spacing w:after="120"/>
              <w:rPr>
                <w:rFonts w:ascii="Helvetica" w:hAnsi="Helvetica" w:cs="Helvetica"/>
                <w:sz w:val="18"/>
                <w:szCs w:val="18"/>
              </w:rPr>
            </w:pPr>
          </w:p>
        </w:tc>
      </w:tr>
      <w:tr w:rsidR="00C76B91" w:rsidRPr="003241F7" w14:paraId="6B0C0925" w14:textId="77777777" w:rsidTr="00CF2F82">
        <w:tc>
          <w:tcPr>
            <w:tcW w:w="7086" w:type="dxa"/>
            <w:shd w:val="clear" w:color="auto" w:fill="auto"/>
          </w:tcPr>
          <w:p w14:paraId="1ECC905A"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1AA1D3D0" w14:textId="77777777" w:rsidR="00C76B91" w:rsidRPr="003241F7" w:rsidRDefault="00C76B91" w:rsidP="00CF2F82">
            <w:pPr>
              <w:spacing w:after="120"/>
              <w:rPr>
                <w:rFonts w:ascii="Helvetica" w:hAnsi="Helvetica" w:cs="Helvetica"/>
                <w:sz w:val="18"/>
                <w:szCs w:val="18"/>
              </w:rPr>
            </w:pPr>
          </w:p>
        </w:tc>
      </w:tr>
      <w:tr w:rsidR="00C76B91" w:rsidRPr="003241F7" w14:paraId="1F801145" w14:textId="77777777" w:rsidTr="00CF2F82">
        <w:tc>
          <w:tcPr>
            <w:tcW w:w="7086" w:type="dxa"/>
            <w:shd w:val="clear" w:color="auto" w:fill="auto"/>
          </w:tcPr>
          <w:p w14:paraId="577BB4F6"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02C8E6B" w14:textId="77777777" w:rsidR="00C76B91" w:rsidRPr="003241F7" w:rsidRDefault="00C76B91" w:rsidP="00CF2F82">
            <w:pPr>
              <w:spacing w:after="120"/>
              <w:rPr>
                <w:rFonts w:ascii="Helvetica" w:hAnsi="Helvetica" w:cs="Helvetica"/>
                <w:sz w:val="18"/>
                <w:szCs w:val="18"/>
              </w:rPr>
            </w:pPr>
          </w:p>
        </w:tc>
      </w:tr>
      <w:tr w:rsidR="00C76B91" w:rsidRPr="003241F7" w14:paraId="0B0A320C" w14:textId="77777777" w:rsidTr="00CF2F82">
        <w:tc>
          <w:tcPr>
            <w:tcW w:w="7086" w:type="dxa"/>
            <w:shd w:val="clear" w:color="auto" w:fill="auto"/>
          </w:tcPr>
          <w:p w14:paraId="6F08C791"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C76B91" w:rsidRPr="003241F7" w:rsidRDefault="00C76B91" w:rsidP="00CF2F82">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A371672" w14:textId="77777777" w:rsidR="00C76B91" w:rsidRPr="003241F7" w:rsidRDefault="00C76B91" w:rsidP="00CF2F82">
            <w:pPr>
              <w:spacing w:after="120"/>
              <w:rPr>
                <w:rFonts w:ascii="Helvetica" w:hAnsi="Helvetica" w:cs="Helvetica"/>
                <w:sz w:val="18"/>
                <w:szCs w:val="18"/>
              </w:rPr>
            </w:pPr>
          </w:p>
        </w:tc>
      </w:tr>
      <w:tr w:rsidR="00C76B91" w:rsidRPr="003241F7" w14:paraId="437B6D58" w14:textId="77777777" w:rsidTr="00CF2F82">
        <w:tc>
          <w:tcPr>
            <w:tcW w:w="7086" w:type="dxa"/>
            <w:shd w:val="clear" w:color="auto" w:fill="auto"/>
          </w:tcPr>
          <w:p w14:paraId="068AC5D4"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7"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C76B91" w:rsidRPr="003241F7" w:rsidRDefault="00C76B91" w:rsidP="00CF2F8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ACD2EE5" w14:textId="77777777" w:rsidR="00C76B91" w:rsidRPr="003241F7" w:rsidRDefault="00C76B91" w:rsidP="00CF2F82">
            <w:pPr>
              <w:spacing w:after="120"/>
              <w:rPr>
                <w:rFonts w:ascii="Helvetica" w:hAnsi="Helvetica" w:cs="Helvetica"/>
                <w:sz w:val="18"/>
                <w:szCs w:val="18"/>
              </w:rPr>
            </w:pPr>
          </w:p>
        </w:tc>
      </w:tr>
      <w:tr w:rsidR="00C76B91" w:rsidRPr="003241F7" w14:paraId="36F77342" w14:textId="77777777" w:rsidTr="00CF2F82">
        <w:tc>
          <w:tcPr>
            <w:tcW w:w="7086" w:type="dxa"/>
            <w:shd w:val="clear" w:color="auto" w:fill="auto"/>
          </w:tcPr>
          <w:p w14:paraId="445A2DFC" w14:textId="77777777" w:rsidR="00C76B91" w:rsidRPr="003241F7" w:rsidRDefault="00C76B91" w:rsidP="00CF2F8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C76B91" w:rsidRPr="003241F7" w:rsidRDefault="00C76B91" w:rsidP="00CF2F82">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8"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79"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C76B91" w:rsidRPr="003241F7" w:rsidRDefault="00C76B91" w:rsidP="00CF2F82">
            <w:pPr>
              <w:pStyle w:val="BodyText"/>
              <w:ind w:left="0"/>
              <w:rPr>
                <w:rFonts w:ascii="Helvetica" w:hAnsi="Helvetica" w:cs="Helvetica"/>
                <w:sz w:val="18"/>
                <w:szCs w:val="18"/>
              </w:rPr>
            </w:pPr>
          </w:p>
          <w:p w14:paraId="59E25539" w14:textId="4247FB54" w:rsidR="00C76B91" w:rsidRPr="003241F7" w:rsidRDefault="00C76B91" w:rsidP="00CF2F82">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C76B91" w:rsidRPr="003241F7" w:rsidRDefault="00C76B91" w:rsidP="00CF2F82">
            <w:pPr>
              <w:pStyle w:val="BodyText"/>
              <w:spacing w:before="7"/>
              <w:ind w:left="0"/>
              <w:rPr>
                <w:rFonts w:ascii="Helvetica" w:hAnsi="Helvetica" w:cs="Helvetica"/>
                <w:sz w:val="18"/>
                <w:szCs w:val="18"/>
              </w:rPr>
            </w:pPr>
          </w:p>
          <w:p w14:paraId="347CE5CF" w14:textId="77777777" w:rsidR="00C76B91" w:rsidRPr="003241F7" w:rsidRDefault="00C76B91" w:rsidP="00CF2F82">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C76B91" w:rsidRPr="003241F7" w:rsidRDefault="00C76B91" w:rsidP="00CF2F82">
            <w:pPr>
              <w:pStyle w:val="BodyText"/>
              <w:ind w:left="0"/>
              <w:rPr>
                <w:rFonts w:ascii="Helvetica" w:hAnsi="Helvetica" w:cs="Helvetica"/>
                <w:sz w:val="18"/>
                <w:szCs w:val="18"/>
              </w:rPr>
            </w:pPr>
          </w:p>
          <w:p w14:paraId="426FEA5C" w14:textId="77777777" w:rsidR="00C76B91" w:rsidRPr="003241F7" w:rsidRDefault="00C76B91" w:rsidP="00CF2F82">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C76B91" w:rsidRPr="003241F7" w:rsidRDefault="00C76B91" w:rsidP="00CF2F82">
            <w:pPr>
              <w:pStyle w:val="BodyText"/>
              <w:spacing w:before="5"/>
              <w:ind w:left="0"/>
              <w:rPr>
                <w:rFonts w:ascii="Helvetica" w:hAnsi="Helvetica" w:cs="Helvetica"/>
                <w:sz w:val="18"/>
                <w:szCs w:val="18"/>
              </w:rPr>
            </w:pPr>
          </w:p>
          <w:p w14:paraId="292AD186" w14:textId="7FD974DD" w:rsidR="00C76B91" w:rsidRPr="003241F7" w:rsidRDefault="00C76B91" w:rsidP="00CF2F82">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0" w:history="1">
              <w:r w:rsidRPr="003241F7">
                <w:rPr>
                  <w:rStyle w:val="Hyperlink"/>
                  <w:rFonts w:ascii="Helvetica" w:hAnsi="Helvetica" w:cs="Helvetica"/>
                  <w:sz w:val="18"/>
                  <w:szCs w:val="18"/>
                </w:rPr>
                <w:t>http://umanitoba.ca/copyright</w:t>
              </w:r>
            </w:hyperlink>
          </w:p>
        </w:tc>
        <w:tc>
          <w:tcPr>
            <w:tcW w:w="4254" w:type="dxa"/>
          </w:tcPr>
          <w:p w14:paraId="3750973C" w14:textId="77777777" w:rsidR="00C76B91" w:rsidRPr="003241F7" w:rsidRDefault="00C76B91" w:rsidP="00CF2F82">
            <w:pPr>
              <w:spacing w:after="120"/>
              <w:rPr>
                <w:rFonts w:ascii="Helvetica" w:hAnsi="Helvetica" w:cs="Helvetica"/>
                <w:sz w:val="18"/>
                <w:szCs w:val="18"/>
              </w:rPr>
            </w:pPr>
          </w:p>
        </w:tc>
      </w:tr>
      <w:tr w:rsidR="00C76B91" w:rsidRPr="003241F7" w14:paraId="54E418D0" w14:textId="77777777" w:rsidTr="00CF2F82">
        <w:tc>
          <w:tcPr>
            <w:tcW w:w="7086" w:type="dxa"/>
            <w:shd w:val="clear" w:color="auto" w:fill="auto"/>
          </w:tcPr>
          <w:p w14:paraId="59A300D3" w14:textId="77777777" w:rsidR="00C76B91" w:rsidRPr="003241F7" w:rsidRDefault="00C76B91" w:rsidP="00CF2F82">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C76B91" w:rsidRPr="003241F7" w:rsidRDefault="00C76B91" w:rsidP="00CF2F8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C76B91" w:rsidRPr="003241F7" w:rsidRDefault="00C76B91" w:rsidP="00CF2F8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6610D28" w14:textId="77777777" w:rsidR="00C76B91" w:rsidRPr="003241F7" w:rsidRDefault="00C76B91" w:rsidP="00CF2F82">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1"/>
      <w:footerReference w:type="default" r:id="rId182"/>
      <w:headerReference w:type="first" r:id="rId183"/>
      <w:footerReference w:type="first" r:id="rId18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E7AEB14" w14:textId="60FE1BE3" w:rsidR="00CF2F82" w:rsidRDefault="00CF2F82" w:rsidP="00CF2F82">
    <w:pPr>
      <w:pStyle w:val="Footer"/>
      <w:jc w:val="right"/>
      <w:rPr>
        <w:rFonts w:ascii="Arial" w:hAnsi="Arial" w:cs="Arial"/>
        <w:i/>
        <w:sz w:val="18"/>
        <w:szCs w:val="18"/>
      </w:rPr>
    </w:pPr>
    <w:r>
      <w:rPr>
        <w:rFonts w:ascii="Arial" w:hAnsi="Arial" w:cs="Arial"/>
        <w:i/>
        <w:sz w:val="18"/>
        <w:szCs w:val="18"/>
      </w:rPr>
      <w:t>Classics (M.A.) Supplementary Regulations updated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CFA57B7" w14:textId="184C9EF5" w:rsidR="00CF2F82" w:rsidRDefault="00CF2F82" w:rsidP="00CF2F82">
    <w:pPr>
      <w:pStyle w:val="Footer"/>
      <w:jc w:val="right"/>
      <w:rPr>
        <w:rFonts w:ascii="Arial" w:hAnsi="Arial" w:cs="Arial"/>
        <w:i/>
        <w:sz w:val="18"/>
        <w:szCs w:val="18"/>
      </w:rPr>
    </w:pPr>
    <w:r>
      <w:rPr>
        <w:rFonts w:ascii="Arial" w:hAnsi="Arial" w:cs="Arial"/>
        <w:i/>
        <w:sz w:val="18"/>
        <w:szCs w:val="18"/>
      </w:rPr>
      <w:t>Classics (M.A.) Supplementary Regulations updated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1CAD541C"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CF2F82">
            <w:rPr>
              <w:rFonts w:ascii="Arial" w:hAnsi="Arial" w:cs="Arial"/>
              <w:b/>
              <w:sz w:val="28"/>
              <w:szCs w:val="28"/>
            </w:rPr>
            <w:t>Classics (M.A.)</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D64CB1"/>
    <w:multiLevelType w:val="hybridMultilevel"/>
    <w:tmpl w:val="BF584D6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9"/>
  </w:num>
  <w:num w:numId="6" w16cid:durableId="2124306456">
    <w:abstractNumId w:val="62"/>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9"/>
  </w:num>
  <w:num w:numId="20" w16cid:durableId="1981105235">
    <w:abstractNumId w:val="52"/>
  </w:num>
  <w:num w:numId="21" w16cid:durableId="1619797229">
    <w:abstractNumId w:val="36"/>
  </w:num>
  <w:num w:numId="22" w16cid:durableId="1482192037">
    <w:abstractNumId w:val="28"/>
  </w:num>
  <w:num w:numId="23" w16cid:durableId="1542984623">
    <w:abstractNumId w:val="37"/>
  </w:num>
  <w:num w:numId="24" w16cid:durableId="1562131984">
    <w:abstractNumId w:val="45"/>
  </w:num>
  <w:num w:numId="25" w16cid:durableId="179852163">
    <w:abstractNumId w:val="27"/>
  </w:num>
  <w:num w:numId="26" w16cid:durableId="2114476408">
    <w:abstractNumId w:val="26"/>
  </w:num>
  <w:num w:numId="27" w16cid:durableId="1902672630">
    <w:abstractNumId w:val="50"/>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1"/>
  </w:num>
  <w:num w:numId="35" w16cid:durableId="1849559053">
    <w:abstractNumId w:val="66"/>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5"/>
  </w:num>
  <w:num w:numId="48" w16cid:durableId="1630428176">
    <w:abstractNumId w:val="44"/>
  </w:num>
  <w:num w:numId="49" w16cid:durableId="200358883">
    <w:abstractNumId w:val="18"/>
  </w:num>
  <w:num w:numId="50" w16cid:durableId="1140534300">
    <w:abstractNumId w:val="30"/>
  </w:num>
  <w:num w:numId="51" w16cid:durableId="1395740756">
    <w:abstractNumId w:val="8"/>
  </w:num>
  <w:num w:numId="52" w16cid:durableId="778645799">
    <w:abstractNumId w:val="65"/>
  </w:num>
  <w:num w:numId="53" w16cid:durableId="870268195">
    <w:abstractNumId w:val="29"/>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1"/>
  </w:num>
  <w:num w:numId="67" w16cid:durableId="13354506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874B1"/>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31F"/>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E67D2"/>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B4C"/>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76B9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2F8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tudent-experience/thesis-and-practicum/submit-your-thesis-or-practicum" TargetMode="External"/><Relationship Id="rId21" Type="http://schemas.openxmlformats.org/officeDocument/2006/relationships/hyperlink" Target="https://umanitoba.ca/registrar/letter-permission"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catalog.umanitoba.ca/graduate-studies/academic-guide/doctor-philosophy-general-regulations/" TargetMode="External"/><Relationship Id="rId138" Type="http://schemas.openxmlformats.org/officeDocument/2006/relationships/hyperlink" Target="https://umanitoba.ca/graduate-studies/sites/graduate-studies/files/2020-07/interactive-progress-report.pdf"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registrar/tuition-fees/adjustments-refund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classics-ma" TargetMode="External"/><Relationship Id="rId32" Type="http://schemas.openxmlformats.org/officeDocument/2006/relationships/hyperlink" Target="https://catalog.umanitoba.ca/graduate-studies/university-policies-procedures/accessibility-policy/" TargetMode="External"/><Relationship Id="rId53" Type="http://schemas.openxmlformats.org/officeDocument/2006/relationships/hyperlink" Target="http://crscalprod.ad.umanitoba.ca/Catalog/ViewCatalog.aspx?pageid=viewcatalog&amp;topicgroupid=26458&amp;entitytype=CID&amp;entitycode=GRAD+750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graduate-studies/forms" TargetMode="External"/><Relationship Id="rId160" Type="http://schemas.openxmlformats.org/officeDocument/2006/relationships/hyperlink" Target="https://umanitoba.ca/graduate-studies/forms" TargetMode="External"/><Relationship Id="rId181" Type="http://schemas.openxmlformats.org/officeDocument/2006/relationships/header" Target="header1.xml"/><Relationship Id="rId22" Type="http://schemas.openxmlformats.org/officeDocument/2006/relationships/hyperlink" Target="http://wcdgs.ca/content/dam/ex/wcdgs/Western-Deans-Agreement.pdf" TargetMode="External"/><Relationship Id="rId43" Type="http://schemas.openxmlformats.org/officeDocument/2006/relationships/hyperlink" Target="http://crscalprod.ad.umanitoba.ca/Catalog/ViewCatalog.aspx?pageid=viewcatalog&amp;topicgroupid=26458&amp;entitytype=CID&amp;entitycode=GRAD+700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catalog.umanitoba.ca/search/?P=GRAD%207500" TargetMode="External"/><Relationship Id="rId85" Type="http://schemas.openxmlformats.org/officeDocument/2006/relationships/hyperlink" Target="https://umanitoba.ca/graduate-studies/programs-study"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registrar/grades/appeal-grade" TargetMode="External"/><Relationship Id="rId12" Type="http://schemas.openxmlformats.org/officeDocument/2006/relationships/hyperlink" Target="https://umanitoba.ca/graduate-studies/graduate-student-admissions/requirements" TargetMode="External"/><Relationship Id="rId33" Type="http://schemas.openxmlformats.org/officeDocument/2006/relationships/hyperlink" Target="http://crscalprod.ad.umanitoba.ca/Catalog/ViewCatalog.aspx?pageid=viewcatalog&amp;topicgroupid=26458&amp;entitytype=CID&amp;entitycode=GRAD+7030"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catalog.umanitoba.ca/graduate-studies/academic-guide/doctor-philosophy-general-regulation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catalog.umanitoba.ca/graduate-studies/academic-guide/masters-degrees-general-regulations/" TargetMode="External"/><Relationship Id="rId140" Type="http://schemas.openxmlformats.org/officeDocument/2006/relationships/hyperlink" Target="https://catalog.umanitoba.ca/search/?P=GRAD%207300" TargetMode="External"/><Relationship Id="rId161" Type="http://schemas.openxmlformats.org/officeDocument/2006/relationships/hyperlink" Target="https://umanitoba.ca/governance/governing-documents" TargetMode="External"/><Relationship Id="rId182"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graduate-studies-administration" TargetMode="External"/><Relationship Id="rId44" Type="http://schemas.openxmlformats.org/officeDocument/2006/relationships/hyperlink" Target="http://crscalprod.ad.umanitoba.ca/Catalog/ViewCatalog.aspx?pageid=viewcatalog&amp;topicgroupid=26458&amp;entitytype=CID&amp;entitycode=GRAD+8000" TargetMode="External"/><Relationship Id="rId65" Type="http://schemas.openxmlformats.org/officeDocument/2006/relationships/hyperlink" Target="https://catalog.umanitoba.ca/search/?P=GRAD%207501" TargetMode="External"/><Relationship Id="rId86" Type="http://schemas.openxmlformats.org/officeDocument/2006/relationships/hyperlink" Target="https://umanitoba.ca/admin/governance/media/Certificate_and_Diploma_Framework_2021_02_03.pdf" TargetMode="External"/><Relationship Id="rId130" Type="http://schemas.openxmlformats.org/officeDocument/2006/relationships/hyperlink" Target="https://umanitoba.ca/registrar/letter-permission" TargetMode="External"/><Relationship Id="rId151" Type="http://schemas.openxmlformats.org/officeDocument/2006/relationships/hyperlink" Target="https://catalog.umanitoba.ca/graduate-studies/academic-guide/policy-withholding-thesis-pending-patent-application-content-manuscript-submission/"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admissions/undergraduate/requirements/english-language-proficiency" TargetMode="External"/><Relationship Id="rId18" Type="http://schemas.openxmlformats.org/officeDocument/2006/relationships/hyperlink" Target="https://catalog.umanitoba.ca/graduate-studies/academic-guide/leaves-absenc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catalog.umanitoba.ca/search/?P=GRAD%207500"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3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registrar/letter-permission" TargetMode="External"/><Relationship Id="rId104" Type="http://schemas.openxmlformats.org/officeDocument/2006/relationships/hyperlink" Target="https://umanitoba.ca/admin/governance/governing_documents/students/277.html" TargetMode="External"/><Relationship Id="rId120" Type="http://schemas.openxmlformats.org/officeDocument/2006/relationships/hyperlink" Target="http://umanitoba.ca/faculties/graduate_studies/governance/academic_membership.html" TargetMode="External"/><Relationship Id="rId125" Type="http://schemas.openxmlformats.org/officeDocument/2006/relationships/hyperlink" Target="https://umanitoba.ca/admin/governance/governing_documents/community/962.html"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admin/governance/governing_documents/research/responsible_conduct_of_research.html"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umanitoba.ca/graduate-studies/programs-study" TargetMode="External"/><Relationship Id="rId162" Type="http://schemas.openxmlformats.org/officeDocument/2006/relationships/hyperlink" Target="https://umanitoba.ca/graduate-studies/sites/graduate-studies/files/2021-03/jmp-regulations-2017.pdf"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umanitoba.ca/graduate-studies/forms"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catalog.umanitoba.ca/graduate-studies/academic-guide/general-regulations-pre-masters/" TargetMode="External"/><Relationship Id="rId110" Type="http://schemas.openxmlformats.org/officeDocument/2006/relationships/hyperlink" Target="https://catalog.umanitoba.ca/search/?P=GRAD%207300" TargetMode="External"/><Relationship Id="rId115" Type="http://schemas.openxmlformats.org/officeDocument/2006/relationships/hyperlink" Target="https://catalog.umanitoba.ca/graduate-studies/academic-guide/policy-withholding-thesis-pending-patent-application-content-manuscript-submission/"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leaves-absence/"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dmin/vp_admin/ofp/copyright/media/Permission_letter_student.docx" TargetMode="External"/><Relationship Id="rId61" Type="http://schemas.openxmlformats.org/officeDocument/2006/relationships/hyperlink" Target="https://catalog.umanitoba.ca/graduate-studies/academic-guide/masters-degrees-general-regulations/"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overnance/governing-documents" TargetMode="External"/><Relationship Id="rId173" Type="http://schemas.openxmlformats.org/officeDocument/2006/relationships/hyperlink" Target="https://umanitoba.ca/student-supports/academic-supports/student-advocacy" TargetMode="External"/><Relationship Id="rId19" Type="http://schemas.openxmlformats.org/officeDocument/2006/relationships/hyperlink" Target="https://catalog.umanitoba.ca/graduate-studies/academic-schedule/" TargetMode="External"/><Relationship Id="rId14" Type="http://schemas.openxmlformats.org/officeDocument/2006/relationships/hyperlink" Target="https://umanitoba.ca/explore/programs-of-study/graduate"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1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catalog.umanitoba.ca/search/?P=GRAD%207300" TargetMode="External"/><Relationship Id="rId100" Type="http://schemas.openxmlformats.org/officeDocument/2006/relationships/hyperlink" Target="https://umanitoba.ca/graduate-studies/graduate-studies-administration" TargetMode="External"/><Relationship Id="rId105" Type="http://schemas.openxmlformats.org/officeDocument/2006/relationships/hyperlink" Target="https://umanitoba.ca/faculties/graduate_studies/governance/academic_membership.html" TargetMode="External"/><Relationship Id="rId126" Type="http://schemas.openxmlformats.org/officeDocument/2006/relationships/hyperlink" Target="https://umanitoba.ca/admin/governance/governing_documents/students/277.html"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10" TargetMode="External"/><Relationship Id="rId72" Type="http://schemas.openxmlformats.org/officeDocument/2006/relationships/hyperlink" Target="https://umanitoba.ca/graduate-studies/forms" TargetMode="External"/><Relationship Id="rId93" Type="http://schemas.openxmlformats.org/officeDocument/2006/relationships/hyperlink" Target="https://umanitoba.ca/admin/governance/media/Certificate_and_Diploma_Framework_2021_02_03.pdf"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umanitoba.ca/graduate-studies/student-experience/thesis-and-practicum" TargetMode="External"/><Relationship Id="rId163" Type="http://schemas.openxmlformats.org/officeDocument/2006/relationships/hyperlink" Target="https://umanitoba.ca/sites/default/files/2020-04/appeal-procedures-for-students.pdf"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cags.ca/institutional-members/"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wcdgs.ca/"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catalog.umanitoba.ca/graduate-studies/academic-guide/doctor-philosophy-general-regulations/" TargetMode="External"/><Relationship Id="rId83" Type="http://schemas.openxmlformats.org/officeDocument/2006/relationships/hyperlink" Target="https://catalog.umanitoba.ca/graduate-studies/academic-guide/masters-degrees-general-regulations/" TargetMode="External"/><Relationship Id="rId88" Type="http://schemas.openxmlformats.org/officeDocument/2006/relationships/hyperlink" Target="https://catalog.umanitoba.ca/graduate-studies/university-policies-procedures/accessibility-polic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application-admission-registration-policie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faculties/graduate_studies/media/ThesisSampleTitlePage.pdf" TargetMode="External"/><Relationship Id="rId179" Type="http://schemas.openxmlformats.org/officeDocument/2006/relationships/hyperlink" Target="https://umanitoba.ca/copyright/"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50" TargetMode="External"/><Relationship Id="rId57" Type="http://schemas.openxmlformats.org/officeDocument/2006/relationships/hyperlink" Target="https://umanitoba.ca/graduate-studies/student-experience/core-academic-requirements"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forms"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programs-study/courses-taken-elsewhere"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centre-on-aging/research/affiliates" TargetMode="External"/><Relationship Id="rId78" Type="http://schemas.openxmlformats.org/officeDocument/2006/relationships/hyperlink" Target="https://catalog.umanitoba.ca/search/?P=GRAD%207500" TargetMode="External"/><Relationship Id="rId94" Type="http://schemas.openxmlformats.org/officeDocument/2006/relationships/hyperlink" Target="https://catalog.umanitoba.ca/graduate-studies/academic-guide/general-regulations-pre-masters/" TargetMode="External"/><Relationship Id="rId99" Type="http://schemas.openxmlformats.org/officeDocument/2006/relationships/hyperlink" Target="https://umanitoba.ca/graduate-studies/student-experience/thesis-and-practicum/submit-your-thesis-or-practicum" TargetMode="External"/><Relationship Id="rId101" Type="http://schemas.openxmlformats.org/officeDocument/2006/relationships/hyperlink" Target="http://umanitoba.ca/faculties/graduate_studies/governance/academic_membership.html"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faculties/graduate_studies/governance/academic_membership.html" TargetMode="External"/><Relationship Id="rId148" Type="http://schemas.openxmlformats.org/officeDocument/2006/relationships/hyperlink" Target="https://umanitoba.ca/graduate-studies/student-experience/thesis-and-practicum/phd-oral-examination" TargetMode="External"/><Relationship Id="rId164" Type="http://schemas.openxmlformats.org/officeDocument/2006/relationships/hyperlink" Target="https://umanitoba.ca/governance/governing-documents-stud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copyright" TargetMode="External"/><Relationship Id="rId26" Type="http://schemas.openxmlformats.org/officeDocument/2006/relationships/hyperlink" Target="http://umanitoba.ca/faculties/graduate_studies/admin/supplemental_regulations.html"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umanitoba.ca/graduate-studies/student-experience/core-academic-requirements" TargetMode="External"/><Relationship Id="rId89" Type="http://schemas.openxmlformats.org/officeDocument/2006/relationships/hyperlink" Target="https://catalog.umanitoba.ca/graduate-studies/academic-guide/masters-degrees-general-regulations/" TargetMode="External"/><Relationship Id="rId112" Type="http://schemas.openxmlformats.org/officeDocument/2006/relationships/hyperlink" Target="https://umanitoba.ca/graduate-studies/sites/graduate-studies/files/2020-07/masters-thesis-practicum-final-report.pdf"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umanitoba.ca/graduate-studies/sites/graduate-studies/files/2020-04/ThesisSampleTOC.pdf" TargetMode="External"/><Relationship Id="rId16" Type="http://schemas.openxmlformats.org/officeDocument/2006/relationships/hyperlink" Target="https://catalog.umanitoba.ca/graduate-studies/academic-guide/masters-degrees-general-regulations/" TargetMode="External"/><Relationship Id="rId37" Type="http://schemas.openxmlformats.org/officeDocument/2006/relationships/hyperlink" Target="http://crscalprod.ad.umanitoba.ca/Catalog/ViewCatalog.aspx?pageid=viewcatalog&amp;topicgroupid=26458&amp;entitytype=CID&amp;entitycode=GRAD+7090" TargetMode="External"/><Relationship Id="rId58" Type="http://schemas.openxmlformats.org/officeDocument/2006/relationships/hyperlink" Target="https://umanitoba.ca/graduate-studies/forms" TargetMode="External"/><Relationship Id="rId79" Type="http://schemas.openxmlformats.org/officeDocument/2006/relationships/hyperlink" Target="https://catalog.umanitoba.ca/search/?P=GRAD%207501" TargetMode="External"/><Relationship Id="rId102" Type="http://schemas.openxmlformats.org/officeDocument/2006/relationships/hyperlink" Target="https://umanitoba.ca/admin/governance/governing_documents/community/248.html"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student-experience/thesis-and-practicum/submit-your-thesis-or-practicum" TargetMode="External"/><Relationship Id="rId90" Type="http://schemas.openxmlformats.org/officeDocument/2006/relationships/hyperlink" Target="https://catalog.umanitoba.ca/graduate-studies/academic-guide/doctor-philosophy-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theme" Target="theme/theme1.xml"/><Relationship Id="rId27" Type="http://schemas.openxmlformats.org/officeDocument/2006/relationships/hyperlink" Target="https://catalog.umanitoba.ca/graduate-studies/academic-guide/application-admission-registration-policie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student-experience/thesis-and-practicum/submit-your-thesis-or-practicum" TargetMode="External"/><Relationship Id="rId80" Type="http://schemas.openxmlformats.org/officeDocument/2006/relationships/hyperlink" Target="https://catalog.umanitoba.ca/graduate-studies/university-policies-procedures/accessibility-policy/" TargetMode="External"/><Relationship Id="rId155" Type="http://schemas.openxmlformats.org/officeDocument/2006/relationships/hyperlink" Target="https://umanitoba.ca/international" TargetMode="External"/><Relationship Id="rId176" Type="http://schemas.openxmlformats.org/officeDocument/2006/relationships/hyperlink" Target="https://umanitoba.ca/admin/vp_admin/ofp/copyright/media/Copyright_grads_undergrads.pdf" TargetMode="External"/><Relationship Id="rId17" Type="http://schemas.openxmlformats.org/officeDocument/2006/relationships/hyperlink" Target="https://umanitoba.ca/graduate-studies/forms" TargetMode="External"/><Relationship Id="rId38" Type="http://schemas.openxmlformats.org/officeDocument/2006/relationships/hyperlink" Target="http://crscalprod.ad.umanitoba.ca/Catalog/ViewCatalog.aspx?pageid=viewcatalog&amp;topicgroupid=26458&amp;entitytype=CID&amp;entitycode=GRAD+7200" TargetMode="External"/><Relationship Id="rId59" Type="http://schemas.openxmlformats.org/officeDocument/2006/relationships/hyperlink" Target="https://catalog.umanitoba.ca/graduate-studies/university-policies-procedures/accessibility-policy/" TargetMode="External"/><Relationship Id="rId103" Type="http://schemas.openxmlformats.org/officeDocument/2006/relationships/hyperlink" Target="https://umanitoba.ca/admin/governance/governing_documents/community/962.html" TargetMode="External"/><Relationship Id="rId124" Type="http://schemas.openxmlformats.org/officeDocument/2006/relationships/hyperlink" Target="https://umanitoba.ca/admin/governance/governing_documents/community/248.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application-admission-registration-policie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 Type="http://schemas.openxmlformats.org/officeDocument/2006/relationships/customXml" Target="../customXml/item1.xml"/><Relationship Id="rId28" Type="http://schemas.openxmlformats.org/officeDocument/2006/relationships/hyperlink" Target="https://umanitoba.ca/registrar/grade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graduate-studies/academic-guide/thesis-practicum-types/" TargetMode="External"/><Relationship Id="rId60" Type="http://schemas.openxmlformats.org/officeDocument/2006/relationships/hyperlink" Target="https://umanitoba.ca/graduate-studies/sites/graduate-studies/files/2020-07/failed-grades.pdf" TargetMode="External"/><Relationship Id="rId81" Type="http://schemas.openxmlformats.org/officeDocument/2006/relationships/hyperlink" Target="https://catalog.umanitoba.ca/graduate-studies/academic-guide/general-regulations-pre-masters/" TargetMode="External"/><Relationship Id="rId135" Type="http://schemas.openxmlformats.org/officeDocument/2006/relationships/hyperlink" Target="https://catalog.umanitoba.ca/graduate-studies/academic-guide/extension-time-complete-program-study/"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access_and_privacy/FI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66</Pages>
  <Words>34458</Words>
  <Characters>196414</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2023-08-23T17:17:00Z</dcterms:modified>
</cp:coreProperties>
</file>