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55A7465" w14:textId="60040F18" w:rsidR="00307E4E" w:rsidRDefault="00307E4E" w:rsidP="00307E4E">
      <w:pPr>
        <w:spacing w:after="0" w:line="240" w:lineRule="auto"/>
        <w:rPr>
          <w:b/>
          <w:bCs/>
          <w:sz w:val="28"/>
          <w:szCs w:val="28"/>
        </w:rPr>
      </w:pPr>
      <w:r w:rsidRPr="00307E4E">
        <w:rPr>
          <w:b/>
          <w:bCs/>
          <w:sz w:val="28"/>
          <w:szCs w:val="28"/>
        </w:rPr>
        <w:t>Bid Results</w:t>
      </w:r>
      <w:r w:rsidR="00A33EF1">
        <w:rPr>
          <w:b/>
          <w:bCs/>
          <w:sz w:val="28"/>
          <w:szCs w:val="28"/>
        </w:rPr>
        <w:t xml:space="preserve"> – </w:t>
      </w:r>
      <w:r w:rsidR="00DE57BF">
        <w:rPr>
          <w:b/>
          <w:bCs/>
          <w:sz w:val="28"/>
          <w:szCs w:val="28"/>
        </w:rPr>
        <w:t xml:space="preserve">Goods and Services </w:t>
      </w:r>
      <w:r w:rsidR="00A33EF1">
        <w:rPr>
          <w:b/>
          <w:bCs/>
          <w:sz w:val="28"/>
          <w:szCs w:val="28"/>
        </w:rPr>
        <w:t>Awards Over $</w:t>
      </w:r>
      <w:r w:rsidR="00DE57BF">
        <w:rPr>
          <w:b/>
          <w:bCs/>
          <w:sz w:val="28"/>
          <w:szCs w:val="28"/>
        </w:rPr>
        <w:t>75,000</w:t>
      </w:r>
    </w:p>
    <w:p w14:paraId="0A923755" w14:textId="202EE9DC" w:rsidR="004513C8" w:rsidRPr="00307E4E" w:rsidRDefault="008B0479" w:rsidP="00307E4E">
      <w:pPr>
        <w:spacing w:after="0" w:line="240" w:lineRule="auto"/>
        <w:rPr>
          <w:b/>
          <w:bCs/>
          <w:sz w:val="28"/>
          <w:szCs w:val="28"/>
        </w:rPr>
      </w:pPr>
      <w:r>
        <w:rPr>
          <w:b/>
          <w:bCs/>
          <w:sz w:val="28"/>
          <w:szCs w:val="28"/>
        </w:rPr>
        <w:t>Research and Sciences</w:t>
      </w:r>
      <w:r w:rsidR="00382588">
        <w:rPr>
          <w:b/>
          <w:bCs/>
          <w:sz w:val="28"/>
          <w:szCs w:val="28"/>
        </w:rPr>
        <w:t xml:space="preserve"> </w:t>
      </w:r>
      <w:r w:rsidR="004513C8">
        <w:rPr>
          <w:b/>
          <w:bCs/>
          <w:sz w:val="28"/>
          <w:szCs w:val="28"/>
        </w:rPr>
        <w:t>Category – Posted</w:t>
      </w:r>
      <w:r w:rsidR="00710169">
        <w:rPr>
          <w:b/>
          <w:bCs/>
          <w:sz w:val="28"/>
          <w:szCs w:val="28"/>
        </w:rPr>
        <w:t xml:space="preserve"> </w:t>
      </w:r>
      <w:r w:rsidR="00710169" w:rsidRPr="001018C4">
        <w:rPr>
          <w:b/>
          <w:bCs/>
          <w:sz w:val="28"/>
          <w:szCs w:val="28"/>
        </w:rPr>
        <w:t>2024-0</w:t>
      </w:r>
      <w:r w:rsidR="00382588" w:rsidRPr="001018C4">
        <w:rPr>
          <w:b/>
          <w:bCs/>
          <w:sz w:val="28"/>
          <w:szCs w:val="28"/>
        </w:rPr>
        <w:t>9-</w:t>
      </w:r>
      <w:r>
        <w:rPr>
          <w:b/>
          <w:bCs/>
          <w:sz w:val="28"/>
          <w:szCs w:val="28"/>
        </w:rPr>
        <w:t>20</w:t>
      </w:r>
    </w:p>
    <w:p w14:paraId="33BBEDD1" w14:textId="0DBDE5D2" w:rsidR="00307E4E" w:rsidRDefault="00307E4E" w:rsidP="00307E4E">
      <w:pPr>
        <w:spacing w:after="0" w:line="240" w:lineRule="auto"/>
      </w:pPr>
    </w:p>
    <w:p w14:paraId="35B3E0AE" w14:textId="77777777" w:rsidR="00307E4E" w:rsidRDefault="00307E4E" w:rsidP="00307E4E">
      <w:pPr>
        <w:spacing w:after="0" w:line="240" w:lineRule="auto"/>
      </w:pPr>
    </w:p>
    <w:tbl>
      <w:tblPr>
        <w:tblStyle w:val="TableGrid"/>
        <w:tblW w:w="0" w:type="auto"/>
        <w:tblLook w:val="04A0" w:firstRow="1" w:lastRow="0" w:firstColumn="1" w:lastColumn="0" w:noHBand="0" w:noVBand="1"/>
      </w:tblPr>
      <w:tblGrid>
        <w:gridCol w:w="1601"/>
        <w:gridCol w:w="2316"/>
        <w:gridCol w:w="1456"/>
        <w:gridCol w:w="1423"/>
        <w:gridCol w:w="1340"/>
        <w:gridCol w:w="1871"/>
        <w:gridCol w:w="3164"/>
        <w:gridCol w:w="1852"/>
        <w:gridCol w:w="1845"/>
        <w:gridCol w:w="1842"/>
      </w:tblGrid>
      <w:tr w:rsidR="009F14CC" w:rsidRPr="00F84698" w14:paraId="2EA5AACC" w14:textId="77777777" w:rsidTr="009F14CC">
        <w:tc>
          <w:tcPr>
            <w:tcW w:w="1601" w:type="dxa"/>
          </w:tcPr>
          <w:p w14:paraId="23779161" w14:textId="14C2A442" w:rsidR="00615A09" w:rsidRPr="00F84698" w:rsidRDefault="00307E4E" w:rsidP="00307E4E">
            <w:pPr>
              <w:rPr>
                <w:b/>
                <w:bCs/>
              </w:rPr>
            </w:pPr>
            <w:r w:rsidRPr="00F84698">
              <w:rPr>
                <w:b/>
                <w:bCs/>
              </w:rPr>
              <w:t>Reference No.</w:t>
            </w:r>
          </w:p>
        </w:tc>
        <w:tc>
          <w:tcPr>
            <w:tcW w:w="2316" w:type="dxa"/>
          </w:tcPr>
          <w:p w14:paraId="3D10F28E" w14:textId="24957553" w:rsidR="00615A09" w:rsidRPr="00F84698" w:rsidRDefault="00307E4E" w:rsidP="004C496F">
            <w:pPr>
              <w:rPr>
                <w:b/>
                <w:bCs/>
              </w:rPr>
            </w:pPr>
            <w:r w:rsidRPr="00F84698">
              <w:rPr>
                <w:b/>
                <w:bCs/>
              </w:rPr>
              <w:t>Solicitation Title</w:t>
            </w:r>
          </w:p>
        </w:tc>
        <w:tc>
          <w:tcPr>
            <w:tcW w:w="1456" w:type="dxa"/>
          </w:tcPr>
          <w:p w14:paraId="4E3613E4" w14:textId="3173BE7B" w:rsidR="00615A09" w:rsidRPr="00F84698" w:rsidRDefault="004C496F" w:rsidP="004C496F">
            <w:pPr>
              <w:rPr>
                <w:b/>
                <w:bCs/>
              </w:rPr>
            </w:pPr>
            <w:r w:rsidRPr="00F84698">
              <w:rPr>
                <w:b/>
                <w:bCs/>
              </w:rPr>
              <w:t>Posting Date</w:t>
            </w:r>
          </w:p>
        </w:tc>
        <w:tc>
          <w:tcPr>
            <w:tcW w:w="1423" w:type="dxa"/>
          </w:tcPr>
          <w:p w14:paraId="0BA5F7A9" w14:textId="1E744BE9" w:rsidR="00615A09" w:rsidRPr="00F84698" w:rsidRDefault="004C496F" w:rsidP="004C496F">
            <w:pPr>
              <w:rPr>
                <w:b/>
                <w:bCs/>
              </w:rPr>
            </w:pPr>
            <w:r w:rsidRPr="00F84698">
              <w:rPr>
                <w:b/>
                <w:bCs/>
              </w:rPr>
              <w:t>Closing Date</w:t>
            </w:r>
          </w:p>
        </w:tc>
        <w:tc>
          <w:tcPr>
            <w:tcW w:w="1340" w:type="dxa"/>
          </w:tcPr>
          <w:p w14:paraId="791ABC19" w14:textId="5898BDEF" w:rsidR="00615A09" w:rsidRPr="00F84698" w:rsidRDefault="004C496F" w:rsidP="004C496F">
            <w:pPr>
              <w:rPr>
                <w:b/>
                <w:bCs/>
              </w:rPr>
            </w:pPr>
            <w:r w:rsidRPr="00F84698">
              <w:rPr>
                <w:b/>
                <w:bCs/>
              </w:rPr>
              <w:t>Award Date</w:t>
            </w:r>
          </w:p>
        </w:tc>
        <w:tc>
          <w:tcPr>
            <w:tcW w:w="1871" w:type="dxa"/>
          </w:tcPr>
          <w:p w14:paraId="11AF03A5" w14:textId="46235D4F" w:rsidR="00615A09" w:rsidRPr="005756D2" w:rsidRDefault="00307E4E" w:rsidP="00307E4E">
            <w:pPr>
              <w:rPr>
                <w:b/>
                <w:bCs/>
                <w:highlight w:val="yellow"/>
              </w:rPr>
            </w:pPr>
            <w:r w:rsidRPr="00E00C69">
              <w:rPr>
                <w:b/>
                <w:bCs/>
              </w:rPr>
              <w:t>Award Publication Date</w:t>
            </w:r>
          </w:p>
        </w:tc>
        <w:tc>
          <w:tcPr>
            <w:tcW w:w="3164" w:type="dxa"/>
          </w:tcPr>
          <w:p w14:paraId="022B8E76" w14:textId="75E3C0CE" w:rsidR="00615A09" w:rsidRPr="00F84698" w:rsidRDefault="004C496F" w:rsidP="004C496F">
            <w:pPr>
              <w:rPr>
                <w:b/>
                <w:bCs/>
              </w:rPr>
            </w:pPr>
            <w:r w:rsidRPr="00F84698">
              <w:rPr>
                <w:b/>
                <w:bCs/>
              </w:rPr>
              <w:t>Awarded Supplier &amp; Address</w:t>
            </w:r>
          </w:p>
        </w:tc>
        <w:tc>
          <w:tcPr>
            <w:tcW w:w="1852" w:type="dxa"/>
          </w:tcPr>
          <w:p w14:paraId="5C04FD36" w14:textId="5C171F67" w:rsidR="00307E4E" w:rsidRPr="00F84698" w:rsidRDefault="00307E4E" w:rsidP="004C496F">
            <w:pPr>
              <w:rPr>
                <w:b/>
                <w:bCs/>
              </w:rPr>
            </w:pPr>
            <w:r w:rsidRPr="00F84698">
              <w:rPr>
                <w:b/>
                <w:bCs/>
              </w:rPr>
              <w:t>Awarded Value &amp; Currency (1)</w:t>
            </w:r>
          </w:p>
        </w:tc>
        <w:tc>
          <w:tcPr>
            <w:tcW w:w="1845" w:type="dxa"/>
          </w:tcPr>
          <w:p w14:paraId="4672F13D" w14:textId="6A616C32" w:rsidR="00615A09" w:rsidRPr="00F84698" w:rsidRDefault="004C496F" w:rsidP="004C496F">
            <w:pPr>
              <w:rPr>
                <w:b/>
                <w:bCs/>
              </w:rPr>
            </w:pPr>
            <w:r w:rsidRPr="00F84698">
              <w:rPr>
                <w:b/>
                <w:bCs/>
              </w:rPr>
              <w:t xml:space="preserve">Notes </w:t>
            </w:r>
            <w:r w:rsidR="00F938CA" w:rsidRPr="00F84698">
              <w:rPr>
                <w:b/>
                <w:bCs/>
              </w:rPr>
              <w:t>–</w:t>
            </w:r>
            <w:r w:rsidRPr="00F84698">
              <w:rPr>
                <w:b/>
                <w:bCs/>
              </w:rPr>
              <w:t xml:space="preserve"> Award</w:t>
            </w:r>
            <w:r w:rsidR="00F938CA" w:rsidRPr="00F84698">
              <w:rPr>
                <w:b/>
                <w:bCs/>
              </w:rPr>
              <w:t xml:space="preserve"> (2)</w:t>
            </w:r>
          </w:p>
        </w:tc>
        <w:tc>
          <w:tcPr>
            <w:tcW w:w="1842" w:type="dxa"/>
          </w:tcPr>
          <w:p w14:paraId="429D7BDD" w14:textId="4CAE3F76" w:rsidR="00615A09" w:rsidRPr="00F84698" w:rsidRDefault="004C496F" w:rsidP="004C496F">
            <w:pPr>
              <w:rPr>
                <w:b/>
                <w:bCs/>
              </w:rPr>
            </w:pPr>
            <w:r w:rsidRPr="00F84698">
              <w:rPr>
                <w:b/>
                <w:bCs/>
              </w:rPr>
              <w:t>Notes – Limited Tender</w:t>
            </w:r>
            <w:r w:rsidR="00F938CA" w:rsidRPr="00F84698">
              <w:rPr>
                <w:b/>
                <w:bCs/>
              </w:rPr>
              <w:t xml:space="preserve"> (3)</w:t>
            </w:r>
          </w:p>
        </w:tc>
      </w:tr>
      <w:tr w:rsidR="003E586C" w:rsidRPr="00661DB4" w14:paraId="1A79E488" w14:textId="77777777" w:rsidTr="009F14CC">
        <w:trPr>
          <w:trHeight w:val="233"/>
        </w:trPr>
        <w:tc>
          <w:tcPr>
            <w:tcW w:w="1601" w:type="dxa"/>
          </w:tcPr>
          <w:p w14:paraId="72BA40C4" w14:textId="3F90CCBA" w:rsidR="00661DB4" w:rsidRPr="00661DB4" w:rsidRDefault="00661DB4" w:rsidP="00FA1897">
            <w:pPr>
              <w:rPr>
                <w:rFonts w:cstheme="minorHAnsi"/>
                <w:sz w:val="20"/>
                <w:szCs w:val="20"/>
              </w:rPr>
            </w:pPr>
            <w:r w:rsidRPr="00661DB4">
              <w:rPr>
                <w:rFonts w:cstheme="minorHAnsi"/>
                <w:sz w:val="20"/>
                <w:szCs w:val="20"/>
              </w:rPr>
              <w:t>RFP #RS-0031-2425-KC</w:t>
            </w:r>
          </w:p>
        </w:tc>
        <w:tc>
          <w:tcPr>
            <w:tcW w:w="2316" w:type="dxa"/>
          </w:tcPr>
          <w:p w14:paraId="6E5384E1" w14:textId="054B6A1C" w:rsidR="00661DB4" w:rsidRPr="00661DB4" w:rsidRDefault="00661DB4" w:rsidP="00FA1897">
            <w:pPr>
              <w:rPr>
                <w:rFonts w:cstheme="minorHAnsi"/>
                <w:sz w:val="20"/>
                <w:szCs w:val="20"/>
              </w:rPr>
            </w:pPr>
            <w:r w:rsidRPr="00661DB4">
              <w:rPr>
                <w:rFonts w:cstheme="minorHAnsi"/>
                <w:sz w:val="20"/>
                <w:szCs w:val="20"/>
              </w:rPr>
              <w:t>Mobile Electric Steam Kettle/Mixer for Food and Beverage Applications for the Richardson Centre for Food Technology and Research</w:t>
            </w:r>
          </w:p>
        </w:tc>
        <w:tc>
          <w:tcPr>
            <w:tcW w:w="1456" w:type="dxa"/>
          </w:tcPr>
          <w:p w14:paraId="151D9850" w14:textId="23004D61" w:rsidR="00661DB4" w:rsidRPr="00661DB4" w:rsidRDefault="00661DB4" w:rsidP="00661DB4">
            <w:pPr>
              <w:rPr>
                <w:rFonts w:cstheme="minorHAnsi"/>
                <w:sz w:val="20"/>
                <w:szCs w:val="20"/>
              </w:rPr>
            </w:pPr>
            <w:r w:rsidRPr="00661DB4">
              <w:rPr>
                <w:rFonts w:ascii="Calibri" w:hAnsi="Calibri" w:cs="Calibri"/>
                <w:sz w:val="20"/>
                <w:szCs w:val="20"/>
              </w:rPr>
              <w:t>2024-06-11</w:t>
            </w:r>
          </w:p>
        </w:tc>
        <w:tc>
          <w:tcPr>
            <w:tcW w:w="1423" w:type="dxa"/>
          </w:tcPr>
          <w:p w14:paraId="2B68F02F" w14:textId="5DA536E9" w:rsidR="00661DB4" w:rsidRPr="00661DB4" w:rsidRDefault="00661DB4" w:rsidP="00661DB4">
            <w:pPr>
              <w:rPr>
                <w:rFonts w:cstheme="minorHAnsi"/>
                <w:sz w:val="20"/>
                <w:szCs w:val="20"/>
              </w:rPr>
            </w:pPr>
            <w:r w:rsidRPr="00661DB4">
              <w:rPr>
                <w:rFonts w:ascii="Calibri" w:hAnsi="Calibri" w:cs="Calibri"/>
                <w:sz w:val="20"/>
                <w:szCs w:val="20"/>
              </w:rPr>
              <w:t>2024-07-03</w:t>
            </w:r>
          </w:p>
        </w:tc>
        <w:tc>
          <w:tcPr>
            <w:tcW w:w="1340" w:type="dxa"/>
          </w:tcPr>
          <w:p w14:paraId="26A37A7B" w14:textId="00EB092A" w:rsidR="00661DB4" w:rsidRPr="00E00C69" w:rsidRDefault="00AB03EB" w:rsidP="00661DB4">
            <w:pPr>
              <w:rPr>
                <w:rFonts w:ascii="Calibri" w:hAnsi="Calibri" w:cs="Calibri"/>
                <w:sz w:val="20"/>
                <w:szCs w:val="20"/>
              </w:rPr>
            </w:pPr>
            <w:r w:rsidRPr="00E00C69">
              <w:rPr>
                <w:rFonts w:ascii="Calibri" w:hAnsi="Calibri" w:cs="Calibri"/>
                <w:sz w:val="20"/>
                <w:szCs w:val="20"/>
              </w:rPr>
              <w:t>2024-08-19</w:t>
            </w:r>
          </w:p>
          <w:p w14:paraId="73D2FA9C" w14:textId="26387D16" w:rsidR="00661DB4" w:rsidRPr="00661DB4" w:rsidRDefault="00661DB4" w:rsidP="00661DB4">
            <w:pPr>
              <w:rPr>
                <w:rFonts w:cstheme="minorHAnsi"/>
                <w:color w:val="000000"/>
                <w:sz w:val="20"/>
                <w:szCs w:val="20"/>
              </w:rPr>
            </w:pPr>
            <w:r w:rsidRPr="00661DB4">
              <w:rPr>
                <w:rFonts w:ascii="Calibri" w:hAnsi="Calibri" w:cs="Calibri"/>
                <w:sz w:val="20"/>
                <w:szCs w:val="20"/>
              </w:rPr>
              <w:t>Cancelled</w:t>
            </w:r>
          </w:p>
        </w:tc>
        <w:tc>
          <w:tcPr>
            <w:tcW w:w="1871" w:type="dxa"/>
          </w:tcPr>
          <w:p w14:paraId="7FE53412" w14:textId="788AFB4E" w:rsidR="00661DB4" w:rsidRPr="00BF78EF" w:rsidRDefault="00661DB4" w:rsidP="00FA1897">
            <w:pPr>
              <w:rPr>
                <w:rFonts w:cstheme="minorHAnsi"/>
                <w:sz w:val="20"/>
                <w:szCs w:val="20"/>
              </w:rPr>
            </w:pPr>
            <w:r w:rsidRPr="00BF78EF">
              <w:rPr>
                <w:rFonts w:cstheme="minorHAnsi"/>
                <w:sz w:val="20"/>
                <w:szCs w:val="20"/>
              </w:rPr>
              <w:t>2024-09-20</w:t>
            </w:r>
          </w:p>
        </w:tc>
        <w:tc>
          <w:tcPr>
            <w:tcW w:w="3164" w:type="dxa"/>
          </w:tcPr>
          <w:p w14:paraId="170B8B0E" w14:textId="1F5955AC" w:rsidR="00661DB4" w:rsidRPr="00661DB4" w:rsidRDefault="00661DB4" w:rsidP="00FA1897">
            <w:pPr>
              <w:rPr>
                <w:rFonts w:cstheme="minorHAnsi"/>
                <w:sz w:val="20"/>
                <w:szCs w:val="20"/>
              </w:rPr>
            </w:pPr>
            <w:r w:rsidRPr="00661DB4">
              <w:rPr>
                <w:rFonts w:cstheme="minorHAnsi"/>
                <w:sz w:val="20"/>
                <w:szCs w:val="20"/>
              </w:rPr>
              <w:t>Cancelled</w:t>
            </w:r>
          </w:p>
        </w:tc>
        <w:tc>
          <w:tcPr>
            <w:tcW w:w="1852" w:type="dxa"/>
          </w:tcPr>
          <w:p w14:paraId="30E25CF2" w14:textId="039519ED" w:rsidR="00661DB4" w:rsidRPr="00661DB4" w:rsidRDefault="00661DB4" w:rsidP="00FA1897">
            <w:pPr>
              <w:rPr>
                <w:rFonts w:cstheme="minorHAnsi"/>
                <w:sz w:val="20"/>
                <w:szCs w:val="20"/>
              </w:rPr>
            </w:pPr>
            <w:r w:rsidRPr="00661DB4">
              <w:rPr>
                <w:rFonts w:cstheme="minorHAnsi"/>
                <w:sz w:val="20"/>
                <w:szCs w:val="20"/>
              </w:rPr>
              <w:t>Cancelled</w:t>
            </w:r>
          </w:p>
        </w:tc>
        <w:tc>
          <w:tcPr>
            <w:tcW w:w="1845" w:type="dxa"/>
          </w:tcPr>
          <w:p w14:paraId="771486FA" w14:textId="68CF6C8E" w:rsidR="00661DB4" w:rsidRPr="00661DB4" w:rsidRDefault="003E586C" w:rsidP="00FA1897">
            <w:pPr>
              <w:rPr>
                <w:rFonts w:cstheme="minorHAnsi"/>
                <w:sz w:val="20"/>
                <w:szCs w:val="20"/>
              </w:rPr>
            </w:pPr>
            <w:r>
              <w:rPr>
                <w:rFonts w:cstheme="minorHAnsi"/>
                <w:sz w:val="20"/>
                <w:szCs w:val="20"/>
              </w:rPr>
              <w:t>Cancelled</w:t>
            </w:r>
          </w:p>
        </w:tc>
        <w:tc>
          <w:tcPr>
            <w:tcW w:w="1842" w:type="dxa"/>
          </w:tcPr>
          <w:p w14:paraId="698B2791" w14:textId="77777777" w:rsidR="00661DB4" w:rsidRPr="00661DB4" w:rsidRDefault="00661DB4" w:rsidP="00FA1897">
            <w:pPr>
              <w:rPr>
                <w:rFonts w:cstheme="minorHAnsi"/>
                <w:sz w:val="20"/>
                <w:szCs w:val="20"/>
              </w:rPr>
            </w:pPr>
          </w:p>
        </w:tc>
      </w:tr>
      <w:tr w:rsidR="003E586C" w:rsidRPr="00661DB4" w14:paraId="49B1C841" w14:textId="77777777" w:rsidTr="009F14CC">
        <w:tc>
          <w:tcPr>
            <w:tcW w:w="1601" w:type="dxa"/>
          </w:tcPr>
          <w:p w14:paraId="6E19BF7B" w14:textId="517F3B97" w:rsidR="00661DB4" w:rsidRPr="00661DB4" w:rsidRDefault="00661DB4" w:rsidP="00FA1897">
            <w:pPr>
              <w:rPr>
                <w:rFonts w:cstheme="minorHAnsi"/>
                <w:sz w:val="20"/>
                <w:szCs w:val="20"/>
              </w:rPr>
            </w:pPr>
            <w:r w:rsidRPr="007C3591">
              <w:rPr>
                <w:rFonts w:cstheme="minorHAnsi"/>
                <w:sz w:val="20"/>
                <w:szCs w:val="20"/>
              </w:rPr>
              <w:t>CBWR-RS</w:t>
            </w:r>
          </w:p>
        </w:tc>
        <w:tc>
          <w:tcPr>
            <w:tcW w:w="2316" w:type="dxa"/>
          </w:tcPr>
          <w:p w14:paraId="6CD3B975" w14:textId="01622100" w:rsidR="00661DB4" w:rsidRPr="00661DB4" w:rsidRDefault="00661DB4" w:rsidP="00FA1897">
            <w:pPr>
              <w:rPr>
                <w:rFonts w:cstheme="minorHAnsi"/>
                <w:sz w:val="20"/>
                <w:szCs w:val="20"/>
              </w:rPr>
            </w:pPr>
            <w:r w:rsidRPr="00661DB4">
              <w:rPr>
                <w:rFonts w:cstheme="minorHAnsi"/>
                <w:sz w:val="20"/>
                <w:szCs w:val="20"/>
              </w:rPr>
              <w:t>Customized Dental Telescopes/Loupes &amp; LED Headlights</w:t>
            </w:r>
          </w:p>
        </w:tc>
        <w:tc>
          <w:tcPr>
            <w:tcW w:w="1456" w:type="dxa"/>
          </w:tcPr>
          <w:p w14:paraId="117EAD60" w14:textId="1461ECD8" w:rsidR="00661DB4" w:rsidRPr="00661DB4" w:rsidRDefault="00661DB4" w:rsidP="00FA1897">
            <w:pPr>
              <w:rPr>
                <w:rFonts w:cstheme="minorHAnsi"/>
                <w:sz w:val="20"/>
                <w:szCs w:val="20"/>
              </w:rPr>
            </w:pPr>
            <w:r w:rsidRPr="00661DB4">
              <w:rPr>
                <w:rFonts w:cstheme="minorHAnsi"/>
                <w:sz w:val="20"/>
                <w:szCs w:val="20"/>
              </w:rPr>
              <w:t>N/A</w:t>
            </w:r>
          </w:p>
        </w:tc>
        <w:tc>
          <w:tcPr>
            <w:tcW w:w="1423" w:type="dxa"/>
          </w:tcPr>
          <w:p w14:paraId="43CDF6B2" w14:textId="0DEF640F" w:rsidR="00661DB4" w:rsidRPr="00661DB4" w:rsidRDefault="00661DB4" w:rsidP="00FA1897">
            <w:pPr>
              <w:rPr>
                <w:rFonts w:cstheme="minorHAnsi"/>
                <w:sz w:val="20"/>
                <w:szCs w:val="20"/>
              </w:rPr>
            </w:pPr>
            <w:r w:rsidRPr="00661DB4">
              <w:rPr>
                <w:rFonts w:cstheme="minorHAnsi"/>
                <w:sz w:val="20"/>
                <w:szCs w:val="20"/>
              </w:rPr>
              <w:t>N/A</w:t>
            </w:r>
          </w:p>
        </w:tc>
        <w:tc>
          <w:tcPr>
            <w:tcW w:w="1340" w:type="dxa"/>
          </w:tcPr>
          <w:p w14:paraId="4F7DD4B1" w14:textId="4A3FB844" w:rsidR="00661DB4" w:rsidRPr="00661DB4" w:rsidRDefault="00661DB4" w:rsidP="00FA1897">
            <w:pPr>
              <w:rPr>
                <w:rFonts w:cstheme="minorHAnsi"/>
                <w:color w:val="000000"/>
                <w:sz w:val="20"/>
                <w:szCs w:val="20"/>
              </w:rPr>
            </w:pPr>
            <w:r w:rsidRPr="00661DB4">
              <w:rPr>
                <w:rFonts w:cstheme="minorHAnsi"/>
                <w:color w:val="000000"/>
                <w:sz w:val="20"/>
                <w:szCs w:val="20"/>
              </w:rPr>
              <w:t>2024-08-28</w:t>
            </w:r>
          </w:p>
        </w:tc>
        <w:tc>
          <w:tcPr>
            <w:tcW w:w="1871" w:type="dxa"/>
          </w:tcPr>
          <w:p w14:paraId="295575D3" w14:textId="63AD2801" w:rsidR="00661DB4" w:rsidRPr="00BF78EF" w:rsidRDefault="00661DB4" w:rsidP="00FA1897">
            <w:pPr>
              <w:rPr>
                <w:rFonts w:cstheme="minorHAnsi"/>
                <w:sz w:val="20"/>
                <w:szCs w:val="20"/>
              </w:rPr>
            </w:pPr>
            <w:r w:rsidRPr="00BF78EF">
              <w:rPr>
                <w:rFonts w:cstheme="minorHAnsi"/>
                <w:sz w:val="20"/>
                <w:szCs w:val="20"/>
              </w:rPr>
              <w:t>2024-09-20</w:t>
            </w:r>
            <w:r w:rsidR="001C0001">
              <w:rPr>
                <w:rFonts w:cstheme="minorHAnsi"/>
                <w:sz w:val="20"/>
                <w:szCs w:val="20"/>
              </w:rPr>
              <w:t xml:space="preserve"> </w:t>
            </w:r>
          </w:p>
        </w:tc>
        <w:tc>
          <w:tcPr>
            <w:tcW w:w="3164" w:type="dxa"/>
          </w:tcPr>
          <w:p w14:paraId="4601A554" w14:textId="77777777" w:rsidR="00661DB4" w:rsidRPr="00661DB4" w:rsidRDefault="00661DB4" w:rsidP="00661DB4">
            <w:pPr>
              <w:rPr>
                <w:rFonts w:cstheme="minorHAnsi"/>
                <w:sz w:val="20"/>
                <w:szCs w:val="20"/>
              </w:rPr>
            </w:pPr>
            <w:r w:rsidRPr="00661DB4">
              <w:rPr>
                <w:rFonts w:cstheme="minorHAnsi"/>
                <w:sz w:val="20"/>
                <w:szCs w:val="20"/>
              </w:rPr>
              <w:t>Designs for Vision Inc.</w:t>
            </w:r>
          </w:p>
          <w:p w14:paraId="4830694C" w14:textId="77777777" w:rsidR="00661DB4" w:rsidRPr="00661DB4" w:rsidRDefault="00661DB4" w:rsidP="00661DB4">
            <w:pPr>
              <w:rPr>
                <w:rFonts w:cstheme="minorHAnsi"/>
                <w:sz w:val="20"/>
                <w:szCs w:val="20"/>
              </w:rPr>
            </w:pPr>
            <w:r w:rsidRPr="00661DB4">
              <w:rPr>
                <w:rFonts w:cstheme="minorHAnsi"/>
                <w:sz w:val="20"/>
                <w:szCs w:val="20"/>
              </w:rPr>
              <w:t>4000 Veterans Memorial Highway</w:t>
            </w:r>
          </w:p>
          <w:p w14:paraId="4E95EC3A" w14:textId="04446407" w:rsidR="00661DB4" w:rsidRPr="00661DB4" w:rsidRDefault="00661DB4" w:rsidP="00661DB4">
            <w:pPr>
              <w:rPr>
                <w:rFonts w:cstheme="minorHAnsi"/>
                <w:sz w:val="20"/>
                <w:szCs w:val="20"/>
              </w:rPr>
            </w:pPr>
            <w:r w:rsidRPr="00661DB4">
              <w:rPr>
                <w:rFonts w:cstheme="minorHAnsi"/>
                <w:sz w:val="20"/>
                <w:szCs w:val="20"/>
              </w:rPr>
              <w:t>Bohemia, New York USA 11716-1024</w:t>
            </w:r>
          </w:p>
        </w:tc>
        <w:tc>
          <w:tcPr>
            <w:tcW w:w="1852" w:type="dxa"/>
          </w:tcPr>
          <w:p w14:paraId="68945F55" w14:textId="4C66498A" w:rsidR="00661DB4" w:rsidRPr="00661DB4" w:rsidRDefault="00661DB4" w:rsidP="00FA1897">
            <w:pPr>
              <w:rPr>
                <w:rFonts w:cstheme="minorHAnsi"/>
                <w:sz w:val="20"/>
                <w:szCs w:val="20"/>
              </w:rPr>
            </w:pPr>
            <w:r w:rsidRPr="00661DB4">
              <w:rPr>
                <w:rFonts w:cstheme="minorHAnsi"/>
                <w:sz w:val="20"/>
                <w:szCs w:val="20"/>
              </w:rPr>
              <w:t>$92,690.00 CAD</w:t>
            </w:r>
          </w:p>
        </w:tc>
        <w:tc>
          <w:tcPr>
            <w:tcW w:w="1845" w:type="dxa"/>
          </w:tcPr>
          <w:p w14:paraId="1F1A4029" w14:textId="77777777" w:rsidR="00661DB4" w:rsidRPr="00661DB4" w:rsidRDefault="00661DB4" w:rsidP="00FA1897">
            <w:pPr>
              <w:rPr>
                <w:rFonts w:cstheme="minorHAnsi"/>
                <w:sz w:val="20"/>
                <w:szCs w:val="20"/>
              </w:rPr>
            </w:pPr>
          </w:p>
        </w:tc>
        <w:tc>
          <w:tcPr>
            <w:tcW w:w="1842" w:type="dxa"/>
          </w:tcPr>
          <w:p w14:paraId="4D1C172C" w14:textId="5157C0A2" w:rsidR="00661DB4" w:rsidRPr="00661DB4" w:rsidRDefault="00661DB4" w:rsidP="00BF495A">
            <w:pPr>
              <w:rPr>
                <w:rFonts w:cstheme="minorHAnsi"/>
                <w:sz w:val="20"/>
                <w:szCs w:val="20"/>
              </w:rPr>
            </w:pPr>
            <w:r w:rsidRPr="00E00C69">
              <w:rPr>
                <w:rFonts w:ascii="Calibri" w:hAnsi="Calibri" w:cs="Calibri"/>
                <w:sz w:val="20"/>
                <w:szCs w:val="20"/>
              </w:rPr>
              <w:t>See codes LT-7-A &amp; LT-13-A</w:t>
            </w:r>
          </w:p>
        </w:tc>
      </w:tr>
      <w:tr w:rsidR="009F14CC" w:rsidRPr="003E7A8F" w14:paraId="3EBBB957" w14:textId="77777777" w:rsidTr="009F14CC">
        <w:tc>
          <w:tcPr>
            <w:tcW w:w="1601" w:type="dxa"/>
          </w:tcPr>
          <w:p w14:paraId="25B897FA" w14:textId="3CE29FED" w:rsidR="00661DB4" w:rsidRPr="003E7A8F" w:rsidRDefault="0023608E" w:rsidP="003E7A8F">
            <w:pPr>
              <w:rPr>
                <w:rFonts w:cstheme="minorHAnsi"/>
                <w:sz w:val="20"/>
                <w:szCs w:val="20"/>
              </w:rPr>
            </w:pPr>
            <w:r w:rsidRPr="003E7A8F">
              <w:rPr>
                <w:rFonts w:ascii="Calibri" w:hAnsi="Calibri" w:cs="Calibri"/>
                <w:sz w:val="20"/>
                <w:szCs w:val="20"/>
              </w:rPr>
              <w:t>CBWR-RS</w:t>
            </w:r>
          </w:p>
        </w:tc>
        <w:tc>
          <w:tcPr>
            <w:tcW w:w="2316" w:type="dxa"/>
          </w:tcPr>
          <w:p w14:paraId="35AB1242" w14:textId="01294D79" w:rsidR="00661DB4" w:rsidRPr="003E7A8F" w:rsidRDefault="0023608E" w:rsidP="00FA1897">
            <w:pPr>
              <w:rPr>
                <w:rFonts w:cstheme="minorHAnsi"/>
                <w:sz w:val="20"/>
                <w:szCs w:val="20"/>
                <w:lang w:val="fr-FR"/>
              </w:rPr>
            </w:pPr>
            <w:proofErr w:type="spellStart"/>
            <w:r w:rsidRPr="003E7A8F">
              <w:rPr>
                <w:rFonts w:cstheme="minorHAnsi"/>
                <w:sz w:val="20"/>
                <w:szCs w:val="20"/>
                <w:lang w:val="fr-FR"/>
              </w:rPr>
              <w:t>NanoAssemblr</w:t>
            </w:r>
            <w:proofErr w:type="spellEnd"/>
            <w:r w:rsidRPr="003E7A8F">
              <w:rPr>
                <w:rFonts w:cstheme="minorHAnsi"/>
                <w:sz w:val="20"/>
                <w:szCs w:val="20"/>
                <w:lang w:val="fr-FR"/>
              </w:rPr>
              <w:t xml:space="preserve"> </w:t>
            </w:r>
            <w:proofErr w:type="spellStart"/>
            <w:r w:rsidRPr="003E7A8F">
              <w:rPr>
                <w:rFonts w:cstheme="minorHAnsi"/>
                <w:sz w:val="20"/>
                <w:szCs w:val="20"/>
                <w:lang w:val="fr-FR"/>
              </w:rPr>
              <w:t>Ignite</w:t>
            </w:r>
            <w:proofErr w:type="spellEnd"/>
            <w:r w:rsidRPr="003E7A8F">
              <w:rPr>
                <w:rFonts w:cstheme="minorHAnsi"/>
                <w:sz w:val="20"/>
                <w:szCs w:val="20"/>
                <w:lang w:val="fr-FR"/>
              </w:rPr>
              <w:t xml:space="preserve"> </w:t>
            </w:r>
            <w:proofErr w:type="spellStart"/>
            <w:r w:rsidRPr="003E7A8F">
              <w:rPr>
                <w:rFonts w:cstheme="minorHAnsi"/>
                <w:sz w:val="20"/>
                <w:szCs w:val="20"/>
                <w:lang w:val="fr-FR"/>
              </w:rPr>
              <w:t>Nanoparticle</w:t>
            </w:r>
            <w:proofErr w:type="spellEnd"/>
            <w:r w:rsidRPr="003E7A8F">
              <w:rPr>
                <w:rFonts w:cstheme="minorHAnsi"/>
                <w:sz w:val="20"/>
                <w:szCs w:val="20"/>
                <w:lang w:val="fr-FR"/>
              </w:rPr>
              <w:t xml:space="preserve"> Formulation Instrument</w:t>
            </w:r>
          </w:p>
        </w:tc>
        <w:tc>
          <w:tcPr>
            <w:tcW w:w="1456" w:type="dxa"/>
          </w:tcPr>
          <w:p w14:paraId="7EE84FE8" w14:textId="7F5AA8C6" w:rsidR="00661DB4" w:rsidRPr="003E7A8F" w:rsidRDefault="0023608E" w:rsidP="00FA1897">
            <w:pPr>
              <w:rPr>
                <w:rFonts w:cstheme="minorHAnsi"/>
                <w:sz w:val="20"/>
                <w:szCs w:val="20"/>
                <w:lang w:val="fr-FR"/>
              </w:rPr>
            </w:pPr>
            <w:r w:rsidRPr="003E7A8F">
              <w:rPr>
                <w:rFonts w:cstheme="minorHAnsi"/>
                <w:sz w:val="20"/>
                <w:szCs w:val="20"/>
              </w:rPr>
              <w:t>N/A</w:t>
            </w:r>
          </w:p>
        </w:tc>
        <w:tc>
          <w:tcPr>
            <w:tcW w:w="1423" w:type="dxa"/>
          </w:tcPr>
          <w:p w14:paraId="314E60A2" w14:textId="5409B8A0" w:rsidR="00661DB4" w:rsidRPr="003E7A8F" w:rsidRDefault="0023608E" w:rsidP="00FA1897">
            <w:pPr>
              <w:rPr>
                <w:rFonts w:cstheme="minorHAnsi"/>
                <w:sz w:val="20"/>
                <w:szCs w:val="20"/>
                <w:lang w:val="fr-FR"/>
              </w:rPr>
            </w:pPr>
            <w:r w:rsidRPr="003E7A8F">
              <w:rPr>
                <w:rFonts w:cstheme="minorHAnsi"/>
                <w:sz w:val="20"/>
                <w:szCs w:val="20"/>
              </w:rPr>
              <w:t>N/A</w:t>
            </w:r>
          </w:p>
        </w:tc>
        <w:tc>
          <w:tcPr>
            <w:tcW w:w="1340" w:type="dxa"/>
          </w:tcPr>
          <w:p w14:paraId="26DDE951" w14:textId="51255A23" w:rsidR="00661DB4" w:rsidRPr="003E7A8F" w:rsidRDefault="0023608E" w:rsidP="00FA1897">
            <w:pPr>
              <w:rPr>
                <w:rFonts w:cstheme="minorHAnsi"/>
                <w:sz w:val="20"/>
                <w:szCs w:val="20"/>
                <w:lang w:val="fr-FR"/>
              </w:rPr>
            </w:pPr>
            <w:r w:rsidRPr="003E7A8F">
              <w:rPr>
                <w:rFonts w:cstheme="minorHAnsi"/>
                <w:sz w:val="20"/>
                <w:szCs w:val="20"/>
                <w:lang w:val="fr-FR"/>
              </w:rPr>
              <w:t>2024-08-23</w:t>
            </w:r>
          </w:p>
        </w:tc>
        <w:tc>
          <w:tcPr>
            <w:tcW w:w="1871" w:type="dxa"/>
          </w:tcPr>
          <w:p w14:paraId="2A4C8053" w14:textId="3E42B638" w:rsidR="00661DB4" w:rsidRPr="00BF78EF" w:rsidRDefault="00661DB4" w:rsidP="00FA1897">
            <w:pPr>
              <w:rPr>
                <w:rFonts w:cstheme="minorHAnsi"/>
                <w:sz w:val="20"/>
                <w:szCs w:val="20"/>
              </w:rPr>
            </w:pPr>
            <w:r w:rsidRPr="00BF78EF">
              <w:rPr>
                <w:rFonts w:cstheme="minorHAnsi"/>
                <w:sz w:val="20"/>
                <w:szCs w:val="20"/>
              </w:rPr>
              <w:t>2024-09-20</w:t>
            </w:r>
          </w:p>
        </w:tc>
        <w:tc>
          <w:tcPr>
            <w:tcW w:w="3164" w:type="dxa"/>
          </w:tcPr>
          <w:p w14:paraId="07CE1DA8" w14:textId="77777777" w:rsidR="003E7A8F" w:rsidRPr="003E7A8F" w:rsidRDefault="003E7A8F" w:rsidP="003E7A8F">
            <w:pPr>
              <w:rPr>
                <w:rFonts w:cstheme="minorHAnsi"/>
                <w:sz w:val="20"/>
                <w:szCs w:val="20"/>
              </w:rPr>
            </w:pPr>
            <w:r w:rsidRPr="003E7A8F">
              <w:rPr>
                <w:rFonts w:cstheme="minorHAnsi"/>
                <w:sz w:val="20"/>
                <w:szCs w:val="20"/>
              </w:rPr>
              <w:t>Global Life Sciences Solutions ULC (</w:t>
            </w:r>
            <w:proofErr w:type="spellStart"/>
            <w:r w:rsidRPr="003E7A8F">
              <w:rPr>
                <w:rFonts w:cstheme="minorHAnsi"/>
                <w:sz w:val="20"/>
                <w:szCs w:val="20"/>
              </w:rPr>
              <w:t>Cytiva</w:t>
            </w:r>
            <w:proofErr w:type="spellEnd"/>
            <w:r w:rsidRPr="003E7A8F">
              <w:rPr>
                <w:rFonts w:cstheme="minorHAnsi"/>
                <w:sz w:val="20"/>
                <w:szCs w:val="20"/>
              </w:rPr>
              <w:t>)</w:t>
            </w:r>
          </w:p>
          <w:p w14:paraId="09545F52" w14:textId="77777777" w:rsidR="003E7A8F" w:rsidRPr="003E7A8F" w:rsidRDefault="003E7A8F" w:rsidP="003E7A8F">
            <w:pPr>
              <w:rPr>
                <w:rFonts w:cstheme="minorHAnsi"/>
                <w:sz w:val="20"/>
                <w:szCs w:val="20"/>
              </w:rPr>
            </w:pPr>
            <w:r w:rsidRPr="003E7A8F">
              <w:rPr>
                <w:rFonts w:cstheme="minorHAnsi"/>
                <w:sz w:val="20"/>
                <w:szCs w:val="20"/>
              </w:rPr>
              <w:t>1400C-250 Howe Street</w:t>
            </w:r>
          </w:p>
          <w:p w14:paraId="53E3B6F5" w14:textId="04D9837E" w:rsidR="00661DB4" w:rsidRPr="003E7A8F" w:rsidRDefault="003E7A8F" w:rsidP="003E7A8F">
            <w:pPr>
              <w:rPr>
                <w:rFonts w:cstheme="minorHAnsi"/>
                <w:sz w:val="20"/>
                <w:szCs w:val="20"/>
              </w:rPr>
            </w:pPr>
            <w:r w:rsidRPr="003E7A8F">
              <w:rPr>
                <w:rFonts w:cstheme="minorHAnsi"/>
                <w:sz w:val="20"/>
                <w:szCs w:val="20"/>
              </w:rPr>
              <w:t>Vancouver, British Columbia V6C 3S7</w:t>
            </w:r>
          </w:p>
        </w:tc>
        <w:tc>
          <w:tcPr>
            <w:tcW w:w="1852" w:type="dxa"/>
          </w:tcPr>
          <w:p w14:paraId="61EEC7CB" w14:textId="507F55A6" w:rsidR="00661DB4" w:rsidRPr="003E7A8F" w:rsidRDefault="003E7A8F" w:rsidP="00FA1897">
            <w:pPr>
              <w:rPr>
                <w:rFonts w:cstheme="minorHAnsi"/>
                <w:sz w:val="20"/>
                <w:szCs w:val="20"/>
              </w:rPr>
            </w:pPr>
            <w:r w:rsidRPr="003E7A8F">
              <w:rPr>
                <w:rFonts w:cstheme="minorHAnsi"/>
                <w:sz w:val="20"/>
                <w:szCs w:val="20"/>
              </w:rPr>
              <w:t>$145,440.00 CAD</w:t>
            </w:r>
          </w:p>
        </w:tc>
        <w:tc>
          <w:tcPr>
            <w:tcW w:w="1845" w:type="dxa"/>
          </w:tcPr>
          <w:p w14:paraId="20739B14" w14:textId="77777777" w:rsidR="00661DB4" w:rsidRPr="003E7A8F" w:rsidRDefault="00661DB4" w:rsidP="00FA1897">
            <w:pPr>
              <w:rPr>
                <w:rFonts w:cstheme="minorHAnsi"/>
                <w:sz w:val="20"/>
                <w:szCs w:val="20"/>
              </w:rPr>
            </w:pPr>
          </w:p>
        </w:tc>
        <w:tc>
          <w:tcPr>
            <w:tcW w:w="1842" w:type="dxa"/>
          </w:tcPr>
          <w:p w14:paraId="0E110A10" w14:textId="27511A09" w:rsidR="00661DB4" w:rsidRPr="003E7A8F" w:rsidRDefault="003E7A8F" w:rsidP="00E00C69">
            <w:pPr>
              <w:rPr>
                <w:rFonts w:cstheme="minorHAnsi"/>
                <w:sz w:val="20"/>
                <w:szCs w:val="20"/>
              </w:rPr>
            </w:pPr>
            <w:r w:rsidRPr="003E7A8F">
              <w:rPr>
                <w:rFonts w:ascii="Calibri" w:hAnsi="Calibri" w:cs="Calibri"/>
                <w:sz w:val="20"/>
                <w:szCs w:val="20"/>
              </w:rPr>
              <w:t>See code LT-7-A</w:t>
            </w:r>
          </w:p>
        </w:tc>
      </w:tr>
      <w:tr w:rsidR="003E586C" w:rsidRPr="00661DB4" w14:paraId="464EE421" w14:textId="77777777" w:rsidTr="009F14CC">
        <w:tc>
          <w:tcPr>
            <w:tcW w:w="1601" w:type="dxa"/>
          </w:tcPr>
          <w:p w14:paraId="09ADF57F" w14:textId="65C38CEA"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1AFBAD0" w14:textId="747DBF68" w:rsidR="00BF495A" w:rsidRPr="00661DB4" w:rsidRDefault="00BF495A" w:rsidP="00BF495A">
            <w:pPr>
              <w:rPr>
                <w:rFonts w:cstheme="minorHAnsi"/>
                <w:sz w:val="20"/>
                <w:szCs w:val="20"/>
              </w:rPr>
            </w:pPr>
            <w:r w:rsidRPr="00BF495A">
              <w:rPr>
                <w:rFonts w:cstheme="minorHAnsi"/>
                <w:sz w:val="20"/>
                <w:szCs w:val="20"/>
              </w:rPr>
              <w:t>Modular Compact Rotational Rheometer Suite &amp; Preventative Maintenance</w:t>
            </w:r>
          </w:p>
        </w:tc>
        <w:tc>
          <w:tcPr>
            <w:tcW w:w="1456" w:type="dxa"/>
          </w:tcPr>
          <w:p w14:paraId="7D9EA7CF" w14:textId="3B2A7F1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4A989FEB" w14:textId="68598D5C"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5C3BCD9D" w14:textId="6ED0EBDE" w:rsidR="00BF495A" w:rsidRPr="00661DB4" w:rsidRDefault="00BF495A" w:rsidP="00BF495A">
            <w:pPr>
              <w:rPr>
                <w:rFonts w:cstheme="minorHAnsi"/>
                <w:color w:val="000000"/>
                <w:sz w:val="20"/>
                <w:szCs w:val="20"/>
              </w:rPr>
            </w:pPr>
            <w:r>
              <w:rPr>
                <w:rFonts w:cstheme="minorHAnsi"/>
                <w:color w:val="000000"/>
                <w:sz w:val="20"/>
                <w:szCs w:val="20"/>
              </w:rPr>
              <w:t>2024-08-22</w:t>
            </w:r>
          </w:p>
        </w:tc>
        <w:tc>
          <w:tcPr>
            <w:tcW w:w="1871" w:type="dxa"/>
          </w:tcPr>
          <w:p w14:paraId="7D4BF8AB" w14:textId="20555FB5"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5B2ADBD2" w14:textId="77777777" w:rsidR="00BF495A" w:rsidRPr="00BF495A" w:rsidRDefault="00BF495A" w:rsidP="00BF495A">
            <w:pPr>
              <w:rPr>
                <w:rFonts w:cstheme="minorHAnsi"/>
                <w:sz w:val="20"/>
                <w:szCs w:val="20"/>
                <w:lang w:val="fr-FR"/>
              </w:rPr>
            </w:pPr>
            <w:r w:rsidRPr="00BF495A">
              <w:rPr>
                <w:rFonts w:cstheme="minorHAnsi"/>
                <w:sz w:val="20"/>
                <w:szCs w:val="20"/>
                <w:lang w:val="fr-FR"/>
              </w:rPr>
              <w:t xml:space="preserve">Anton </w:t>
            </w:r>
            <w:proofErr w:type="spellStart"/>
            <w:r w:rsidRPr="00BF495A">
              <w:rPr>
                <w:rFonts w:cstheme="minorHAnsi"/>
                <w:sz w:val="20"/>
                <w:szCs w:val="20"/>
                <w:lang w:val="fr-FR"/>
              </w:rPr>
              <w:t>Paar</w:t>
            </w:r>
            <w:proofErr w:type="spellEnd"/>
            <w:r w:rsidRPr="00BF495A">
              <w:rPr>
                <w:rFonts w:cstheme="minorHAnsi"/>
                <w:sz w:val="20"/>
                <w:szCs w:val="20"/>
                <w:lang w:val="fr-FR"/>
              </w:rPr>
              <w:t xml:space="preserve"> Canada Inc.</w:t>
            </w:r>
          </w:p>
          <w:p w14:paraId="163FE195" w14:textId="77777777" w:rsidR="00BF495A" w:rsidRPr="00BF495A" w:rsidRDefault="00BF495A" w:rsidP="00BF495A">
            <w:pPr>
              <w:rPr>
                <w:rFonts w:cstheme="minorHAnsi"/>
                <w:sz w:val="20"/>
                <w:szCs w:val="20"/>
                <w:lang w:val="fr-FR"/>
              </w:rPr>
            </w:pPr>
            <w:r w:rsidRPr="00BF495A">
              <w:rPr>
                <w:rFonts w:cstheme="minorHAnsi"/>
                <w:sz w:val="20"/>
                <w:szCs w:val="20"/>
                <w:lang w:val="fr-FR"/>
              </w:rPr>
              <w:t xml:space="preserve">2920 Rue de </w:t>
            </w:r>
            <w:proofErr w:type="spellStart"/>
            <w:r w:rsidRPr="00BF495A">
              <w:rPr>
                <w:rFonts w:cstheme="minorHAnsi"/>
                <w:sz w:val="20"/>
                <w:szCs w:val="20"/>
                <w:lang w:val="fr-FR"/>
              </w:rPr>
              <w:t>Miniac</w:t>
            </w:r>
            <w:proofErr w:type="spellEnd"/>
          </w:p>
          <w:p w14:paraId="668FA2E4" w14:textId="2BBDBFE3" w:rsidR="00BF495A" w:rsidRPr="00661DB4" w:rsidRDefault="00BF495A" w:rsidP="00BF495A">
            <w:pPr>
              <w:rPr>
                <w:rFonts w:cstheme="minorHAnsi"/>
                <w:sz w:val="20"/>
                <w:szCs w:val="20"/>
              </w:rPr>
            </w:pPr>
            <w:r w:rsidRPr="00BF495A">
              <w:rPr>
                <w:rFonts w:cstheme="minorHAnsi"/>
                <w:sz w:val="20"/>
                <w:szCs w:val="20"/>
              </w:rPr>
              <w:t>Saint-Laurent, Quebec H4S 1N5</w:t>
            </w:r>
          </w:p>
        </w:tc>
        <w:tc>
          <w:tcPr>
            <w:tcW w:w="1852" w:type="dxa"/>
          </w:tcPr>
          <w:p w14:paraId="2F68FEE3" w14:textId="72746DDA" w:rsidR="00BF495A" w:rsidRPr="00661DB4" w:rsidRDefault="00BF495A" w:rsidP="00BF495A">
            <w:pPr>
              <w:rPr>
                <w:rFonts w:cstheme="minorHAnsi"/>
                <w:sz w:val="20"/>
                <w:szCs w:val="20"/>
              </w:rPr>
            </w:pPr>
            <w:r w:rsidRPr="00BF495A">
              <w:rPr>
                <w:rFonts w:cstheme="minorHAnsi"/>
                <w:sz w:val="20"/>
                <w:szCs w:val="20"/>
              </w:rPr>
              <w:t>$121,268.51 CAD</w:t>
            </w:r>
          </w:p>
        </w:tc>
        <w:tc>
          <w:tcPr>
            <w:tcW w:w="1845" w:type="dxa"/>
          </w:tcPr>
          <w:p w14:paraId="6A07202E" w14:textId="77777777" w:rsidR="00BF495A" w:rsidRPr="00661DB4" w:rsidRDefault="00BF495A" w:rsidP="00BF495A">
            <w:pPr>
              <w:rPr>
                <w:rFonts w:cstheme="minorHAnsi"/>
                <w:sz w:val="20"/>
                <w:szCs w:val="20"/>
              </w:rPr>
            </w:pPr>
          </w:p>
        </w:tc>
        <w:tc>
          <w:tcPr>
            <w:tcW w:w="1842" w:type="dxa"/>
          </w:tcPr>
          <w:p w14:paraId="2E6A7D1F" w14:textId="7F84E1B9" w:rsidR="00BF495A" w:rsidRPr="00661DB4" w:rsidRDefault="00BF495A" w:rsidP="00BF495A">
            <w:pPr>
              <w:rPr>
                <w:rFonts w:cstheme="minorHAnsi"/>
                <w:sz w:val="20"/>
                <w:szCs w:val="20"/>
              </w:rPr>
            </w:pPr>
            <w:r w:rsidRPr="00BF495A">
              <w:rPr>
                <w:rFonts w:cstheme="minorHAnsi"/>
                <w:sz w:val="20"/>
                <w:szCs w:val="20"/>
              </w:rPr>
              <w:t>See code LT-7-A</w:t>
            </w:r>
          </w:p>
        </w:tc>
      </w:tr>
      <w:tr w:rsidR="003E586C" w:rsidRPr="00661DB4" w14:paraId="2483CFC6" w14:textId="77777777" w:rsidTr="009F14CC">
        <w:tc>
          <w:tcPr>
            <w:tcW w:w="1601" w:type="dxa"/>
          </w:tcPr>
          <w:p w14:paraId="34C8559E" w14:textId="31D5F50C" w:rsidR="00BF495A" w:rsidRPr="00661DB4" w:rsidRDefault="003E586C" w:rsidP="00BF495A">
            <w:pPr>
              <w:rPr>
                <w:rFonts w:cstheme="minorHAnsi"/>
                <w:sz w:val="20"/>
                <w:szCs w:val="20"/>
              </w:rPr>
            </w:pPr>
            <w:r w:rsidRPr="003E586C">
              <w:rPr>
                <w:rFonts w:ascii="Calibri" w:hAnsi="Calibri" w:cs="Calibri"/>
                <w:sz w:val="20"/>
                <w:szCs w:val="20"/>
              </w:rPr>
              <w:t>RFP #RS-0026-2324-KC</w:t>
            </w:r>
          </w:p>
        </w:tc>
        <w:tc>
          <w:tcPr>
            <w:tcW w:w="2316" w:type="dxa"/>
          </w:tcPr>
          <w:p w14:paraId="04896A57" w14:textId="7FEE9F1F" w:rsidR="00BF495A" w:rsidRPr="00661DB4" w:rsidRDefault="003E586C" w:rsidP="00BF495A">
            <w:pPr>
              <w:rPr>
                <w:rFonts w:cstheme="minorHAnsi"/>
                <w:sz w:val="20"/>
                <w:szCs w:val="20"/>
              </w:rPr>
            </w:pPr>
            <w:r w:rsidRPr="003E586C">
              <w:rPr>
                <w:rFonts w:cstheme="minorHAnsi"/>
                <w:sz w:val="20"/>
                <w:szCs w:val="20"/>
              </w:rPr>
              <w:t>Rapid Kinetics Stopped-Flow Instrument</w:t>
            </w:r>
          </w:p>
        </w:tc>
        <w:tc>
          <w:tcPr>
            <w:tcW w:w="1456" w:type="dxa"/>
          </w:tcPr>
          <w:p w14:paraId="26C13A36" w14:textId="5E9A147A" w:rsidR="00BF495A" w:rsidRPr="00661DB4" w:rsidRDefault="003E586C" w:rsidP="00BF495A">
            <w:pPr>
              <w:rPr>
                <w:rFonts w:cstheme="minorHAnsi"/>
                <w:sz w:val="20"/>
                <w:szCs w:val="20"/>
              </w:rPr>
            </w:pPr>
            <w:r>
              <w:rPr>
                <w:rFonts w:cstheme="minorHAnsi"/>
                <w:sz w:val="20"/>
                <w:szCs w:val="20"/>
              </w:rPr>
              <w:t>2024-02-12</w:t>
            </w:r>
          </w:p>
        </w:tc>
        <w:tc>
          <w:tcPr>
            <w:tcW w:w="1423" w:type="dxa"/>
          </w:tcPr>
          <w:p w14:paraId="5DE302B5" w14:textId="571F6A7F" w:rsidR="00BF495A" w:rsidRPr="00661DB4" w:rsidRDefault="003E586C" w:rsidP="00BF495A">
            <w:pPr>
              <w:rPr>
                <w:rFonts w:cstheme="minorHAnsi"/>
                <w:sz w:val="20"/>
                <w:szCs w:val="20"/>
              </w:rPr>
            </w:pPr>
            <w:r>
              <w:rPr>
                <w:rFonts w:cstheme="minorHAnsi"/>
                <w:sz w:val="20"/>
                <w:szCs w:val="20"/>
              </w:rPr>
              <w:t>2024-03-05</w:t>
            </w:r>
          </w:p>
        </w:tc>
        <w:tc>
          <w:tcPr>
            <w:tcW w:w="1340" w:type="dxa"/>
          </w:tcPr>
          <w:p w14:paraId="45EF8158" w14:textId="77777777" w:rsidR="00BF495A" w:rsidRDefault="003E586C" w:rsidP="00BF495A">
            <w:pPr>
              <w:rPr>
                <w:rFonts w:cstheme="minorHAnsi"/>
                <w:color w:val="000000"/>
                <w:sz w:val="20"/>
                <w:szCs w:val="20"/>
              </w:rPr>
            </w:pPr>
            <w:r>
              <w:rPr>
                <w:rFonts w:cstheme="minorHAnsi"/>
                <w:color w:val="000000"/>
                <w:sz w:val="20"/>
                <w:szCs w:val="20"/>
              </w:rPr>
              <w:t>2024-07-31</w:t>
            </w:r>
          </w:p>
          <w:p w14:paraId="68EBB278" w14:textId="4AD7E055" w:rsidR="003E586C" w:rsidRPr="00661DB4" w:rsidRDefault="003E586C" w:rsidP="00BF495A">
            <w:pPr>
              <w:rPr>
                <w:rFonts w:cstheme="minorHAnsi"/>
                <w:color w:val="000000"/>
                <w:sz w:val="20"/>
                <w:szCs w:val="20"/>
              </w:rPr>
            </w:pPr>
            <w:r>
              <w:rPr>
                <w:rFonts w:cstheme="minorHAnsi"/>
                <w:color w:val="000000"/>
                <w:sz w:val="20"/>
                <w:szCs w:val="20"/>
              </w:rPr>
              <w:t>Cancelled</w:t>
            </w:r>
          </w:p>
        </w:tc>
        <w:tc>
          <w:tcPr>
            <w:tcW w:w="1871" w:type="dxa"/>
          </w:tcPr>
          <w:p w14:paraId="352A81D5" w14:textId="064562AC"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AC392DC" w14:textId="712FF5D4" w:rsidR="00BF495A" w:rsidRPr="00661DB4" w:rsidRDefault="003E586C" w:rsidP="00BF495A">
            <w:pPr>
              <w:rPr>
                <w:rFonts w:cstheme="minorHAnsi"/>
                <w:sz w:val="20"/>
                <w:szCs w:val="20"/>
              </w:rPr>
            </w:pPr>
            <w:r>
              <w:rPr>
                <w:rFonts w:cstheme="minorHAnsi"/>
                <w:sz w:val="20"/>
                <w:szCs w:val="20"/>
              </w:rPr>
              <w:t>Cancelled</w:t>
            </w:r>
          </w:p>
        </w:tc>
        <w:tc>
          <w:tcPr>
            <w:tcW w:w="1852" w:type="dxa"/>
          </w:tcPr>
          <w:p w14:paraId="7BE5CA86" w14:textId="305ADFB2" w:rsidR="00BF495A" w:rsidRPr="00661DB4" w:rsidRDefault="003E586C" w:rsidP="00BF495A">
            <w:pPr>
              <w:rPr>
                <w:rFonts w:cstheme="minorHAnsi"/>
                <w:sz w:val="20"/>
                <w:szCs w:val="20"/>
              </w:rPr>
            </w:pPr>
            <w:r>
              <w:rPr>
                <w:rFonts w:cstheme="minorHAnsi"/>
                <w:sz w:val="20"/>
                <w:szCs w:val="20"/>
              </w:rPr>
              <w:t>Cancelled</w:t>
            </w:r>
          </w:p>
        </w:tc>
        <w:tc>
          <w:tcPr>
            <w:tcW w:w="1845" w:type="dxa"/>
          </w:tcPr>
          <w:p w14:paraId="39977742" w14:textId="14BF85DA" w:rsidR="00BF495A" w:rsidRPr="00661DB4" w:rsidRDefault="003E586C" w:rsidP="00BF495A">
            <w:pPr>
              <w:rPr>
                <w:rFonts w:cstheme="minorHAnsi"/>
                <w:sz w:val="20"/>
                <w:szCs w:val="20"/>
              </w:rPr>
            </w:pPr>
            <w:r>
              <w:rPr>
                <w:rFonts w:cstheme="minorHAnsi"/>
                <w:sz w:val="20"/>
                <w:szCs w:val="20"/>
              </w:rPr>
              <w:t>Cancelled</w:t>
            </w:r>
          </w:p>
        </w:tc>
        <w:tc>
          <w:tcPr>
            <w:tcW w:w="1842" w:type="dxa"/>
          </w:tcPr>
          <w:p w14:paraId="02C6ED21" w14:textId="77777777" w:rsidR="00BF495A" w:rsidRPr="00661DB4" w:rsidRDefault="00BF495A" w:rsidP="00BF495A">
            <w:pPr>
              <w:rPr>
                <w:rFonts w:cstheme="minorHAnsi"/>
                <w:sz w:val="20"/>
                <w:szCs w:val="20"/>
              </w:rPr>
            </w:pPr>
          </w:p>
        </w:tc>
      </w:tr>
      <w:tr w:rsidR="003E586C" w:rsidRPr="00661DB4" w14:paraId="2CB6A336" w14:textId="77777777" w:rsidTr="009F14CC">
        <w:tc>
          <w:tcPr>
            <w:tcW w:w="1601" w:type="dxa"/>
          </w:tcPr>
          <w:p w14:paraId="4676ED16" w14:textId="5458406C"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5B7250BD" w14:textId="49F9E6A8" w:rsidR="00BF495A" w:rsidRPr="00661DB4" w:rsidRDefault="007C3591" w:rsidP="00BF495A">
            <w:pPr>
              <w:rPr>
                <w:rFonts w:cstheme="minorHAnsi"/>
                <w:sz w:val="20"/>
                <w:szCs w:val="20"/>
              </w:rPr>
            </w:pPr>
            <w:r>
              <w:rPr>
                <w:rFonts w:cstheme="minorHAnsi"/>
                <w:sz w:val="20"/>
                <w:szCs w:val="20"/>
              </w:rPr>
              <w:t>Used</w:t>
            </w:r>
            <w:r w:rsidR="00251B92" w:rsidRPr="00251B92">
              <w:rPr>
                <w:rFonts w:cstheme="minorHAnsi"/>
                <w:sz w:val="20"/>
                <w:szCs w:val="20"/>
              </w:rPr>
              <w:t xml:space="preserve"> Zeiss Confocal Laser Scanning Microscope LSM 900 with </w:t>
            </w:r>
            <w:proofErr w:type="spellStart"/>
            <w:r w:rsidR="00251B92" w:rsidRPr="00251B92">
              <w:rPr>
                <w:rFonts w:cstheme="minorHAnsi"/>
                <w:sz w:val="20"/>
                <w:szCs w:val="20"/>
              </w:rPr>
              <w:t>Airyscan</w:t>
            </w:r>
            <w:proofErr w:type="spellEnd"/>
            <w:r w:rsidR="00251B92" w:rsidRPr="00251B92">
              <w:rPr>
                <w:rFonts w:cstheme="minorHAnsi"/>
                <w:sz w:val="20"/>
                <w:szCs w:val="20"/>
              </w:rPr>
              <w:t xml:space="preserve"> 2 System &amp; Service Agreement</w:t>
            </w:r>
          </w:p>
        </w:tc>
        <w:tc>
          <w:tcPr>
            <w:tcW w:w="1456" w:type="dxa"/>
          </w:tcPr>
          <w:p w14:paraId="4B904424" w14:textId="49C1C999"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7892FEFA" w14:textId="2A5FDC62"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3A4CBE39" w14:textId="3DBAC457" w:rsidR="00BF495A" w:rsidRPr="00661DB4" w:rsidRDefault="00251B92" w:rsidP="00BF495A">
            <w:pPr>
              <w:rPr>
                <w:rFonts w:cstheme="minorHAnsi"/>
                <w:color w:val="000000"/>
                <w:sz w:val="20"/>
                <w:szCs w:val="20"/>
              </w:rPr>
            </w:pPr>
            <w:r>
              <w:rPr>
                <w:rFonts w:cstheme="minorHAnsi"/>
                <w:color w:val="000000"/>
                <w:sz w:val="20"/>
                <w:szCs w:val="20"/>
              </w:rPr>
              <w:t>2024-07-30</w:t>
            </w:r>
          </w:p>
        </w:tc>
        <w:tc>
          <w:tcPr>
            <w:tcW w:w="1871" w:type="dxa"/>
          </w:tcPr>
          <w:p w14:paraId="2D2A5EDC" w14:textId="2EE711A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BC5A984" w14:textId="77777777" w:rsidR="00251B92" w:rsidRPr="00251B92" w:rsidRDefault="00251B92" w:rsidP="00251B92">
            <w:pPr>
              <w:rPr>
                <w:rFonts w:cstheme="minorHAnsi"/>
                <w:sz w:val="20"/>
                <w:szCs w:val="20"/>
              </w:rPr>
            </w:pPr>
            <w:r w:rsidRPr="00251B92">
              <w:rPr>
                <w:rFonts w:cstheme="minorHAnsi"/>
                <w:sz w:val="20"/>
                <w:szCs w:val="20"/>
              </w:rPr>
              <w:t>Carl Zeiss Canada Ltd.</w:t>
            </w:r>
          </w:p>
          <w:p w14:paraId="2904FF14" w14:textId="77777777" w:rsidR="00251B92" w:rsidRPr="00251B92" w:rsidRDefault="00251B92" w:rsidP="00251B92">
            <w:pPr>
              <w:rPr>
                <w:rFonts w:cstheme="minorHAnsi"/>
                <w:sz w:val="20"/>
                <w:szCs w:val="20"/>
              </w:rPr>
            </w:pPr>
            <w:r w:rsidRPr="00251B92">
              <w:rPr>
                <w:rFonts w:cstheme="minorHAnsi"/>
                <w:sz w:val="20"/>
                <w:szCs w:val="20"/>
              </w:rPr>
              <w:t xml:space="preserve">45 </w:t>
            </w:r>
            <w:proofErr w:type="spellStart"/>
            <w:r w:rsidRPr="00251B92">
              <w:rPr>
                <w:rFonts w:cstheme="minorHAnsi"/>
                <w:sz w:val="20"/>
                <w:szCs w:val="20"/>
              </w:rPr>
              <w:t>Valleybrook</w:t>
            </w:r>
            <w:proofErr w:type="spellEnd"/>
            <w:r w:rsidRPr="00251B92">
              <w:rPr>
                <w:rFonts w:cstheme="minorHAnsi"/>
                <w:sz w:val="20"/>
                <w:szCs w:val="20"/>
              </w:rPr>
              <w:t xml:space="preserve"> Drive</w:t>
            </w:r>
          </w:p>
          <w:p w14:paraId="4D85E2B5" w14:textId="3FBA58BD" w:rsidR="00BF495A" w:rsidRPr="00661DB4" w:rsidRDefault="00251B92" w:rsidP="00251B92">
            <w:pPr>
              <w:rPr>
                <w:rFonts w:cstheme="minorHAnsi"/>
                <w:sz w:val="20"/>
                <w:szCs w:val="20"/>
              </w:rPr>
            </w:pPr>
            <w:r w:rsidRPr="00251B92">
              <w:rPr>
                <w:rFonts w:cstheme="minorHAnsi"/>
                <w:sz w:val="20"/>
                <w:szCs w:val="20"/>
              </w:rPr>
              <w:t>Toronto, Ontario M3B 2S6</w:t>
            </w:r>
          </w:p>
        </w:tc>
        <w:tc>
          <w:tcPr>
            <w:tcW w:w="1852" w:type="dxa"/>
          </w:tcPr>
          <w:p w14:paraId="245709DB" w14:textId="7A386F3A" w:rsidR="00BF495A" w:rsidRPr="00661DB4" w:rsidRDefault="00251B92" w:rsidP="00BF495A">
            <w:pPr>
              <w:rPr>
                <w:rFonts w:cstheme="minorHAnsi"/>
                <w:sz w:val="20"/>
                <w:szCs w:val="20"/>
              </w:rPr>
            </w:pPr>
            <w:r w:rsidRPr="00251B92">
              <w:rPr>
                <w:rFonts w:cstheme="minorHAnsi"/>
                <w:sz w:val="20"/>
                <w:szCs w:val="20"/>
              </w:rPr>
              <w:t>$355,032.36 CAD</w:t>
            </w:r>
          </w:p>
        </w:tc>
        <w:tc>
          <w:tcPr>
            <w:tcW w:w="1845" w:type="dxa"/>
          </w:tcPr>
          <w:p w14:paraId="3A21D0B4" w14:textId="77777777" w:rsidR="00BF495A" w:rsidRPr="00661DB4" w:rsidRDefault="00BF495A" w:rsidP="00BF495A">
            <w:pPr>
              <w:rPr>
                <w:rFonts w:cstheme="minorHAnsi"/>
                <w:sz w:val="20"/>
                <w:szCs w:val="20"/>
              </w:rPr>
            </w:pPr>
          </w:p>
        </w:tc>
        <w:tc>
          <w:tcPr>
            <w:tcW w:w="1842" w:type="dxa"/>
          </w:tcPr>
          <w:p w14:paraId="3E50616F" w14:textId="455E0DAB" w:rsidR="00BF495A" w:rsidRPr="00E00C69" w:rsidRDefault="00251B92" w:rsidP="00E00C69">
            <w:pPr>
              <w:rPr>
                <w:rFonts w:cstheme="minorHAnsi"/>
                <w:sz w:val="20"/>
                <w:szCs w:val="20"/>
              </w:rPr>
            </w:pPr>
            <w:r w:rsidRPr="00E00C69">
              <w:rPr>
                <w:rFonts w:cstheme="minorHAnsi"/>
                <w:sz w:val="20"/>
                <w:szCs w:val="20"/>
              </w:rPr>
              <w:t>See codes LT-7-A, LT-7B, LT-9, LT-13-A, LT-13-B, LT-17-A &amp; LT-17-B</w:t>
            </w:r>
          </w:p>
        </w:tc>
      </w:tr>
      <w:tr w:rsidR="00251B92" w:rsidRPr="00251B92" w14:paraId="155550FA" w14:textId="77777777" w:rsidTr="009F14CC">
        <w:tc>
          <w:tcPr>
            <w:tcW w:w="1601" w:type="dxa"/>
          </w:tcPr>
          <w:p w14:paraId="2779E540" w14:textId="58AC49BF" w:rsidR="00BF495A" w:rsidRPr="00251B92" w:rsidRDefault="00BF495A" w:rsidP="00BF495A">
            <w:pPr>
              <w:rPr>
                <w:rFonts w:cstheme="minorHAnsi"/>
                <w:sz w:val="20"/>
                <w:szCs w:val="20"/>
              </w:rPr>
            </w:pPr>
            <w:r w:rsidRPr="00251B92">
              <w:rPr>
                <w:rFonts w:ascii="Calibri" w:hAnsi="Calibri" w:cs="Calibri"/>
                <w:sz w:val="20"/>
                <w:szCs w:val="20"/>
              </w:rPr>
              <w:t>CBWR-RS</w:t>
            </w:r>
          </w:p>
        </w:tc>
        <w:tc>
          <w:tcPr>
            <w:tcW w:w="2316" w:type="dxa"/>
          </w:tcPr>
          <w:p w14:paraId="0A5C973A" w14:textId="5E94D656" w:rsidR="00BF495A" w:rsidRPr="00251B92" w:rsidRDefault="007C3591" w:rsidP="00BF495A">
            <w:pPr>
              <w:rPr>
                <w:rFonts w:cstheme="minorHAnsi"/>
                <w:sz w:val="20"/>
                <w:szCs w:val="20"/>
              </w:rPr>
            </w:pPr>
            <w:r>
              <w:rPr>
                <w:rFonts w:cstheme="minorHAnsi"/>
                <w:sz w:val="20"/>
                <w:szCs w:val="20"/>
              </w:rPr>
              <w:t>Used</w:t>
            </w:r>
            <w:r w:rsidR="00251B92" w:rsidRPr="00251B92">
              <w:rPr>
                <w:rFonts w:cstheme="minorHAnsi"/>
                <w:sz w:val="20"/>
                <w:szCs w:val="20"/>
              </w:rPr>
              <w:t xml:space="preserve"> Zeiss High-Performance Microscope Slide Scanner </w:t>
            </w:r>
            <w:proofErr w:type="spellStart"/>
            <w:r w:rsidR="00251B92" w:rsidRPr="00251B92">
              <w:rPr>
                <w:rFonts w:cstheme="minorHAnsi"/>
                <w:sz w:val="20"/>
                <w:szCs w:val="20"/>
              </w:rPr>
              <w:t>Axioscan</w:t>
            </w:r>
            <w:proofErr w:type="spellEnd"/>
            <w:r w:rsidR="00251B92" w:rsidRPr="00251B92">
              <w:rPr>
                <w:rFonts w:cstheme="minorHAnsi"/>
                <w:sz w:val="20"/>
                <w:szCs w:val="20"/>
              </w:rPr>
              <w:t xml:space="preserve"> 7 &amp; Service Agreement</w:t>
            </w:r>
          </w:p>
        </w:tc>
        <w:tc>
          <w:tcPr>
            <w:tcW w:w="1456" w:type="dxa"/>
          </w:tcPr>
          <w:p w14:paraId="1D2250C8" w14:textId="51A59FB1" w:rsidR="00BF495A" w:rsidRPr="00251B92" w:rsidRDefault="00BF495A" w:rsidP="00BF495A">
            <w:pPr>
              <w:rPr>
                <w:rFonts w:cstheme="minorHAnsi"/>
                <w:sz w:val="20"/>
                <w:szCs w:val="20"/>
              </w:rPr>
            </w:pPr>
            <w:r w:rsidRPr="00251B92">
              <w:rPr>
                <w:rFonts w:cstheme="minorHAnsi"/>
                <w:sz w:val="20"/>
                <w:szCs w:val="20"/>
              </w:rPr>
              <w:t>N/A</w:t>
            </w:r>
          </w:p>
        </w:tc>
        <w:tc>
          <w:tcPr>
            <w:tcW w:w="1423" w:type="dxa"/>
          </w:tcPr>
          <w:p w14:paraId="4881D1C9" w14:textId="59EC26E3" w:rsidR="00BF495A" w:rsidRPr="00251B92" w:rsidRDefault="00BF495A" w:rsidP="00BF495A">
            <w:pPr>
              <w:rPr>
                <w:rFonts w:cstheme="minorHAnsi"/>
                <w:sz w:val="20"/>
                <w:szCs w:val="20"/>
              </w:rPr>
            </w:pPr>
            <w:r w:rsidRPr="00251B92">
              <w:rPr>
                <w:rFonts w:cstheme="minorHAnsi"/>
                <w:sz w:val="20"/>
                <w:szCs w:val="20"/>
              </w:rPr>
              <w:t>N/A</w:t>
            </w:r>
          </w:p>
        </w:tc>
        <w:tc>
          <w:tcPr>
            <w:tcW w:w="1340" w:type="dxa"/>
          </w:tcPr>
          <w:p w14:paraId="3759F0A6" w14:textId="5901280F" w:rsidR="00BF495A" w:rsidRPr="00251B92" w:rsidRDefault="00251B92" w:rsidP="00BF495A">
            <w:pPr>
              <w:rPr>
                <w:rFonts w:cstheme="minorHAnsi"/>
                <w:color w:val="000000"/>
                <w:sz w:val="20"/>
                <w:szCs w:val="20"/>
              </w:rPr>
            </w:pPr>
            <w:r w:rsidRPr="00251B92">
              <w:rPr>
                <w:rFonts w:cstheme="minorHAnsi"/>
                <w:color w:val="000000"/>
                <w:sz w:val="20"/>
                <w:szCs w:val="20"/>
              </w:rPr>
              <w:t>2024-07-30</w:t>
            </w:r>
          </w:p>
        </w:tc>
        <w:tc>
          <w:tcPr>
            <w:tcW w:w="1871" w:type="dxa"/>
          </w:tcPr>
          <w:p w14:paraId="1071E7F9" w14:textId="719C7A0C"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739BC0C" w14:textId="77777777" w:rsidR="00251B92" w:rsidRPr="00251B92" w:rsidRDefault="00251B92" w:rsidP="00251B92">
            <w:pPr>
              <w:rPr>
                <w:rFonts w:cstheme="minorHAnsi"/>
                <w:sz w:val="20"/>
                <w:szCs w:val="20"/>
              </w:rPr>
            </w:pPr>
            <w:r w:rsidRPr="00251B92">
              <w:rPr>
                <w:rFonts w:cstheme="minorHAnsi"/>
                <w:sz w:val="20"/>
                <w:szCs w:val="20"/>
              </w:rPr>
              <w:t>Carl Zeiss Canada Ltd.</w:t>
            </w:r>
          </w:p>
          <w:p w14:paraId="7CF01E2E" w14:textId="77777777" w:rsidR="00251B92" w:rsidRPr="00251B92" w:rsidRDefault="00251B92" w:rsidP="00251B92">
            <w:pPr>
              <w:rPr>
                <w:rFonts w:cstheme="minorHAnsi"/>
                <w:sz w:val="20"/>
                <w:szCs w:val="20"/>
              </w:rPr>
            </w:pPr>
            <w:r w:rsidRPr="00251B92">
              <w:rPr>
                <w:rFonts w:cstheme="minorHAnsi"/>
                <w:sz w:val="20"/>
                <w:szCs w:val="20"/>
              </w:rPr>
              <w:t xml:space="preserve">45 </w:t>
            </w:r>
            <w:proofErr w:type="spellStart"/>
            <w:r w:rsidRPr="00251B92">
              <w:rPr>
                <w:rFonts w:cstheme="minorHAnsi"/>
                <w:sz w:val="20"/>
                <w:szCs w:val="20"/>
              </w:rPr>
              <w:t>Valleybrook</w:t>
            </w:r>
            <w:proofErr w:type="spellEnd"/>
            <w:r w:rsidRPr="00251B92">
              <w:rPr>
                <w:rFonts w:cstheme="minorHAnsi"/>
                <w:sz w:val="20"/>
                <w:szCs w:val="20"/>
              </w:rPr>
              <w:t xml:space="preserve"> Drive</w:t>
            </w:r>
          </w:p>
          <w:p w14:paraId="7CDD02DC" w14:textId="22C2B470" w:rsidR="00BF495A" w:rsidRPr="00251B92" w:rsidRDefault="00251B92" w:rsidP="00251B92">
            <w:pPr>
              <w:rPr>
                <w:rFonts w:cstheme="minorHAnsi"/>
                <w:sz w:val="20"/>
                <w:szCs w:val="20"/>
              </w:rPr>
            </w:pPr>
            <w:r w:rsidRPr="00251B92">
              <w:rPr>
                <w:rFonts w:cstheme="minorHAnsi"/>
                <w:sz w:val="20"/>
                <w:szCs w:val="20"/>
              </w:rPr>
              <w:t>Toronto, Ontario M3B 2S6</w:t>
            </w:r>
          </w:p>
        </w:tc>
        <w:tc>
          <w:tcPr>
            <w:tcW w:w="1852" w:type="dxa"/>
          </w:tcPr>
          <w:p w14:paraId="45C3B618" w14:textId="42E71467" w:rsidR="00BF495A" w:rsidRPr="00251B92" w:rsidRDefault="00251B92" w:rsidP="00BF495A">
            <w:pPr>
              <w:rPr>
                <w:rFonts w:cstheme="minorHAnsi"/>
                <w:sz w:val="20"/>
                <w:szCs w:val="20"/>
              </w:rPr>
            </w:pPr>
            <w:r w:rsidRPr="00251B92">
              <w:rPr>
                <w:rFonts w:cstheme="minorHAnsi"/>
                <w:sz w:val="20"/>
                <w:szCs w:val="20"/>
              </w:rPr>
              <w:t>$183,774.12 CAD</w:t>
            </w:r>
          </w:p>
        </w:tc>
        <w:tc>
          <w:tcPr>
            <w:tcW w:w="1845" w:type="dxa"/>
          </w:tcPr>
          <w:p w14:paraId="002DA072" w14:textId="77777777" w:rsidR="00BF495A" w:rsidRPr="00251B92" w:rsidRDefault="00BF495A" w:rsidP="00BF495A">
            <w:pPr>
              <w:rPr>
                <w:rFonts w:cstheme="minorHAnsi"/>
                <w:sz w:val="20"/>
                <w:szCs w:val="20"/>
              </w:rPr>
            </w:pPr>
          </w:p>
        </w:tc>
        <w:tc>
          <w:tcPr>
            <w:tcW w:w="1842" w:type="dxa"/>
          </w:tcPr>
          <w:p w14:paraId="7170F434" w14:textId="0860292C" w:rsidR="00BF495A" w:rsidRPr="00E00C69" w:rsidRDefault="00251B92" w:rsidP="00251B92">
            <w:pPr>
              <w:rPr>
                <w:rFonts w:cstheme="minorHAnsi"/>
                <w:sz w:val="20"/>
                <w:szCs w:val="20"/>
              </w:rPr>
            </w:pPr>
            <w:r w:rsidRPr="00E00C69">
              <w:rPr>
                <w:rFonts w:ascii="Calibri" w:hAnsi="Calibri" w:cs="Calibri"/>
                <w:sz w:val="20"/>
                <w:szCs w:val="20"/>
              </w:rPr>
              <w:t>See codes LT-7-A, LT-9, LT-13-A &amp; LT-17-A</w:t>
            </w:r>
          </w:p>
        </w:tc>
      </w:tr>
      <w:tr w:rsidR="003E586C" w:rsidRPr="00364A22" w14:paraId="5C4450A6" w14:textId="77777777" w:rsidTr="009F14CC">
        <w:tc>
          <w:tcPr>
            <w:tcW w:w="1601" w:type="dxa"/>
          </w:tcPr>
          <w:p w14:paraId="09272684" w14:textId="64960E69" w:rsidR="00BF495A" w:rsidRPr="00364A22" w:rsidRDefault="00BF495A" w:rsidP="00BF495A">
            <w:pPr>
              <w:rPr>
                <w:rFonts w:cstheme="minorHAnsi"/>
                <w:sz w:val="20"/>
                <w:szCs w:val="20"/>
              </w:rPr>
            </w:pPr>
            <w:r w:rsidRPr="00364A22">
              <w:rPr>
                <w:rFonts w:ascii="Calibri" w:hAnsi="Calibri" w:cs="Calibri"/>
                <w:sz w:val="20"/>
                <w:szCs w:val="20"/>
              </w:rPr>
              <w:t>CBWR-RS</w:t>
            </w:r>
          </w:p>
        </w:tc>
        <w:tc>
          <w:tcPr>
            <w:tcW w:w="2316" w:type="dxa"/>
          </w:tcPr>
          <w:p w14:paraId="3DFD4CCD" w14:textId="1E44A742" w:rsidR="00BF495A" w:rsidRPr="00364A22" w:rsidRDefault="00364A22" w:rsidP="00BF495A">
            <w:pPr>
              <w:rPr>
                <w:rFonts w:cstheme="minorHAnsi"/>
                <w:sz w:val="20"/>
                <w:szCs w:val="20"/>
              </w:rPr>
            </w:pPr>
            <w:r w:rsidRPr="00364A22">
              <w:rPr>
                <w:rFonts w:cstheme="minorHAnsi"/>
                <w:sz w:val="20"/>
                <w:szCs w:val="20"/>
              </w:rPr>
              <w:t>Extended Warranty &amp; Support Services for Channel Emulator &amp; Vector Signal Generator 2024-2027</w:t>
            </w:r>
          </w:p>
        </w:tc>
        <w:tc>
          <w:tcPr>
            <w:tcW w:w="1456" w:type="dxa"/>
          </w:tcPr>
          <w:p w14:paraId="39782CD0" w14:textId="4C313E7C" w:rsidR="00BF495A" w:rsidRPr="00364A22" w:rsidRDefault="00BF495A" w:rsidP="00BF495A">
            <w:pPr>
              <w:rPr>
                <w:rFonts w:cstheme="minorHAnsi"/>
                <w:sz w:val="20"/>
                <w:szCs w:val="20"/>
              </w:rPr>
            </w:pPr>
            <w:r w:rsidRPr="00364A22">
              <w:rPr>
                <w:rFonts w:cstheme="minorHAnsi"/>
                <w:sz w:val="20"/>
                <w:szCs w:val="20"/>
              </w:rPr>
              <w:t>N/A</w:t>
            </w:r>
          </w:p>
        </w:tc>
        <w:tc>
          <w:tcPr>
            <w:tcW w:w="1423" w:type="dxa"/>
          </w:tcPr>
          <w:p w14:paraId="525C0752" w14:textId="1836F184" w:rsidR="00BF495A" w:rsidRPr="00364A22" w:rsidRDefault="00BF495A" w:rsidP="00BF495A">
            <w:pPr>
              <w:rPr>
                <w:rFonts w:cstheme="minorHAnsi"/>
                <w:sz w:val="20"/>
                <w:szCs w:val="20"/>
              </w:rPr>
            </w:pPr>
            <w:r w:rsidRPr="00364A22">
              <w:rPr>
                <w:rFonts w:cstheme="minorHAnsi"/>
                <w:sz w:val="20"/>
                <w:szCs w:val="20"/>
              </w:rPr>
              <w:t>N/A</w:t>
            </w:r>
          </w:p>
        </w:tc>
        <w:tc>
          <w:tcPr>
            <w:tcW w:w="1340" w:type="dxa"/>
          </w:tcPr>
          <w:p w14:paraId="2F91B3E0" w14:textId="7BE90209" w:rsidR="00BF495A" w:rsidRPr="00364A22" w:rsidRDefault="00364A22" w:rsidP="00BF495A">
            <w:pPr>
              <w:rPr>
                <w:rFonts w:cstheme="minorHAnsi"/>
                <w:color w:val="000000"/>
                <w:sz w:val="20"/>
                <w:szCs w:val="20"/>
              </w:rPr>
            </w:pPr>
            <w:r w:rsidRPr="00364A22">
              <w:rPr>
                <w:rFonts w:cstheme="minorHAnsi"/>
                <w:color w:val="000000"/>
                <w:sz w:val="20"/>
                <w:szCs w:val="20"/>
              </w:rPr>
              <w:t>2024-07-29</w:t>
            </w:r>
          </w:p>
        </w:tc>
        <w:tc>
          <w:tcPr>
            <w:tcW w:w="1871" w:type="dxa"/>
          </w:tcPr>
          <w:p w14:paraId="03AE5F1C" w14:textId="1B03046A"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43AA45E" w14:textId="77777777" w:rsidR="00364A22" w:rsidRPr="00364A22" w:rsidRDefault="00364A22" w:rsidP="00364A22">
            <w:pPr>
              <w:rPr>
                <w:rFonts w:cstheme="minorHAnsi"/>
                <w:sz w:val="20"/>
                <w:szCs w:val="20"/>
              </w:rPr>
            </w:pPr>
            <w:proofErr w:type="spellStart"/>
            <w:r w:rsidRPr="00364A22">
              <w:rPr>
                <w:rFonts w:cstheme="minorHAnsi"/>
                <w:sz w:val="20"/>
                <w:szCs w:val="20"/>
              </w:rPr>
              <w:t>Testforce</w:t>
            </w:r>
            <w:proofErr w:type="spellEnd"/>
            <w:r w:rsidRPr="00364A22">
              <w:rPr>
                <w:rFonts w:cstheme="minorHAnsi"/>
                <w:sz w:val="20"/>
                <w:szCs w:val="20"/>
              </w:rPr>
              <w:t xml:space="preserve"> Systems Inc.</w:t>
            </w:r>
          </w:p>
          <w:p w14:paraId="48C08197" w14:textId="77777777" w:rsidR="00364A22" w:rsidRPr="00364A22" w:rsidRDefault="00364A22" w:rsidP="00364A22">
            <w:pPr>
              <w:rPr>
                <w:rFonts w:cstheme="minorHAnsi"/>
                <w:sz w:val="20"/>
                <w:szCs w:val="20"/>
              </w:rPr>
            </w:pPr>
            <w:r w:rsidRPr="00364A22">
              <w:rPr>
                <w:rFonts w:cstheme="minorHAnsi"/>
                <w:sz w:val="20"/>
                <w:szCs w:val="20"/>
              </w:rPr>
              <w:t>9450 Trans-Canada Highway</w:t>
            </w:r>
          </w:p>
          <w:p w14:paraId="53837AA1" w14:textId="1C3856B9" w:rsidR="00BF495A" w:rsidRPr="00364A22" w:rsidRDefault="00364A22" w:rsidP="00364A22">
            <w:pPr>
              <w:rPr>
                <w:rFonts w:cstheme="minorHAnsi"/>
                <w:sz w:val="20"/>
                <w:szCs w:val="20"/>
              </w:rPr>
            </w:pPr>
            <w:r w:rsidRPr="00364A22">
              <w:rPr>
                <w:rFonts w:cstheme="minorHAnsi"/>
                <w:sz w:val="20"/>
                <w:szCs w:val="20"/>
              </w:rPr>
              <w:t>St-Laurent, Quebec H4S 1R7</w:t>
            </w:r>
          </w:p>
        </w:tc>
        <w:tc>
          <w:tcPr>
            <w:tcW w:w="1852" w:type="dxa"/>
          </w:tcPr>
          <w:p w14:paraId="76045AEF" w14:textId="5C9FEF70" w:rsidR="00BF495A" w:rsidRPr="00364A22" w:rsidRDefault="00364A22" w:rsidP="00BF495A">
            <w:pPr>
              <w:rPr>
                <w:rFonts w:cstheme="minorHAnsi"/>
                <w:sz w:val="20"/>
                <w:szCs w:val="20"/>
              </w:rPr>
            </w:pPr>
            <w:r w:rsidRPr="00364A22">
              <w:rPr>
                <w:rFonts w:cstheme="minorHAnsi"/>
                <w:sz w:val="20"/>
                <w:szCs w:val="20"/>
              </w:rPr>
              <w:t>$103,000.73 CAD</w:t>
            </w:r>
          </w:p>
        </w:tc>
        <w:tc>
          <w:tcPr>
            <w:tcW w:w="1845" w:type="dxa"/>
          </w:tcPr>
          <w:p w14:paraId="20218AF9" w14:textId="77777777" w:rsidR="00BF495A" w:rsidRPr="00364A22" w:rsidRDefault="00BF495A" w:rsidP="00BF495A">
            <w:pPr>
              <w:rPr>
                <w:rFonts w:cstheme="minorHAnsi"/>
                <w:sz w:val="20"/>
                <w:szCs w:val="20"/>
              </w:rPr>
            </w:pPr>
          </w:p>
        </w:tc>
        <w:tc>
          <w:tcPr>
            <w:tcW w:w="1842" w:type="dxa"/>
          </w:tcPr>
          <w:p w14:paraId="41DD2795" w14:textId="5C0076B2" w:rsidR="00BF495A" w:rsidRPr="00364A22" w:rsidRDefault="00364A22" w:rsidP="00BF495A">
            <w:pPr>
              <w:rPr>
                <w:rFonts w:cstheme="minorHAnsi"/>
                <w:sz w:val="20"/>
                <w:szCs w:val="20"/>
              </w:rPr>
            </w:pPr>
            <w:r w:rsidRPr="00364A22">
              <w:rPr>
                <w:rFonts w:cstheme="minorHAnsi"/>
                <w:sz w:val="20"/>
                <w:szCs w:val="20"/>
              </w:rPr>
              <w:t>See codes LT-7-A, LT-9 &amp; LT-13-A</w:t>
            </w:r>
          </w:p>
        </w:tc>
      </w:tr>
      <w:tr w:rsidR="003E586C" w:rsidRPr="00661DB4" w14:paraId="79C8635C" w14:textId="77777777" w:rsidTr="009F14CC">
        <w:tc>
          <w:tcPr>
            <w:tcW w:w="1601" w:type="dxa"/>
          </w:tcPr>
          <w:p w14:paraId="3DE2A0D7" w14:textId="6BB3ACCE" w:rsidR="00BF495A" w:rsidRPr="00661DB4" w:rsidRDefault="00BF495A" w:rsidP="00BF495A">
            <w:pPr>
              <w:rPr>
                <w:rFonts w:cstheme="minorHAnsi"/>
                <w:sz w:val="20"/>
                <w:szCs w:val="20"/>
              </w:rPr>
            </w:pPr>
            <w:r w:rsidRPr="007C3591">
              <w:rPr>
                <w:rFonts w:ascii="Calibri" w:hAnsi="Calibri" w:cs="Calibri"/>
                <w:sz w:val="20"/>
                <w:szCs w:val="20"/>
              </w:rPr>
              <w:lastRenderedPageBreak/>
              <w:t>CBWR-RS</w:t>
            </w:r>
          </w:p>
        </w:tc>
        <w:tc>
          <w:tcPr>
            <w:tcW w:w="2316" w:type="dxa"/>
          </w:tcPr>
          <w:p w14:paraId="3A413205" w14:textId="680DA5E9" w:rsidR="00BF495A" w:rsidRPr="00661DB4" w:rsidRDefault="003811E7" w:rsidP="00BF495A">
            <w:pPr>
              <w:rPr>
                <w:rFonts w:cstheme="minorHAnsi"/>
                <w:sz w:val="20"/>
                <w:szCs w:val="20"/>
              </w:rPr>
            </w:pPr>
            <w:r w:rsidRPr="003811E7">
              <w:rPr>
                <w:rFonts w:cstheme="minorHAnsi"/>
                <w:sz w:val="20"/>
                <w:szCs w:val="20"/>
              </w:rPr>
              <w:t>Baseline Health System Assessments in Six Geographies with Low Uptake of Family Planning - Nigeria (Kano, Kaduna, Lagos), Cote d Ivoire, Senegal, and Pakistan (Sindh)</w:t>
            </w:r>
          </w:p>
        </w:tc>
        <w:tc>
          <w:tcPr>
            <w:tcW w:w="1456" w:type="dxa"/>
          </w:tcPr>
          <w:p w14:paraId="7228C274" w14:textId="2B729B7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0B8D7C6" w14:textId="66C2EB7C"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6E3A95AD" w14:textId="59ECAE90" w:rsidR="00BF495A" w:rsidRPr="00661DB4" w:rsidRDefault="003811E7" w:rsidP="00BF495A">
            <w:pPr>
              <w:rPr>
                <w:rFonts w:cstheme="minorHAnsi"/>
                <w:color w:val="000000"/>
                <w:sz w:val="20"/>
                <w:szCs w:val="20"/>
              </w:rPr>
            </w:pPr>
            <w:r>
              <w:rPr>
                <w:rFonts w:cstheme="minorHAnsi"/>
                <w:color w:val="000000"/>
                <w:sz w:val="20"/>
                <w:szCs w:val="20"/>
              </w:rPr>
              <w:t>2024-07-29</w:t>
            </w:r>
          </w:p>
        </w:tc>
        <w:tc>
          <w:tcPr>
            <w:tcW w:w="1871" w:type="dxa"/>
          </w:tcPr>
          <w:p w14:paraId="588D0A61" w14:textId="5DCD194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EF04499" w14:textId="77777777" w:rsidR="003811E7" w:rsidRPr="003811E7" w:rsidRDefault="003811E7" w:rsidP="003811E7">
            <w:pPr>
              <w:rPr>
                <w:rFonts w:cstheme="minorHAnsi"/>
                <w:sz w:val="20"/>
                <w:szCs w:val="20"/>
              </w:rPr>
            </w:pPr>
            <w:r w:rsidRPr="003811E7">
              <w:rPr>
                <w:rFonts w:cstheme="minorHAnsi"/>
                <w:sz w:val="20"/>
                <w:szCs w:val="20"/>
              </w:rPr>
              <w:t>Precision Global Health LLC</w:t>
            </w:r>
          </w:p>
          <w:p w14:paraId="22847115" w14:textId="77777777" w:rsidR="003811E7" w:rsidRPr="003811E7" w:rsidRDefault="003811E7" w:rsidP="003811E7">
            <w:pPr>
              <w:rPr>
                <w:rFonts w:cstheme="minorHAnsi"/>
                <w:sz w:val="20"/>
                <w:szCs w:val="20"/>
              </w:rPr>
            </w:pPr>
            <w:r w:rsidRPr="003811E7">
              <w:rPr>
                <w:rFonts w:cstheme="minorHAnsi"/>
                <w:sz w:val="20"/>
                <w:szCs w:val="20"/>
              </w:rPr>
              <w:t>245 W 192nd Street</w:t>
            </w:r>
          </w:p>
          <w:p w14:paraId="35D400E2" w14:textId="4DF301C1" w:rsidR="00BF495A" w:rsidRPr="00661DB4" w:rsidRDefault="003811E7" w:rsidP="003811E7">
            <w:pPr>
              <w:rPr>
                <w:rFonts w:cstheme="minorHAnsi"/>
                <w:sz w:val="20"/>
                <w:szCs w:val="20"/>
              </w:rPr>
            </w:pPr>
            <w:r w:rsidRPr="003811E7">
              <w:rPr>
                <w:rFonts w:cstheme="minorHAnsi"/>
                <w:sz w:val="20"/>
                <w:szCs w:val="20"/>
              </w:rPr>
              <w:t>Normandy Park, Washington USA 98166</w:t>
            </w:r>
          </w:p>
        </w:tc>
        <w:tc>
          <w:tcPr>
            <w:tcW w:w="1852" w:type="dxa"/>
          </w:tcPr>
          <w:p w14:paraId="2132A92F" w14:textId="4CF16D19" w:rsidR="00BF495A" w:rsidRPr="00661DB4" w:rsidRDefault="003811E7" w:rsidP="00BF495A">
            <w:pPr>
              <w:rPr>
                <w:rFonts w:cstheme="minorHAnsi"/>
                <w:sz w:val="20"/>
                <w:szCs w:val="20"/>
              </w:rPr>
            </w:pPr>
            <w:r w:rsidRPr="003811E7">
              <w:rPr>
                <w:rFonts w:cstheme="minorHAnsi"/>
                <w:sz w:val="20"/>
                <w:szCs w:val="20"/>
              </w:rPr>
              <w:t>$299,177.00 USD</w:t>
            </w:r>
          </w:p>
        </w:tc>
        <w:tc>
          <w:tcPr>
            <w:tcW w:w="1845" w:type="dxa"/>
          </w:tcPr>
          <w:p w14:paraId="2F9123B3" w14:textId="77777777" w:rsidR="00BF495A" w:rsidRPr="00661DB4" w:rsidRDefault="00BF495A" w:rsidP="00BF495A">
            <w:pPr>
              <w:rPr>
                <w:rFonts w:cstheme="minorHAnsi"/>
                <w:sz w:val="20"/>
                <w:szCs w:val="20"/>
              </w:rPr>
            </w:pPr>
          </w:p>
        </w:tc>
        <w:tc>
          <w:tcPr>
            <w:tcW w:w="1842" w:type="dxa"/>
          </w:tcPr>
          <w:p w14:paraId="6E1369A2" w14:textId="3891A277" w:rsidR="00BF495A" w:rsidRPr="007C3591" w:rsidRDefault="003811E7" w:rsidP="00BF495A">
            <w:pPr>
              <w:rPr>
                <w:rFonts w:cstheme="minorHAnsi"/>
                <w:sz w:val="20"/>
                <w:szCs w:val="20"/>
              </w:rPr>
            </w:pPr>
            <w:r w:rsidRPr="007C3591">
              <w:rPr>
                <w:rFonts w:cstheme="minorHAnsi"/>
                <w:sz w:val="20"/>
                <w:szCs w:val="20"/>
              </w:rPr>
              <w:t>See code LT-7-A</w:t>
            </w:r>
          </w:p>
        </w:tc>
      </w:tr>
      <w:tr w:rsidR="003E586C" w:rsidRPr="00661DB4" w14:paraId="657C0861" w14:textId="77777777" w:rsidTr="009F14CC">
        <w:tc>
          <w:tcPr>
            <w:tcW w:w="1601" w:type="dxa"/>
          </w:tcPr>
          <w:p w14:paraId="591E1886" w14:textId="66F952CB"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29FAAB6" w14:textId="4F9C207A" w:rsidR="00BF495A" w:rsidRPr="00661DB4" w:rsidRDefault="00D81636" w:rsidP="00BF495A">
            <w:pPr>
              <w:rPr>
                <w:rFonts w:cstheme="minorHAnsi"/>
                <w:sz w:val="20"/>
                <w:szCs w:val="20"/>
              </w:rPr>
            </w:pPr>
            <w:r w:rsidRPr="00D81636">
              <w:rPr>
                <w:rFonts w:cstheme="minorHAnsi"/>
                <w:sz w:val="20"/>
                <w:szCs w:val="20"/>
              </w:rPr>
              <w:t xml:space="preserve">Bodyworks Eve Female Patient Simulator for Point-of-Care Ultrasound &amp; </w:t>
            </w:r>
            <w:proofErr w:type="spellStart"/>
            <w:r w:rsidRPr="00D81636">
              <w:rPr>
                <w:rFonts w:cstheme="minorHAnsi"/>
                <w:sz w:val="20"/>
                <w:szCs w:val="20"/>
              </w:rPr>
              <w:t>Heartworks</w:t>
            </w:r>
            <w:proofErr w:type="spellEnd"/>
            <w:r w:rsidRPr="00D81636">
              <w:rPr>
                <w:rFonts w:cstheme="minorHAnsi"/>
                <w:sz w:val="20"/>
                <w:szCs w:val="20"/>
              </w:rPr>
              <w:t xml:space="preserve"> System with Dual Screens</w:t>
            </w:r>
          </w:p>
        </w:tc>
        <w:tc>
          <w:tcPr>
            <w:tcW w:w="1456" w:type="dxa"/>
          </w:tcPr>
          <w:p w14:paraId="726506BE" w14:textId="3E8C51B3"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8C0A654" w14:textId="28270DF4"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1B9AF60" w14:textId="07130268" w:rsidR="00BF495A" w:rsidRPr="00661DB4" w:rsidRDefault="00D81636" w:rsidP="00BF495A">
            <w:pPr>
              <w:rPr>
                <w:rFonts w:cstheme="minorHAnsi"/>
                <w:color w:val="000000"/>
                <w:sz w:val="20"/>
                <w:szCs w:val="20"/>
              </w:rPr>
            </w:pPr>
            <w:r>
              <w:rPr>
                <w:rFonts w:cstheme="minorHAnsi"/>
                <w:color w:val="000000"/>
                <w:sz w:val="20"/>
                <w:szCs w:val="20"/>
              </w:rPr>
              <w:t>2024-07-26</w:t>
            </w:r>
          </w:p>
        </w:tc>
        <w:tc>
          <w:tcPr>
            <w:tcW w:w="1871" w:type="dxa"/>
          </w:tcPr>
          <w:p w14:paraId="4B899498" w14:textId="204F3FD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B170BE4" w14:textId="77777777" w:rsidR="00D81636" w:rsidRPr="00D81636" w:rsidRDefault="00D81636" w:rsidP="00D81636">
            <w:pPr>
              <w:rPr>
                <w:rFonts w:cstheme="minorHAnsi"/>
                <w:sz w:val="20"/>
                <w:szCs w:val="20"/>
              </w:rPr>
            </w:pPr>
            <w:r w:rsidRPr="00D81636">
              <w:rPr>
                <w:rFonts w:cstheme="minorHAnsi"/>
                <w:sz w:val="20"/>
                <w:szCs w:val="20"/>
              </w:rPr>
              <w:t>Intelligent Ultrasound North America Inc.</w:t>
            </w:r>
          </w:p>
          <w:p w14:paraId="7E2FECF6" w14:textId="77777777" w:rsidR="00D81636" w:rsidRPr="00D81636" w:rsidRDefault="00D81636" w:rsidP="00D81636">
            <w:pPr>
              <w:rPr>
                <w:rFonts w:cstheme="minorHAnsi"/>
                <w:sz w:val="20"/>
                <w:szCs w:val="20"/>
              </w:rPr>
            </w:pPr>
            <w:r w:rsidRPr="00D81636">
              <w:rPr>
                <w:rFonts w:cstheme="minorHAnsi"/>
                <w:sz w:val="20"/>
                <w:szCs w:val="20"/>
              </w:rPr>
              <w:t>100-12600 Deerfield Parkway</w:t>
            </w:r>
          </w:p>
          <w:p w14:paraId="78167731" w14:textId="0FA28FFB" w:rsidR="00BF495A" w:rsidRPr="00661DB4" w:rsidRDefault="00D81636" w:rsidP="00D81636">
            <w:pPr>
              <w:rPr>
                <w:rFonts w:cstheme="minorHAnsi"/>
                <w:sz w:val="20"/>
                <w:szCs w:val="20"/>
              </w:rPr>
            </w:pPr>
            <w:r w:rsidRPr="00D81636">
              <w:rPr>
                <w:rFonts w:cstheme="minorHAnsi"/>
                <w:sz w:val="20"/>
                <w:szCs w:val="20"/>
              </w:rPr>
              <w:t>Alpharetta, Georgia USA 30004</w:t>
            </w:r>
          </w:p>
        </w:tc>
        <w:tc>
          <w:tcPr>
            <w:tcW w:w="1852" w:type="dxa"/>
          </w:tcPr>
          <w:p w14:paraId="10E779D5" w14:textId="5FC89B63" w:rsidR="00BF495A" w:rsidRPr="00661DB4" w:rsidRDefault="00D81636" w:rsidP="00BF495A">
            <w:pPr>
              <w:rPr>
                <w:rFonts w:cstheme="minorHAnsi"/>
                <w:sz w:val="20"/>
                <w:szCs w:val="20"/>
              </w:rPr>
            </w:pPr>
            <w:r w:rsidRPr="00D81636">
              <w:rPr>
                <w:rFonts w:cstheme="minorHAnsi"/>
                <w:sz w:val="20"/>
                <w:szCs w:val="20"/>
              </w:rPr>
              <w:t>$116,393.30 CAD</w:t>
            </w:r>
          </w:p>
        </w:tc>
        <w:tc>
          <w:tcPr>
            <w:tcW w:w="1845" w:type="dxa"/>
          </w:tcPr>
          <w:p w14:paraId="1B398A91" w14:textId="77777777" w:rsidR="00BF495A" w:rsidRPr="00661DB4" w:rsidRDefault="00BF495A" w:rsidP="00BF495A">
            <w:pPr>
              <w:rPr>
                <w:rFonts w:cstheme="minorHAnsi"/>
                <w:sz w:val="20"/>
                <w:szCs w:val="20"/>
              </w:rPr>
            </w:pPr>
          </w:p>
        </w:tc>
        <w:tc>
          <w:tcPr>
            <w:tcW w:w="1842" w:type="dxa"/>
          </w:tcPr>
          <w:p w14:paraId="09859A45" w14:textId="1CA14088" w:rsidR="00BF495A" w:rsidRPr="00661DB4" w:rsidRDefault="00D81636" w:rsidP="00BF495A">
            <w:pPr>
              <w:rPr>
                <w:rFonts w:cstheme="minorHAnsi"/>
                <w:sz w:val="20"/>
                <w:szCs w:val="20"/>
              </w:rPr>
            </w:pPr>
            <w:r w:rsidRPr="00D81636">
              <w:rPr>
                <w:rFonts w:cstheme="minorHAnsi"/>
                <w:sz w:val="20"/>
                <w:szCs w:val="20"/>
              </w:rPr>
              <w:t>See code LT-7-A</w:t>
            </w:r>
          </w:p>
        </w:tc>
      </w:tr>
      <w:tr w:rsidR="003E586C" w:rsidRPr="00D81636" w14:paraId="645AACBC" w14:textId="77777777" w:rsidTr="009F14CC">
        <w:tc>
          <w:tcPr>
            <w:tcW w:w="1601" w:type="dxa"/>
          </w:tcPr>
          <w:p w14:paraId="7944504D" w14:textId="05EA2E9C" w:rsidR="00BF495A" w:rsidRPr="00D81636" w:rsidRDefault="00BF495A" w:rsidP="00BF495A">
            <w:pPr>
              <w:rPr>
                <w:rFonts w:cstheme="minorHAnsi"/>
                <w:sz w:val="20"/>
                <w:szCs w:val="20"/>
              </w:rPr>
            </w:pPr>
            <w:r w:rsidRPr="00D81636">
              <w:rPr>
                <w:rFonts w:ascii="Calibri" w:hAnsi="Calibri" w:cs="Calibri"/>
                <w:sz w:val="20"/>
                <w:szCs w:val="20"/>
              </w:rPr>
              <w:t>CBWR-RS</w:t>
            </w:r>
          </w:p>
        </w:tc>
        <w:tc>
          <w:tcPr>
            <w:tcW w:w="2316" w:type="dxa"/>
          </w:tcPr>
          <w:p w14:paraId="4CC9874B" w14:textId="1754ECE5" w:rsidR="00BF495A" w:rsidRPr="00D81636" w:rsidRDefault="00D81636" w:rsidP="00BF495A">
            <w:pPr>
              <w:rPr>
                <w:rFonts w:cstheme="minorHAnsi"/>
                <w:sz w:val="20"/>
                <w:szCs w:val="20"/>
              </w:rPr>
            </w:pPr>
            <w:proofErr w:type="spellStart"/>
            <w:r w:rsidRPr="00D81636">
              <w:rPr>
                <w:rFonts w:cstheme="minorHAnsi"/>
                <w:sz w:val="20"/>
                <w:szCs w:val="20"/>
              </w:rPr>
              <w:t>OmniScan</w:t>
            </w:r>
            <w:proofErr w:type="spellEnd"/>
            <w:r w:rsidRPr="00D81636">
              <w:rPr>
                <w:rFonts w:cstheme="minorHAnsi"/>
                <w:sz w:val="20"/>
                <w:szCs w:val="20"/>
              </w:rPr>
              <w:t xml:space="preserve"> X3-64 Phased Array &amp; Total Focusing Method (TFM) Flaw Detector System</w:t>
            </w:r>
          </w:p>
        </w:tc>
        <w:tc>
          <w:tcPr>
            <w:tcW w:w="1456" w:type="dxa"/>
          </w:tcPr>
          <w:p w14:paraId="6A5822AF" w14:textId="49B436C6" w:rsidR="00BF495A" w:rsidRPr="00D81636" w:rsidRDefault="00BF495A" w:rsidP="00BF495A">
            <w:pPr>
              <w:rPr>
                <w:rFonts w:cstheme="minorHAnsi"/>
                <w:sz w:val="20"/>
                <w:szCs w:val="20"/>
              </w:rPr>
            </w:pPr>
            <w:r w:rsidRPr="00D81636">
              <w:rPr>
                <w:rFonts w:cstheme="minorHAnsi"/>
                <w:sz w:val="20"/>
                <w:szCs w:val="20"/>
              </w:rPr>
              <w:t>N/A</w:t>
            </w:r>
          </w:p>
        </w:tc>
        <w:tc>
          <w:tcPr>
            <w:tcW w:w="1423" w:type="dxa"/>
          </w:tcPr>
          <w:p w14:paraId="523776A1" w14:textId="21A62216" w:rsidR="00BF495A" w:rsidRPr="00D81636" w:rsidRDefault="00BF495A" w:rsidP="00BF495A">
            <w:pPr>
              <w:rPr>
                <w:rFonts w:cstheme="minorHAnsi"/>
                <w:sz w:val="20"/>
                <w:szCs w:val="20"/>
              </w:rPr>
            </w:pPr>
            <w:r w:rsidRPr="00D81636">
              <w:rPr>
                <w:rFonts w:cstheme="minorHAnsi"/>
                <w:sz w:val="20"/>
                <w:szCs w:val="20"/>
              </w:rPr>
              <w:t>N/A</w:t>
            </w:r>
          </w:p>
        </w:tc>
        <w:tc>
          <w:tcPr>
            <w:tcW w:w="1340" w:type="dxa"/>
          </w:tcPr>
          <w:p w14:paraId="34CEDD46" w14:textId="7AEBBCED" w:rsidR="00BF495A" w:rsidRPr="00D81636" w:rsidRDefault="00D81636" w:rsidP="00BF495A">
            <w:pPr>
              <w:rPr>
                <w:rFonts w:cstheme="minorHAnsi"/>
                <w:color w:val="000000"/>
                <w:sz w:val="20"/>
                <w:szCs w:val="20"/>
              </w:rPr>
            </w:pPr>
            <w:r w:rsidRPr="00D81636">
              <w:rPr>
                <w:rFonts w:cstheme="minorHAnsi"/>
                <w:color w:val="000000"/>
                <w:sz w:val="20"/>
                <w:szCs w:val="20"/>
              </w:rPr>
              <w:t>2024-07-10</w:t>
            </w:r>
          </w:p>
        </w:tc>
        <w:tc>
          <w:tcPr>
            <w:tcW w:w="1871" w:type="dxa"/>
          </w:tcPr>
          <w:p w14:paraId="7F0B97A6" w14:textId="1B50D16E"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CD25683" w14:textId="77777777" w:rsidR="00D81636" w:rsidRPr="00D81636" w:rsidRDefault="00D81636" w:rsidP="00D81636">
            <w:pPr>
              <w:rPr>
                <w:rFonts w:cstheme="minorHAnsi"/>
                <w:sz w:val="20"/>
                <w:szCs w:val="20"/>
              </w:rPr>
            </w:pPr>
            <w:r w:rsidRPr="00D81636">
              <w:rPr>
                <w:rFonts w:cstheme="minorHAnsi"/>
                <w:sz w:val="20"/>
                <w:szCs w:val="20"/>
              </w:rPr>
              <w:t>Evident Canada</w:t>
            </w:r>
          </w:p>
          <w:p w14:paraId="2C4DD90D" w14:textId="77777777" w:rsidR="00D81636" w:rsidRPr="00D81636" w:rsidRDefault="00D81636" w:rsidP="00D81636">
            <w:pPr>
              <w:rPr>
                <w:rFonts w:cstheme="minorHAnsi"/>
                <w:sz w:val="20"/>
                <w:szCs w:val="20"/>
              </w:rPr>
            </w:pPr>
            <w:r w:rsidRPr="00D81636">
              <w:rPr>
                <w:rFonts w:cstheme="minorHAnsi"/>
                <w:sz w:val="20"/>
                <w:szCs w:val="20"/>
              </w:rPr>
              <w:t>3415 Rue Pierre-Ardouin</w:t>
            </w:r>
          </w:p>
          <w:p w14:paraId="7AC5B79C" w14:textId="418C8C22" w:rsidR="00BF495A" w:rsidRPr="00D81636" w:rsidRDefault="00D81636" w:rsidP="00D81636">
            <w:pPr>
              <w:rPr>
                <w:rFonts w:cstheme="minorHAnsi"/>
                <w:sz w:val="20"/>
                <w:szCs w:val="20"/>
              </w:rPr>
            </w:pPr>
            <w:r w:rsidRPr="00D81636">
              <w:rPr>
                <w:rFonts w:cstheme="minorHAnsi"/>
                <w:sz w:val="20"/>
                <w:szCs w:val="20"/>
              </w:rPr>
              <w:t>Quebec City, Quebec G1P 0B3</w:t>
            </w:r>
          </w:p>
        </w:tc>
        <w:tc>
          <w:tcPr>
            <w:tcW w:w="1852" w:type="dxa"/>
          </w:tcPr>
          <w:p w14:paraId="0E21C2B4" w14:textId="3693496C" w:rsidR="00BF495A" w:rsidRPr="00D81636" w:rsidRDefault="00D81636" w:rsidP="00BF495A">
            <w:pPr>
              <w:rPr>
                <w:rFonts w:cstheme="minorHAnsi"/>
                <w:sz w:val="20"/>
                <w:szCs w:val="20"/>
              </w:rPr>
            </w:pPr>
            <w:r w:rsidRPr="00D81636">
              <w:rPr>
                <w:rFonts w:cstheme="minorHAnsi"/>
                <w:sz w:val="20"/>
                <w:szCs w:val="20"/>
              </w:rPr>
              <w:t>$113,821.00 CAD</w:t>
            </w:r>
          </w:p>
        </w:tc>
        <w:tc>
          <w:tcPr>
            <w:tcW w:w="1845" w:type="dxa"/>
          </w:tcPr>
          <w:p w14:paraId="40371D93" w14:textId="77777777" w:rsidR="00BF495A" w:rsidRPr="00D81636" w:rsidRDefault="00BF495A" w:rsidP="00BF495A">
            <w:pPr>
              <w:rPr>
                <w:rFonts w:cstheme="minorHAnsi"/>
                <w:sz w:val="20"/>
                <w:szCs w:val="20"/>
              </w:rPr>
            </w:pPr>
          </w:p>
        </w:tc>
        <w:tc>
          <w:tcPr>
            <w:tcW w:w="1842" w:type="dxa"/>
          </w:tcPr>
          <w:p w14:paraId="1D76745C" w14:textId="04752323" w:rsidR="00BF495A" w:rsidRPr="00D81636" w:rsidRDefault="00D81636" w:rsidP="00BF495A">
            <w:pPr>
              <w:rPr>
                <w:rFonts w:cstheme="minorHAnsi"/>
                <w:sz w:val="20"/>
                <w:szCs w:val="20"/>
              </w:rPr>
            </w:pPr>
            <w:r w:rsidRPr="00D81636">
              <w:rPr>
                <w:rFonts w:cstheme="minorHAnsi"/>
                <w:sz w:val="20"/>
                <w:szCs w:val="20"/>
              </w:rPr>
              <w:t>See code LT-7A</w:t>
            </w:r>
          </w:p>
        </w:tc>
      </w:tr>
      <w:tr w:rsidR="003E586C" w:rsidRPr="00661DB4" w14:paraId="5AD24D0C" w14:textId="77777777" w:rsidTr="009F14CC">
        <w:tc>
          <w:tcPr>
            <w:tcW w:w="1601" w:type="dxa"/>
          </w:tcPr>
          <w:p w14:paraId="5E3AD2E5" w14:textId="040AC9A1"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11B994CE" w14:textId="00F36F47" w:rsidR="00BF495A" w:rsidRPr="00661DB4" w:rsidRDefault="00CF154A" w:rsidP="00BF495A">
            <w:pPr>
              <w:rPr>
                <w:rFonts w:cstheme="minorHAnsi"/>
                <w:sz w:val="20"/>
                <w:szCs w:val="20"/>
              </w:rPr>
            </w:pPr>
            <w:r w:rsidRPr="00CF154A">
              <w:rPr>
                <w:rFonts w:cstheme="minorHAnsi"/>
                <w:sz w:val="20"/>
                <w:szCs w:val="20"/>
              </w:rPr>
              <w:t>Jess System Nano-Immunoassay Size-Based Separation Platform &amp; Service Plan 2024-2025</w:t>
            </w:r>
          </w:p>
        </w:tc>
        <w:tc>
          <w:tcPr>
            <w:tcW w:w="1456" w:type="dxa"/>
          </w:tcPr>
          <w:p w14:paraId="178E4EBF" w14:textId="59A224BD"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496FB9CC" w14:textId="3C684C30"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5E379ABA" w14:textId="2E4C78B2" w:rsidR="00BF495A" w:rsidRPr="00661DB4" w:rsidRDefault="00CF154A" w:rsidP="00BF495A">
            <w:pPr>
              <w:rPr>
                <w:rFonts w:cstheme="minorHAnsi"/>
                <w:color w:val="000000"/>
                <w:sz w:val="20"/>
                <w:szCs w:val="20"/>
              </w:rPr>
            </w:pPr>
            <w:r>
              <w:rPr>
                <w:rFonts w:cstheme="minorHAnsi"/>
                <w:color w:val="000000"/>
                <w:sz w:val="20"/>
                <w:szCs w:val="20"/>
              </w:rPr>
              <w:t>2024-06-26</w:t>
            </w:r>
          </w:p>
        </w:tc>
        <w:tc>
          <w:tcPr>
            <w:tcW w:w="1871" w:type="dxa"/>
          </w:tcPr>
          <w:p w14:paraId="1637C6B0" w14:textId="067F36E4"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11F0B47" w14:textId="77777777" w:rsidR="00B13301" w:rsidRPr="00B13301" w:rsidRDefault="00B13301" w:rsidP="00B13301">
            <w:pPr>
              <w:rPr>
                <w:rFonts w:cstheme="minorHAnsi"/>
                <w:sz w:val="20"/>
                <w:szCs w:val="20"/>
              </w:rPr>
            </w:pPr>
            <w:r w:rsidRPr="00B13301">
              <w:rPr>
                <w:rFonts w:cstheme="minorHAnsi"/>
                <w:sz w:val="20"/>
                <w:szCs w:val="20"/>
              </w:rPr>
              <w:t>Protein Simple</w:t>
            </w:r>
          </w:p>
          <w:p w14:paraId="7F007DD4" w14:textId="77777777" w:rsidR="00B13301" w:rsidRPr="00B13301" w:rsidRDefault="00B13301" w:rsidP="00B13301">
            <w:pPr>
              <w:rPr>
                <w:rFonts w:cstheme="minorHAnsi"/>
                <w:sz w:val="20"/>
                <w:szCs w:val="20"/>
              </w:rPr>
            </w:pPr>
            <w:r w:rsidRPr="00B13301">
              <w:rPr>
                <w:rFonts w:cstheme="minorHAnsi"/>
                <w:sz w:val="20"/>
                <w:szCs w:val="20"/>
              </w:rPr>
              <w:t>3001 Orchard Parkway</w:t>
            </w:r>
          </w:p>
          <w:p w14:paraId="74CDFDBD" w14:textId="50E82274" w:rsidR="00BF495A" w:rsidRPr="00661DB4" w:rsidRDefault="00B13301" w:rsidP="00B13301">
            <w:pPr>
              <w:rPr>
                <w:rFonts w:cstheme="minorHAnsi"/>
                <w:sz w:val="20"/>
                <w:szCs w:val="20"/>
              </w:rPr>
            </w:pPr>
            <w:r w:rsidRPr="00B13301">
              <w:rPr>
                <w:rFonts w:cstheme="minorHAnsi"/>
                <w:sz w:val="20"/>
                <w:szCs w:val="20"/>
              </w:rPr>
              <w:t>San Jose, California USA 95134</w:t>
            </w:r>
          </w:p>
        </w:tc>
        <w:tc>
          <w:tcPr>
            <w:tcW w:w="1852" w:type="dxa"/>
          </w:tcPr>
          <w:p w14:paraId="1D8C3785" w14:textId="5DB986CA" w:rsidR="00BF495A" w:rsidRPr="00661DB4" w:rsidRDefault="00B13301" w:rsidP="00BF495A">
            <w:pPr>
              <w:rPr>
                <w:rFonts w:cstheme="minorHAnsi"/>
                <w:sz w:val="20"/>
                <w:szCs w:val="20"/>
              </w:rPr>
            </w:pPr>
            <w:r w:rsidRPr="00B13301">
              <w:rPr>
                <w:rFonts w:cstheme="minorHAnsi"/>
                <w:sz w:val="20"/>
                <w:szCs w:val="20"/>
              </w:rPr>
              <w:t>$102,308.00 USD</w:t>
            </w:r>
          </w:p>
        </w:tc>
        <w:tc>
          <w:tcPr>
            <w:tcW w:w="1845" w:type="dxa"/>
          </w:tcPr>
          <w:p w14:paraId="273AA689" w14:textId="77777777" w:rsidR="00BF495A" w:rsidRPr="00661DB4" w:rsidRDefault="00BF495A" w:rsidP="00BF495A">
            <w:pPr>
              <w:rPr>
                <w:rFonts w:cstheme="minorHAnsi"/>
                <w:sz w:val="20"/>
                <w:szCs w:val="20"/>
              </w:rPr>
            </w:pPr>
          </w:p>
        </w:tc>
        <w:tc>
          <w:tcPr>
            <w:tcW w:w="1842" w:type="dxa"/>
          </w:tcPr>
          <w:p w14:paraId="1013989C" w14:textId="76D059AE" w:rsidR="00BF495A" w:rsidRPr="00661DB4" w:rsidRDefault="00B13301" w:rsidP="00BF495A">
            <w:pPr>
              <w:rPr>
                <w:rFonts w:cstheme="minorHAnsi"/>
                <w:sz w:val="20"/>
                <w:szCs w:val="20"/>
              </w:rPr>
            </w:pPr>
            <w:r w:rsidRPr="00B13301">
              <w:rPr>
                <w:rFonts w:cstheme="minorHAnsi"/>
                <w:sz w:val="20"/>
                <w:szCs w:val="20"/>
              </w:rPr>
              <w:t>See code LT-7-A</w:t>
            </w:r>
          </w:p>
        </w:tc>
      </w:tr>
      <w:tr w:rsidR="003E586C" w:rsidRPr="00661DB4" w14:paraId="75A1DE7C" w14:textId="77777777" w:rsidTr="009F14CC">
        <w:tc>
          <w:tcPr>
            <w:tcW w:w="1601" w:type="dxa"/>
          </w:tcPr>
          <w:p w14:paraId="732D9CD4" w14:textId="2423DB71" w:rsidR="00BF495A" w:rsidRPr="00661DB4" w:rsidRDefault="009C6B0E" w:rsidP="00BF495A">
            <w:pPr>
              <w:rPr>
                <w:rFonts w:cstheme="minorHAnsi"/>
                <w:sz w:val="20"/>
                <w:szCs w:val="20"/>
              </w:rPr>
            </w:pPr>
            <w:r w:rsidRPr="009C6B0E">
              <w:rPr>
                <w:rFonts w:ascii="Calibri" w:hAnsi="Calibri" w:cs="Calibri"/>
                <w:sz w:val="20"/>
                <w:szCs w:val="20"/>
              </w:rPr>
              <w:t>RFP #RS-0028-2425-KC</w:t>
            </w:r>
          </w:p>
        </w:tc>
        <w:tc>
          <w:tcPr>
            <w:tcW w:w="2316" w:type="dxa"/>
          </w:tcPr>
          <w:p w14:paraId="37E65DE3" w14:textId="12DB8250" w:rsidR="00BF495A" w:rsidRPr="00661DB4" w:rsidRDefault="009C6B0E" w:rsidP="00BF495A">
            <w:pPr>
              <w:rPr>
                <w:rFonts w:cstheme="minorHAnsi"/>
                <w:sz w:val="20"/>
                <w:szCs w:val="20"/>
              </w:rPr>
            </w:pPr>
            <w:r w:rsidRPr="009C6B0E">
              <w:rPr>
                <w:rFonts w:cstheme="minorHAnsi"/>
                <w:sz w:val="20"/>
                <w:szCs w:val="20"/>
              </w:rPr>
              <w:t>A System for Recapture and Liquefaction of Helium from NMR Cryostats &amp; 4-Year Extended Warranty</w:t>
            </w:r>
          </w:p>
        </w:tc>
        <w:tc>
          <w:tcPr>
            <w:tcW w:w="1456" w:type="dxa"/>
          </w:tcPr>
          <w:p w14:paraId="1BACA476" w14:textId="199315D5" w:rsidR="00BF495A" w:rsidRPr="00661DB4" w:rsidRDefault="009C6B0E" w:rsidP="00BF495A">
            <w:pPr>
              <w:rPr>
                <w:rFonts w:cstheme="minorHAnsi"/>
                <w:sz w:val="20"/>
                <w:szCs w:val="20"/>
              </w:rPr>
            </w:pPr>
            <w:r>
              <w:rPr>
                <w:rFonts w:cstheme="minorHAnsi"/>
                <w:sz w:val="20"/>
                <w:szCs w:val="20"/>
              </w:rPr>
              <w:t>2024-04-03</w:t>
            </w:r>
          </w:p>
        </w:tc>
        <w:tc>
          <w:tcPr>
            <w:tcW w:w="1423" w:type="dxa"/>
          </w:tcPr>
          <w:p w14:paraId="492DF1EC" w14:textId="2B94D803" w:rsidR="00BF495A" w:rsidRPr="00661DB4" w:rsidRDefault="009C6B0E" w:rsidP="00BF495A">
            <w:pPr>
              <w:rPr>
                <w:rFonts w:cstheme="minorHAnsi"/>
                <w:sz w:val="20"/>
                <w:szCs w:val="20"/>
              </w:rPr>
            </w:pPr>
            <w:r>
              <w:rPr>
                <w:rFonts w:cstheme="minorHAnsi"/>
                <w:sz w:val="20"/>
                <w:szCs w:val="20"/>
              </w:rPr>
              <w:t>2024-04-24</w:t>
            </w:r>
          </w:p>
        </w:tc>
        <w:tc>
          <w:tcPr>
            <w:tcW w:w="1340" w:type="dxa"/>
          </w:tcPr>
          <w:p w14:paraId="02A6C746" w14:textId="5ADFF1CE" w:rsidR="00BF495A" w:rsidRPr="00661DB4" w:rsidRDefault="009C6B0E" w:rsidP="00BF495A">
            <w:pPr>
              <w:rPr>
                <w:rFonts w:cstheme="minorHAnsi"/>
                <w:color w:val="000000"/>
                <w:sz w:val="20"/>
                <w:szCs w:val="20"/>
              </w:rPr>
            </w:pPr>
            <w:r>
              <w:rPr>
                <w:rFonts w:cstheme="minorHAnsi"/>
                <w:color w:val="000000"/>
                <w:sz w:val="20"/>
                <w:szCs w:val="20"/>
              </w:rPr>
              <w:t>2024-06-25</w:t>
            </w:r>
          </w:p>
        </w:tc>
        <w:tc>
          <w:tcPr>
            <w:tcW w:w="1871" w:type="dxa"/>
          </w:tcPr>
          <w:p w14:paraId="5337886B" w14:textId="596978B5"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B9072FA" w14:textId="77777777" w:rsidR="009C6B0E" w:rsidRPr="009C6B0E" w:rsidRDefault="009C6B0E" w:rsidP="009C6B0E">
            <w:pPr>
              <w:rPr>
                <w:rFonts w:cstheme="minorHAnsi"/>
                <w:sz w:val="20"/>
                <w:szCs w:val="20"/>
              </w:rPr>
            </w:pPr>
            <w:r w:rsidRPr="009C6B0E">
              <w:rPr>
                <w:rFonts w:cstheme="minorHAnsi"/>
                <w:sz w:val="20"/>
                <w:szCs w:val="20"/>
              </w:rPr>
              <w:t>Quantum Technology Corp</w:t>
            </w:r>
          </w:p>
          <w:p w14:paraId="7F97ABD2" w14:textId="77777777" w:rsidR="009C6B0E" w:rsidRPr="009C6B0E" w:rsidRDefault="009C6B0E" w:rsidP="009C6B0E">
            <w:pPr>
              <w:rPr>
                <w:rFonts w:cstheme="minorHAnsi"/>
                <w:sz w:val="20"/>
                <w:szCs w:val="20"/>
              </w:rPr>
            </w:pPr>
            <w:r w:rsidRPr="009C6B0E">
              <w:rPr>
                <w:rFonts w:cstheme="minorHAnsi"/>
                <w:sz w:val="20"/>
                <w:szCs w:val="20"/>
              </w:rPr>
              <w:t>4-038936 Queens Way</w:t>
            </w:r>
          </w:p>
          <w:p w14:paraId="14794F5C" w14:textId="78A790AB" w:rsidR="00BF495A" w:rsidRPr="00661DB4" w:rsidRDefault="009C6B0E" w:rsidP="009C6B0E">
            <w:pPr>
              <w:rPr>
                <w:rFonts w:cstheme="minorHAnsi"/>
                <w:sz w:val="20"/>
                <w:szCs w:val="20"/>
              </w:rPr>
            </w:pPr>
            <w:r w:rsidRPr="009C6B0E">
              <w:rPr>
                <w:rFonts w:cstheme="minorHAnsi"/>
                <w:sz w:val="20"/>
                <w:szCs w:val="20"/>
              </w:rPr>
              <w:t>Squamish, British Columbia V8B 0V2</w:t>
            </w:r>
          </w:p>
        </w:tc>
        <w:tc>
          <w:tcPr>
            <w:tcW w:w="1852" w:type="dxa"/>
          </w:tcPr>
          <w:p w14:paraId="0CE648C7" w14:textId="3889FE7B" w:rsidR="00BF495A" w:rsidRPr="00661DB4" w:rsidRDefault="009C6B0E" w:rsidP="00BF495A">
            <w:pPr>
              <w:rPr>
                <w:rFonts w:cstheme="minorHAnsi"/>
                <w:sz w:val="20"/>
                <w:szCs w:val="20"/>
              </w:rPr>
            </w:pPr>
            <w:r w:rsidRPr="009C6B0E">
              <w:rPr>
                <w:rFonts w:cstheme="minorHAnsi"/>
                <w:sz w:val="20"/>
                <w:szCs w:val="20"/>
              </w:rPr>
              <w:t>$389,400.00 CAD</w:t>
            </w:r>
          </w:p>
        </w:tc>
        <w:tc>
          <w:tcPr>
            <w:tcW w:w="1845" w:type="dxa"/>
          </w:tcPr>
          <w:p w14:paraId="7982B14A" w14:textId="01FDBCDE" w:rsidR="00BF495A" w:rsidRPr="00661DB4" w:rsidRDefault="009C6B0E" w:rsidP="00BF495A">
            <w:pPr>
              <w:rPr>
                <w:rFonts w:cstheme="minorHAnsi"/>
                <w:sz w:val="20"/>
                <w:szCs w:val="20"/>
              </w:rPr>
            </w:pPr>
            <w:r w:rsidRPr="009C6B0E">
              <w:rPr>
                <w:rFonts w:cstheme="minorHAnsi"/>
                <w:sz w:val="20"/>
                <w:szCs w:val="20"/>
              </w:rPr>
              <w:t>See note 2.2</w:t>
            </w:r>
          </w:p>
        </w:tc>
        <w:tc>
          <w:tcPr>
            <w:tcW w:w="1842" w:type="dxa"/>
          </w:tcPr>
          <w:p w14:paraId="25D84A29" w14:textId="77777777" w:rsidR="00BF495A" w:rsidRPr="00661DB4" w:rsidRDefault="00BF495A" w:rsidP="00BF495A">
            <w:pPr>
              <w:rPr>
                <w:rFonts w:cstheme="minorHAnsi"/>
                <w:sz w:val="20"/>
                <w:szCs w:val="20"/>
              </w:rPr>
            </w:pPr>
          </w:p>
        </w:tc>
      </w:tr>
      <w:tr w:rsidR="003E586C" w:rsidRPr="00661DB4" w14:paraId="050391F2" w14:textId="77777777" w:rsidTr="009F14CC">
        <w:tc>
          <w:tcPr>
            <w:tcW w:w="1601" w:type="dxa"/>
          </w:tcPr>
          <w:p w14:paraId="49D7C239" w14:textId="05F86D7B"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542E01E" w14:textId="489E7710" w:rsidR="00BF495A" w:rsidRPr="00661DB4" w:rsidRDefault="008B4FA2" w:rsidP="00BF495A">
            <w:pPr>
              <w:rPr>
                <w:rFonts w:cstheme="minorHAnsi"/>
                <w:sz w:val="20"/>
                <w:szCs w:val="20"/>
              </w:rPr>
            </w:pPr>
            <w:r w:rsidRPr="008B4FA2">
              <w:rPr>
                <w:rFonts w:cstheme="minorHAnsi"/>
                <w:sz w:val="20"/>
                <w:szCs w:val="20"/>
              </w:rPr>
              <w:t>Fabrication of Detection Tiles from Supplied Synthetic Quartz for MOLLER Electron Detector Array</w:t>
            </w:r>
          </w:p>
        </w:tc>
        <w:tc>
          <w:tcPr>
            <w:tcW w:w="1456" w:type="dxa"/>
          </w:tcPr>
          <w:p w14:paraId="219CCFD1" w14:textId="10F3F0CB"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17DD5494" w14:textId="796959EF"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21026877" w14:textId="642B03A7" w:rsidR="00BF495A" w:rsidRPr="00661DB4" w:rsidRDefault="008B4FA2" w:rsidP="00BF495A">
            <w:pPr>
              <w:rPr>
                <w:rFonts w:cstheme="minorHAnsi"/>
                <w:color w:val="000000"/>
                <w:sz w:val="20"/>
                <w:szCs w:val="20"/>
              </w:rPr>
            </w:pPr>
            <w:r>
              <w:rPr>
                <w:rFonts w:cstheme="minorHAnsi"/>
                <w:color w:val="000000"/>
                <w:sz w:val="20"/>
                <w:szCs w:val="20"/>
              </w:rPr>
              <w:t>2024-06-19</w:t>
            </w:r>
          </w:p>
        </w:tc>
        <w:tc>
          <w:tcPr>
            <w:tcW w:w="1871" w:type="dxa"/>
          </w:tcPr>
          <w:p w14:paraId="746E67A2" w14:textId="3E48943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A0D295A" w14:textId="77777777" w:rsidR="008B4FA2" w:rsidRPr="008B4FA2" w:rsidRDefault="008B4FA2" w:rsidP="008B4FA2">
            <w:pPr>
              <w:rPr>
                <w:rFonts w:cstheme="minorHAnsi"/>
                <w:sz w:val="20"/>
                <w:szCs w:val="20"/>
              </w:rPr>
            </w:pPr>
            <w:r w:rsidRPr="008B4FA2">
              <w:rPr>
                <w:rFonts w:cstheme="minorHAnsi"/>
                <w:sz w:val="20"/>
                <w:szCs w:val="20"/>
              </w:rPr>
              <w:t>S &amp; S Optical Co. Inc.</w:t>
            </w:r>
          </w:p>
          <w:p w14:paraId="75F8480B" w14:textId="77777777" w:rsidR="008B4FA2" w:rsidRPr="008B4FA2" w:rsidRDefault="008B4FA2" w:rsidP="008B4FA2">
            <w:pPr>
              <w:rPr>
                <w:rFonts w:cstheme="minorHAnsi"/>
                <w:sz w:val="20"/>
                <w:szCs w:val="20"/>
              </w:rPr>
            </w:pPr>
            <w:r w:rsidRPr="008B4FA2">
              <w:rPr>
                <w:rFonts w:cstheme="minorHAnsi"/>
                <w:sz w:val="20"/>
                <w:szCs w:val="20"/>
              </w:rPr>
              <w:t>416 Ann Street</w:t>
            </w:r>
          </w:p>
          <w:p w14:paraId="4A8A99DA" w14:textId="50F0D2D8" w:rsidR="00BF495A" w:rsidRPr="00661DB4" w:rsidRDefault="008B4FA2" w:rsidP="008B4FA2">
            <w:pPr>
              <w:rPr>
                <w:rFonts w:cstheme="minorHAnsi"/>
                <w:sz w:val="20"/>
                <w:szCs w:val="20"/>
              </w:rPr>
            </w:pPr>
            <w:r w:rsidRPr="008B4FA2">
              <w:rPr>
                <w:rFonts w:cstheme="minorHAnsi"/>
                <w:sz w:val="20"/>
                <w:szCs w:val="20"/>
              </w:rPr>
              <w:t>New Haven, Indiana USA 46774</w:t>
            </w:r>
          </w:p>
        </w:tc>
        <w:tc>
          <w:tcPr>
            <w:tcW w:w="1852" w:type="dxa"/>
          </w:tcPr>
          <w:p w14:paraId="423D1E88" w14:textId="1EC3F110" w:rsidR="00BF495A" w:rsidRPr="00661DB4" w:rsidRDefault="008B4FA2" w:rsidP="00BF495A">
            <w:pPr>
              <w:rPr>
                <w:rFonts w:cstheme="minorHAnsi"/>
                <w:sz w:val="20"/>
                <w:szCs w:val="20"/>
              </w:rPr>
            </w:pPr>
            <w:r w:rsidRPr="008B4FA2">
              <w:rPr>
                <w:rFonts w:cstheme="minorHAnsi"/>
                <w:sz w:val="20"/>
                <w:szCs w:val="20"/>
              </w:rPr>
              <w:t>$254,415.00 USD</w:t>
            </w:r>
          </w:p>
        </w:tc>
        <w:tc>
          <w:tcPr>
            <w:tcW w:w="1845" w:type="dxa"/>
          </w:tcPr>
          <w:p w14:paraId="3DC9152F" w14:textId="77777777" w:rsidR="00BF495A" w:rsidRPr="00661DB4" w:rsidRDefault="00BF495A" w:rsidP="00BF495A">
            <w:pPr>
              <w:rPr>
                <w:rFonts w:cstheme="minorHAnsi"/>
                <w:sz w:val="20"/>
                <w:szCs w:val="20"/>
              </w:rPr>
            </w:pPr>
          </w:p>
        </w:tc>
        <w:tc>
          <w:tcPr>
            <w:tcW w:w="1842" w:type="dxa"/>
          </w:tcPr>
          <w:p w14:paraId="663E7461" w14:textId="16CC67B6" w:rsidR="00BF495A" w:rsidRPr="00661DB4" w:rsidRDefault="008B4FA2" w:rsidP="00BF495A">
            <w:pPr>
              <w:rPr>
                <w:rFonts w:cstheme="minorHAnsi"/>
                <w:sz w:val="20"/>
                <w:szCs w:val="20"/>
              </w:rPr>
            </w:pPr>
            <w:r w:rsidRPr="008B4FA2">
              <w:rPr>
                <w:rFonts w:cstheme="minorHAnsi"/>
                <w:sz w:val="20"/>
                <w:szCs w:val="20"/>
              </w:rPr>
              <w:t>See code LT-7-A</w:t>
            </w:r>
          </w:p>
        </w:tc>
      </w:tr>
      <w:tr w:rsidR="003E586C" w:rsidRPr="00661DB4" w14:paraId="71951BA2" w14:textId="77777777" w:rsidTr="009F14CC">
        <w:tc>
          <w:tcPr>
            <w:tcW w:w="1601" w:type="dxa"/>
          </w:tcPr>
          <w:p w14:paraId="27FF7C27" w14:textId="268CACED"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0F4AB027" w14:textId="30E70C09" w:rsidR="00BF495A" w:rsidRPr="00661DB4" w:rsidRDefault="00B55B05" w:rsidP="00BF495A">
            <w:pPr>
              <w:rPr>
                <w:rFonts w:cstheme="minorHAnsi"/>
                <w:sz w:val="20"/>
                <w:szCs w:val="20"/>
              </w:rPr>
            </w:pPr>
            <w:r w:rsidRPr="00B55B05">
              <w:rPr>
                <w:rFonts w:cstheme="minorHAnsi"/>
                <w:sz w:val="20"/>
                <w:szCs w:val="20"/>
              </w:rPr>
              <w:t>Elemental Analyzer System for Determination of Carbon, Nitrogen &amp; Sulfur</w:t>
            </w:r>
          </w:p>
        </w:tc>
        <w:tc>
          <w:tcPr>
            <w:tcW w:w="1456" w:type="dxa"/>
          </w:tcPr>
          <w:p w14:paraId="3F547354" w14:textId="734F4244"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5D928F8" w14:textId="42AE1EFE"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17058890" w14:textId="5B26AF78" w:rsidR="00BF495A" w:rsidRPr="00661DB4" w:rsidRDefault="00B55B05" w:rsidP="00BF495A">
            <w:pPr>
              <w:rPr>
                <w:rFonts w:cstheme="minorHAnsi"/>
                <w:color w:val="000000"/>
                <w:sz w:val="20"/>
                <w:szCs w:val="20"/>
              </w:rPr>
            </w:pPr>
            <w:r>
              <w:rPr>
                <w:rFonts w:cstheme="minorHAnsi"/>
                <w:color w:val="000000"/>
                <w:sz w:val="20"/>
                <w:szCs w:val="20"/>
              </w:rPr>
              <w:t>2024-06-11</w:t>
            </w:r>
          </w:p>
        </w:tc>
        <w:tc>
          <w:tcPr>
            <w:tcW w:w="1871" w:type="dxa"/>
          </w:tcPr>
          <w:p w14:paraId="4A54C751" w14:textId="016AE15E"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BF65F68" w14:textId="77777777" w:rsidR="00B55B05" w:rsidRPr="00B55B05" w:rsidRDefault="00B55B05" w:rsidP="00B55B05">
            <w:pPr>
              <w:rPr>
                <w:rFonts w:cstheme="minorHAnsi"/>
                <w:sz w:val="20"/>
                <w:szCs w:val="20"/>
              </w:rPr>
            </w:pPr>
            <w:proofErr w:type="spellStart"/>
            <w:r w:rsidRPr="00B55B05">
              <w:rPr>
                <w:rFonts w:cstheme="minorHAnsi"/>
                <w:sz w:val="20"/>
                <w:szCs w:val="20"/>
              </w:rPr>
              <w:t>Elementar</w:t>
            </w:r>
            <w:proofErr w:type="spellEnd"/>
            <w:r w:rsidRPr="00B55B05">
              <w:rPr>
                <w:rFonts w:cstheme="minorHAnsi"/>
                <w:sz w:val="20"/>
                <w:szCs w:val="20"/>
              </w:rPr>
              <w:t xml:space="preserve"> Americas Inc.</w:t>
            </w:r>
          </w:p>
          <w:p w14:paraId="35B70654" w14:textId="77777777" w:rsidR="00B55B05" w:rsidRPr="00B55B05" w:rsidRDefault="00B55B05" w:rsidP="00B55B05">
            <w:pPr>
              <w:rPr>
                <w:rFonts w:cstheme="minorHAnsi"/>
                <w:sz w:val="20"/>
                <w:szCs w:val="20"/>
              </w:rPr>
            </w:pPr>
            <w:r w:rsidRPr="00B55B05">
              <w:rPr>
                <w:rFonts w:cstheme="minorHAnsi"/>
                <w:sz w:val="20"/>
                <w:szCs w:val="20"/>
              </w:rPr>
              <w:t xml:space="preserve">119 </w:t>
            </w:r>
            <w:proofErr w:type="spellStart"/>
            <w:r w:rsidRPr="00B55B05">
              <w:rPr>
                <w:rFonts w:cstheme="minorHAnsi"/>
                <w:sz w:val="20"/>
                <w:szCs w:val="20"/>
              </w:rPr>
              <w:t>Comac</w:t>
            </w:r>
            <w:proofErr w:type="spellEnd"/>
            <w:r w:rsidRPr="00B55B05">
              <w:rPr>
                <w:rFonts w:cstheme="minorHAnsi"/>
                <w:sz w:val="20"/>
                <w:szCs w:val="20"/>
              </w:rPr>
              <w:t xml:space="preserve"> Street</w:t>
            </w:r>
          </w:p>
          <w:p w14:paraId="316F4173" w14:textId="497A8D92" w:rsidR="00BF495A" w:rsidRPr="00661DB4" w:rsidRDefault="00B55B05" w:rsidP="00B55B05">
            <w:pPr>
              <w:rPr>
                <w:rFonts w:cstheme="minorHAnsi"/>
                <w:sz w:val="20"/>
                <w:szCs w:val="20"/>
              </w:rPr>
            </w:pPr>
            <w:r w:rsidRPr="00B55B05">
              <w:rPr>
                <w:rFonts w:cstheme="minorHAnsi"/>
                <w:sz w:val="20"/>
                <w:szCs w:val="20"/>
              </w:rPr>
              <w:t>Ronkonkoma, New York USA 11779</w:t>
            </w:r>
          </w:p>
        </w:tc>
        <w:tc>
          <w:tcPr>
            <w:tcW w:w="1852" w:type="dxa"/>
          </w:tcPr>
          <w:p w14:paraId="142E9626" w14:textId="77843E08" w:rsidR="00BF495A" w:rsidRPr="00661DB4" w:rsidRDefault="00B55B05" w:rsidP="00BF495A">
            <w:pPr>
              <w:rPr>
                <w:rFonts w:cstheme="minorHAnsi"/>
                <w:sz w:val="20"/>
                <w:szCs w:val="20"/>
              </w:rPr>
            </w:pPr>
            <w:r w:rsidRPr="00B55B05">
              <w:rPr>
                <w:rFonts w:cstheme="minorHAnsi"/>
                <w:sz w:val="20"/>
                <w:szCs w:val="20"/>
              </w:rPr>
              <w:t>$135,903.70 CAD</w:t>
            </w:r>
          </w:p>
        </w:tc>
        <w:tc>
          <w:tcPr>
            <w:tcW w:w="1845" w:type="dxa"/>
          </w:tcPr>
          <w:p w14:paraId="5A42DA36" w14:textId="77777777" w:rsidR="00BF495A" w:rsidRPr="00661DB4" w:rsidRDefault="00BF495A" w:rsidP="00BF495A">
            <w:pPr>
              <w:rPr>
                <w:rFonts w:cstheme="minorHAnsi"/>
                <w:sz w:val="20"/>
                <w:szCs w:val="20"/>
              </w:rPr>
            </w:pPr>
          </w:p>
        </w:tc>
        <w:tc>
          <w:tcPr>
            <w:tcW w:w="1842" w:type="dxa"/>
          </w:tcPr>
          <w:p w14:paraId="51BA427A" w14:textId="022AE681" w:rsidR="00BF495A" w:rsidRPr="00661DB4" w:rsidRDefault="00B55B05" w:rsidP="00BF495A">
            <w:pPr>
              <w:rPr>
                <w:rFonts w:cstheme="minorHAnsi"/>
                <w:sz w:val="20"/>
                <w:szCs w:val="20"/>
              </w:rPr>
            </w:pPr>
            <w:r w:rsidRPr="00B55B05">
              <w:rPr>
                <w:rFonts w:cstheme="minorHAnsi"/>
                <w:sz w:val="20"/>
                <w:szCs w:val="20"/>
              </w:rPr>
              <w:t>See code LT-7-A</w:t>
            </w:r>
          </w:p>
        </w:tc>
      </w:tr>
      <w:tr w:rsidR="003E586C" w:rsidRPr="00661DB4" w14:paraId="0A6DA5C3" w14:textId="77777777" w:rsidTr="009F14CC">
        <w:tc>
          <w:tcPr>
            <w:tcW w:w="1601" w:type="dxa"/>
          </w:tcPr>
          <w:p w14:paraId="1066FD29" w14:textId="7DD2BE23"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5A0AB561" w14:textId="00264420" w:rsidR="00BF495A" w:rsidRPr="00661DB4" w:rsidRDefault="00554667" w:rsidP="00BF495A">
            <w:pPr>
              <w:rPr>
                <w:rFonts w:cstheme="minorHAnsi"/>
                <w:sz w:val="20"/>
                <w:szCs w:val="20"/>
              </w:rPr>
            </w:pPr>
            <w:r w:rsidRPr="00554667">
              <w:rPr>
                <w:rFonts w:cstheme="minorHAnsi"/>
                <w:sz w:val="20"/>
                <w:szCs w:val="20"/>
              </w:rPr>
              <w:t>Horizontal Air Flow Cabinet Ovens</w:t>
            </w:r>
          </w:p>
        </w:tc>
        <w:tc>
          <w:tcPr>
            <w:tcW w:w="1456" w:type="dxa"/>
          </w:tcPr>
          <w:p w14:paraId="67DD3FE0" w14:textId="6A56605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2DE854F6" w14:textId="0EBAE3AB"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45101A03" w14:textId="52A2832B" w:rsidR="00BF495A" w:rsidRPr="00661DB4" w:rsidRDefault="00554667" w:rsidP="00BF495A">
            <w:pPr>
              <w:rPr>
                <w:rFonts w:cstheme="minorHAnsi"/>
                <w:color w:val="000000"/>
                <w:sz w:val="20"/>
                <w:szCs w:val="20"/>
              </w:rPr>
            </w:pPr>
            <w:r>
              <w:rPr>
                <w:rFonts w:cstheme="minorHAnsi"/>
                <w:color w:val="000000"/>
                <w:sz w:val="20"/>
                <w:szCs w:val="20"/>
              </w:rPr>
              <w:t>2024-05-10</w:t>
            </w:r>
          </w:p>
        </w:tc>
        <w:tc>
          <w:tcPr>
            <w:tcW w:w="1871" w:type="dxa"/>
          </w:tcPr>
          <w:p w14:paraId="15C2CB38" w14:textId="7C548F63"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37D39802" w14:textId="77777777" w:rsidR="00554667" w:rsidRPr="00554667" w:rsidRDefault="00554667" w:rsidP="00554667">
            <w:pPr>
              <w:rPr>
                <w:rFonts w:cstheme="minorHAnsi"/>
                <w:sz w:val="20"/>
                <w:szCs w:val="20"/>
              </w:rPr>
            </w:pPr>
            <w:r w:rsidRPr="00554667">
              <w:rPr>
                <w:rFonts w:cstheme="minorHAnsi"/>
                <w:sz w:val="20"/>
                <w:szCs w:val="20"/>
              </w:rPr>
              <w:t>Precision Quincy Ovens LLC</w:t>
            </w:r>
          </w:p>
          <w:p w14:paraId="4B7B68E8" w14:textId="77777777" w:rsidR="00554667" w:rsidRPr="00554667" w:rsidRDefault="00554667" w:rsidP="00554667">
            <w:pPr>
              <w:rPr>
                <w:rFonts w:cstheme="minorHAnsi"/>
                <w:sz w:val="20"/>
                <w:szCs w:val="20"/>
              </w:rPr>
            </w:pPr>
            <w:r w:rsidRPr="00554667">
              <w:rPr>
                <w:rFonts w:cstheme="minorHAnsi"/>
                <w:sz w:val="20"/>
                <w:szCs w:val="20"/>
              </w:rPr>
              <w:t>483 Gardner Street</w:t>
            </w:r>
          </w:p>
          <w:p w14:paraId="6CFAECEC" w14:textId="58746080" w:rsidR="00BF495A" w:rsidRPr="00661DB4" w:rsidRDefault="00554667" w:rsidP="00554667">
            <w:pPr>
              <w:rPr>
                <w:rFonts w:cstheme="minorHAnsi"/>
                <w:sz w:val="20"/>
                <w:szCs w:val="20"/>
              </w:rPr>
            </w:pPr>
            <w:r w:rsidRPr="00554667">
              <w:rPr>
                <w:rFonts w:cstheme="minorHAnsi"/>
                <w:sz w:val="20"/>
                <w:szCs w:val="20"/>
              </w:rPr>
              <w:t>South Beloit, Illinois USA 61080</w:t>
            </w:r>
          </w:p>
        </w:tc>
        <w:tc>
          <w:tcPr>
            <w:tcW w:w="1852" w:type="dxa"/>
          </w:tcPr>
          <w:p w14:paraId="716001CF" w14:textId="286CF300" w:rsidR="00BF495A" w:rsidRPr="00661DB4" w:rsidRDefault="00554667" w:rsidP="00BF495A">
            <w:pPr>
              <w:rPr>
                <w:rFonts w:cstheme="minorHAnsi"/>
                <w:sz w:val="20"/>
                <w:szCs w:val="20"/>
              </w:rPr>
            </w:pPr>
            <w:r w:rsidRPr="00554667">
              <w:rPr>
                <w:rFonts w:cstheme="minorHAnsi"/>
                <w:sz w:val="20"/>
                <w:szCs w:val="20"/>
              </w:rPr>
              <w:t>$82,991.86 USD</w:t>
            </w:r>
          </w:p>
        </w:tc>
        <w:tc>
          <w:tcPr>
            <w:tcW w:w="1845" w:type="dxa"/>
          </w:tcPr>
          <w:p w14:paraId="0B324795" w14:textId="77777777" w:rsidR="00BF495A" w:rsidRPr="00661DB4" w:rsidRDefault="00BF495A" w:rsidP="00BF495A">
            <w:pPr>
              <w:rPr>
                <w:rFonts w:cstheme="minorHAnsi"/>
                <w:sz w:val="20"/>
                <w:szCs w:val="20"/>
              </w:rPr>
            </w:pPr>
          </w:p>
        </w:tc>
        <w:tc>
          <w:tcPr>
            <w:tcW w:w="1842" w:type="dxa"/>
          </w:tcPr>
          <w:p w14:paraId="22F0C977" w14:textId="1530E5C4" w:rsidR="00BF495A" w:rsidRPr="00661DB4" w:rsidRDefault="00554667" w:rsidP="00BF495A">
            <w:pPr>
              <w:rPr>
                <w:rFonts w:cstheme="minorHAnsi"/>
                <w:sz w:val="20"/>
                <w:szCs w:val="20"/>
              </w:rPr>
            </w:pPr>
            <w:r w:rsidRPr="00554667">
              <w:rPr>
                <w:rFonts w:cstheme="minorHAnsi"/>
                <w:sz w:val="20"/>
                <w:szCs w:val="20"/>
              </w:rPr>
              <w:t>See codes LT-7-A, LT-9 &amp; LT-13-A</w:t>
            </w:r>
          </w:p>
        </w:tc>
      </w:tr>
      <w:tr w:rsidR="003E586C" w:rsidRPr="00661DB4" w14:paraId="7480F748" w14:textId="77777777" w:rsidTr="009F14CC">
        <w:tc>
          <w:tcPr>
            <w:tcW w:w="1601" w:type="dxa"/>
          </w:tcPr>
          <w:p w14:paraId="7FBC3472" w14:textId="18D52DD8"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7234F2A5" w14:textId="674EB115" w:rsidR="00BF495A" w:rsidRPr="00661DB4" w:rsidRDefault="004D148A" w:rsidP="00BF495A">
            <w:pPr>
              <w:rPr>
                <w:rFonts w:cstheme="minorHAnsi"/>
                <w:sz w:val="20"/>
                <w:szCs w:val="20"/>
              </w:rPr>
            </w:pPr>
            <w:r w:rsidRPr="004D148A">
              <w:rPr>
                <w:rFonts w:cstheme="minorHAnsi"/>
                <w:sz w:val="20"/>
                <w:szCs w:val="20"/>
              </w:rPr>
              <w:t>Advanced Biomolecular Imaging System</w:t>
            </w:r>
          </w:p>
        </w:tc>
        <w:tc>
          <w:tcPr>
            <w:tcW w:w="1456" w:type="dxa"/>
          </w:tcPr>
          <w:p w14:paraId="744DA03F" w14:textId="79F18C4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610977E9" w14:textId="429EA4E8"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434A1C8E" w14:textId="7700E52B" w:rsidR="00BF495A" w:rsidRPr="00661DB4" w:rsidRDefault="004D148A" w:rsidP="00BF495A">
            <w:pPr>
              <w:rPr>
                <w:rFonts w:cstheme="minorHAnsi"/>
                <w:color w:val="000000"/>
                <w:sz w:val="20"/>
                <w:szCs w:val="20"/>
              </w:rPr>
            </w:pPr>
            <w:r>
              <w:rPr>
                <w:rFonts w:cstheme="minorHAnsi"/>
                <w:color w:val="000000"/>
                <w:sz w:val="20"/>
                <w:szCs w:val="20"/>
              </w:rPr>
              <w:t>2024-05-09</w:t>
            </w:r>
          </w:p>
        </w:tc>
        <w:tc>
          <w:tcPr>
            <w:tcW w:w="1871" w:type="dxa"/>
          </w:tcPr>
          <w:p w14:paraId="0D36578B" w14:textId="530DCAAB"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92218A1" w14:textId="77777777" w:rsidR="004D148A" w:rsidRPr="004D148A" w:rsidRDefault="004D148A" w:rsidP="004D148A">
            <w:pPr>
              <w:rPr>
                <w:rFonts w:cstheme="minorHAnsi"/>
                <w:sz w:val="20"/>
                <w:szCs w:val="20"/>
              </w:rPr>
            </w:pPr>
            <w:r w:rsidRPr="004D148A">
              <w:rPr>
                <w:rFonts w:cstheme="minorHAnsi"/>
                <w:sz w:val="20"/>
                <w:szCs w:val="20"/>
              </w:rPr>
              <w:t>Global Life Sciences Solutions ULC (</w:t>
            </w:r>
            <w:proofErr w:type="spellStart"/>
            <w:r w:rsidRPr="004D148A">
              <w:rPr>
                <w:rFonts w:cstheme="minorHAnsi"/>
                <w:sz w:val="20"/>
                <w:szCs w:val="20"/>
              </w:rPr>
              <w:t>Cytiva</w:t>
            </w:r>
            <w:proofErr w:type="spellEnd"/>
            <w:r w:rsidRPr="004D148A">
              <w:rPr>
                <w:rFonts w:cstheme="minorHAnsi"/>
                <w:sz w:val="20"/>
                <w:szCs w:val="20"/>
              </w:rPr>
              <w:t>)</w:t>
            </w:r>
          </w:p>
          <w:p w14:paraId="5C17B6E6" w14:textId="77777777" w:rsidR="004D148A" w:rsidRPr="004D148A" w:rsidRDefault="004D148A" w:rsidP="004D148A">
            <w:pPr>
              <w:rPr>
                <w:rFonts w:cstheme="minorHAnsi"/>
                <w:sz w:val="20"/>
                <w:szCs w:val="20"/>
              </w:rPr>
            </w:pPr>
            <w:r w:rsidRPr="004D148A">
              <w:rPr>
                <w:rFonts w:cstheme="minorHAnsi"/>
                <w:sz w:val="20"/>
                <w:szCs w:val="20"/>
              </w:rPr>
              <w:t>1400C-250 Howe Street</w:t>
            </w:r>
          </w:p>
          <w:p w14:paraId="78C92ECF" w14:textId="14D06A4D" w:rsidR="00BF495A" w:rsidRPr="00661DB4" w:rsidRDefault="004D148A" w:rsidP="004D148A">
            <w:pPr>
              <w:rPr>
                <w:rFonts w:cstheme="minorHAnsi"/>
                <w:sz w:val="20"/>
                <w:szCs w:val="20"/>
              </w:rPr>
            </w:pPr>
            <w:r w:rsidRPr="004D148A">
              <w:rPr>
                <w:rFonts w:cstheme="minorHAnsi"/>
                <w:sz w:val="20"/>
                <w:szCs w:val="20"/>
              </w:rPr>
              <w:t>Vancouver, British Columbia V6C 3S7</w:t>
            </w:r>
          </w:p>
        </w:tc>
        <w:tc>
          <w:tcPr>
            <w:tcW w:w="1852" w:type="dxa"/>
          </w:tcPr>
          <w:p w14:paraId="5915A7B2" w14:textId="414002C9" w:rsidR="00BF495A" w:rsidRPr="00661DB4" w:rsidRDefault="004D148A" w:rsidP="00BF495A">
            <w:pPr>
              <w:rPr>
                <w:rFonts w:cstheme="minorHAnsi"/>
                <w:sz w:val="20"/>
                <w:szCs w:val="20"/>
              </w:rPr>
            </w:pPr>
            <w:r w:rsidRPr="004D148A">
              <w:rPr>
                <w:rFonts w:cstheme="minorHAnsi"/>
                <w:sz w:val="20"/>
                <w:szCs w:val="20"/>
              </w:rPr>
              <w:t>$211,460.04 CAD</w:t>
            </w:r>
          </w:p>
        </w:tc>
        <w:tc>
          <w:tcPr>
            <w:tcW w:w="1845" w:type="dxa"/>
          </w:tcPr>
          <w:p w14:paraId="2ECF321B" w14:textId="77777777" w:rsidR="00BF495A" w:rsidRPr="00661DB4" w:rsidRDefault="00BF495A" w:rsidP="00BF495A">
            <w:pPr>
              <w:rPr>
                <w:rFonts w:cstheme="minorHAnsi"/>
                <w:sz w:val="20"/>
                <w:szCs w:val="20"/>
              </w:rPr>
            </w:pPr>
          </w:p>
        </w:tc>
        <w:tc>
          <w:tcPr>
            <w:tcW w:w="1842" w:type="dxa"/>
          </w:tcPr>
          <w:p w14:paraId="5DC1F280" w14:textId="38A5EE9B" w:rsidR="00BF495A" w:rsidRPr="00661DB4" w:rsidRDefault="004D148A" w:rsidP="00BF495A">
            <w:pPr>
              <w:rPr>
                <w:rFonts w:cstheme="minorHAnsi"/>
                <w:sz w:val="20"/>
                <w:szCs w:val="20"/>
              </w:rPr>
            </w:pPr>
            <w:r w:rsidRPr="007C3591">
              <w:rPr>
                <w:rFonts w:cstheme="minorHAnsi"/>
                <w:sz w:val="20"/>
                <w:szCs w:val="20"/>
              </w:rPr>
              <w:t>See code LT-2A</w:t>
            </w:r>
          </w:p>
        </w:tc>
      </w:tr>
      <w:tr w:rsidR="003E586C" w:rsidRPr="00661DB4" w14:paraId="5EDCD4AB" w14:textId="77777777" w:rsidTr="009F14CC">
        <w:tc>
          <w:tcPr>
            <w:tcW w:w="1601" w:type="dxa"/>
          </w:tcPr>
          <w:p w14:paraId="6B380C44" w14:textId="6F0D00C7" w:rsidR="00BF495A" w:rsidRPr="00661DB4" w:rsidRDefault="00317A47" w:rsidP="00BF495A">
            <w:pPr>
              <w:rPr>
                <w:rFonts w:cstheme="minorHAnsi"/>
                <w:sz w:val="20"/>
                <w:szCs w:val="20"/>
              </w:rPr>
            </w:pPr>
            <w:r w:rsidRPr="00317A47">
              <w:rPr>
                <w:rFonts w:ascii="Calibri" w:hAnsi="Calibri" w:cs="Calibri"/>
                <w:sz w:val="20"/>
                <w:szCs w:val="20"/>
              </w:rPr>
              <w:lastRenderedPageBreak/>
              <w:t>RFP #RS-0018-2324-KC</w:t>
            </w:r>
          </w:p>
        </w:tc>
        <w:tc>
          <w:tcPr>
            <w:tcW w:w="2316" w:type="dxa"/>
          </w:tcPr>
          <w:p w14:paraId="603B7740" w14:textId="60445993" w:rsidR="00BF495A" w:rsidRPr="00661DB4" w:rsidRDefault="00317A47" w:rsidP="00BF495A">
            <w:pPr>
              <w:rPr>
                <w:rFonts w:cstheme="minorHAnsi"/>
                <w:sz w:val="20"/>
                <w:szCs w:val="20"/>
              </w:rPr>
            </w:pPr>
            <w:r w:rsidRPr="00317A47">
              <w:rPr>
                <w:rFonts w:cstheme="minorHAnsi"/>
                <w:sz w:val="20"/>
                <w:szCs w:val="20"/>
              </w:rPr>
              <w:t>Fluorescence/Absorbance Microplate Reader</w:t>
            </w:r>
          </w:p>
        </w:tc>
        <w:tc>
          <w:tcPr>
            <w:tcW w:w="1456" w:type="dxa"/>
          </w:tcPr>
          <w:p w14:paraId="645AB77A" w14:textId="1F175F9F" w:rsidR="00BF495A" w:rsidRPr="00661DB4" w:rsidRDefault="00317A47" w:rsidP="00BF495A">
            <w:pPr>
              <w:rPr>
                <w:rFonts w:cstheme="minorHAnsi"/>
                <w:sz w:val="20"/>
                <w:szCs w:val="20"/>
              </w:rPr>
            </w:pPr>
            <w:r>
              <w:rPr>
                <w:rFonts w:cstheme="minorHAnsi"/>
                <w:sz w:val="20"/>
                <w:szCs w:val="20"/>
              </w:rPr>
              <w:t>2024-01-22</w:t>
            </w:r>
          </w:p>
        </w:tc>
        <w:tc>
          <w:tcPr>
            <w:tcW w:w="1423" w:type="dxa"/>
          </w:tcPr>
          <w:p w14:paraId="073DAC60" w14:textId="4F54B130" w:rsidR="00BF495A" w:rsidRPr="00661DB4" w:rsidRDefault="00317A47" w:rsidP="00BF495A">
            <w:pPr>
              <w:rPr>
                <w:rFonts w:cstheme="minorHAnsi"/>
                <w:sz w:val="20"/>
                <w:szCs w:val="20"/>
              </w:rPr>
            </w:pPr>
            <w:r>
              <w:rPr>
                <w:rFonts w:cstheme="minorHAnsi"/>
                <w:sz w:val="20"/>
                <w:szCs w:val="20"/>
              </w:rPr>
              <w:t>2024-02-12</w:t>
            </w:r>
          </w:p>
        </w:tc>
        <w:tc>
          <w:tcPr>
            <w:tcW w:w="1340" w:type="dxa"/>
          </w:tcPr>
          <w:p w14:paraId="640A8550" w14:textId="2B8A83F5" w:rsidR="00BF495A" w:rsidRPr="00661DB4" w:rsidRDefault="00317A47" w:rsidP="00BF495A">
            <w:pPr>
              <w:rPr>
                <w:rFonts w:cstheme="minorHAnsi"/>
                <w:color w:val="000000"/>
                <w:sz w:val="20"/>
                <w:szCs w:val="20"/>
              </w:rPr>
            </w:pPr>
            <w:r>
              <w:rPr>
                <w:rFonts w:cstheme="minorHAnsi"/>
                <w:color w:val="000000"/>
                <w:sz w:val="20"/>
                <w:szCs w:val="20"/>
              </w:rPr>
              <w:t>2024-05-08</w:t>
            </w:r>
          </w:p>
        </w:tc>
        <w:tc>
          <w:tcPr>
            <w:tcW w:w="1871" w:type="dxa"/>
          </w:tcPr>
          <w:p w14:paraId="02A92EE0" w14:textId="5324D152"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016D0AFB" w14:textId="77777777" w:rsidR="00317A47" w:rsidRPr="00317A47" w:rsidRDefault="00317A47" w:rsidP="00317A47">
            <w:pPr>
              <w:rPr>
                <w:rFonts w:cstheme="minorHAnsi"/>
                <w:sz w:val="20"/>
                <w:szCs w:val="20"/>
              </w:rPr>
            </w:pPr>
            <w:r w:rsidRPr="00317A47">
              <w:rPr>
                <w:rFonts w:cstheme="minorHAnsi"/>
                <w:sz w:val="20"/>
                <w:szCs w:val="20"/>
              </w:rPr>
              <w:t>Mandel Scientific Company Inc.</w:t>
            </w:r>
          </w:p>
          <w:p w14:paraId="4F4AEA57" w14:textId="77777777" w:rsidR="00317A47" w:rsidRPr="00317A47" w:rsidRDefault="00317A47" w:rsidP="00317A47">
            <w:pPr>
              <w:rPr>
                <w:rFonts w:cstheme="minorHAnsi"/>
                <w:sz w:val="20"/>
                <w:szCs w:val="20"/>
              </w:rPr>
            </w:pPr>
            <w:r w:rsidRPr="00317A47">
              <w:rPr>
                <w:rFonts w:cstheme="minorHAnsi"/>
                <w:sz w:val="20"/>
                <w:szCs w:val="20"/>
              </w:rPr>
              <w:t>2 Admiral Place</w:t>
            </w:r>
          </w:p>
          <w:p w14:paraId="2F77EE90" w14:textId="080CFD6D" w:rsidR="00BF495A" w:rsidRPr="00661DB4" w:rsidRDefault="00317A47" w:rsidP="00317A47">
            <w:pPr>
              <w:rPr>
                <w:rFonts w:cstheme="minorHAnsi"/>
                <w:sz w:val="20"/>
                <w:szCs w:val="20"/>
              </w:rPr>
            </w:pPr>
            <w:r w:rsidRPr="00317A47">
              <w:rPr>
                <w:rFonts w:cstheme="minorHAnsi"/>
                <w:sz w:val="20"/>
                <w:szCs w:val="20"/>
              </w:rPr>
              <w:t>Guelph, Ontario N1G 4N4</w:t>
            </w:r>
          </w:p>
        </w:tc>
        <w:tc>
          <w:tcPr>
            <w:tcW w:w="1852" w:type="dxa"/>
          </w:tcPr>
          <w:p w14:paraId="2707E415" w14:textId="0E1E5123" w:rsidR="00BF495A" w:rsidRPr="00661DB4" w:rsidRDefault="00317A47" w:rsidP="00BF495A">
            <w:pPr>
              <w:rPr>
                <w:rFonts w:cstheme="minorHAnsi"/>
                <w:sz w:val="20"/>
                <w:szCs w:val="20"/>
              </w:rPr>
            </w:pPr>
            <w:r w:rsidRPr="00317A47">
              <w:rPr>
                <w:rFonts w:cstheme="minorHAnsi"/>
                <w:sz w:val="20"/>
                <w:szCs w:val="20"/>
              </w:rPr>
              <w:t>$57,958.25 CAD</w:t>
            </w:r>
          </w:p>
        </w:tc>
        <w:tc>
          <w:tcPr>
            <w:tcW w:w="1845" w:type="dxa"/>
          </w:tcPr>
          <w:p w14:paraId="74C5B4F8" w14:textId="0FA948CA" w:rsidR="00BF495A" w:rsidRPr="00661DB4" w:rsidRDefault="00317A47" w:rsidP="00BF495A">
            <w:pPr>
              <w:rPr>
                <w:rFonts w:cstheme="minorHAnsi"/>
                <w:sz w:val="20"/>
                <w:szCs w:val="20"/>
              </w:rPr>
            </w:pPr>
            <w:r w:rsidRPr="00317A47">
              <w:rPr>
                <w:rFonts w:cstheme="minorHAnsi"/>
                <w:sz w:val="20"/>
                <w:szCs w:val="20"/>
              </w:rPr>
              <w:t>See note 2.2</w:t>
            </w:r>
          </w:p>
        </w:tc>
        <w:tc>
          <w:tcPr>
            <w:tcW w:w="1842" w:type="dxa"/>
          </w:tcPr>
          <w:p w14:paraId="5FBC88E6" w14:textId="77777777" w:rsidR="00BF495A" w:rsidRPr="00661DB4" w:rsidRDefault="00BF495A" w:rsidP="00BF495A">
            <w:pPr>
              <w:rPr>
                <w:rFonts w:cstheme="minorHAnsi"/>
                <w:sz w:val="20"/>
                <w:szCs w:val="20"/>
              </w:rPr>
            </w:pPr>
          </w:p>
        </w:tc>
      </w:tr>
      <w:tr w:rsidR="003E586C" w:rsidRPr="00661DB4" w14:paraId="74415782" w14:textId="77777777" w:rsidTr="009F14CC">
        <w:tc>
          <w:tcPr>
            <w:tcW w:w="1601" w:type="dxa"/>
          </w:tcPr>
          <w:p w14:paraId="4501BE90" w14:textId="1EC9A1EF"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6EF87C2B" w14:textId="4D5AB4B5" w:rsidR="00BF495A" w:rsidRPr="00661DB4" w:rsidRDefault="00CF60F8" w:rsidP="00BF495A">
            <w:pPr>
              <w:rPr>
                <w:rFonts w:cstheme="minorHAnsi"/>
                <w:sz w:val="20"/>
                <w:szCs w:val="20"/>
              </w:rPr>
            </w:pPr>
            <w:proofErr w:type="spellStart"/>
            <w:r w:rsidRPr="00CF60F8">
              <w:rPr>
                <w:rFonts w:cstheme="minorHAnsi"/>
                <w:sz w:val="20"/>
                <w:szCs w:val="20"/>
              </w:rPr>
              <w:t>Soterix</w:t>
            </w:r>
            <w:proofErr w:type="spellEnd"/>
            <w:r w:rsidRPr="00CF60F8">
              <w:rPr>
                <w:rFonts w:cstheme="minorHAnsi"/>
                <w:sz w:val="20"/>
                <w:szCs w:val="20"/>
              </w:rPr>
              <w:t xml:space="preserve"> Medical </w:t>
            </w:r>
            <w:proofErr w:type="spellStart"/>
            <w:r w:rsidRPr="00CF60F8">
              <w:rPr>
                <w:rFonts w:cstheme="minorHAnsi"/>
                <w:sz w:val="20"/>
                <w:szCs w:val="20"/>
              </w:rPr>
              <w:t>MxN</w:t>
            </w:r>
            <w:proofErr w:type="spellEnd"/>
            <w:r w:rsidRPr="00CF60F8">
              <w:rPr>
                <w:rFonts w:cstheme="minorHAnsi"/>
                <w:sz w:val="20"/>
                <w:szCs w:val="20"/>
              </w:rPr>
              <w:t xml:space="preserve">-GO EEG System for 32 Channel EEG &amp; 33 Channel </w:t>
            </w:r>
            <w:proofErr w:type="gramStart"/>
            <w:r w:rsidRPr="00CF60F8">
              <w:rPr>
                <w:rFonts w:cstheme="minorHAnsi"/>
                <w:sz w:val="20"/>
                <w:szCs w:val="20"/>
              </w:rPr>
              <w:t>High Definition</w:t>
            </w:r>
            <w:proofErr w:type="gramEnd"/>
            <w:r w:rsidRPr="00CF60F8">
              <w:rPr>
                <w:rFonts w:cstheme="minorHAnsi"/>
                <w:sz w:val="20"/>
                <w:szCs w:val="20"/>
              </w:rPr>
              <w:t xml:space="preserve"> Transcranial Electrical Stimulation (HD-</w:t>
            </w:r>
            <w:proofErr w:type="spellStart"/>
            <w:r w:rsidRPr="00CF60F8">
              <w:rPr>
                <w:rFonts w:cstheme="minorHAnsi"/>
                <w:sz w:val="20"/>
                <w:szCs w:val="20"/>
              </w:rPr>
              <w:t>tES</w:t>
            </w:r>
            <w:proofErr w:type="spellEnd"/>
            <w:r w:rsidRPr="00CF60F8">
              <w:rPr>
                <w:rFonts w:cstheme="minorHAnsi"/>
                <w:sz w:val="20"/>
                <w:szCs w:val="20"/>
              </w:rPr>
              <w:t>)</w:t>
            </w:r>
            <w:r w:rsidR="007C3591">
              <w:rPr>
                <w:rFonts w:cstheme="minorHAnsi"/>
                <w:sz w:val="20"/>
                <w:szCs w:val="20"/>
              </w:rPr>
              <w:t xml:space="preserve"> &amp; 5-year Extended Warranty</w:t>
            </w:r>
          </w:p>
        </w:tc>
        <w:tc>
          <w:tcPr>
            <w:tcW w:w="1456" w:type="dxa"/>
          </w:tcPr>
          <w:p w14:paraId="4DC06000" w14:textId="0A4BAFD6"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682FCCDE" w14:textId="14A54CFB"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CD35DEF" w14:textId="388DDC6F" w:rsidR="00BF495A" w:rsidRPr="00661DB4" w:rsidRDefault="00CF60F8" w:rsidP="00BF495A">
            <w:pPr>
              <w:rPr>
                <w:rFonts w:cstheme="minorHAnsi"/>
                <w:color w:val="000000"/>
                <w:sz w:val="20"/>
                <w:szCs w:val="20"/>
              </w:rPr>
            </w:pPr>
            <w:r>
              <w:rPr>
                <w:rFonts w:cstheme="minorHAnsi"/>
                <w:color w:val="000000"/>
                <w:sz w:val="20"/>
                <w:szCs w:val="20"/>
              </w:rPr>
              <w:t>2024-05-02</w:t>
            </w:r>
          </w:p>
        </w:tc>
        <w:tc>
          <w:tcPr>
            <w:tcW w:w="1871" w:type="dxa"/>
          </w:tcPr>
          <w:p w14:paraId="23C741EA" w14:textId="467F1067"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34F838B" w14:textId="77777777" w:rsidR="00CF60F8" w:rsidRPr="00CF60F8" w:rsidRDefault="00CF60F8" w:rsidP="00CF60F8">
            <w:pPr>
              <w:rPr>
                <w:rFonts w:cstheme="minorHAnsi"/>
                <w:sz w:val="20"/>
                <w:szCs w:val="20"/>
              </w:rPr>
            </w:pPr>
            <w:proofErr w:type="spellStart"/>
            <w:r w:rsidRPr="00CF60F8">
              <w:rPr>
                <w:rFonts w:cstheme="minorHAnsi"/>
                <w:sz w:val="20"/>
                <w:szCs w:val="20"/>
              </w:rPr>
              <w:t>Soterix</w:t>
            </w:r>
            <w:proofErr w:type="spellEnd"/>
            <w:r w:rsidRPr="00CF60F8">
              <w:rPr>
                <w:rFonts w:cstheme="minorHAnsi"/>
                <w:sz w:val="20"/>
                <w:szCs w:val="20"/>
              </w:rPr>
              <w:t xml:space="preserve"> Medical Inc.</w:t>
            </w:r>
          </w:p>
          <w:p w14:paraId="5C76366C" w14:textId="77777777" w:rsidR="00CF60F8" w:rsidRPr="00CF60F8" w:rsidRDefault="00CF60F8" w:rsidP="00CF60F8">
            <w:pPr>
              <w:rPr>
                <w:rFonts w:cstheme="minorHAnsi"/>
                <w:sz w:val="20"/>
                <w:szCs w:val="20"/>
              </w:rPr>
            </w:pPr>
            <w:r w:rsidRPr="00CF60F8">
              <w:rPr>
                <w:rFonts w:cstheme="minorHAnsi"/>
                <w:sz w:val="20"/>
                <w:szCs w:val="20"/>
              </w:rPr>
              <w:t>204-1480 US Highway 9 North</w:t>
            </w:r>
          </w:p>
          <w:p w14:paraId="2E38684E" w14:textId="3E12BFA6" w:rsidR="00BF495A" w:rsidRPr="00661DB4" w:rsidRDefault="00CF60F8" w:rsidP="00CF60F8">
            <w:pPr>
              <w:rPr>
                <w:rFonts w:cstheme="minorHAnsi"/>
                <w:sz w:val="20"/>
                <w:szCs w:val="20"/>
              </w:rPr>
            </w:pPr>
            <w:r w:rsidRPr="00CF60F8">
              <w:rPr>
                <w:rFonts w:cstheme="minorHAnsi"/>
                <w:sz w:val="20"/>
                <w:szCs w:val="20"/>
              </w:rPr>
              <w:t>Woodbridge, New Jersey USA 07095</w:t>
            </w:r>
          </w:p>
        </w:tc>
        <w:tc>
          <w:tcPr>
            <w:tcW w:w="1852" w:type="dxa"/>
          </w:tcPr>
          <w:p w14:paraId="450637F3" w14:textId="7181198D" w:rsidR="00BF495A" w:rsidRPr="00661DB4" w:rsidRDefault="00CF60F8" w:rsidP="00BF495A">
            <w:pPr>
              <w:rPr>
                <w:rFonts w:cstheme="minorHAnsi"/>
                <w:sz w:val="20"/>
                <w:szCs w:val="20"/>
              </w:rPr>
            </w:pPr>
            <w:r w:rsidRPr="00CF60F8">
              <w:rPr>
                <w:rFonts w:cstheme="minorHAnsi"/>
                <w:sz w:val="20"/>
                <w:szCs w:val="20"/>
              </w:rPr>
              <w:t>$83,350.00 USD</w:t>
            </w:r>
          </w:p>
        </w:tc>
        <w:tc>
          <w:tcPr>
            <w:tcW w:w="1845" w:type="dxa"/>
          </w:tcPr>
          <w:p w14:paraId="1A9D4749" w14:textId="77777777" w:rsidR="00BF495A" w:rsidRPr="00661DB4" w:rsidRDefault="00BF495A" w:rsidP="00BF495A">
            <w:pPr>
              <w:rPr>
                <w:rFonts w:cstheme="minorHAnsi"/>
                <w:sz w:val="20"/>
                <w:szCs w:val="20"/>
              </w:rPr>
            </w:pPr>
          </w:p>
        </w:tc>
        <w:tc>
          <w:tcPr>
            <w:tcW w:w="1842" w:type="dxa"/>
          </w:tcPr>
          <w:p w14:paraId="1EC4857A" w14:textId="0A264BF8" w:rsidR="00BF495A" w:rsidRPr="00661DB4" w:rsidRDefault="00CF60F8" w:rsidP="00BF495A">
            <w:pPr>
              <w:rPr>
                <w:rFonts w:cstheme="minorHAnsi"/>
                <w:sz w:val="20"/>
                <w:szCs w:val="20"/>
              </w:rPr>
            </w:pPr>
            <w:r w:rsidRPr="00CF60F8">
              <w:rPr>
                <w:rFonts w:cstheme="minorHAnsi"/>
                <w:sz w:val="20"/>
                <w:szCs w:val="20"/>
              </w:rPr>
              <w:t>See code LT-7-A</w:t>
            </w:r>
          </w:p>
        </w:tc>
      </w:tr>
      <w:tr w:rsidR="003E586C" w:rsidRPr="00661DB4" w14:paraId="1F8186FC" w14:textId="77777777" w:rsidTr="009F14CC">
        <w:tc>
          <w:tcPr>
            <w:tcW w:w="1601" w:type="dxa"/>
          </w:tcPr>
          <w:p w14:paraId="169B3D6C" w14:textId="385617A1"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5C9023FC" w14:textId="3AD8E5C4" w:rsidR="00BF495A" w:rsidRPr="00661DB4" w:rsidRDefault="0045322B" w:rsidP="00BF495A">
            <w:pPr>
              <w:rPr>
                <w:rFonts w:cstheme="minorHAnsi"/>
                <w:sz w:val="20"/>
                <w:szCs w:val="20"/>
              </w:rPr>
            </w:pPr>
            <w:r w:rsidRPr="0045322B">
              <w:rPr>
                <w:rFonts w:cstheme="minorHAnsi"/>
                <w:sz w:val="20"/>
                <w:szCs w:val="20"/>
              </w:rPr>
              <w:t>Optima XE-90 Ultracentrifuge with Zonal Rotor &amp; Extended Warranty 2025-2029</w:t>
            </w:r>
          </w:p>
        </w:tc>
        <w:tc>
          <w:tcPr>
            <w:tcW w:w="1456" w:type="dxa"/>
          </w:tcPr>
          <w:p w14:paraId="20C16CE4" w14:textId="5E958E8C"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377B2159" w14:textId="2A8A768A"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09BB27DB" w14:textId="4409DF76" w:rsidR="00BF495A" w:rsidRPr="00661DB4" w:rsidRDefault="0045322B" w:rsidP="00BF495A">
            <w:pPr>
              <w:rPr>
                <w:rFonts w:cstheme="minorHAnsi"/>
                <w:color w:val="000000"/>
                <w:sz w:val="20"/>
                <w:szCs w:val="20"/>
              </w:rPr>
            </w:pPr>
            <w:r>
              <w:rPr>
                <w:rFonts w:cstheme="minorHAnsi"/>
                <w:color w:val="000000"/>
                <w:sz w:val="20"/>
                <w:szCs w:val="20"/>
              </w:rPr>
              <w:t>2024-04-30</w:t>
            </w:r>
          </w:p>
        </w:tc>
        <w:tc>
          <w:tcPr>
            <w:tcW w:w="1871" w:type="dxa"/>
          </w:tcPr>
          <w:p w14:paraId="6BF4ABD6" w14:textId="13A5228D"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4D197505" w14:textId="77777777" w:rsidR="0045322B" w:rsidRPr="0045322B" w:rsidRDefault="0045322B" w:rsidP="0045322B">
            <w:pPr>
              <w:rPr>
                <w:rFonts w:cstheme="minorHAnsi"/>
                <w:sz w:val="20"/>
                <w:szCs w:val="20"/>
              </w:rPr>
            </w:pPr>
            <w:r w:rsidRPr="0045322B">
              <w:rPr>
                <w:rFonts w:cstheme="minorHAnsi"/>
                <w:sz w:val="20"/>
                <w:szCs w:val="20"/>
              </w:rPr>
              <w:t>Beckman Coulter Canada LP</w:t>
            </w:r>
          </w:p>
          <w:p w14:paraId="64AB321B" w14:textId="77777777" w:rsidR="0045322B" w:rsidRPr="0045322B" w:rsidRDefault="0045322B" w:rsidP="0045322B">
            <w:pPr>
              <w:rPr>
                <w:rFonts w:cstheme="minorHAnsi"/>
                <w:sz w:val="20"/>
                <w:szCs w:val="20"/>
              </w:rPr>
            </w:pPr>
            <w:r w:rsidRPr="0045322B">
              <w:rPr>
                <w:rFonts w:cstheme="minorHAnsi"/>
                <w:sz w:val="20"/>
                <w:szCs w:val="20"/>
              </w:rPr>
              <w:t>7075 Financial Drive</w:t>
            </w:r>
          </w:p>
          <w:p w14:paraId="24712230" w14:textId="16AE283A" w:rsidR="00BF495A" w:rsidRPr="00661DB4" w:rsidRDefault="0045322B" w:rsidP="0045322B">
            <w:pPr>
              <w:rPr>
                <w:rFonts w:cstheme="minorHAnsi"/>
                <w:sz w:val="20"/>
                <w:szCs w:val="20"/>
              </w:rPr>
            </w:pPr>
            <w:r w:rsidRPr="0045322B">
              <w:rPr>
                <w:rFonts w:cstheme="minorHAnsi"/>
                <w:sz w:val="20"/>
                <w:szCs w:val="20"/>
              </w:rPr>
              <w:t>Mississauga, Ontario L5N 6V8</w:t>
            </w:r>
          </w:p>
        </w:tc>
        <w:tc>
          <w:tcPr>
            <w:tcW w:w="1852" w:type="dxa"/>
          </w:tcPr>
          <w:p w14:paraId="23393F37" w14:textId="2B65FC5A" w:rsidR="00BF495A" w:rsidRPr="00661DB4" w:rsidRDefault="0045322B" w:rsidP="00BF495A">
            <w:pPr>
              <w:rPr>
                <w:rFonts w:cstheme="minorHAnsi"/>
                <w:sz w:val="20"/>
                <w:szCs w:val="20"/>
              </w:rPr>
            </w:pPr>
            <w:r w:rsidRPr="0045322B">
              <w:rPr>
                <w:rFonts w:cstheme="minorHAnsi"/>
                <w:sz w:val="20"/>
                <w:szCs w:val="20"/>
              </w:rPr>
              <w:t>$133,705.18 CAD</w:t>
            </w:r>
          </w:p>
        </w:tc>
        <w:tc>
          <w:tcPr>
            <w:tcW w:w="1845" w:type="dxa"/>
          </w:tcPr>
          <w:p w14:paraId="663AE829" w14:textId="77777777" w:rsidR="00BF495A" w:rsidRPr="00661DB4" w:rsidRDefault="00BF495A" w:rsidP="00BF495A">
            <w:pPr>
              <w:rPr>
                <w:rFonts w:cstheme="minorHAnsi"/>
                <w:sz w:val="20"/>
                <w:szCs w:val="20"/>
              </w:rPr>
            </w:pPr>
          </w:p>
        </w:tc>
        <w:tc>
          <w:tcPr>
            <w:tcW w:w="1842" w:type="dxa"/>
          </w:tcPr>
          <w:p w14:paraId="7CE95C29" w14:textId="6B5DA21E" w:rsidR="00BF495A" w:rsidRPr="00661DB4" w:rsidRDefault="0045322B" w:rsidP="00BF495A">
            <w:pPr>
              <w:rPr>
                <w:rFonts w:cstheme="minorHAnsi"/>
                <w:sz w:val="20"/>
                <w:szCs w:val="20"/>
              </w:rPr>
            </w:pPr>
            <w:r w:rsidRPr="0045322B">
              <w:rPr>
                <w:rFonts w:cstheme="minorHAnsi"/>
                <w:sz w:val="20"/>
                <w:szCs w:val="20"/>
              </w:rPr>
              <w:t>See code LT-13-A</w:t>
            </w:r>
          </w:p>
        </w:tc>
      </w:tr>
      <w:tr w:rsidR="003E586C" w:rsidRPr="00661DB4" w14:paraId="69EEA37E" w14:textId="77777777" w:rsidTr="009F14CC">
        <w:tc>
          <w:tcPr>
            <w:tcW w:w="1601" w:type="dxa"/>
          </w:tcPr>
          <w:p w14:paraId="4EB8A651" w14:textId="59D5521B"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1CD15C93" w14:textId="291A60F9" w:rsidR="00BF495A" w:rsidRPr="00661DB4" w:rsidRDefault="0045322B" w:rsidP="00BF495A">
            <w:pPr>
              <w:rPr>
                <w:rFonts w:cstheme="minorHAnsi"/>
                <w:sz w:val="20"/>
                <w:szCs w:val="20"/>
              </w:rPr>
            </w:pPr>
            <w:proofErr w:type="spellStart"/>
            <w:r w:rsidRPr="0045322B">
              <w:rPr>
                <w:rFonts w:cstheme="minorHAnsi"/>
                <w:sz w:val="20"/>
                <w:szCs w:val="20"/>
              </w:rPr>
              <w:t>GridION</w:t>
            </w:r>
            <w:proofErr w:type="spellEnd"/>
            <w:r w:rsidRPr="0045322B">
              <w:rPr>
                <w:rFonts w:cstheme="minorHAnsi"/>
                <w:sz w:val="20"/>
                <w:szCs w:val="20"/>
              </w:rPr>
              <w:t xml:space="preserve"> DNA Sequencing System</w:t>
            </w:r>
          </w:p>
        </w:tc>
        <w:tc>
          <w:tcPr>
            <w:tcW w:w="1456" w:type="dxa"/>
          </w:tcPr>
          <w:p w14:paraId="26D94381" w14:textId="53D67C21"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77FF6601" w14:textId="6664E4F0"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1BF932C5" w14:textId="18AA5420" w:rsidR="00BF495A" w:rsidRPr="00661DB4" w:rsidRDefault="0045322B" w:rsidP="00BF495A">
            <w:pPr>
              <w:rPr>
                <w:rFonts w:cstheme="minorHAnsi"/>
                <w:color w:val="000000"/>
                <w:sz w:val="20"/>
                <w:szCs w:val="20"/>
              </w:rPr>
            </w:pPr>
            <w:r>
              <w:rPr>
                <w:rFonts w:cstheme="minorHAnsi"/>
                <w:color w:val="000000"/>
                <w:sz w:val="20"/>
                <w:szCs w:val="20"/>
              </w:rPr>
              <w:t>2024-04-23</w:t>
            </w:r>
          </w:p>
        </w:tc>
        <w:tc>
          <w:tcPr>
            <w:tcW w:w="1871" w:type="dxa"/>
          </w:tcPr>
          <w:p w14:paraId="421D7387" w14:textId="412B3A9D"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278441F2" w14:textId="77777777" w:rsidR="0045322B" w:rsidRPr="0045322B" w:rsidRDefault="0045322B" w:rsidP="0045322B">
            <w:pPr>
              <w:rPr>
                <w:rFonts w:cstheme="minorHAnsi"/>
                <w:sz w:val="20"/>
                <w:szCs w:val="20"/>
              </w:rPr>
            </w:pPr>
            <w:r w:rsidRPr="0045322B">
              <w:rPr>
                <w:rFonts w:cstheme="minorHAnsi"/>
                <w:sz w:val="20"/>
                <w:szCs w:val="20"/>
              </w:rPr>
              <w:t>Oxford Nanopore Technologies Ltd.</w:t>
            </w:r>
          </w:p>
          <w:p w14:paraId="17E2AE2B" w14:textId="77777777" w:rsidR="0045322B" w:rsidRPr="0045322B" w:rsidRDefault="0045322B" w:rsidP="0045322B">
            <w:pPr>
              <w:rPr>
                <w:rFonts w:cstheme="minorHAnsi"/>
                <w:sz w:val="20"/>
                <w:szCs w:val="20"/>
              </w:rPr>
            </w:pPr>
            <w:r w:rsidRPr="0045322B">
              <w:rPr>
                <w:rFonts w:cstheme="minorHAnsi"/>
                <w:sz w:val="20"/>
                <w:szCs w:val="20"/>
              </w:rPr>
              <w:t>7th Floor, 101 Avenue of the Americas</w:t>
            </w:r>
          </w:p>
          <w:p w14:paraId="7EE5D236" w14:textId="6E406582" w:rsidR="00BF495A" w:rsidRPr="00661DB4" w:rsidRDefault="0045322B" w:rsidP="0045322B">
            <w:pPr>
              <w:rPr>
                <w:rFonts w:cstheme="minorHAnsi"/>
                <w:sz w:val="20"/>
                <w:szCs w:val="20"/>
              </w:rPr>
            </w:pPr>
            <w:r w:rsidRPr="0045322B">
              <w:rPr>
                <w:rFonts w:cstheme="minorHAnsi"/>
                <w:sz w:val="20"/>
                <w:szCs w:val="20"/>
              </w:rPr>
              <w:t>New York, New York USA 10013</w:t>
            </w:r>
          </w:p>
        </w:tc>
        <w:tc>
          <w:tcPr>
            <w:tcW w:w="1852" w:type="dxa"/>
          </w:tcPr>
          <w:p w14:paraId="51BE6F75" w14:textId="50A7F725" w:rsidR="00BF495A" w:rsidRPr="00661DB4" w:rsidRDefault="0045322B" w:rsidP="00BF495A">
            <w:pPr>
              <w:rPr>
                <w:rFonts w:cstheme="minorHAnsi"/>
                <w:sz w:val="20"/>
                <w:szCs w:val="20"/>
              </w:rPr>
            </w:pPr>
            <w:r w:rsidRPr="0045322B">
              <w:rPr>
                <w:rFonts w:cstheme="minorHAnsi"/>
                <w:sz w:val="20"/>
                <w:szCs w:val="20"/>
              </w:rPr>
              <w:t>$68,285.00 USD</w:t>
            </w:r>
          </w:p>
        </w:tc>
        <w:tc>
          <w:tcPr>
            <w:tcW w:w="1845" w:type="dxa"/>
          </w:tcPr>
          <w:p w14:paraId="11C6AF80" w14:textId="77777777" w:rsidR="00BF495A" w:rsidRPr="00661DB4" w:rsidRDefault="00BF495A" w:rsidP="00BF495A">
            <w:pPr>
              <w:rPr>
                <w:rFonts w:cstheme="minorHAnsi"/>
                <w:sz w:val="20"/>
                <w:szCs w:val="20"/>
              </w:rPr>
            </w:pPr>
          </w:p>
        </w:tc>
        <w:tc>
          <w:tcPr>
            <w:tcW w:w="1842" w:type="dxa"/>
          </w:tcPr>
          <w:p w14:paraId="0E478CBB" w14:textId="55026A86" w:rsidR="00BF495A" w:rsidRPr="00661DB4" w:rsidRDefault="0045322B" w:rsidP="00BF495A">
            <w:pPr>
              <w:rPr>
                <w:rFonts w:cstheme="minorHAnsi"/>
                <w:sz w:val="20"/>
                <w:szCs w:val="20"/>
              </w:rPr>
            </w:pPr>
            <w:r w:rsidRPr="0045322B">
              <w:rPr>
                <w:rFonts w:cstheme="minorHAnsi"/>
                <w:sz w:val="20"/>
                <w:szCs w:val="20"/>
              </w:rPr>
              <w:t>See codes LT-7-A, LT-9 &amp; LT-13-A</w:t>
            </w:r>
          </w:p>
        </w:tc>
      </w:tr>
      <w:tr w:rsidR="003E586C" w:rsidRPr="00661DB4" w14:paraId="475FE303" w14:textId="77777777" w:rsidTr="009F14CC">
        <w:tc>
          <w:tcPr>
            <w:tcW w:w="1601" w:type="dxa"/>
          </w:tcPr>
          <w:p w14:paraId="46541AC3" w14:textId="67BBAEBF"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239390D2" w14:textId="16E04EAB" w:rsidR="00BF495A" w:rsidRPr="00661DB4" w:rsidRDefault="00C50E3E" w:rsidP="00BF495A">
            <w:pPr>
              <w:rPr>
                <w:rFonts w:cstheme="minorHAnsi"/>
                <w:sz w:val="20"/>
                <w:szCs w:val="20"/>
              </w:rPr>
            </w:pPr>
            <w:r w:rsidRPr="00C50E3E">
              <w:rPr>
                <w:rFonts w:cstheme="minorHAnsi"/>
                <w:sz w:val="20"/>
                <w:szCs w:val="20"/>
              </w:rPr>
              <w:t>Clinical Trial Health Canada Pharmacy/Logistical Services for MYELO-CAN Pilot</w:t>
            </w:r>
          </w:p>
        </w:tc>
        <w:tc>
          <w:tcPr>
            <w:tcW w:w="1456" w:type="dxa"/>
          </w:tcPr>
          <w:p w14:paraId="6F2783EE" w14:textId="4F5BB6FA"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59FD31C7" w14:textId="0C878358"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616B83EC" w14:textId="2D15DC2E" w:rsidR="00BF495A" w:rsidRPr="00661DB4" w:rsidRDefault="00C50E3E" w:rsidP="00BF495A">
            <w:pPr>
              <w:rPr>
                <w:rFonts w:cstheme="minorHAnsi"/>
                <w:color w:val="000000"/>
                <w:sz w:val="20"/>
                <w:szCs w:val="20"/>
              </w:rPr>
            </w:pPr>
            <w:r>
              <w:rPr>
                <w:rFonts w:cstheme="minorHAnsi"/>
                <w:color w:val="000000"/>
                <w:sz w:val="20"/>
                <w:szCs w:val="20"/>
              </w:rPr>
              <w:t>2024-04-23</w:t>
            </w:r>
          </w:p>
        </w:tc>
        <w:tc>
          <w:tcPr>
            <w:tcW w:w="1871" w:type="dxa"/>
          </w:tcPr>
          <w:p w14:paraId="74B0CC66" w14:textId="32746623"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6568107C" w14:textId="77777777" w:rsidR="00C50E3E" w:rsidRPr="00C50E3E" w:rsidRDefault="00C50E3E" w:rsidP="00C50E3E">
            <w:pPr>
              <w:rPr>
                <w:rFonts w:cstheme="minorHAnsi"/>
                <w:sz w:val="20"/>
                <w:szCs w:val="20"/>
              </w:rPr>
            </w:pPr>
            <w:r w:rsidRPr="00C50E3E">
              <w:rPr>
                <w:rFonts w:cstheme="minorHAnsi"/>
                <w:sz w:val="20"/>
                <w:szCs w:val="20"/>
              </w:rPr>
              <w:t>Bay Area Health Trustee Corp.</w:t>
            </w:r>
          </w:p>
          <w:p w14:paraId="644D4C5F" w14:textId="77777777" w:rsidR="00C50E3E" w:rsidRPr="00C50E3E" w:rsidRDefault="00C50E3E" w:rsidP="00C50E3E">
            <w:pPr>
              <w:rPr>
                <w:rFonts w:cstheme="minorHAnsi"/>
                <w:sz w:val="20"/>
                <w:szCs w:val="20"/>
              </w:rPr>
            </w:pPr>
            <w:r w:rsidRPr="00C50E3E">
              <w:rPr>
                <w:rFonts w:cstheme="minorHAnsi"/>
                <w:sz w:val="20"/>
                <w:szCs w:val="20"/>
              </w:rPr>
              <w:t>66 Innovation Drive</w:t>
            </w:r>
          </w:p>
          <w:p w14:paraId="3D9E52D3" w14:textId="0477C4DD" w:rsidR="00BF495A" w:rsidRPr="00661DB4" w:rsidRDefault="00C50E3E" w:rsidP="00C50E3E">
            <w:pPr>
              <w:rPr>
                <w:rFonts w:cstheme="minorHAnsi"/>
                <w:sz w:val="20"/>
                <w:szCs w:val="20"/>
              </w:rPr>
            </w:pPr>
            <w:r w:rsidRPr="00C50E3E">
              <w:rPr>
                <w:rFonts w:cstheme="minorHAnsi"/>
                <w:sz w:val="20"/>
                <w:szCs w:val="20"/>
              </w:rPr>
              <w:t>Dundas, Ontario L9H 7P3</w:t>
            </w:r>
          </w:p>
        </w:tc>
        <w:tc>
          <w:tcPr>
            <w:tcW w:w="1852" w:type="dxa"/>
          </w:tcPr>
          <w:p w14:paraId="7DDC4689" w14:textId="56A96971" w:rsidR="00BF495A" w:rsidRPr="00661DB4" w:rsidRDefault="00C50E3E" w:rsidP="00BF495A">
            <w:pPr>
              <w:rPr>
                <w:rFonts w:cstheme="minorHAnsi"/>
                <w:sz w:val="20"/>
                <w:szCs w:val="20"/>
              </w:rPr>
            </w:pPr>
            <w:r w:rsidRPr="00C50E3E">
              <w:rPr>
                <w:rFonts w:cstheme="minorHAnsi"/>
                <w:sz w:val="20"/>
                <w:szCs w:val="20"/>
              </w:rPr>
              <w:t>$78,020.00 CAD</w:t>
            </w:r>
          </w:p>
        </w:tc>
        <w:tc>
          <w:tcPr>
            <w:tcW w:w="1845" w:type="dxa"/>
          </w:tcPr>
          <w:p w14:paraId="068AE677" w14:textId="77777777" w:rsidR="00BF495A" w:rsidRPr="00661DB4" w:rsidRDefault="00BF495A" w:rsidP="00BF495A">
            <w:pPr>
              <w:rPr>
                <w:rFonts w:cstheme="minorHAnsi"/>
                <w:sz w:val="20"/>
                <w:szCs w:val="20"/>
              </w:rPr>
            </w:pPr>
          </w:p>
        </w:tc>
        <w:tc>
          <w:tcPr>
            <w:tcW w:w="1842" w:type="dxa"/>
          </w:tcPr>
          <w:p w14:paraId="19B81DE7" w14:textId="3CA4F59F" w:rsidR="00BF495A" w:rsidRPr="00661DB4" w:rsidRDefault="00C50E3E" w:rsidP="00BF495A">
            <w:pPr>
              <w:rPr>
                <w:rFonts w:cstheme="minorHAnsi"/>
                <w:sz w:val="20"/>
                <w:szCs w:val="20"/>
              </w:rPr>
            </w:pPr>
            <w:r w:rsidRPr="00C50E3E">
              <w:rPr>
                <w:rFonts w:cstheme="minorHAnsi"/>
                <w:sz w:val="20"/>
                <w:szCs w:val="20"/>
              </w:rPr>
              <w:t>See code LT-7-A</w:t>
            </w:r>
          </w:p>
        </w:tc>
      </w:tr>
      <w:tr w:rsidR="003E586C" w:rsidRPr="00661DB4" w14:paraId="71B91D00" w14:textId="77777777" w:rsidTr="009F14CC">
        <w:tc>
          <w:tcPr>
            <w:tcW w:w="1601" w:type="dxa"/>
          </w:tcPr>
          <w:p w14:paraId="2A62AC9E" w14:textId="262BC688" w:rsidR="00BF495A" w:rsidRPr="00661DB4" w:rsidRDefault="00BF495A" w:rsidP="00BF495A">
            <w:pPr>
              <w:rPr>
                <w:rFonts w:cstheme="minorHAnsi"/>
                <w:sz w:val="20"/>
                <w:szCs w:val="20"/>
              </w:rPr>
            </w:pPr>
            <w:r w:rsidRPr="003E7A8F">
              <w:rPr>
                <w:rFonts w:ascii="Calibri" w:hAnsi="Calibri" w:cs="Calibri"/>
                <w:sz w:val="20"/>
                <w:szCs w:val="20"/>
              </w:rPr>
              <w:t>CBWR-RS</w:t>
            </w:r>
          </w:p>
        </w:tc>
        <w:tc>
          <w:tcPr>
            <w:tcW w:w="2316" w:type="dxa"/>
          </w:tcPr>
          <w:p w14:paraId="2684F873" w14:textId="51886053" w:rsidR="00BF495A" w:rsidRPr="00661DB4" w:rsidRDefault="00C50E3E" w:rsidP="00BF495A">
            <w:pPr>
              <w:rPr>
                <w:rFonts w:cstheme="minorHAnsi"/>
                <w:sz w:val="20"/>
                <w:szCs w:val="20"/>
              </w:rPr>
            </w:pPr>
            <w:r w:rsidRPr="00C50E3E">
              <w:rPr>
                <w:rFonts w:cstheme="minorHAnsi"/>
                <w:sz w:val="20"/>
                <w:szCs w:val="20"/>
              </w:rPr>
              <w:t>Hamilton Respiratory Therapy Ventilators &amp; Humidifier</w:t>
            </w:r>
          </w:p>
        </w:tc>
        <w:tc>
          <w:tcPr>
            <w:tcW w:w="1456" w:type="dxa"/>
          </w:tcPr>
          <w:p w14:paraId="563C1F74" w14:textId="4B225187" w:rsidR="00BF495A" w:rsidRPr="00661DB4" w:rsidRDefault="00BF495A" w:rsidP="00BF495A">
            <w:pPr>
              <w:rPr>
                <w:rFonts w:cstheme="minorHAnsi"/>
                <w:sz w:val="20"/>
                <w:szCs w:val="20"/>
              </w:rPr>
            </w:pPr>
            <w:r w:rsidRPr="003E7A8F">
              <w:rPr>
                <w:rFonts w:cstheme="minorHAnsi"/>
                <w:sz w:val="20"/>
                <w:szCs w:val="20"/>
              </w:rPr>
              <w:t>N/A</w:t>
            </w:r>
          </w:p>
        </w:tc>
        <w:tc>
          <w:tcPr>
            <w:tcW w:w="1423" w:type="dxa"/>
          </w:tcPr>
          <w:p w14:paraId="5B8F9083" w14:textId="7E9E96C9" w:rsidR="00BF495A" w:rsidRPr="00661DB4" w:rsidRDefault="00BF495A" w:rsidP="00BF495A">
            <w:pPr>
              <w:rPr>
                <w:rFonts w:cstheme="minorHAnsi"/>
                <w:sz w:val="20"/>
                <w:szCs w:val="20"/>
              </w:rPr>
            </w:pPr>
            <w:r w:rsidRPr="003E7A8F">
              <w:rPr>
                <w:rFonts w:cstheme="minorHAnsi"/>
                <w:sz w:val="20"/>
                <w:szCs w:val="20"/>
              </w:rPr>
              <w:t>N/A</w:t>
            </w:r>
          </w:p>
        </w:tc>
        <w:tc>
          <w:tcPr>
            <w:tcW w:w="1340" w:type="dxa"/>
          </w:tcPr>
          <w:p w14:paraId="2DA7D698" w14:textId="3B3CC483" w:rsidR="00BF495A" w:rsidRPr="00661DB4" w:rsidRDefault="00C50E3E" w:rsidP="00BF495A">
            <w:pPr>
              <w:rPr>
                <w:rFonts w:cstheme="minorHAnsi"/>
                <w:color w:val="000000"/>
                <w:sz w:val="20"/>
                <w:szCs w:val="20"/>
              </w:rPr>
            </w:pPr>
            <w:r>
              <w:rPr>
                <w:rFonts w:cstheme="minorHAnsi"/>
                <w:color w:val="000000"/>
                <w:sz w:val="20"/>
                <w:szCs w:val="20"/>
              </w:rPr>
              <w:t>2024-04-17</w:t>
            </w:r>
          </w:p>
        </w:tc>
        <w:tc>
          <w:tcPr>
            <w:tcW w:w="1871" w:type="dxa"/>
          </w:tcPr>
          <w:p w14:paraId="1AE0595E" w14:textId="367F2308"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71708BF0" w14:textId="77777777" w:rsidR="00C50E3E" w:rsidRPr="00C50E3E" w:rsidRDefault="00C50E3E" w:rsidP="00C50E3E">
            <w:pPr>
              <w:rPr>
                <w:rFonts w:cstheme="minorHAnsi"/>
                <w:sz w:val="20"/>
                <w:szCs w:val="20"/>
              </w:rPr>
            </w:pPr>
            <w:proofErr w:type="spellStart"/>
            <w:r w:rsidRPr="00C50E3E">
              <w:rPr>
                <w:rFonts w:cstheme="minorHAnsi"/>
                <w:sz w:val="20"/>
                <w:szCs w:val="20"/>
              </w:rPr>
              <w:t>BOMImed</w:t>
            </w:r>
            <w:proofErr w:type="spellEnd"/>
            <w:r w:rsidRPr="00C50E3E">
              <w:rPr>
                <w:rFonts w:cstheme="minorHAnsi"/>
                <w:sz w:val="20"/>
                <w:szCs w:val="20"/>
              </w:rPr>
              <w:t xml:space="preserve"> Inc.</w:t>
            </w:r>
          </w:p>
          <w:p w14:paraId="05B56084" w14:textId="77777777" w:rsidR="00C50E3E" w:rsidRPr="00C50E3E" w:rsidRDefault="00C50E3E" w:rsidP="00C50E3E">
            <w:pPr>
              <w:rPr>
                <w:rFonts w:cstheme="minorHAnsi"/>
                <w:sz w:val="20"/>
                <w:szCs w:val="20"/>
              </w:rPr>
            </w:pPr>
            <w:r w:rsidRPr="00C50E3E">
              <w:rPr>
                <w:rFonts w:cstheme="minorHAnsi"/>
                <w:sz w:val="20"/>
                <w:szCs w:val="20"/>
              </w:rPr>
              <w:t>1-100 Irene Street</w:t>
            </w:r>
          </w:p>
          <w:p w14:paraId="2BD11DF4" w14:textId="1A4451D7" w:rsidR="00BF495A" w:rsidRPr="00661DB4" w:rsidRDefault="00C50E3E" w:rsidP="00C50E3E">
            <w:pPr>
              <w:rPr>
                <w:rFonts w:cstheme="minorHAnsi"/>
                <w:sz w:val="20"/>
                <w:szCs w:val="20"/>
              </w:rPr>
            </w:pPr>
            <w:r w:rsidRPr="00C50E3E">
              <w:rPr>
                <w:rFonts w:cstheme="minorHAnsi"/>
                <w:sz w:val="20"/>
                <w:szCs w:val="20"/>
              </w:rPr>
              <w:t>Winnipeg, Manitoba R3T 4E1</w:t>
            </w:r>
          </w:p>
        </w:tc>
        <w:tc>
          <w:tcPr>
            <w:tcW w:w="1852" w:type="dxa"/>
          </w:tcPr>
          <w:p w14:paraId="1076D2F7" w14:textId="7434CB7E" w:rsidR="00BF495A" w:rsidRPr="00661DB4" w:rsidRDefault="00BF78EF" w:rsidP="0040416B">
            <w:pPr>
              <w:rPr>
                <w:rFonts w:cstheme="minorHAnsi"/>
                <w:sz w:val="20"/>
                <w:szCs w:val="20"/>
              </w:rPr>
            </w:pPr>
            <w:r>
              <w:rPr>
                <w:rFonts w:cstheme="minorHAnsi"/>
                <w:sz w:val="20"/>
                <w:szCs w:val="20"/>
              </w:rPr>
              <w:t>$257,535.00 CAD</w:t>
            </w:r>
          </w:p>
        </w:tc>
        <w:tc>
          <w:tcPr>
            <w:tcW w:w="1845" w:type="dxa"/>
          </w:tcPr>
          <w:p w14:paraId="3987FF7C" w14:textId="77777777" w:rsidR="00BF495A" w:rsidRPr="00661DB4" w:rsidRDefault="00BF495A" w:rsidP="00BF495A">
            <w:pPr>
              <w:rPr>
                <w:rFonts w:cstheme="minorHAnsi"/>
                <w:sz w:val="20"/>
                <w:szCs w:val="20"/>
              </w:rPr>
            </w:pPr>
          </w:p>
        </w:tc>
        <w:tc>
          <w:tcPr>
            <w:tcW w:w="1842" w:type="dxa"/>
          </w:tcPr>
          <w:p w14:paraId="316102E7" w14:textId="4127DFF5" w:rsidR="00BF495A" w:rsidRPr="00661DB4" w:rsidRDefault="0040416B" w:rsidP="00BF495A">
            <w:pPr>
              <w:rPr>
                <w:rFonts w:cstheme="minorHAnsi"/>
                <w:sz w:val="20"/>
                <w:szCs w:val="20"/>
              </w:rPr>
            </w:pPr>
            <w:r w:rsidRPr="0040416B">
              <w:rPr>
                <w:rFonts w:cstheme="minorHAnsi"/>
                <w:sz w:val="20"/>
                <w:szCs w:val="20"/>
              </w:rPr>
              <w:t>See codes LT-7-A, LT-9 &amp; LT-13-A</w:t>
            </w:r>
          </w:p>
        </w:tc>
      </w:tr>
      <w:tr w:rsidR="003E586C" w:rsidRPr="002E55F1" w14:paraId="50B78860" w14:textId="77777777" w:rsidTr="009F14CC">
        <w:tc>
          <w:tcPr>
            <w:tcW w:w="1601" w:type="dxa"/>
          </w:tcPr>
          <w:p w14:paraId="02E21B13" w14:textId="00B2F984" w:rsidR="00BF495A" w:rsidRPr="002E55F1" w:rsidRDefault="002E55F1" w:rsidP="00BF495A">
            <w:pPr>
              <w:rPr>
                <w:rFonts w:ascii="Calibri" w:hAnsi="Calibri" w:cs="Calibri"/>
                <w:color w:val="000000"/>
                <w:sz w:val="20"/>
                <w:szCs w:val="20"/>
              </w:rPr>
            </w:pPr>
            <w:r w:rsidRPr="002E55F1">
              <w:rPr>
                <w:rFonts w:ascii="Calibri" w:hAnsi="Calibri" w:cs="Calibri"/>
                <w:color w:val="000000"/>
                <w:sz w:val="20"/>
                <w:szCs w:val="20"/>
              </w:rPr>
              <w:t>RFP #RS-0015-2324-KC</w:t>
            </w:r>
          </w:p>
        </w:tc>
        <w:tc>
          <w:tcPr>
            <w:tcW w:w="2316" w:type="dxa"/>
          </w:tcPr>
          <w:p w14:paraId="3735523D" w14:textId="3C52EB79" w:rsidR="00BF495A" w:rsidRPr="002E55F1" w:rsidRDefault="002E55F1" w:rsidP="00BF495A">
            <w:pPr>
              <w:rPr>
                <w:rFonts w:cstheme="minorHAnsi"/>
                <w:sz w:val="20"/>
                <w:szCs w:val="20"/>
              </w:rPr>
            </w:pPr>
            <w:r w:rsidRPr="002E55F1">
              <w:rPr>
                <w:rFonts w:cstheme="minorHAnsi"/>
                <w:sz w:val="20"/>
                <w:szCs w:val="20"/>
              </w:rPr>
              <w:t>Gas Chromatograph coupled to a Single Quadrupole Mass Spectrometer Bundle</w:t>
            </w:r>
          </w:p>
        </w:tc>
        <w:tc>
          <w:tcPr>
            <w:tcW w:w="1456" w:type="dxa"/>
          </w:tcPr>
          <w:p w14:paraId="13A0B9B1" w14:textId="4FCE28E5" w:rsidR="00BF495A" w:rsidRPr="002E55F1" w:rsidRDefault="002E55F1" w:rsidP="00BF495A">
            <w:pPr>
              <w:rPr>
                <w:rFonts w:cstheme="minorHAnsi"/>
                <w:sz w:val="20"/>
                <w:szCs w:val="20"/>
              </w:rPr>
            </w:pPr>
            <w:r w:rsidRPr="002E55F1">
              <w:rPr>
                <w:rFonts w:cstheme="minorHAnsi"/>
                <w:sz w:val="20"/>
                <w:szCs w:val="20"/>
              </w:rPr>
              <w:t>2024-01-12</w:t>
            </w:r>
          </w:p>
        </w:tc>
        <w:tc>
          <w:tcPr>
            <w:tcW w:w="1423" w:type="dxa"/>
          </w:tcPr>
          <w:p w14:paraId="18008961" w14:textId="0DC33E60" w:rsidR="00BF495A" w:rsidRPr="002E55F1" w:rsidRDefault="002E55F1" w:rsidP="00BF495A">
            <w:pPr>
              <w:rPr>
                <w:rFonts w:cstheme="minorHAnsi"/>
                <w:sz w:val="20"/>
                <w:szCs w:val="20"/>
              </w:rPr>
            </w:pPr>
            <w:r w:rsidRPr="002E55F1">
              <w:rPr>
                <w:rFonts w:cstheme="minorHAnsi"/>
                <w:sz w:val="20"/>
                <w:szCs w:val="20"/>
              </w:rPr>
              <w:t>2024-02-02</w:t>
            </w:r>
          </w:p>
        </w:tc>
        <w:tc>
          <w:tcPr>
            <w:tcW w:w="1340" w:type="dxa"/>
          </w:tcPr>
          <w:p w14:paraId="67A30C0D" w14:textId="3A88381B" w:rsidR="00BF495A" w:rsidRPr="002E55F1" w:rsidRDefault="002E55F1" w:rsidP="00BF495A">
            <w:pPr>
              <w:rPr>
                <w:rFonts w:cstheme="minorHAnsi"/>
                <w:color w:val="000000"/>
                <w:sz w:val="20"/>
                <w:szCs w:val="20"/>
              </w:rPr>
            </w:pPr>
            <w:r w:rsidRPr="002E55F1">
              <w:rPr>
                <w:rFonts w:cstheme="minorHAnsi"/>
                <w:color w:val="000000"/>
                <w:sz w:val="20"/>
                <w:szCs w:val="20"/>
              </w:rPr>
              <w:t>2024-04-17</w:t>
            </w:r>
          </w:p>
        </w:tc>
        <w:tc>
          <w:tcPr>
            <w:tcW w:w="1871" w:type="dxa"/>
          </w:tcPr>
          <w:p w14:paraId="7512494D" w14:textId="466FCD56" w:rsidR="00BF495A" w:rsidRPr="00BF78EF" w:rsidRDefault="00BF495A" w:rsidP="00BF495A">
            <w:pPr>
              <w:rPr>
                <w:rFonts w:cstheme="minorHAnsi"/>
                <w:sz w:val="20"/>
                <w:szCs w:val="20"/>
              </w:rPr>
            </w:pPr>
            <w:r w:rsidRPr="00BF78EF">
              <w:rPr>
                <w:rFonts w:cstheme="minorHAnsi"/>
                <w:sz w:val="20"/>
                <w:szCs w:val="20"/>
              </w:rPr>
              <w:t>2024-09-20</w:t>
            </w:r>
          </w:p>
        </w:tc>
        <w:tc>
          <w:tcPr>
            <w:tcW w:w="3164" w:type="dxa"/>
          </w:tcPr>
          <w:p w14:paraId="0C2BA2DE" w14:textId="77777777" w:rsidR="002E55F1" w:rsidRPr="002E55F1" w:rsidRDefault="002E55F1" w:rsidP="002E55F1">
            <w:pPr>
              <w:rPr>
                <w:rFonts w:cstheme="minorHAnsi"/>
                <w:sz w:val="20"/>
                <w:szCs w:val="20"/>
              </w:rPr>
            </w:pPr>
            <w:r w:rsidRPr="002E55F1">
              <w:rPr>
                <w:rFonts w:cstheme="minorHAnsi"/>
                <w:sz w:val="20"/>
                <w:szCs w:val="20"/>
              </w:rPr>
              <w:t>Agilent Technologies Canada Inc.</w:t>
            </w:r>
          </w:p>
          <w:p w14:paraId="0113C863" w14:textId="63C8A256" w:rsidR="002E55F1" w:rsidRPr="002E55F1" w:rsidRDefault="002E55F1" w:rsidP="002E55F1">
            <w:pPr>
              <w:rPr>
                <w:rFonts w:cstheme="minorHAnsi"/>
                <w:sz w:val="20"/>
                <w:szCs w:val="20"/>
              </w:rPr>
            </w:pPr>
            <w:r w:rsidRPr="002E55F1">
              <w:rPr>
                <w:rFonts w:cstheme="minorHAnsi"/>
                <w:sz w:val="20"/>
                <w:szCs w:val="20"/>
              </w:rPr>
              <w:t>5-6705 Millcr</w:t>
            </w:r>
            <w:r w:rsidR="00BF78EF">
              <w:rPr>
                <w:rFonts w:cstheme="minorHAnsi"/>
                <w:sz w:val="20"/>
                <w:szCs w:val="20"/>
              </w:rPr>
              <w:t>ee</w:t>
            </w:r>
            <w:r w:rsidRPr="002E55F1">
              <w:rPr>
                <w:rFonts w:cstheme="minorHAnsi"/>
                <w:sz w:val="20"/>
                <w:szCs w:val="20"/>
              </w:rPr>
              <w:t>k Drive</w:t>
            </w:r>
          </w:p>
          <w:p w14:paraId="59931578" w14:textId="6EFB381B" w:rsidR="00BF495A" w:rsidRPr="002E55F1" w:rsidRDefault="002E55F1" w:rsidP="002E55F1">
            <w:pPr>
              <w:rPr>
                <w:rFonts w:cstheme="minorHAnsi"/>
                <w:sz w:val="20"/>
                <w:szCs w:val="20"/>
              </w:rPr>
            </w:pPr>
            <w:r w:rsidRPr="002E55F1">
              <w:rPr>
                <w:rFonts w:cstheme="minorHAnsi"/>
                <w:sz w:val="20"/>
                <w:szCs w:val="20"/>
              </w:rPr>
              <w:t>Mississauga, Ontario L5N 5M4</w:t>
            </w:r>
          </w:p>
        </w:tc>
        <w:tc>
          <w:tcPr>
            <w:tcW w:w="1852" w:type="dxa"/>
          </w:tcPr>
          <w:p w14:paraId="7AAB783A" w14:textId="731DE8CE" w:rsidR="00BF495A" w:rsidRPr="002E55F1" w:rsidRDefault="002E55F1" w:rsidP="00BF495A">
            <w:pPr>
              <w:rPr>
                <w:rFonts w:cstheme="minorHAnsi"/>
                <w:sz w:val="20"/>
                <w:szCs w:val="20"/>
              </w:rPr>
            </w:pPr>
            <w:r w:rsidRPr="002E55F1">
              <w:rPr>
                <w:rFonts w:cstheme="minorHAnsi"/>
                <w:sz w:val="20"/>
                <w:szCs w:val="20"/>
              </w:rPr>
              <w:t>$82,532.46 CAD</w:t>
            </w:r>
          </w:p>
        </w:tc>
        <w:tc>
          <w:tcPr>
            <w:tcW w:w="1845" w:type="dxa"/>
          </w:tcPr>
          <w:p w14:paraId="1F304EE5" w14:textId="23D7C018" w:rsidR="00BF495A" w:rsidRPr="002E55F1" w:rsidRDefault="002E55F1" w:rsidP="00BF495A">
            <w:pPr>
              <w:rPr>
                <w:rFonts w:cstheme="minorHAnsi"/>
                <w:sz w:val="20"/>
                <w:szCs w:val="20"/>
              </w:rPr>
            </w:pPr>
            <w:r w:rsidRPr="002E55F1">
              <w:rPr>
                <w:rFonts w:cstheme="minorHAnsi"/>
                <w:sz w:val="20"/>
                <w:szCs w:val="20"/>
              </w:rPr>
              <w:t>See code 2.2</w:t>
            </w:r>
          </w:p>
        </w:tc>
        <w:tc>
          <w:tcPr>
            <w:tcW w:w="1842" w:type="dxa"/>
          </w:tcPr>
          <w:p w14:paraId="1B4F6A8E" w14:textId="77777777" w:rsidR="00BF495A" w:rsidRPr="002E55F1" w:rsidRDefault="00BF495A" w:rsidP="00BF495A">
            <w:pPr>
              <w:rPr>
                <w:rFonts w:cstheme="minorHAnsi"/>
                <w:sz w:val="20"/>
                <w:szCs w:val="20"/>
              </w:rPr>
            </w:pPr>
          </w:p>
        </w:tc>
      </w:tr>
      <w:tr w:rsidR="009F14CC" w:rsidRPr="00661DB4" w14:paraId="080378D7" w14:textId="77777777" w:rsidTr="007E0896">
        <w:trPr>
          <w:trHeight w:val="800"/>
        </w:trPr>
        <w:tc>
          <w:tcPr>
            <w:tcW w:w="1601" w:type="dxa"/>
          </w:tcPr>
          <w:p w14:paraId="70961D9D" w14:textId="77777777" w:rsidR="009F14CC" w:rsidRPr="00661DB4" w:rsidRDefault="009F14CC" w:rsidP="00FA1897">
            <w:pPr>
              <w:rPr>
                <w:rFonts w:cstheme="minorHAnsi"/>
                <w:sz w:val="20"/>
                <w:szCs w:val="20"/>
              </w:rPr>
            </w:pPr>
            <w:r w:rsidRPr="003E7A8F">
              <w:rPr>
                <w:rFonts w:ascii="Calibri" w:hAnsi="Calibri" w:cs="Calibri"/>
                <w:sz w:val="20"/>
                <w:szCs w:val="20"/>
              </w:rPr>
              <w:t>CBWR-RS</w:t>
            </w:r>
          </w:p>
        </w:tc>
        <w:tc>
          <w:tcPr>
            <w:tcW w:w="2316" w:type="dxa"/>
          </w:tcPr>
          <w:p w14:paraId="49FB109D" w14:textId="300E9FFA" w:rsidR="009F14CC" w:rsidRPr="00661DB4" w:rsidRDefault="00500CFE" w:rsidP="00FA1897">
            <w:pPr>
              <w:rPr>
                <w:rFonts w:cstheme="minorHAnsi"/>
                <w:sz w:val="20"/>
                <w:szCs w:val="20"/>
              </w:rPr>
            </w:pPr>
            <w:r w:rsidRPr="00500CFE">
              <w:rPr>
                <w:rFonts w:cstheme="minorHAnsi"/>
                <w:sz w:val="20"/>
                <w:szCs w:val="20"/>
              </w:rPr>
              <w:t>Drager Evita Infinity V500 Upgraded Neonatal Ventilat</w:t>
            </w:r>
            <w:r w:rsidR="00BF78EF">
              <w:rPr>
                <w:rFonts w:cstheme="minorHAnsi"/>
                <w:sz w:val="20"/>
                <w:szCs w:val="20"/>
              </w:rPr>
              <w:t>ion</w:t>
            </w:r>
            <w:r w:rsidRPr="00500CFE">
              <w:rPr>
                <w:rFonts w:cstheme="minorHAnsi"/>
                <w:sz w:val="20"/>
                <w:szCs w:val="20"/>
              </w:rPr>
              <w:t xml:space="preserve"> System</w:t>
            </w:r>
          </w:p>
        </w:tc>
        <w:tc>
          <w:tcPr>
            <w:tcW w:w="1456" w:type="dxa"/>
          </w:tcPr>
          <w:p w14:paraId="3FB92530" w14:textId="77777777" w:rsidR="009F14CC" w:rsidRPr="00661DB4" w:rsidRDefault="009F14CC" w:rsidP="00FA1897">
            <w:pPr>
              <w:rPr>
                <w:rFonts w:cstheme="minorHAnsi"/>
                <w:sz w:val="20"/>
                <w:szCs w:val="20"/>
              </w:rPr>
            </w:pPr>
            <w:r w:rsidRPr="003E7A8F">
              <w:rPr>
                <w:rFonts w:cstheme="minorHAnsi"/>
                <w:sz w:val="20"/>
                <w:szCs w:val="20"/>
              </w:rPr>
              <w:t>N/A</w:t>
            </w:r>
          </w:p>
        </w:tc>
        <w:tc>
          <w:tcPr>
            <w:tcW w:w="1423" w:type="dxa"/>
          </w:tcPr>
          <w:p w14:paraId="3CD46739" w14:textId="77777777" w:rsidR="009F14CC" w:rsidRPr="00661DB4" w:rsidRDefault="009F14CC" w:rsidP="00FA1897">
            <w:pPr>
              <w:rPr>
                <w:rFonts w:cstheme="minorHAnsi"/>
                <w:sz w:val="20"/>
                <w:szCs w:val="20"/>
              </w:rPr>
            </w:pPr>
            <w:r w:rsidRPr="003E7A8F">
              <w:rPr>
                <w:rFonts w:cstheme="minorHAnsi"/>
                <w:sz w:val="20"/>
                <w:szCs w:val="20"/>
              </w:rPr>
              <w:t>N/A</w:t>
            </w:r>
          </w:p>
        </w:tc>
        <w:tc>
          <w:tcPr>
            <w:tcW w:w="1340" w:type="dxa"/>
          </w:tcPr>
          <w:p w14:paraId="3B88C5CE" w14:textId="175CD014" w:rsidR="009F14CC" w:rsidRPr="00661DB4" w:rsidRDefault="00500CFE" w:rsidP="00FA1897">
            <w:pPr>
              <w:rPr>
                <w:rFonts w:cstheme="minorHAnsi"/>
                <w:color w:val="000000"/>
                <w:sz w:val="20"/>
                <w:szCs w:val="20"/>
              </w:rPr>
            </w:pPr>
            <w:r>
              <w:rPr>
                <w:rFonts w:cstheme="minorHAnsi"/>
                <w:color w:val="000000"/>
                <w:sz w:val="20"/>
                <w:szCs w:val="20"/>
              </w:rPr>
              <w:t>2024-04-17</w:t>
            </w:r>
          </w:p>
        </w:tc>
        <w:tc>
          <w:tcPr>
            <w:tcW w:w="1871" w:type="dxa"/>
          </w:tcPr>
          <w:p w14:paraId="09195059"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69793C16" w14:textId="77777777" w:rsidR="00500CFE" w:rsidRPr="00500CFE" w:rsidRDefault="00500CFE" w:rsidP="00500CFE">
            <w:pPr>
              <w:rPr>
                <w:rFonts w:cstheme="minorHAnsi"/>
                <w:sz w:val="20"/>
                <w:szCs w:val="20"/>
              </w:rPr>
            </w:pPr>
            <w:r w:rsidRPr="00500CFE">
              <w:rPr>
                <w:rFonts w:cstheme="minorHAnsi"/>
                <w:sz w:val="20"/>
                <w:szCs w:val="20"/>
              </w:rPr>
              <w:t>Draeger Medical Canada Inc.</w:t>
            </w:r>
          </w:p>
          <w:p w14:paraId="6B0313EC" w14:textId="77777777" w:rsidR="00500CFE" w:rsidRPr="00500CFE" w:rsidRDefault="00500CFE" w:rsidP="00500CFE">
            <w:pPr>
              <w:rPr>
                <w:rFonts w:cstheme="minorHAnsi"/>
                <w:sz w:val="20"/>
                <w:szCs w:val="20"/>
              </w:rPr>
            </w:pPr>
            <w:r w:rsidRPr="00500CFE">
              <w:rPr>
                <w:rFonts w:cstheme="minorHAnsi"/>
                <w:sz w:val="20"/>
                <w:szCs w:val="20"/>
              </w:rPr>
              <w:t>1-2425 Skymark Avenue</w:t>
            </w:r>
          </w:p>
          <w:p w14:paraId="2B2C1803" w14:textId="70202F34" w:rsidR="009F14CC" w:rsidRPr="00661DB4" w:rsidRDefault="00500CFE" w:rsidP="00500CFE">
            <w:pPr>
              <w:rPr>
                <w:rFonts w:cstheme="minorHAnsi"/>
                <w:sz w:val="20"/>
                <w:szCs w:val="20"/>
              </w:rPr>
            </w:pPr>
            <w:r w:rsidRPr="00500CFE">
              <w:rPr>
                <w:rFonts w:cstheme="minorHAnsi"/>
                <w:sz w:val="20"/>
                <w:szCs w:val="20"/>
              </w:rPr>
              <w:t>Mississauga, Ontario L4W 4Y6</w:t>
            </w:r>
          </w:p>
        </w:tc>
        <w:tc>
          <w:tcPr>
            <w:tcW w:w="1852" w:type="dxa"/>
          </w:tcPr>
          <w:p w14:paraId="55A1EEF9" w14:textId="00508340" w:rsidR="009F14CC" w:rsidRPr="00661DB4" w:rsidRDefault="00500CFE" w:rsidP="00FA1897">
            <w:pPr>
              <w:rPr>
                <w:rFonts w:cstheme="minorHAnsi"/>
                <w:sz w:val="20"/>
                <w:szCs w:val="20"/>
              </w:rPr>
            </w:pPr>
            <w:r w:rsidRPr="00500CFE">
              <w:rPr>
                <w:rFonts w:cstheme="minorHAnsi"/>
                <w:sz w:val="20"/>
                <w:szCs w:val="20"/>
              </w:rPr>
              <w:t>$76,033.39 CAD</w:t>
            </w:r>
          </w:p>
        </w:tc>
        <w:tc>
          <w:tcPr>
            <w:tcW w:w="1845" w:type="dxa"/>
          </w:tcPr>
          <w:p w14:paraId="4059B607" w14:textId="77777777" w:rsidR="009F14CC" w:rsidRPr="00661DB4" w:rsidRDefault="009F14CC" w:rsidP="00FA1897">
            <w:pPr>
              <w:rPr>
                <w:rFonts w:cstheme="minorHAnsi"/>
                <w:sz w:val="20"/>
                <w:szCs w:val="20"/>
              </w:rPr>
            </w:pPr>
          </w:p>
        </w:tc>
        <w:tc>
          <w:tcPr>
            <w:tcW w:w="1842" w:type="dxa"/>
          </w:tcPr>
          <w:p w14:paraId="4CA8EFC7" w14:textId="49323F8D" w:rsidR="009F14CC" w:rsidRPr="00661DB4" w:rsidRDefault="00500CFE" w:rsidP="00FA1897">
            <w:pPr>
              <w:rPr>
                <w:rFonts w:cstheme="minorHAnsi"/>
                <w:sz w:val="20"/>
                <w:szCs w:val="20"/>
              </w:rPr>
            </w:pPr>
            <w:r w:rsidRPr="00500CFE">
              <w:rPr>
                <w:rFonts w:cstheme="minorHAnsi"/>
                <w:sz w:val="20"/>
                <w:szCs w:val="20"/>
              </w:rPr>
              <w:t>See code LT-7-A</w:t>
            </w:r>
          </w:p>
        </w:tc>
      </w:tr>
      <w:tr w:rsidR="009F14CC" w:rsidRPr="00661DB4" w14:paraId="3DCD1115" w14:textId="77777777" w:rsidTr="00FA1897">
        <w:tc>
          <w:tcPr>
            <w:tcW w:w="1601" w:type="dxa"/>
          </w:tcPr>
          <w:p w14:paraId="04706778" w14:textId="77777777" w:rsidR="009F14CC" w:rsidRPr="00661DB4" w:rsidRDefault="009F14CC" w:rsidP="00FA1897">
            <w:pPr>
              <w:rPr>
                <w:rFonts w:cstheme="minorHAnsi"/>
                <w:sz w:val="20"/>
                <w:szCs w:val="20"/>
              </w:rPr>
            </w:pPr>
            <w:r w:rsidRPr="003E7A8F">
              <w:rPr>
                <w:rFonts w:ascii="Calibri" w:hAnsi="Calibri" w:cs="Calibri"/>
                <w:sz w:val="20"/>
                <w:szCs w:val="20"/>
              </w:rPr>
              <w:t>CBWR-RS</w:t>
            </w:r>
          </w:p>
        </w:tc>
        <w:tc>
          <w:tcPr>
            <w:tcW w:w="2316" w:type="dxa"/>
          </w:tcPr>
          <w:p w14:paraId="673E2AB4" w14:textId="1256E802" w:rsidR="009F14CC" w:rsidRPr="00661DB4" w:rsidRDefault="007E0896" w:rsidP="00FA1897">
            <w:pPr>
              <w:rPr>
                <w:rFonts w:cstheme="minorHAnsi"/>
                <w:sz w:val="20"/>
                <w:szCs w:val="20"/>
              </w:rPr>
            </w:pPr>
            <w:r w:rsidRPr="007E0896">
              <w:rPr>
                <w:rFonts w:cstheme="minorHAnsi"/>
                <w:sz w:val="20"/>
                <w:szCs w:val="20"/>
              </w:rPr>
              <w:t>Rapid Visco Ingredient Performance Analyzer System</w:t>
            </w:r>
          </w:p>
        </w:tc>
        <w:tc>
          <w:tcPr>
            <w:tcW w:w="1456" w:type="dxa"/>
          </w:tcPr>
          <w:p w14:paraId="56F91980" w14:textId="77777777" w:rsidR="009F14CC" w:rsidRPr="00661DB4" w:rsidRDefault="009F14CC" w:rsidP="00FA1897">
            <w:pPr>
              <w:rPr>
                <w:rFonts w:cstheme="minorHAnsi"/>
                <w:sz w:val="20"/>
                <w:szCs w:val="20"/>
              </w:rPr>
            </w:pPr>
            <w:r w:rsidRPr="003E7A8F">
              <w:rPr>
                <w:rFonts w:cstheme="minorHAnsi"/>
                <w:sz w:val="20"/>
                <w:szCs w:val="20"/>
              </w:rPr>
              <w:t>N/A</w:t>
            </w:r>
          </w:p>
        </w:tc>
        <w:tc>
          <w:tcPr>
            <w:tcW w:w="1423" w:type="dxa"/>
          </w:tcPr>
          <w:p w14:paraId="2D5422BC" w14:textId="77777777" w:rsidR="009F14CC" w:rsidRPr="00661DB4" w:rsidRDefault="009F14CC" w:rsidP="00FA1897">
            <w:pPr>
              <w:rPr>
                <w:rFonts w:cstheme="minorHAnsi"/>
                <w:sz w:val="20"/>
                <w:szCs w:val="20"/>
              </w:rPr>
            </w:pPr>
            <w:r w:rsidRPr="003E7A8F">
              <w:rPr>
                <w:rFonts w:cstheme="minorHAnsi"/>
                <w:sz w:val="20"/>
                <w:szCs w:val="20"/>
              </w:rPr>
              <w:t>N/A</w:t>
            </w:r>
          </w:p>
        </w:tc>
        <w:tc>
          <w:tcPr>
            <w:tcW w:w="1340" w:type="dxa"/>
          </w:tcPr>
          <w:p w14:paraId="0FC55AF8" w14:textId="32A3C1BB" w:rsidR="009F14CC" w:rsidRPr="00661DB4" w:rsidRDefault="007E0896" w:rsidP="00FA1897">
            <w:pPr>
              <w:rPr>
                <w:rFonts w:cstheme="minorHAnsi"/>
                <w:color w:val="000000"/>
                <w:sz w:val="20"/>
                <w:szCs w:val="20"/>
              </w:rPr>
            </w:pPr>
            <w:r>
              <w:rPr>
                <w:rFonts w:cstheme="minorHAnsi"/>
                <w:color w:val="000000"/>
                <w:sz w:val="20"/>
                <w:szCs w:val="20"/>
              </w:rPr>
              <w:t>2024-04-16</w:t>
            </w:r>
          </w:p>
        </w:tc>
        <w:tc>
          <w:tcPr>
            <w:tcW w:w="1871" w:type="dxa"/>
          </w:tcPr>
          <w:p w14:paraId="213F9950"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75A14A60" w14:textId="77777777" w:rsidR="007E0896" w:rsidRPr="007E0896" w:rsidRDefault="007E0896" w:rsidP="007E0896">
            <w:pPr>
              <w:rPr>
                <w:rFonts w:cstheme="minorHAnsi"/>
                <w:sz w:val="20"/>
                <w:szCs w:val="20"/>
              </w:rPr>
            </w:pPr>
            <w:r w:rsidRPr="007E0896">
              <w:rPr>
                <w:rFonts w:cstheme="minorHAnsi"/>
                <w:sz w:val="20"/>
                <w:szCs w:val="20"/>
              </w:rPr>
              <w:t>PerkinElmer Scientific Canada LLC</w:t>
            </w:r>
          </w:p>
          <w:p w14:paraId="47AF45FA" w14:textId="77777777" w:rsidR="007E0896" w:rsidRPr="007E0896" w:rsidRDefault="007E0896" w:rsidP="007E0896">
            <w:pPr>
              <w:rPr>
                <w:rFonts w:cstheme="minorHAnsi"/>
                <w:sz w:val="20"/>
                <w:szCs w:val="20"/>
              </w:rPr>
            </w:pPr>
            <w:r w:rsidRPr="007E0896">
              <w:rPr>
                <w:rFonts w:cstheme="minorHAnsi"/>
                <w:sz w:val="20"/>
                <w:szCs w:val="20"/>
              </w:rPr>
              <w:t>501 Rowntree Dairy Road</w:t>
            </w:r>
          </w:p>
          <w:p w14:paraId="1FE954E7" w14:textId="2A1C6076" w:rsidR="009F14CC" w:rsidRPr="00661DB4" w:rsidRDefault="007E0896" w:rsidP="007E0896">
            <w:pPr>
              <w:rPr>
                <w:rFonts w:cstheme="minorHAnsi"/>
                <w:sz w:val="20"/>
                <w:szCs w:val="20"/>
              </w:rPr>
            </w:pPr>
            <w:r w:rsidRPr="007E0896">
              <w:rPr>
                <w:rFonts w:cstheme="minorHAnsi"/>
                <w:sz w:val="20"/>
                <w:szCs w:val="20"/>
              </w:rPr>
              <w:t>Woodbridge, Ontario L4L 8H1</w:t>
            </w:r>
          </w:p>
        </w:tc>
        <w:tc>
          <w:tcPr>
            <w:tcW w:w="1852" w:type="dxa"/>
          </w:tcPr>
          <w:p w14:paraId="556AD64B" w14:textId="0A8D28A9" w:rsidR="009F14CC" w:rsidRPr="00661DB4" w:rsidRDefault="007E0896" w:rsidP="00FA1897">
            <w:pPr>
              <w:rPr>
                <w:rFonts w:cstheme="minorHAnsi"/>
                <w:sz w:val="20"/>
                <w:szCs w:val="20"/>
              </w:rPr>
            </w:pPr>
            <w:r w:rsidRPr="007E0896">
              <w:rPr>
                <w:rFonts w:cstheme="minorHAnsi"/>
                <w:sz w:val="20"/>
                <w:szCs w:val="20"/>
              </w:rPr>
              <w:t>$101,967.97 CAD</w:t>
            </w:r>
          </w:p>
        </w:tc>
        <w:tc>
          <w:tcPr>
            <w:tcW w:w="1845" w:type="dxa"/>
          </w:tcPr>
          <w:p w14:paraId="7EABD3CF" w14:textId="77777777" w:rsidR="009F14CC" w:rsidRPr="00661DB4" w:rsidRDefault="009F14CC" w:rsidP="00FA1897">
            <w:pPr>
              <w:rPr>
                <w:rFonts w:cstheme="minorHAnsi"/>
                <w:sz w:val="20"/>
                <w:szCs w:val="20"/>
              </w:rPr>
            </w:pPr>
          </w:p>
        </w:tc>
        <w:tc>
          <w:tcPr>
            <w:tcW w:w="1842" w:type="dxa"/>
          </w:tcPr>
          <w:p w14:paraId="20E9A0DD" w14:textId="5A82FE7A" w:rsidR="009F14CC" w:rsidRPr="00661DB4" w:rsidRDefault="007E0896" w:rsidP="00FA1897">
            <w:pPr>
              <w:rPr>
                <w:rFonts w:cstheme="minorHAnsi"/>
                <w:sz w:val="20"/>
                <w:szCs w:val="20"/>
              </w:rPr>
            </w:pPr>
            <w:r w:rsidRPr="007E0896">
              <w:rPr>
                <w:rFonts w:cstheme="minorHAnsi"/>
                <w:sz w:val="20"/>
                <w:szCs w:val="20"/>
              </w:rPr>
              <w:t>See code LT-7-A</w:t>
            </w:r>
          </w:p>
        </w:tc>
      </w:tr>
      <w:tr w:rsidR="009F14CC" w:rsidRPr="00661DB4" w14:paraId="50D59A21" w14:textId="77777777" w:rsidTr="00FA1897">
        <w:tc>
          <w:tcPr>
            <w:tcW w:w="1601" w:type="dxa"/>
          </w:tcPr>
          <w:p w14:paraId="7F152173" w14:textId="77777777" w:rsidR="009F14CC" w:rsidRPr="00661DB4" w:rsidRDefault="009F14CC" w:rsidP="00FA1897">
            <w:pPr>
              <w:rPr>
                <w:rFonts w:cstheme="minorHAnsi"/>
                <w:sz w:val="20"/>
                <w:szCs w:val="20"/>
              </w:rPr>
            </w:pPr>
            <w:r w:rsidRPr="003E7A8F">
              <w:rPr>
                <w:rFonts w:ascii="Calibri" w:hAnsi="Calibri" w:cs="Calibri"/>
                <w:sz w:val="20"/>
                <w:szCs w:val="20"/>
              </w:rPr>
              <w:t>CBWR-RS</w:t>
            </w:r>
          </w:p>
        </w:tc>
        <w:tc>
          <w:tcPr>
            <w:tcW w:w="2316" w:type="dxa"/>
          </w:tcPr>
          <w:p w14:paraId="68B13C46" w14:textId="0BE2207B" w:rsidR="009F14CC" w:rsidRPr="00661DB4" w:rsidRDefault="003242CC" w:rsidP="00FA1897">
            <w:pPr>
              <w:rPr>
                <w:rFonts w:cstheme="minorHAnsi"/>
                <w:sz w:val="20"/>
                <w:szCs w:val="20"/>
              </w:rPr>
            </w:pPr>
            <w:r w:rsidRPr="003242CC">
              <w:rPr>
                <w:rFonts w:cstheme="minorHAnsi"/>
                <w:sz w:val="20"/>
                <w:szCs w:val="20"/>
              </w:rPr>
              <w:t xml:space="preserve">Extended Warranty &amp; Maintenance Service Agreement for </w:t>
            </w:r>
            <w:proofErr w:type="spellStart"/>
            <w:r w:rsidRPr="003242CC">
              <w:rPr>
                <w:rFonts w:cstheme="minorHAnsi"/>
                <w:sz w:val="20"/>
                <w:szCs w:val="20"/>
              </w:rPr>
              <w:t>timsTOF</w:t>
            </w:r>
            <w:proofErr w:type="spellEnd"/>
            <w:r w:rsidRPr="003242CC">
              <w:rPr>
                <w:rFonts w:cstheme="minorHAnsi"/>
                <w:sz w:val="20"/>
                <w:szCs w:val="20"/>
              </w:rPr>
              <w:t xml:space="preserve"> Pro 2 Mass Spectrometer 2024-2029</w:t>
            </w:r>
          </w:p>
        </w:tc>
        <w:tc>
          <w:tcPr>
            <w:tcW w:w="1456" w:type="dxa"/>
          </w:tcPr>
          <w:p w14:paraId="7262413D" w14:textId="77777777" w:rsidR="009F14CC" w:rsidRPr="00661DB4" w:rsidRDefault="009F14CC" w:rsidP="00FA1897">
            <w:pPr>
              <w:rPr>
                <w:rFonts w:cstheme="minorHAnsi"/>
                <w:sz w:val="20"/>
                <w:szCs w:val="20"/>
              </w:rPr>
            </w:pPr>
            <w:r w:rsidRPr="003E7A8F">
              <w:rPr>
                <w:rFonts w:cstheme="minorHAnsi"/>
                <w:sz w:val="20"/>
                <w:szCs w:val="20"/>
              </w:rPr>
              <w:t>N/A</w:t>
            </w:r>
          </w:p>
        </w:tc>
        <w:tc>
          <w:tcPr>
            <w:tcW w:w="1423" w:type="dxa"/>
          </w:tcPr>
          <w:p w14:paraId="3E6DAC02" w14:textId="77777777" w:rsidR="009F14CC" w:rsidRPr="00661DB4" w:rsidRDefault="009F14CC" w:rsidP="00FA1897">
            <w:pPr>
              <w:rPr>
                <w:rFonts w:cstheme="minorHAnsi"/>
                <w:sz w:val="20"/>
                <w:szCs w:val="20"/>
              </w:rPr>
            </w:pPr>
            <w:r w:rsidRPr="003E7A8F">
              <w:rPr>
                <w:rFonts w:cstheme="minorHAnsi"/>
                <w:sz w:val="20"/>
                <w:szCs w:val="20"/>
              </w:rPr>
              <w:t>N/A</w:t>
            </w:r>
          </w:p>
        </w:tc>
        <w:tc>
          <w:tcPr>
            <w:tcW w:w="1340" w:type="dxa"/>
          </w:tcPr>
          <w:p w14:paraId="106CA378" w14:textId="3C1C0978" w:rsidR="003242CC" w:rsidRPr="003242CC" w:rsidRDefault="003242CC" w:rsidP="00BF78EF">
            <w:pPr>
              <w:rPr>
                <w:rFonts w:cstheme="minorHAnsi"/>
                <w:sz w:val="20"/>
                <w:szCs w:val="20"/>
              </w:rPr>
            </w:pPr>
            <w:r>
              <w:rPr>
                <w:rFonts w:cstheme="minorHAnsi"/>
                <w:color w:val="000000"/>
                <w:sz w:val="20"/>
                <w:szCs w:val="20"/>
              </w:rPr>
              <w:t>2024-04-05</w:t>
            </w:r>
          </w:p>
        </w:tc>
        <w:tc>
          <w:tcPr>
            <w:tcW w:w="1871" w:type="dxa"/>
          </w:tcPr>
          <w:p w14:paraId="32C7E4CC"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044ACDEA" w14:textId="77777777" w:rsidR="003242CC" w:rsidRPr="003242CC" w:rsidRDefault="003242CC" w:rsidP="003242CC">
            <w:pPr>
              <w:rPr>
                <w:rFonts w:cstheme="minorHAnsi"/>
                <w:sz w:val="20"/>
                <w:szCs w:val="20"/>
              </w:rPr>
            </w:pPr>
            <w:r w:rsidRPr="003242CC">
              <w:rPr>
                <w:rFonts w:cstheme="minorHAnsi"/>
                <w:sz w:val="20"/>
                <w:szCs w:val="20"/>
              </w:rPr>
              <w:t>Bruker Ltd.</w:t>
            </w:r>
          </w:p>
          <w:p w14:paraId="44CA4580" w14:textId="77777777" w:rsidR="003242CC" w:rsidRPr="003242CC" w:rsidRDefault="003242CC" w:rsidP="003242CC">
            <w:pPr>
              <w:rPr>
                <w:rFonts w:cstheme="minorHAnsi"/>
                <w:sz w:val="20"/>
                <w:szCs w:val="20"/>
              </w:rPr>
            </w:pPr>
            <w:r w:rsidRPr="003242CC">
              <w:rPr>
                <w:rFonts w:cstheme="minorHAnsi"/>
                <w:sz w:val="20"/>
                <w:szCs w:val="20"/>
              </w:rPr>
              <w:t>206-2800 Highpoint Drive</w:t>
            </w:r>
          </w:p>
          <w:p w14:paraId="39A13469" w14:textId="1ED921E2" w:rsidR="009F14CC" w:rsidRPr="00661DB4" w:rsidRDefault="003242CC" w:rsidP="003242CC">
            <w:pPr>
              <w:rPr>
                <w:rFonts w:cstheme="minorHAnsi"/>
                <w:sz w:val="20"/>
                <w:szCs w:val="20"/>
              </w:rPr>
            </w:pPr>
            <w:r w:rsidRPr="003242CC">
              <w:rPr>
                <w:rFonts w:cstheme="minorHAnsi"/>
                <w:sz w:val="20"/>
                <w:szCs w:val="20"/>
              </w:rPr>
              <w:t>Milton, Ontario L9T 6P4</w:t>
            </w:r>
          </w:p>
        </w:tc>
        <w:tc>
          <w:tcPr>
            <w:tcW w:w="1852" w:type="dxa"/>
          </w:tcPr>
          <w:p w14:paraId="786472DD" w14:textId="7AE76969" w:rsidR="009F14CC" w:rsidRPr="00661DB4" w:rsidRDefault="003242CC" w:rsidP="00FA1897">
            <w:pPr>
              <w:rPr>
                <w:rFonts w:cstheme="minorHAnsi"/>
                <w:sz w:val="20"/>
                <w:szCs w:val="20"/>
              </w:rPr>
            </w:pPr>
            <w:r w:rsidRPr="003242CC">
              <w:rPr>
                <w:rFonts w:cstheme="minorHAnsi"/>
                <w:sz w:val="20"/>
                <w:szCs w:val="20"/>
              </w:rPr>
              <w:t>$145,950.00 CAD</w:t>
            </w:r>
          </w:p>
        </w:tc>
        <w:tc>
          <w:tcPr>
            <w:tcW w:w="1845" w:type="dxa"/>
          </w:tcPr>
          <w:p w14:paraId="40977681" w14:textId="77777777" w:rsidR="009F14CC" w:rsidRPr="00661DB4" w:rsidRDefault="009F14CC" w:rsidP="00FA1897">
            <w:pPr>
              <w:rPr>
                <w:rFonts w:cstheme="minorHAnsi"/>
                <w:sz w:val="20"/>
                <w:szCs w:val="20"/>
              </w:rPr>
            </w:pPr>
          </w:p>
        </w:tc>
        <w:tc>
          <w:tcPr>
            <w:tcW w:w="1842" w:type="dxa"/>
          </w:tcPr>
          <w:p w14:paraId="0DAA1433" w14:textId="6110A338" w:rsidR="009F14CC" w:rsidRPr="00661DB4" w:rsidRDefault="003242CC" w:rsidP="00FA1897">
            <w:pPr>
              <w:rPr>
                <w:rFonts w:cstheme="minorHAnsi"/>
                <w:sz w:val="20"/>
                <w:szCs w:val="20"/>
              </w:rPr>
            </w:pPr>
            <w:r w:rsidRPr="003242CC">
              <w:rPr>
                <w:rFonts w:cstheme="minorHAnsi"/>
                <w:sz w:val="20"/>
                <w:szCs w:val="20"/>
              </w:rPr>
              <w:t>See codes LT-7-A, LT-9 &amp; LT-13-A</w:t>
            </w:r>
          </w:p>
        </w:tc>
      </w:tr>
    </w:tbl>
    <w:p w14:paraId="25128070" w14:textId="77777777" w:rsidR="00BF78EF" w:rsidRDefault="00BF78EF">
      <w:r>
        <w:br w:type="page"/>
      </w:r>
    </w:p>
    <w:tbl>
      <w:tblPr>
        <w:tblStyle w:val="TableGrid"/>
        <w:tblW w:w="0" w:type="auto"/>
        <w:tblLook w:val="04A0" w:firstRow="1" w:lastRow="0" w:firstColumn="1" w:lastColumn="0" w:noHBand="0" w:noVBand="1"/>
      </w:tblPr>
      <w:tblGrid>
        <w:gridCol w:w="1601"/>
        <w:gridCol w:w="2316"/>
        <w:gridCol w:w="1456"/>
        <w:gridCol w:w="1423"/>
        <w:gridCol w:w="1340"/>
        <w:gridCol w:w="1871"/>
        <w:gridCol w:w="3164"/>
        <w:gridCol w:w="1852"/>
        <w:gridCol w:w="1845"/>
        <w:gridCol w:w="1842"/>
      </w:tblGrid>
      <w:tr w:rsidR="009F14CC" w:rsidRPr="00661DB4" w14:paraId="7F8F4181" w14:textId="77777777" w:rsidTr="00FA1897">
        <w:tc>
          <w:tcPr>
            <w:tcW w:w="1601" w:type="dxa"/>
          </w:tcPr>
          <w:p w14:paraId="2D86C745" w14:textId="1AA41DA8" w:rsidR="009F14CC" w:rsidRPr="00661DB4" w:rsidRDefault="003242CC" w:rsidP="00FA1897">
            <w:pPr>
              <w:rPr>
                <w:rFonts w:cstheme="minorHAnsi"/>
                <w:sz w:val="20"/>
                <w:szCs w:val="20"/>
              </w:rPr>
            </w:pPr>
            <w:r w:rsidRPr="003242CC">
              <w:rPr>
                <w:rFonts w:ascii="Calibri" w:hAnsi="Calibri" w:cs="Calibri"/>
                <w:sz w:val="20"/>
                <w:szCs w:val="20"/>
              </w:rPr>
              <w:lastRenderedPageBreak/>
              <w:t>RFP #RS-0019-2324-KC</w:t>
            </w:r>
          </w:p>
        </w:tc>
        <w:tc>
          <w:tcPr>
            <w:tcW w:w="2316" w:type="dxa"/>
          </w:tcPr>
          <w:p w14:paraId="26976F65" w14:textId="1C5DB711" w:rsidR="009F14CC" w:rsidRPr="00661DB4" w:rsidRDefault="002D26B5" w:rsidP="00FA1897">
            <w:pPr>
              <w:rPr>
                <w:rFonts w:cstheme="minorHAnsi"/>
                <w:sz w:val="20"/>
                <w:szCs w:val="20"/>
              </w:rPr>
            </w:pPr>
            <w:r w:rsidRPr="002D26B5">
              <w:rPr>
                <w:rFonts w:cstheme="minorHAnsi"/>
                <w:sz w:val="20"/>
                <w:szCs w:val="20"/>
              </w:rPr>
              <w:t>Underway Profiling Winch System (UPS) for Churchill Marine Observatory</w:t>
            </w:r>
          </w:p>
        </w:tc>
        <w:tc>
          <w:tcPr>
            <w:tcW w:w="1456" w:type="dxa"/>
          </w:tcPr>
          <w:p w14:paraId="1A993A8E" w14:textId="3D2B3F96" w:rsidR="009F14CC" w:rsidRPr="00661DB4" w:rsidRDefault="002D26B5" w:rsidP="00FA1897">
            <w:pPr>
              <w:rPr>
                <w:rFonts w:cstheme="minorHAnsi"/>
                <w:sz w:val="20"/>
                <w:szCs w:val="20"/>
              </w:rPr>
            </w:pPr>
            <w:r>
              <w:rPr>
                <w:rFonts w:cstheme="minorHAnsi"/>
                <w:sz w:val="20"/>
                <w:szCs w:val="20"/>
              </w:rPr>
              <w:t>2024-02-07</w:t>
            </w:r>
          </w:p>
        </w:tc>
        <w:tc>
          <w:tcPr>
            <w:tcW w:w="1423" w:type="dxa"/>
          </w:tcPr>
          <w:p w14:paraId="03680A4B" w14:textId="4AB5BC96" w:rsidR="009F14CC" w:rsidRPr="00661DB4" w:rsidRDefault="002D26B5" w:rsidP="00FA1897">
            <w:pPr>
              <w:rPr>
                <w:rFonts w:cstheme="minorHAnsi"/>
                <w:sz w:val="20"/>
                <w:szCs w:val="20"/>
              </w:rPr>
            </w:pPr>
            <w:r>
              <w:rPr>
                <w:rFonts w:cstheme="minorHAnsi"/>
                <w:sz w:val="20"/>
                <w:szCs w:val="20"/>
              </w:rPr>
              <w:t>2024-02-29</w:t>
            </w:r>
          </w:p>
        </w:tc>
        <w:tc>
          <w:tcPr>
            <w:tcW w:w="1340" w:type="dxa"/>
          </w:tcPr>
          <w:p w14:paraId="495F9545" w14:textId="6CAC8DDE" w:rsidR="009F14CC" w:rsidRPr="00661DB4" w:rsidRDefault="002D26B5" w:rsidP="00FA1897">
            <w:pPr>
              <w:rPr>
                <w:rFonts w:cstheme="minorHAnsi"/>
                <w:color w:val="000000"/>
                <w:sz w:val="20"/>
                <w:szCs w:val="20"/>
              </w:rPr>
            </w:pPr>
            <w:r>
              <w:rPr>
                <w:rFonts w:cstheme="minorHAnsi"/>
                <w:color w:val="000000"/>
                <w:sz w:val="20"/>
                <w:szCs w:val="20"/>
              </w:rPr>
              <w:t>2024-04-01</w:t>
            </w:r>
          </w:p>
        </w:tc>
        <w:tc>
          <w:tcPr>
            <w:tcW w:w="1871" w:type="dxa"/>
          </w:tcPr>
          <w:p w14:paraId="72EE507B"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209C8855" w14:textId="77777777" w:rsidR="002D26B5" w:rsidRPr="002D26B5" w:rsidRDefault="002D26B5" w:rsidP="002D26B5">
            <w:pPr>
              <w:rPr>
                <w:rFonts w:cstheme="minorHAnsi"/>
                <w:sz w:val="20"/>
                <w:szCs w:val="20"/>
              </w:rPr>
            </w:pPr>
            <w:r w:rsidRPr="002D26B5">
              <w:rPr>
                <w:rFonts w:cstheme="minorHAnsi"/>
                <w:sz w:val="20"/>
                <w:szCs w:val="20"/>
              </w:rPr>
              <w:t>RBR Ltd.</w:t>
            </w:r>
          </w:p>
          <w:p w14:paraId="3026FBA6" w14:textId="77777777" w:rsidR="002D26B5" w:rsidRPr="002D26B5" w:rsidRDefault="002D26B5" w:rsidP="002D26B5">
            <w:pPr>
              <w:rPr>
                <w:rFonts w:cstheme="minorHAnsi"/>
                <w:sz w:val="20"/>
                <w:szCs w:val="20"/>
              </w:rPr>
            </w:pPr>
            <w:r w:rsidRPr="002D26B5">
              <w:rPr>
                <w:rFonts w:cstheme="minorHAnsi"/>
                <w:sz w:val="20"/>
                <w:szCs w:val="20"/>
              </w:rPr>
              <w:t>120-359 Terry Fox Drive</w:t>
            </w:r>
          </w:p>
          <w:p w14:paraId="3B926569" w14:textId="6290CFD1" w:rsidR="009F14CC" w:rsidRPr="00661DB4" w:rsidRDefault="002D26B5" w:rsidP="002D26B5">
            <w:pPr>
              <w:rPr>
                <w:rFonts w:cstheme="minorHAnsi"/>
                <w:sz w:val="20"/>
                <w:szCs w:val="20"/>
              </w:rPr>
            </w:pPr>
            <w:r w:rsidRPr="002D26B5">
              <w:rPr>
                <w:rFonts w:cstheme="minorHAnsi"/>
                <w:sz w:val="20"/>
                <w:szCs w:val="20"/>
              </w:rPr>
              <w:t>Ottawa, Ontario K2K 2E7</w:t>
            </w:r>
          </w:p>
        </w:tc>
        <w:tc>
          <w:tcPr>
            <w:tcW w:w="1852" w:type="dxa"/>
          </w:tcPr>
          <w:p w14:paraId="7A49482E" w14:textId="03E3CCCB" w:rsidR="009F14CC" w:rsidRPr="00661DB4" w:rsidRDefault="002D26B5" w:rsidP="00FA1897">
            <w:pPr>
              <w:rPr>
                <w:rFonts w:cstheme="minorHAnsi"/>
                <w:sz w:val="20"/>
                <w:szCs w:val="20"/>
              </w:rPr>
            </w:pPr>
            <w:r w:rsidRPr="002D26B5">
              <w:rPr>
                <w:rFonts w:cstheme="minorHAnsi"/>
                <w:sz w:val="20"/>
                <w:szCs w:val="20"/>
              </w:rPr>
              <w:t>$463,288.43 CAD</w:t>
            </w:r>
          </w:p>
        </w:tc>
        <w:tc>
          <w:tcPr>
            <w:tcW w:w="1845" w:type="dxa"/>
          </w:tcPr>
          <w:p w14:paraId="68630126" w14:textId="243B28A8" w:rsidR="009F14CC" w:rsidRPr="00661DB4" w:rsidRDefault="002D26B5" w:rsidP="00FA1897">
            <w:pPr>
              <w:rPr>
                <w:rFonts w:cstheme="minorHAnsi"/>
                <w:sz w:val="20"/>
                <w:szCs w:val="20"/>
              </w:rPr>
            </w:pPr>
            <w:r w:rsidRPr="002D26B5">
              <w:rPr>
                <w:rFonts w:cstheme="minorHAnsi"/>
                <w:sz w:val="20"/>
                <w:szCs w:val="20"/>
              </w:rPr>
              <w:t>See note 2.2</w:t>
            </w:r>
          </w:p>
        </w:tc>
        <w:tc>
          <w:tcPr>
            <w:tcW w:w="1842" w:type="dxa"/>
          </w:tcPr>
          <w:p w14:paraId="392FF322" w14:textId="77777777" w:rsidR="009F14CC" w:rsidRPr="00661DB4" w:rsidRDefault="009F14CC" w:rsidP="00FA1897">
            <w:pPr>
              <w:rPr>
                <w:rFonts w:cstheme="minorHAnsi"/>
                <w:sz w:val="20"/>
                <w:szCs w:val="20"/>
              </w:rPr>
            </w:pPr>
          </w:p>
        </w:tc>
      </w:tr>
      <w:tr w:rsidR="009F14CC" w:rsidRPr="00661DB4" w14:paraId="4ED97920" w14:textId="77777777" w:rsidTr="00FA1897">
        <w:tc>
          <w:tcPr>
            <w:tcW w:w="1601" w:type="dxa"/>
          </w:tcPr>
          <w:p w14:paraId="35D0F01E" w14:textId="6CAD77CA" w:rsidR="009F14CC" w:rsidRPr="00661DB4" w:rsidRDefault="008C2E57" w:rsidP="00FA1897">
            <w:pPr>
              <w:rPr>
                <w:rFonts w:cstheme="minorHAnsi"/>
                <w:sz w:val="20"/>
                <w:szCs w:val="20"/>
              </w:rPr>
            </w:pPr>
            <w:r w:rsidRPr="008C2E57">
              <w:rPr>
                <w:rFonts w:ascii="Calibri" w:hAnsi="Calibri" w:cs="Calibri"/>
                <w:sz w:val="20"/>
                <w:szCs w:val="20"/>
              </w:rPr>
              <w:t>RFP #RS-0024-2324-KC</w:t>
            </w:r>
          </w:p>
        </w:tc>
        <w:tc>
          <w:tcPr>
            <w:tcW w:w="2316" w:type="dxa"/>
          </w:tcPr>
          <w:p w14:paraId="2B988B49" w14:textId="414ED3BC" w:rsidR="009F14CC" w:rsidRPr="00661DB4" w:rsidRDefault="008C2E57" w:rsidP="00FA1897">
            <w:pPr>
              <w:rPr>
                <w:rFonts w:cstheme="minorHAnsi"/>
                <w:sz w:val="20"/>
                <w:szCs w:val="20"/>
              </w:rPr>
            </w:pPr>
            <w:r w:rsidRPr="008C2E57">
              <w:rPr>
                <w:rFonts w:cstheme="minorHAnsi"/>
                <w:sz w:val="20"/>
                <w:szCs w:val="20"/>
              </w:rPr>
              <w:t>Six (6) Acoustic Doppler Current Profilers for Churchill Marine Observatory</w:t>
            </w:r>
          </w:p>
        </w:tc>
        <w:tc>
          <w:tcPr>
            <w:tcW w:w="1456" w:type="dxa"/>
          </w:tcPr>
          <w:p w14:paraId="162447F0" w14:textId="397CED8F" w:rsidR="009F14CC" w:rsidRPr="00661DB4" w:rsidRDefault="008C2E57" w:rsidP="00FA1897">
            <w:pPr>
              <w:rPr>
                <w:rFonts w:cstheme="minorHAnsi"/>
                <w:sz w:val="20"/>
                <w:szCs w:val="20"/>
              </w:rPr>
            </w:pPr>
            <w:r>
              <w:rPr>
                <w:rFonts w:cstheme="minorHAnsi"/>
                <w:sz w:val="20"/>
                <w:szCs w:val="20"/>
              </w:rPr>
              <w:t>2024-02-07</w:t>
            </w:r>
          </w:p>
        </w:tc>
        <w:tc>
          <w:tcPr>
            <w:tcW w:w="1423" w:type="dxa"/>
          </w:tcPr>
          <w:p w14:paraId="08E8828E" w14:textId="7D926C1A" w:rsidR="009F14CC" w:rsidRPr="00661DB4" w:rsidRDefault="008C2E57" w:rsidP="00FA1897">
            <w:pPr>
              <w:rPr>
                <w:rFonts w:cstheme="minorHAnsi"/>
                <w:sz w:val="20"/>
                <w:szCs w:val="20"/>
              </w:rPr>
            </w:pPr>
            <w:r>
              <w:rPr>
                <w:rFonts w:cstheme="minorHAnsi"/>
                <w:sz w:val="20"/>
                <w:szCs w:val="20"/>
              </w:rPr>
              <w:t>2024-02-29</w:t>
            </w:r>
          </w:p>
        </w:tc>
        <w:tc>
          <w:tcPr>
            <w:tcW w:w="1340" w:type="dxa"/>
          </w:tcPr>
          <w:p w14:paraId="5AE5362F" w14:textId="58434CAD" w:rsidR="009F14CC" w:rsidRPr="00661DB4" w:rsidRDefault="008C2E57" w:rsidP="00FA1897">
            <w:pPr>
              <w:rPr>
                <w:rFonts w:cstheme="minorHAnsi"/>
                <w:color w:val="000000"/>
                <w:sz w:val="20"/>
                <w:szCs w:val="20"/>
              </w:rPr>
            </w:pPr>
            <w:r>
              <w:rPr>
                <w:rFonts w:cstheme="minorHAnsi"/>
                <w:color w:val="000000"/>
                <w:sz w:val="20"/>
                <w:szCs w:val="20"/>
              </w:rPr>
              <w:t>2024-04-01</w:t>
            </w:r>
          </w:p>
        </w:tc>
        <w:tc>
          <w:tcPr>
            <w:tcW w:w="1871" w:type="dxa"/>
          </w:tcPr>
          <w:p w14:paraId="265C968C"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540FB3C4" w14:textId="77777777" w:rsidR="008C2E57" w:rsidRPr="008C2E57" w:rsidRDefault="008C2E57" w:rsidP="008C2E57">
            <w:pPr>
              <w:rPr>
                <w:rFonts w:cstheme="minorHAnsi"/>
                <w:sz w:val="20"/>
                <w:szCs w:val="20"/>
              </w:rPr>
            </w:pPr>
            <w:r w:rsidRPr="008C2E57">
              <w:rPr>
                <w:rFonts w:cstheme="minorHAnsi"/>
                <w:sz w:val="20"/>
                <w:szCs w:val="20"/>
              </w:rPr>
              <w:t>Nortek USA Inc.</w:t>
            </w:r>
          </w:p>
          <w:p w14:paraId="79703B3E" w14:textId="77777777" w:rsidR="008C2E57" w:rsidRPr="008C2E57" w:rsidRDefault="008C2E57" w:rsidP="008C2E57">
            <w:pPr>
              <w:rPr>
                <w:rFonts w:cstheme="minorHAnsi"/>
                <w:sz w:val="20"/>
                <w:szCs w:val="20"/>
              </w:rPr>
            </w:pPr>
            <w:r w:rsidRPr="008C2E57">
              <w:rPr>
                <w:rFonts w:cstheme="minorHAnsi"/>
                <w:sz w:val="20"/>
                <w:szCs w:val="20"/>
              </w:rPr>
              <w:t>740E -27 Drydock Avenue</w:t>
            </w:r>
          </w:p>
          <w:p w14:paraId="49083ACC" w14:textId="619DBFF1" w:rsidR="009F14CC" w:rsidRPr="00661DB4" w:rsidRDefault="008C2E57" w:rsidP="008C2E57">
            <w:pPr>
              <w:rPr>
                <w:rFonts w:cstheme="minorHAnsi"/>
                <w:sz w:val="20"/>
                <w:szCs w:val="20"/>
              </w:rPr>
            </w:pPr>
            <w:r w:rsidRPr="008C2E57">
              <w:rPr>
                <w:rFonts w:cstheme="minorHAnsi"/>
                <w:sz w:val="20"/>
                <w:szCs w:val="20"/>
              </w:rPr>
              <w:t>Boston, Massachusetts USA 02210</w:t>
            </w:r>
          </w:p>
        </w:tc>
        <w:tc>
          <w:tcPr>
            <w:tcW w:w="1852" w:type="dxa"/>
          </w:tcPr>
          <w:p w14:paraId="5BC477F4" w14:textId="31F400FF" w:rsidR="009F14CC" w:rsidRPr="00661DB4" w:rsidRDefault="008C2E57" w:rsidP="00FA1897">
            <w:pPr>
              <w:rPr>
                <w:rFonts w:cstheme="minorHAnsi"/>
                <w:sz w:val="20"/>
                <w:szCs w:val="20"/>
              </w:rPr>
            </w:pPr>
            <w:r w:rsidRPr="008C2E57">
              <w:rPr>
                <w:rFonts w:cstheme="minorHAnsi"/>
                <w:sz w:val="20"/>
                <w:szCs w:val="20"/>
              </w:rPr>
              <w:t>$171,624.00 USD</w:t>
            </w:r>
          </w:p>
        </w:tc>
        <w:tc>
          <w:tcPr>
            <w:tcW w:w="1845" w:type="dxa"/>
          </w:tcPr>
          <w:p w14:paraId="1B3AAF4C" w14:textId="45AF8267" w:rsidR="009F14CC" w:rsidRPr="00661DB4" w:rsidRDefault="008C2E57" w:rsidP="00FA1897">
            <w:pPr>
              <w:rPr>
                <w:rFonts w:cstheme="minorHAnsi"/>
                <w:sz w:val="20"/>
                <w:szCs w:val="20"/>
              </w:rPr>
            </w:pPr>
            <w:r w:rsidRPr="008C2E57">
              <w:rPr>
                <w:rFonts w:cstheme="minorHAnsi"/>
                <w:sz w:val="20"/>
                <w:szCs w:val="20"/>
              </w:rPr>
              <w:t>See note 2.2</w:t>
            </w:r>
          </w:p>
        </w:tc>
        <w:tc>
          <w:tcPr>
            <w:tcW w:w="1842" w:type="dxa"/>
          </w:tcPr>
          <w:p w14:paraId="3563C06A" w14:textId="77777777" w:rsidR="009F14CC" w:rsidRPr="00661DB4" w:rsidRDefault="009F14CC" w:rsidP="00FA1897">
            <w:pPr>
              <w:rPr>
                <w:rFonts w:cstheme="minorHAnsi"/>
                <w:sz w:val="20"/>
                <w:szCs w:val="20"/>
              </w:rPr>
            </w:pPr>
          </w:p>
        </w:tc>
      </w:tr>
      <w:tr w:rsidR="009F14CC" w:rsidRPr="002C172A" w14:paraId="130851E3" w14:textId="77777777" w:rsidTr="00FA1897">
        <w:tc>
          <w:tcPr>
            <w:tcW w:w="1601" w:type="dxa"/>
          </w:tcPr>
          <w:p w14:paraId="08089992" w14:textId="64016C20" w:rsidR="009F14CC" w:rsidRPr="002C172A" w:rsidRDefault="002C172A" w:rsidP="00FA1897">
            <w:pPr>
              <w:rPr>
                <w:rFonts w:cstheme="minorHAnsi"/>
                <w:sz w:val="20"/>
                <w:szCs w:val="20"/>
              </w:rPr>
            </w:pPr>
            <w:r w:rsidRPr="002C172A">
              <w:rPr>
                <w:rFonts w:ascii="Calibri" w:hAnsi="Calibri" w:cs="Calibri"/>
                <w:sz w:val="20"/>
                <w:szCs w:val="20"/>
              </w:rPr>
              <w:t>RFP #RS-0020-2324-KC</w:t>
            </w:r>
          </w:p>
        </w:tc>
        <w:tc>
          <w:tcPr>
            <w:tcW w:w="2316" w:type="dxa"/>
          </w:tcPr>
          <w:p w14:paraId="4CF81A74" w14:textId="51D60A53" w:rsidR="009F14CC" w:rsidRPr="002C172A" w:rsidRDefault="002C172A" w:rsidP="00FA1897">
            <w:pPr>
              <w:rPr>
                <w:rFonts w:cstheme="minorHAnsi"/>
                <w:sz w:val="20"/>
                <w:szCs w:val="20"/>
              </w:rPr>
            </w:pPr>
            <w:r w:rsidRPr="002C172A">
              <w:rPr>
                <w:rFonts w:cstheme="minorHAnsi"/>
                <w:sz w:val="20"/>
                <w:szCs w:val="20"/>
              </w:rPr>
              <w:t>Unmanned Surface Vehicle</w:t>
            </w:r>
            <w:r w:rsidR="00BF78EF">
              <w:rPr>
                <w:rFonts w:cstheme="minorHAnsi"/>
                <w:sz w:val="20"/>
                <w:szCs w:val="20"/>
              </w:rPr>
              <w:t xml:space="preserve"> </w:t>
            </w:r>
            <w:r w:rsidRPr="002C172A">
              <w:rPr>
                <w:rFonts w:cstheme="minorHAnsi"/>
                <w:sz w:val="20"/>
                <w:szCs w:val="20"/>
              </w:rPr>
              <w:t>(USV) with Acoustic Doppler Current Profiler (ADCP) and Downward Looking Sonar for Churchill Marine Observatory</w:t>
            </w:r>
          </w:p>
        </w:tc>
        <w:tc>
          <w:tcPr>
            <w:tcW w:w="1456" w:type="dxa"/>
          </w:tcPr>
          <w:p w14:paraId="651BB89E" w14:textId="5A3C417E" w:rsidR="009F14CC" w:rsidRPr="002C172A" w:rsidRDefault="002C172A" w:rsidP="00FA1897">
            <w:pPr>
              <w:rPr>
                <w:rFonts w:cstheme="minorHAnsi"/>
                <w:sz w:val="20"/>
                <w:szCs w:val="20"/>
              </w:rPr>
            </w:pPr>
            <w:r w:rsidRPr="002C172A">
              <w:rPr>
                <w:rFonts w:cstheme="minorHAnsi"/>
                <w:sz w:val="20"/>
                <w:szCs w:val="20"/>
              </w:rPr>
              <w:t>2024-02-07</w:t>
            </w:r>
          </w:p>
        </w:tc>
        <w:tc>
          <w:tcPr>
            <w:tcW w:w="1423" w:type="dxa"/>
          </w:tcPr>
          <w:p w14:paraId="7386757D" w14:textId="6078E8F8" w:rsidR="009F14CC" w:rsidRPr="002C172A" w:rsidRDefault="002C172A" w:rsidP="00FA1897">
            <w:pPr>
              <w:rPr>
                <w:rFonts w:cstheme="minorHAnsi"/>
                <w:sz w:val="20"/>
                <w:szCs w:val="20"/>
              </w:rPr>
            </w:pPr>
            <w:r w:rsidRPr="002C172A">
              <w:rPr>
                <w:rFonts w:cstheme="minorHAnsi"/>
                <w:sz w:val="20"/>
                <w:szCs w:val="20"/>
              </w:rPr>
              <w:t>2024-02-29</w:t>
            </w:r>
          </w:p>
        </w:tc>
        <w:tc>
          <w:tcPr>
            <w:tcW w:w="1340" w:type="dxa"/>
          </w:tcPr>
          <w:p w14:paraId="0856326D" w14:textId="5DB5B8A3" w:rsidR="009F14CC" w:rsidRPr="002C172A" w:rsidRDefault="002C172A" w:rsidP="00FA1897">
            <w:pPr>
              <w:rPr>
                <w:rFonts w:cstheme="minorHAnsi"/>
                <w:color w:val="000000"/>
                <w:sz w:val="20"/>
                <w:szCs w:val="20"/>
              </w:rPr>
            </w:pPr>
            <w:r w:rsidRPr="002C172A">
              <w:rPr>
                <w:rFonts w:cstheme="minorHAnsi"/>
                <w:color w:val="000000"/>
                <w:sz w:val="20"/>
                <w:szCs w:val="20"/>
              </w:rPr>
              <w:t>2024-04-01</w:t>
            </w:r>
          </w:p>
        </w:tc>
        <w:tc>
          <w:tcPr>
            <w:tcW w:w="1871" w:type="dxa"/>
          </w:tcPr>
          <w:p w14:paraId="6DD9365E" w14:textId="77777777" w:rsidR="009F14CC" w:rsidRPr="00BF78EF" w:rsidRDefault="009F14CC" w:rsidP="00FA1897">
            <w:pPr>
              <w:rPr>
                <w:rFonts w:cstheme="minorHAnsi"/>
                <w:sz w:val="20"/>
                <w:szCs w:val="20"/>
              </w:rPr>
            </w:pPr>
            <w:r w:rsidRPr="00BF78EF">
              <w:rPr>
                <w:rFonts w:cstheme="minorHAnsi"/>
                <w:sz w:val="20"/>
                <w:szCs w:val="20"/>
              </w:rPr>
              <w:t>2024-09-20</w:t>
            </w:r>
          </w:p>
        </w:tc>
        <w:tc>
          <w:tcPr>
            <w:tcW w:w="3164" w:type="dxa"/>
          </w:tcPr>
          <w:p w14:paraId="1B010257" w14:textId="77777777" w:rsidR="002C172A" w:rsidRPr="002C172A" w:rsidRDefault="002C172A" w:rsidP="002C172A">
            <w:pPr>
              <w:rPr>
                <w:rFonts w:cstheme="minorHAnsi"/>
                <w:sz w:val="20"/>
                <w:szCs w:val="20"/>
              </w:rPr>
            </w:pPr>
            <w:r w:rsidRPr="002C172A">
              <w:rPr>
                <w:rFonts w:cstheme="minorHAnsi"/>
                <w:sz w:val="20"/>
                <w:szCs w:val="20"/>
              </w:rPr>
              <w:t>Hoskin Scientific Ltd.</w:t>
            </w:r>
          </w:p>
          <w:p w14:paraId="10C382A0" w14:textId="77777777" w:rsidR="002C172A" w:rsidRPr="002C172A" w:rsidRDefault="002C172A" w:rsidP="002C172A">
            <w:pPr>
              <w:rPr>
                <w:rFonts w:cstheme="minorHAnsi"/>
                <w:sz w:val="20"/>
                <w:szCs w:val="20"/>
              </w:rPr>
            </w:pPr>
            <w:r w:rsidRPr="002C172A">
              <w:rPr>
                <w:rFonts w:cstheme="minorHAnsi"/>
                <w:sz w:val="20"/>
                <w:szCs w:val="20"/>
              </w:rPr>
              <w:t>5-3280 South Service Road W</w:t>
            </w:r>
          </w:p>
          <w:p w14:paraId="4107ABE2" w14:textId="3776DE63" w:rsidR="009F14CC" w:rsidRPr="002C172A" w:rsidRDefault="002C172A" w:rsidP="002C172A">
            <w:pPr>
              <w:rPr>
                <w:rFonts w:cstheme="minorHAnsi"/>
                <w:sz w:val="20"/>
                <w:szCs w:val="20"/>
              </w:rPr>
            </w:pPr>
            <w:r w:rsidRPr="002C172A">
              <w:rPr>
                <w:rFonts w:cstheme="minorHAnsi"/>
                <w:sz w:val="20"/>
                <w:szCs w:val="20"/>
              </w:rPr>
              <w:t>Oakville, Ontario L6L 0B1</w:t>
            </w:r>
          </w:p>
        </w:tc>
        <w:tc>
          <w:tcPr>
            <w:tcW w:w="1852" w:type="dxa"/>
          </w:tcPr>
          <w:p w14:paraId="5E59E121" w14:textId="1B56F07D" w:rsidR="009F14CC" w:rsidRPr="00BF78EF" w:rsidRDefault="002C172A" w:rsidP="00FA1897">
            <w:pPr>
              <w:rPr>
                <w:rFonts w:ascii="Calibri" w:hAnsi="Calibri" w:cs="Calibri"/>
                <w:sz w:val="20"/>
                <w:szCs w:val="20"/>
              </w:rPr>
            </w:pPr>
            <w:r w:rsidRPr="00BF78EF">
              <w:rPr>
                <w:rFonts w:ascii="Calibri" w:hAnsi="Calibri" w:cs="Calibri"/>
                <w:sz w:val="20"/>
                <w:szCs w:val="20"/>
              </w:rPr>
              <w:t>$184,060.95 CAD</w:t>
            </w:r>
          </w:p>
        </w:tc>
        <w:tc>
          <w:tcPr>
            <w:tcW w:w="1845" w:type="dxa"/>
          </w:tcPr>
          <w:p w14:paraId="391E9BA3" w14:textId="42133293" w:rsidR="009F14CC" w:rsidRPr="002C172A" w:rsidRDefault="002C172A" w:rsidP="00FA1897">
            <w:pPr>
              <w:rPr>
                <w:rFonts w:cstheme="minorHAnsi"/>
                <w:sz w:val="20"/>
                <w:szCs w:val="20"/>
              </w:rPr>
            </w:pPr>
            <w:r w:rsidRPr="002C172A">
              <w:rPr>
                <w:rFonts w:cstheme="minorHAnsi"/>
                <w:sz w:val="20"/>
                <w:szCs w:val="20"/>
              </w:rPr>
              <w:t>See note 2.2</w:t>
            </w:r>
          </w:p>
        </w:tc>
        <w:tc>
          <w:tcPr>
            <w:tcW w:w="1842" w:type="dxa"/>
          </w:tcPr>
          <w:p w14:paraId="66457E3A" w14:textId="77777777" w:rsidR="009F14CC" w:rsidRPr="002C172A" w:rsidRDefault="009F14CC" w:rsidP="00FA1897">
            <w:pPr>
              <w:rPr>
                <w:rFonts w:cstheme="minorHAnsi"/>
                <w:sz w:val="20"/>
                <w:szCs w:val="20"/>
              </w:rPr>
            </w:pPr>
          </w:p>
        </w:tc>
      </w:tr>
    </w:tbl>
    <w:p w14:paraId="385FC6BF" w14:textId="77777777" w:rsidR="00DE3F71" w:rsidRDefault="00DE3F71" w:rsidP="004C496F">
      <w:pPr>
        <w:spacing w:after="0" w:line="240" w:lineRule="auto"/>
      </w:pPr>
    </w:p>
    <w:p w14:paraId="128FC8FB" w14:textId="0F46A307" w:rsidR="004C496F" w:rsidRDefault="004C496F" w:rsidP="00F938CA">
      <w:pPr>
        <w:pStyle w:val="ListParagraph"/>
        <w:numPr>
          <w:ilvl w:val="0"/>
          <w:numId w:val="4"/>
        </w:numPr>
        <w:spacing w:after="0" w:line="240" w:lineRule="auto"/>
        <w:ind w:left="360"/>
      </w:pPr>
      <w:r>
        <w:t>Applicable taxes extra.</w:t>
      </w:r>
    </w:p>
    <w:p w14:paraId="60940AE9" w14:textId="77777777" w:rsidR="004C496F" w:rsidRDefault="004C496F" w:rsidP="004C496F">
      <w:pPr>
        <w:spacing w:after="0" w:line="240" w:lineRule="auto"/>
      </w:pPr>
    </w:p>
    <w:p w14:paraId="692CDC12" w14:textId="55301ED7" w:rsidR="00615A09" w:rsidRDefault="004C496F" w:rsidP="00F938CA">
      <w:pPr>
        <w:pStyle w:val="ListParagraph"/>
        <w:numPr>
          <w:ilvl w:val="0"/>
          <w:numId w:val="4"/>
        </w:numPr>
        <w:spacing w:after="0" w:line="240" w:lineRule="auto"/>
        <w:ind w:left="360"/>
      </w:pPr>
      <w:r>
        <w:t>Notes – Award</w:t>
      </w:r>
    </w:p>
    <w:p w14:paraId="787D6D8E" w14:textId="15F227F7" w:rsidR="004C496F" w:rsidRDefault="00F938CA" w:rsidP="00F938CA">
      <w:pPr>
        <w:spacing w:after="0" w:line="240" w:lineRule="auto"/>
        <w:ind w:left="630" w:hanging="270"/>
      </w:pPr>
      <w:r>
        <w:t>2.1</w:t>
      </w:r>
      <w:r>
        <w:tab/>
      </w:r>
      <w:r w:rsidR="004C496F">
        <w:t>Awarded to compliant bid with lowest price.</w:t>
      </w:r>
    </w:p>
    <w:p w14:paraId="0AD249A8" w14:textId="736B0800" w:rsidR="004C496F" w:rsidRDefault="00F938CA" w:rsidP="00F938CA">
      <w:pPr>
        <w:spacing w:after="0" w:line="240" w:lineRule="auto"/>
        <w:ind w:firstLine="360"/>
      </w:pPr>
      <w:r>
        <w:t>2.2</w:t>
      </w:r>
      <w:r>
        <w:tab/>
      </w:r>
      <w:r w:rsidR="004C496F">
        <w:t xml:space="preserve">Awarded to compliant bid with </w:t>
      </w:r>
      <w:r w:rsidR="00227B3E">
        <w:t>best value</w:t>
      </w:r>
      <w:r w:rsidR="004C496F">
        <w:t>.</w:t>
      </w:r>
    </w:p>
    <w:p w14:paraId="0EB47B5C" w14:textId="77777777" w:rsidR="00615A09" w:rsidRDefault="00615A09" w:rsidP="004C496F">
      <w:pPr>
        <w:spacing w:after="0" w:line="240" w:lineRule="auto"/>
      </w:pPr>
    </w:p>
    <w:p w14:paraId="59596D60" w14:textId="347AB32A" w:rsidR="006511A7" w:rsidRPr="00126E59" w:rsidRDefault="00F938CA" w:rsidP="00F938CA">
      <w:pPr>
        <w:pStyle w:val="ListParagraph"/>
        <w:numPr>
          <w:ilvl w:val="0"/>
          <w:numId w:val="4"/>
        </w:numPr>
        <w:spacing w:after="0" w:line="240" w:lineRule="auto"/>
        <w:ind w:left="360"/>
      </w:pPr>
      <w:r w:rsidRPr="00126E59">
        <w:t>Notes – Limited Tender</w:t>
      </w:r>
      <w:r w:rsidR="002F3012" w:rsidRPr="00126E59">
        <w:t xml:space="preserve"> </w:t>
      </w:r>
      <w:r w:rsidR="006511A7" w:rsidRPr="00126E59">
        <w:t>Exception Code</w:t>
      </w:r>
      <w:r w:rsidR="00126E59" w:rsidRPr="00126E59">
        <w:t xml:space="preserve"> (</w:t>
      </w:r>
      <w:r w:rsidR="00126E59">
        <w:t xml:space="preserve">CETA </w:t>
      </w:r>
      <w:r w:rsidR="00126E59" w:rsidRPr="00126E59">
        <w:t>applicable to goods</w:t>
      </w:r>
      <w:r w:rsidR="00126E59">
        <w:t xml:space="preserve"> &amp; services over C$353,300 or construction over C$8,800,000 effective 2024-01-01.)</w:t>
      </w:r>
    </w:p>
    <w:p w14:paraId="5996B1E3" w14:textId="77777777" w:rsidR="00126E59" w:rsidRPr="00126E59" w:rsidRDefault="00126E59" w:rsidP="0000529D">
      <w:pPr>
        <w:spacing w:after="0" w:line="240" w:lineRule="auto"/>
      </w:pPr>
    </w:p>
    <w:tbl>
      <w:tblPr>
        <w:tblStyle w:val="TableGrid"/>
        <w:tblW w:w="18715" w:type="dxa"/>
        <w:tblLook w:val="04A0" w:firstRow="1" w:lastRow="0" w:firstColumn="1" w:lastColumn="0" w:noHBand="0" w:noVBand="1"/>
      </w:tblPr>
      <w:tblGrid>
        <w:gridCol w:w="895"/>
        <w:gridCol w:w="17820"/>
      </w:tblGrid>
      <w:tr w:rsidR="00841D05" w:rsidRPr="006511A7" w14:paraId="3A8F2415" w14:textId="77777777" w:rsidTr="00841D05">
        <w:trPr>
          <w:trHeight w:val="233"/>
        </w:trPr>
        <w:tc>
          <w:tcPr>
            <w:tcW w:w="895" w:type="dxa"/>
          </w:tcPr>
          <w:p w14:paraId="39152D3D" w14:textId="507E19C5" w:rsidR="00841D05" w:rsidRPr="006511A7" w:rsidRDefault="00841D05" w:rsidP="00100AB4">
            <w:pPr>
              <w:rPr>
                <w:rFonts w:cstheme="minorHAnsi"/>
                <w:bCs/>
                <w:sz w:val="20"/>
                <w:szCs w:val="20"/>
              </w:rPr>
            </w:pPr>
            <w:bookmarkStart w:id="0" w:name="_Hlk166491277"/>
            <w:r w:rsidRPr="006511A7">
              <w:rPr>
                <w:rFonts w:cstheme="minorHAnsi"/>
                <w:bCs/>
                <w:sz w:val="20"/>
                <w:szCs w:val="20"/>
              </w:rPr>
              <w:t>LT-1</w:t>
            </w:r>
            <w:r>
              <w:rPr>
                <w:rFonts w:cstheme="minorHAnsi"/>
                <w:bCs/>
                <w:sz w:val="20"/>
                <w:szCs w:val="20"/>
              </w:rPr>
              <w:t>-A</w:t>
            </w:r>
          </w:p>
        </w:tc>
        <w:tc>
          <w:tcPr>
            <w:tcW w:w="17820" w:type="dxa"/>
          </w:tcPr>
          <w:p w14:paraId="7C75496F" w14:textId="19F23B32" w:rsidR="00841D05" w:rsidRPr="006511A7" w:rsidRDefault="00841D05" w:rsidP="00100AB4">
            <w:pPr>
              <w:rPr>
                <w:rFonts w:cstheme="minorHAnsi"/>
                <w:bCs/>
                <w:sz w:val="20"/>
                <w:szCs w:val="20"/>
              </w:rPr>
            </w:pPr>
            <w:r w:rsidRPr="006511A7">
              <w:rPr>
                <w:rFonts w:cstheme="minorHAnsi"/>
                <w:bCs/>
                <w:sz w:val="20"/>
                <w:szCs w:val="20"/>
              </w:rPr>
              <w:t>CFTA Article 513 (1) (a) (</w:t>
            </w:r>
            <w:proofErr w:type="spellStart"/>
            <w:r w:rsidRPr="006511A7">
              <w:rPr>
                <w:rFonts w:cstheme="minorHAnsi"/>
                <w:bCs/>
                <w:sz w:val="20"/>
                <w:szCs w:val="20"/>
              </w:rPr>
              <w:t>i</w:t>
            </w:r>
            <w:proofErr w:type="spellEnd"/>
            <w:r w:rsidRPr="006511A7">
              <w:rPr>
                <w:rFonts w:cstheme="minorHAnsi"/>
                <w:bCs/>
                <w:sz w:val="20"/>
                <w:szCs w:val="20"/>
              </w:rPr>
              <w:t>) No tenders were submitted</w:t>
            </w:r>
            <w:r>
              <w:rPr>
                <w:rFonts w:cstheme="minorHAnsi"/>
                <w:bCs/>
                <w:sz w:val="20"/>
                <w:szCs w:val="20"/>
              </w:rPr>
              <w:t>,</w:t>
            </w:r>
            <w:r w:rsidRPr="006511A7">
              <w:rPr>
                <w:rFonts w:cstheme="minorHAnsi"/>
                <w:bCs/>
                <w:sz w:val="20"/>
                <w:szCs w:val="20"/>
              </w:rPr>
              <w:t xml:space="preserve"> or no suppliers requested participation.</w:t>
            </w:r>
          </w:p>
        </w:tc>
      </w:tr>
      <w:tr w:rsidR="006511A7" w:rsidRPr="006511A7" w14:paraId="73BECB81" w14:textId="77777777" w:rsidTr="006511A7">
        <w:tc>
          <w:tcPr>
            <w:tcW w:w="895" w:type="dxa"/>
          </w:tcPr>
          <w:p w14:paraId="015DAA92" w14:textId="36E08224" w:rsidR="006511A7" w:rsidRPr="006511A7" w:rsidRDefault="006511A7" w:rsidP="001C34E0">
            <w:pPr>
              <w:rPr>
                <w:rFonts w:cstheme="minorHAnsi"/>
                <w:bCs/>
                <w:sz w:val="20"/>
                <w:szCs w:val="20"/>
              </w:rPr>
            </w:pPr>
            <w:r w:rsidRPr="006511A7">
              <w:rPr>
                <w:rFonts w:cstheme="minorHAnsi"/>
                <w:bCs/>
                <w:sz w:val="20"/>
                <w:szCs w:val="20"/>
              </w:rPr>
              <w:t>LT-1</w:t>
            </w:r>
            <w:r w:rsidR="00841D05">
              <w:rPr>
                <w:rFonts w:cstheme="minorHAnsi"/>
                <w:bCs/>
                <w:sz w:val="20"/>
                <w:szCs w:val="20"/>
              </w:rPr>
              <w:t>-B</w:t>
            </w:r>
          </w:p>
        </w:tc>
        <w:tc>
          <w:tcPr>
            <w:tcW w:w="17820" w:type="dxa"/>
          </w:tcPr>
          <w:p w14:paraId="25E8EC52" w14:textId="7CD5B46B" w:rsidR="006511A7" w:rsidRPr="006511A7" w:rsidRDefault="00841D05" w:rsidP="00841D05">
            <w:pPr>
              <w:tabs>
                <w:tab w:val="left" w:pos="2130"/>
              </w:tabs>
              <w:rPr>
                <w:rFonts w:cstheme="minorHAnsi"/>
                <w:bCs/>
                <w:sz w:val="20"/>
                <w:szCs w:val="20"/>
              </w:rPr>
            </w:pPr>
            <w:r w:rsidRPr="00841D05">
              <w:rPr>
                <w:rFonts w:cstheme="minorHAnsi"/>
                <w:bCs/>
                <w:sz w:val="20"/>
                <w:szCs w:val="20"/>
              </w:rPr>
              <w:t>CETA Article 19.12 (1) (a) (</w:t>
            </w:r>
            <w:proofErr w:type="spellStart"/>
            <w:r w:rsidRPr="00841D05">
              <w:rPr>
                <w:rFonts w:cstheme="minorHAnsi"/>
                <w:bCs/>
                <w:sz w:val="20"/>
                <w:szCs w:val="20"/>
              </w:rPr>
              <w:t>i</w:t>
            </w:r>
            <w:proofErr w:type="spellEnd"/>
            <w:r w:rsidRPr="00841D05">
              <w:rPr>
                <w:rFonts w:cstheme="minorHAnsi"/>
                <w:bCs/>
                <w:sz w:val="20"/>
                <w:szCs w:val="20"/>
              </w:rPr>
              <w:t>)</w:t>
            </w:r>
            <w:r>
              <w:rPr>
                <w:rFonts w:cstheme="minorHAnsi"/>
                <w:bCs/>
                <w:sz w:val="20"/>
                <w:szCs w:val="20"/>
              </w:rPr>
              <w:t xml:space="preserve"> </w:t>
            </w:r>
            <w:r w:rsidRPr="00841D05">
              <w:rPr>
                <w:rFonts w:cstheme="minorHAnsi"/>
                <w:bCs/>
                <w:sz w:val="20"/>
                <w:szCs w:val="20"/>
              </w:rPr>
              <w:t>No tenders were submitted</w:t>
            </w:r>
            <w:r>
              <w:rPr>
                <w:rFonts w:cstheme="minorHAnsi"/>
                <w:bCs/>
                <w:sz w:val="20"/>
                <w:szCs w:val="20"/>
              </w:rPr>
              <w:t>,</w:t>
            </w:r>
            <w:r w:rsidRPr="00841D05">
              <w:rPr>
                <w:rFonts w:cstheme="minorHAnsi"/>
                <w:bCs/>
                <w:sz w:val="20"/>
                <w:szCs w:val="20"/>
              </w:rPr>
              <w:t xml:space="preserve"> or no suppliers requested participation.</w:t>
            </w:r>
          </w:p>
        </w:tc>
      </w:tr>
      <w:bookmarkEnd w:id="0"/>
      <w:tr w:rsidR="00841D05" w:rsidRPr="006511A7" w14:paraId="61E3DE8E" w14:textId="77777777" w:rsidTr="00100AB4">
        <w:tc>
          <w:tcPr>
            <w:tcW w:w="895" w:type="dxa"/>
          </w:tcPr>
          <w:p w14:paraId="137C2EA7" w14:textId="20710994" w:rsidR="00841D05" w:rsidRPr="006511A7" w:rsidRDefault="00841D05" w:rsidP="00100AB4">
            <w:pPr>
              <w:rPr>
                <w:rFonts w:cstheme="minorHAnsi"/>
                <w:bCs/>
                <w:sz w:val="20"/>
                <w:szCs w:val="20"/>
              </w:rPr>
            </w:pPr>
            <w:r w:rsidRPr="006511A7">
              <w:rPr>
                <w:rFonts w:cstheme="minorHAnsi"/>
                <w:bCs/>
                <w:sz w:val="20"/>
                <w:szCs w:val="20"/>
              </w:rPr>
              <w:t>LT-2</w:t>
            </w:r>
            <w:r>
              <w:rPr>
                <w:rFonts w:cstheme="minorHAnsi"/>
                <w:bCs/>
                <w:sz w:val="20"/>
                <w:szCs w:val="20"/>
              </w:rPr>
              <w:t>-A</w:t>
            </w:r>
          </w:p>
        </w:tc>
        <w:tc>
          <w:tcPr>
            <w:tcW w:w="17820" w:type="dxa"/>
          </w:tcPr>
          <w:p w14:paraId="1E168B1F" w14:textId="77777777" w:rsidR="00841D05" w:rsidRPr="006511A7" w:rsidRDefault="00841D05" w:rsidP="00100AB4">
            <w:pPr>
              <w:rPr>
                <w:rFonts w:cstheme="minorHAnsi"/>
                <w:bCs/>
                <w:sz w:val="20"/>
                <w:szCs w:val="20"/>
              </w:rPr>
            </w:pPr>
            <w:r w:rsidRPr="006511A7">
              <w:rPr>
                <w:rFonts w:cstheme="minorHAnsi"/>
                <w:bCs/>
                <w:sz w:val="20"/>
                <w:szCs w:val="20"/>
              </w:rPr>
              <w:t>CFTA Article 513 (1) (a) (ii) No tenders that conform to the essential requirements of the tender documentation were submitted.</w:t>
            </w:r>
          </w:p>
        </w:tc>
      </w:tr>
      <w:tr w:rsidR="006511A7" w:rsidRPr="006511A7" w14:paraId="04F9161A" w14:textId="77777777" w:rsidTr="006511A7">
        <w:tc>
          <w:tcPr>
            <w:tcW w:w="895" w:type="dxa"/>
          </w:tcPr>
          <w:p w14:paraId="799210E1" w14:textId="4BEDF7C2" w:rsidR="006511A7" w:rsidRPr="006511A7" w:rsidRDefault="006511A7" w:rsidP="001C34E0">
            <w:pPr>
              <w:rPr>
                <w:rFonts w:cstheme="minorHAnsi"/>
                <w:bCs/>
                <w:sz w:val="20"/>
                <w:szCs w:val="20"/>
              </w:rPr>
            </w:pPr>
            <w:r w:rsidRPr="006511A7">
              <w:rPr>
                <w:rFonts w:cstheme="minorHAnsi"/>
                <w:bCs/>
                <w:sz w:val="20"/>
                <w:szCs w:val="20"/>
              </w:rPr>
              <w:t>LT-2</w:t>
            </w:r>
            <w:r w:rsidR="00841D05">
              <w:rPr>
                <w:rFonts w:cstheme="minorHAnsi"/>
                <w:bCs/>
                <w:sz w:val="20"/>
                <w:szCs w:val="20"/>
              </w:rPr>
              <w:t>-B</w:t>
            </w:r>
          </w:p>
        </w:tc>
        <w:tc>
          <w:tcPr>
            <w:tcW w:w="17820" w:type="dxa"/>
          </w:tcPr>
          <w:p w14:paraId="215996C0" w14:textId="1F07C5C1" w:rsidR="006511A7" w:rsidRPr="006511A7" w:rsidRDefault="00841D05" w:rsidP="00841D05">
            <w:pPr>
              <w:rPr>
                <w:rFonts w:cstheme="minorHAnsi"/>
                <w:bCs/>
                <w:sz w:val="20"/>
                <w:szCs w:val="20"/>
              </w:rPr>
            </w:pPr>
            <w:r w:rsidRPr="00841D05">
              <w:rPr>
                <w:rFonts w:cstheme="minorHAnsi"/>
                <w:bCs/>
                <w:sz w:val="20"/>
                <w:szCs w:val="20"/>
              </w:rPr>
              <w:t>CETA Article 19.12 (1) (a) (ii)</w:t>
            </w:r>
            <w:r>
              <w:rPr>
                <w:rFonts w:cstheme="minorHAnsi"/>
                <w:bCs/>
                <w:sz w:val="20"/>
                <w:szCs w:val="20"/>
              </w:rPr>
              <w:t xml:space="preserve"> </w:t>
            </w:r>
            <w:r w:rsidRPr="00841D05">
              <w:rPr>
                <w:rFonts w:cstheme="minorHAnsi"/>
                <w:bCs/>
                <w:sz w:val="20"/>
                <w:szCs w:val="20"/>
              </w:rPr>
              <w:t>No tenders that conform to the essential requirements of the tender documentation were submitted.</w:t>
            </w:r>
          </w:p>
        </w:tc>
      </w:tr>
      <w:tr w:rsidR="00841D05" w:rsidRPr="006511A7" w14:paraId="32546705" w14:textId="77777777" w:rsidTr="00100AB4">
        <w:tc>
          <w:tcPr>
            <w:tcW w:w="895" w:type="dxa"/>
          </w:tcPr>
          <w:p w14:paraId="44BB78C6" w14:textId="2158CFFD" w:rsidR="00841D05" w:rsidRPr="006511A7" w:rsidRDefault="00841D05" w:rsidP="00100AB4">
            <w:pPr>
              <w:rPr>
                <w:rFonts w:cstheme="minorHAnsi"/>
                <w:bCs/>
                <w:sz w:val="20"/>
                <w:szCs w:val="20"/>
              </w:rPr>
            </w:pPr>
            <w:r w:rsidRPr="006511A7">
              <w:rPr>
                <w:rFonts w:cstheme="minorHAnsi"/>
                <w:bCs/>
                <w:sz w:val="20"/>
                <w:szCs w:val="20"/>
              </w:rPr>
              <w:t>LT-3</w:t>
            </w:r>
            <w:r>
              <w:rPr>
                <w:rFonts w:cstheme="minorHAnsi"/>
                <w:bCs/>
                <w:sz w:val="20"/>
                <w:szCs w:val="20"/>
              </w:rPr>
              <w:t>-A</w:t>
            </w:r>
          </w:p>
        </w:tc>
        <w:tc>
          <w:tcPr>
            <w:tcW w:w="17820" w:type="dxa"/>
          </w:tcPr>
          <w:p w14:paraId="67152C61" w14:textId="77777777" w:rsidR="00841D05" w:rsidRPr="006511A7" w:rsidRDefault="00841D05" w:rsidP="00100AB4">
            <w:pPr>
              <w:rPr>
                <w:rFonts w:cstheme="minorHAnsi"/>
                <w:bCs/>
                <w:sz w:val="20"/>
                <w:szCs w:val="20"/>
              </w:rPr>
            </w:pPr>
            <w:r w:rsidRPr="006511A7">
              <w:rPr>
                <w:rFonts w:cstheme="minorHAnsi"/>
                <w:bCs/>
                <w:sz w:val="20"/>
                <w:szCs w:val="20"/>
              </w:rPr>
              <w:t>CFTA Article 513 (1) (a) (iii) No suppliers satisfied the conditions for participation.</w:t>
            </w:r>
          </w:p>
        </w:tc>
      </w:tr>
      <w:tr w:rsidR="006511A7" w:rsidRPr="006511A7" w14:paraId="7A291713" w14:textId="77777777" w:rsidTr="006511A7">
        <w:tc>
          <w:tcPr>
            <w:tcW w:w="895" w:type="dxa"/>
          </w:tcPr>
          <w:p w14:paraId="62D18875" w14:textId="34930703" w:rsidR="006511A7" w:rsidRPr="006511A7" w:rsidRDefault="006511A7" w:rsidP="001C34E0">
            <w:pPr>
              <w:rPr>
                <w:rFonts w:cstheme="minorHAnsi"/>
                <w:bCs/>
                <w:sz w:val="20"/>
                <w:szCs w:val="20"/>
              </w:rPr>
            </w:pPr>
            <w:r w:rsidRPr="006511A7">
              <w:rPr>
                <w:rFonts w:cstheme="minorHAnsi"/>
                <w:bCs/>
                <w:sz w:val="20"/>
                <w:szCs w:val="20"/>
              </w:rPr>
              <w:t>LT-3</w:t>
            </w:r>
            <w:r w:rsidR="00841D05">
              <w:rPr>
                <w:rFonts w:cstheme="minorHAnsi"/>
                <w:bCs/>
                <w:sz w:val="20"/>
                <w:szCs w:val="20"/>
              </w:rPr>
              <w:t>-B</w:t>
            </w:r>
          </w:p>
        </w:tc>
        <w:tc>
          <w:tcPr>
            <w:tcW w:w="17820" w:type="dxa"/>
          </w:tcPr>
          <w:p w14:paraId="3BCE7346" w14:textId="55DD4971" w:rsidR="006511A7" w:rsidRPr="006511A7" w:rsidRDefault="00841D05" w:rsidP="00841D05">
            <w:pPr>
              <w:rPr>
                <w:rFonts w:cstheme="minorHAnsi"/>
                <w:bCs/>
                <w:sz w:val="20"/>
                <w:szCs w:val="20"/>
              </w:rPr>
            </w:pPr>
            <w:r w:rsidRPr="00841D05">
              <w:rPr>
                <w:rFonts w:cstheme="minorHAnsi"/>
                <w:bCs/>
                <w:sz w:val="20"/>
                <w:szCs w:val="20"/>
              </w:rPr>
              <w:t>CETA Article 19.12 (1) (a) (iii)</w:t>
            </w:r>
            <w:r>
              <w:rPr>
                <w:rFonts w:cstheme="minorHAnsi"/>
                <w:bCs/>
                <w:sz w:val="20"/>
                <w:szCs w:val="20"/>
              </w:rPr>
              <w:t xml:space="preserve"> </w:t>
            </w:r>
            <w:r w:rsidRPr="00841D05">
              <w:rPr>
                <w:rFonts w:cstheme="minorHAnsi"/>
                <w:bCs/>
                <w:sz w:val="20"/>
                <w:szCs w:val="20"/>
              </w:rPr>
              <w:t>No suppliers satisfied the conditions for participation.</w:t>
            </w:r>
          </w:p>
        </w:tc>
      </w:tr>
      <w:tr w:rsidR="00841D05" w:rsidRPr="006511A7" w14:paraId="37A7012B" w14:textId="77777777" w:rsidTr="00100AB4">
        <w:tc>
          <w:tcPr>
            <w:tcW w:w="895" w:type="dxa"/>
          </w:tcPr>
          <w:p w14:paraId="441328B0" w14:textId="099B7A00" w:rsidR="00841D05" w:rsidRPr="006511A7" w:rsidRDefault="00841D05" w:rsidP="00100AB4">
            <w:pPr>
              <w:rPr>
                <w:rFonts w:cstheme="minorHAnsi"/>
                <w:bCs/>
                <w:sz w:val="20"/>
                <w:szCs w:val="20"/>
              </w:rPr>
            </w:pPr>
            <w:r w:rsidRPr="006511A7">
              <w:rPr>
                <w:rFonts w:cstheme="minorHAnsi"/>
                <w:bCs/>
                <w:sz w:val="20"/>
                <w:szCs w:val="20"/>
              </w:rPr>
              <w:t>LT-4</w:t>
            </w:r>
            <w:r>
              <w:rPr>
                <w:rFonts w:cstheme="minorHAnsi"/>
                <w:bCs/>
                <w:sz w:val="20"/>
                <w:szCs w:val="20"/>
              </w:rPr>
              <w:t>-A</w:t>
            </w:r>
          </w:p>
        </w:tc>
        <w:tc>
          <w:tcPr>
            <w:tcW w:w="17820" w:type="dxa"/>
          </w:tcPr>
          <w:p w14:paraId="2E0CAF1F" w14:textId="77777777" w:rsidR="00841D05" w:rsidRPr="006511A7" w:rsidRDefault="00841D05" w:rsidP="00100AB4">
            <w:pPr>
              <w:rPr>
                <w:rFonts w:cstheme="minorHAnsi"/>
                <w:bCs/>
                <w:sz w:val="20"/>
                <w:szCs w:val="20"/>
              </w:rPr>
            </w:pPr>
            <w:r w:rsidRPr="006511A7">
              <w:rPr>
                <w:rFonts w:cstheme="minorHAnsi"/>
                <w:bCs/>
                <w:sz w:val="20"/>
                <w:szCs w:val="20"/>
              </w:rPr>
              <w:t>CFTA Article 513 (1) (a) (iv) The submitted tenders were collusive.</w:t>
            </w:r>
          </w:p>
        </w:tc>
      </w:tr>
      <w:tr w:rsidR="006511A7" w:rsidRPr="006511A7" w14:paraId="2A6FD864" w14:textId="77777777" w:rsidTr="006511A7">
        <w:tc>
          <w:tcPr>
            <w:tcW w:w="895" w:type="dxa"/>
          </w:tcPr>
          <w:p w14:paraId="15671B28" w14:textId="2E446A88" w:rsidR="006511A7" w:rsidRPr="006511A7" w:rsidRDefault="006511A7" w:rsidP="001C34E0">
            <w:pPr>
              <w:rPr>
                <w:rFonts w:cstheme="minorHAnsi"/>
                <w:bCs/>
                <w:sz w:val="20"/>
                <w:szCs w:val="20"/>
              </w:rPr>
            </w:pPr>
            <w:r w:rsidRPr="006511A7">
              <w:rPr>
                <w:rFonts w:cstheme="minorHAnsi"/>
                <w:bCs/>
                <w:sz w:val="20"/>
                <w:szCs w:val="20"/>
              </w:rPr>
              <w:t>LT-4</w:t>
            </w:r>
            <w:r w:rsidR="00841D05">
              <w:rPr>
                <w:rFonts w:cstheme="minorHAnsi"/>
                <w:bCs/>
                <w:sz w:val="20"/>
                <w:szCs w:val="20"/>
              </w:rPr>
              <w:t>-B</w:t>
            </w:r>
          </w:p>
        </w:tc>
        <w:tc>
          <w:tcPr>
            <w:tcW w:w="17820" w:type="dxa"/>
          </w:tcPr>
          <w:p w14:paraId="4AE76739" w14:textId="00C212E1" w:rsidR="006511A7" w:rsidRPr="006511A7" w:rsidRDefault="00841D05" w:rsidP="00841D05">
            <w:pPr>
              <w:rPr>
                <w:rFonts w:cstheme="minorHAnsi"/>
                <w:bCs/>
                <w:sz w:val="20"/>
                <w:szCs w:val="20"/>
              </w:rPr>
            </w:pPr>
            <w:r w:rsidRPr="00841D05">
              <w:rPr>
                <w:rFonts w:cstheme="minorHAnsi"/>
                <w:bCs/>
                <w:sz w:val="20"/>
                <w:szCs w:val="20"/>
              </w:rPr>
              <w:t>CETA Article 19.12 (1) (a) (iv)</w:t>
            </w:r>
            <w:r>
              <w:rPr>
                <w:rFonts w:cstheme="minorHAnsi"/>
                <w:bCs/>
                <w:sz w:val="20"/>
                <w:szCs w:val="20"/>
              </w:rPr>
              <w:t xml:space="preserve"> </w:t>
            </w:r>
            <w:r w:rsidRPr="00841D05">
              <w:rPr>
                <w:rFonts w:cstheme="minorHAnsi"/>
                <w:bCs/>
                <w:sz w:val="20"/>
                <w:szCs w:val="20"/>
              </w:rPr>
              <w:t>The tenders submitted have been collusive.</w:t>
            </w:r>
          </w:p>
        </w:tc>
      </w:tr>
      <w:tr w:rsidR="00841D05" w:rsidRPr="006511A7" w14:paraId="6D4C0A4C" w14:textId="77777777" w:rsidTr="00100AB4">
        <w:tc>
          <w:tcPr>
            <w:tcW w:w="895" w:type="dxa"/>
          </w:tcPr>
          <w:p w14:paraId="76BC84A4" w14:textId="79C785CA" w:rsidR="00841D05" w:rsidRPr="006511A7" w:rsidRDefault="00841D05" w:rsidP="00100AB4">
            <w:pPr>
              <w:rPr>
                <w:rFonts w:cstheme="minorHAnsi"/>
                <w:bCs/>
                <w:sz w:val="20"/>
                <w:szCs w:val="20"/>
              </w:rPr>
            </w:pPr>
            <w:r w:rsidRPr="006511A7">
              <w:rPr>
                <w:rFonts w:cstheme="minorHAnsi"/>
                <w:bCs/>
                <w:sz w:val="20"/>
                <w:szCs w:val="20"/>
              </w:rPr>
              <w:t>LT-5</w:t>
            </w:r>
            <w:r>
              <w:rPr>
                <w:rFonts w:cstheme="minorHAnsi"/>
                <w:bCs/>
                <w:sz w:val="20"/>
                <w:szCs w:val="20"/>
              </w:rPr>
              <w:t>-A</w:t>
            </w:r>
          </w:p>
        </w:tc>
        <w:tc>
          <w:tcPr>
            <w:tcW w:w="17820" w:type="dxa"/>
          </w:tcPr>
          <w:p w14:paraId="39397BB8" w14:textId="77777777" w:rsidR="00841D05" w:rsidRPr="006511A7" w:rsidRDefault="00841D05" w:rsidP="00100AB4">
            <w:pPr>
              <w:rPr>
                <w:rFonts w:cstheme="minorHAnsi"/>
                <w:bCs/>
                <w:sz w:val="20"/>
                <w:szCs w:val="20"/>
              </w:rPr>
            </w:pPr>
            <w:r w:rsidRPr="006511A7">
              <w:rPr>
                <w:rFonts w:cstheme="minorHAnsi"/>
                <w:bCs/>
                <w:sz w:val="20"/>
                <w:szCs w:val="20"/>
              </w:rPr>
              <w:t>CFTA Article 513 (1) (b) (</w:t>
            </w:r>
            <w:proofErr w:type="spellStart"/>
            <w:r w:rsidRPr="006511A7">
              <w:rPr>
                <w:rFonts w:cstheme="minorHAnsi"/>
                <w:bCs/>
                <w:sz w:val="20"/>
                <w:szCs w:val="20"/>
              </w:rPr>
              <w:t>i</w:t>
            </w:r>
            <w:proofErr w:type="spellEnd"/>
            <w:r w:rsidRPr="006511A7">
              <w:rPr>
                <w:rFonts w:cstheme="minorHAnsi"/>
                <w:bCs/>
                <w:sz w:val="20"/>
                <w:szCs w:val="20"/>
              </w:rPr>
              <w:t>) The requirement is for a work of art.</w:t>
            </w:r>
          </w:p>
        </w:tc>
      </w:tr>
      <w:tr w:rsidR="006511A7" w:rsidRPr="00841D05" w14:paraId="20F17E38" w14:textId="77777777" w:rsidTr="006511A7">
        <w:tc>
          <w:tcPr>
            <w:tcW w:w="895" w:type="dxa"/>
          </w:tcPr>
          <w:p w14:paraId="6A4B2C5A" w14:textId="0AC3F7E6" w:rsidR="006511A7" w:rsidRPr="006511A7" w:rsidRDefault="006511A7" w:rsidP="001C34E0">
            <w:pPr>
              <w:rPr>
                <w:rFonts w:cstheme="minorHAnsi"/>
                <w:bCs/>
                <w:sz w:val="20"/>
                <w:szCs w:val="20"/>
              </w:rPr>
            </w:pPr>
            <w:r w:rsidRPr="006511A7">
              <w:rPr>
                <w:rFonts w:cstheme="minorHAnsi"/>
                <w:bCs/>
                <w:sz w:val="20"/>
                <w:szCs w:val="20"/>
              </w:rPr>
              <w:t>LT-5</w:t>
            </w:r>
            <w:r w:rsidR="00841D05">
              <w:rPr>
                <w:rFonts w:cstheme="minorHAnsi"/>
                <w:bCs/>
                <w:sz w:val="20"/>
                <w:szCs w:val="20"/>
              </w:rPr>
              <w:t>-B</w:t>
            </w:r>
          </w:p>
        </w:tc>
        <w:tc>
          <w:tcPr>
            <w:tcW w:w="17820" w:type="dxa"/>
          </w:tcPr>
          <w:p w14:paraId="27C3E33E" w14:textId="373F8E85" w:rsidR="006511A7" w:rsidRPr="006511A7" w:rsidRDefault="00841D05" w:rsidP="00841D05">
            <w:pPr>
              <w:rPr>
                <w:rFonts w:cstheme="minorHAnsi"/>
                <w:bCs/>
                <w:sz w:val="20"/>
                <w:szCs w:val="20"/>
              </w:rPr>
            </w:pPr>
            <w:r w:rsidRPr="00841D05">
              <w:rPr>
                <w:rFonts w:cstheme="minorHAnsi"/>
                <w:bCs/>
                <w:sz w:val="20"/>
                <w:szCs w:val="20"/>
              </w:rPr>
              <w:t>C</w:t>
            </w:r>
            <w:r>
              <w:rPr>
                <w:rFonts w:cstheme="minorHAnsi"/>
                <w:bCs/>
                <w:sz w:val="20"/>
                <w:szCs w:val="20"/>
              </w:rPr>
              <w:t>E</w:t>
            </w:r>
            <w:r w:rsidRPr="00841D05">
              <w:rPr>
                <w:rFonts w:cstheme="minorHAnsi"/>
                <w:bCs/>
                <w:sz w:val="20"/>
                <w:szCs w:val="20"/>
              </w:rPr>
              <w:t>TA Article 19.12 (1) (b) (</w:t>
            </w:r>
            <w:proofErr w:type="spellStart"/>
            <w:r w:rsidRPr="00841D05">
              <w:rPr>
                <w:rFonts w:cstheme="minorHAnsi"/>
                <w:bCs/>
                <w:sz w:val="20"/>
                <w:szCs w:val="20"/>
              </w:rPr>
              <w:t>i</w:t>
            </w:r>
            <w:proofErr w:type="spellEnd"/>
            <w:r w:rsidRPr="00841D05">
              <w:rPr>
                <w:rFonts w:cstheme="minorHAnsi"/>
                <w:bCs/>
                <w:sz w:val="20"/>
                <w:szCs w:val="20"/>
              </w:rPr>
              <w:t>) The requirement is for a work of art.</w:t>
            </w:r>
          </w:p>
        </w:tc>
      </w:tr>
      <w:tr w:rsidR="00841D05" w:rsidRPr="006511A7" w14:paraId="34B4EE1B" w14:textId="77777777" w:rsidTr="00100AB4">
        <w:tc>
          <w:tcPr>
            <w:tcW w:w="895" w:type="dxa"/>
          </w:tcPr>
          <w:p w14:paraId="26038099" w14:textId="447405A5" w:rsidR="00841D05" w:rsidRPr="006511A7" w:rsidRDefault="00841D05" w:rsidP="00100AB4">
            <w:pPr>
              <w:rPr>
                <w:rFonts w:cstheme="minorHAnsi"/>
                <w:bCs/>
                <w:sz w:val="20"/>
                <w:szCs w:val="20"/>
              </w:rPr>
            </w:pPr>
            <w:r w:rsidRPr="006511A7">
              <w:rPr>
                <w:rFonts w:cstheme="minorHAnsi"/>
                <w:bCs/>
                <w:sz w:val="20"/>
                <w:szCs w:val="20"/>
              </w:rPr>
              <w:t>LT-6</w:t>
            </w:r>
            <w:r>
              <w:rPr>
                <w:rFonts w:cstheme="minorHAnsi"/>
                <w:bCs/>
                <w:sz w:val="20"/>
                <w:szCs w:val="20"/>
              </w:rPr>
              <w:t>-A</w:t>
            </w:r>
          </w:p>
        </w:tc>
        <w:tc>
          <w:tcPr>
            <w:tcW w:w="17820" w:type="dxa"/>
          </w:tcPr>
          <w:p w14:paraId="6F694625" w14:textId="77777777" w:rsidR="00841D05" w:rsidRPr="006511A7" w:rsidRDefault="00841D05" w:rsidP="00100AB4">
            <w:pPr>
              <w:rPr>
                <w:rFonts w:cstheme="minorHAnsi"/>
                <w:bCs/>
                <w:sz w:val="20"/>
                <w:szCs w:val="20"/>
              </w:rPr>
            </w:pPr>
            <w:r w:rsidRPr="006511A7">
              <w:rPr>
                <w:rFonts w:cstheme="minorHAnsi"/>
                <w:bCs/>
                <w:sz w:val="20"/>
                <w:szCs w:val="20"/>
              </w:rPr>
              <w:t>CFTA Article 513 (1) (b) (ii) The protection of patents, copyrights, or other exclusive rights.</w:t>
            </w:r>
          </w:p>
        </w:tc>
      </w:tr>
      <w:tr w:rsidR="006511A7" w:rsidRPr="006511A7" w14:paraId="7ACF4E15" w14:textId="77777777" w:rsidTr="006511A7">
        <w:tc>
          <w:tcPr>
            <w:tcW w:w="895" w:type="dxa"/>
          </w:tcPr>
          <w:p w14:paraId="6B83E2C3" w14:textId="2FAB0477" w:rsidR="006511A7" w:rsidRPr="006511A7" w:rsidRDefault="006511A7" w:rsidP="001C34E0">
            <w:pPr>
              <w:rPr>
                <w:rFonts w:cstheme="minorHAnsi"/>
                <w:bCs/>
                <w:sz w:val="20"/>
                <w:szCs w:val="20"/>
              </w:rPr>
            </w:pPr>
            <w:r w:rsidRPr="006511A7">
              <w:rPr>
                <w:rFonts w:cstheme="minorHAnsi"/>
                <w:bCs/>
                <w:sz w:val="20"/>
                <w:szCs w:val="20"/>
              </w:rPr>
              <w:t>LT-6</w:t>
            </w:r>
            <w:r w:rsidR="00841D05">
              <w:rPr>
                <w:rFonts w:cstheme="minorHAnsi"/>
                <w:bCs/>
                <w:sz w:val="20"/>
                <w:szCs w:val="20"/>
              </w:rPr>
              <w:t>-B</w:t>
            </w:r>
          </w:p>
        </w:tc>
        <w:tc>
          <w:tcPr>
            <w:tcW w:w="17820" w:type="dxa"/>
          </w:tcPr>
          <w:p w14:paraId="22F70D8B" w14:textId="55296778" w:rsidR="006511A7" w:rsidRPr="006511A7" w:rsidRDefault="00477418" w:rsidP="00841D05">
            <w:pPr>
              <w:rPr>
                <w:rFonts w:cstheme="minorHAnsi"/>
                <w:bCs/>
                <w:sz w:val="20"/>
                <w:szCs w:val="20"/>
              </w:rPr>
            </w:pPr>
            <w:r>
              <w:rPr>
                <w:rFonts w:cstheme="minorHAnsi"/>
                <w:bCs/>
                <w:sz w:val="20"/>
                <w:szCs w:val="20"/>
              </w:rPr>
              <w:t xml:space="preserve">CETA </w:t>
            </w:r>
            <w:r w:rsidR="00841D05" w:rsidRPr="00841D05">
              <w:rPr>
                <w:rFonts w:cstheme="minorHAnsi"/>
                <w:bCs/>
                <w:sz w:val="20"/>
                <w:szCs w:val="20"/>
              </w:rPr>
              <w:t>Article 19.12 (1) (b) (ii)</w:t>
            </w:r>
            <w:r w:rsidR="00841D05">
              <w:rPr>
                <w:rFonts w:cstheme="minorHAnsi"/>
                <w:bCs/>
                <w:sz w:val="20"/>
                <w:szCs w:val="20"/>
              </w:rPr>
              <w:t xml:space="preserve"> </w:t>
            </w:r>
            <w:r w:rsidR="00841D05" w:rsidRPr="00841D05">
              <w:rPr>
                <w:rFonts w:cstheme="minorHAnsi"/>
                <w:bCs/>
                <w:sz w:val="20"/>
                <w:szCs w:val="20"/>
              </w:rPr>
              <w:t>The protection of patents, copyrights</w:t>
            </w:r>
            <w:r w:rsidR="00841D05">
              <w:rPr>
                <w:rFonts w:cstheme="minorHAnsi"/>
                <w:bCs/>
                <w:sz w:val="20"/>
                <w:szCs w:val="20"/>
              </w:rPr>
              <w:t>,</w:t>
            </w:r>
            <w:r w:rsidR="00841D05" w:rsidRPr="00841D05">
              <w:rPr>
                <w:rFonts w:cstheme="minorHAnsi"/>
                <w:bCs/>
                <w:sz w:val="20"/>
                <w:szCs w:val="20"/>
              </w:rPr>
              <w:t xml:space="preserve"> or other exclusive rights.</w:t>
            </w:r>
          </w:p>
        </w:tc>
      </w:tr>
      <w:tr w:rsidR="00841D05" w:rsidRPr="006511A7" w14:paraId="60ED4E0B" w14:textId="77777777" w:rsidTr="00100AB4">
        <w:tc>
          <w:tcPr>
            <w:tcW w:w="895" w:type="dxa"/>
          </w:tcPr>
          <w:p w14:paraId="7D4EB690" w14:textId="199731DA" w:rsidR="00841D05" w:rsidRPr="006511A7" w:rsidRDefault="00841D05" w:rsidP="00100AB4">
            <w:pPr>
              <w:rPr>
                <w:rFonts w:cstheme="minorHAnsi"/>
                <w:bCs/>
                <w:sz w:val="20"/>
                <w:szCs w:val="20"/>
              </w:rPr>
            </w:pPr>
            <w:r w:rsidRPr="006511A7">
              <w:rPr>
                <w:rFonts w:cstheme="minorHAnsi"/>
                <w:bCs/>
                <w:sz w:val="20"/>
                <w:szCs w:val="20"/>
              </w:rPr>
              <w:t>LT-7</w:t>
            </w:r>
            <w:r>
              <w:rPr>
                <w:rFonts w:cstheme="minorHAnsi"/>
                <w:bCs/>
                <w:sz w:val="20"/>
                <w:szCs w:val="20"/>
              </w:rPr>
              <w:t>-A</w:t>
            </w:r>
          </w:p>
        </w:tc>
        <w:tc>
          <w:tcPr>
            <w:tcW w:w="17820" w:type="dxa"/>
          </w:tcPr>
          <w:p w14:paraId="4FBEAC85" w14:textId="77777777" w:rsidR="00841D05" w:rsidRPr="006511A7" w:rsidRDefault="00841D05" w:rsidP="00100AB4">
            <w:pPr>
              <w:rPr>
                <w:rFonts w:cstheme="minorHAnsi"/>
                <w:bCs/>
                <w:sz w:val="20"/>
                <w:szCs w:val="20"/>
              </w:rPr>
            </w:pPr>
            <w:r w:rsidRPr="006511A7">
              <w:rPr>
                <w:rFonts w:cstheme="minorHAnsi"/>
                <w:bCs/>
                <w:sz w:val="20"/>
                <w:szCs w:val="20"/>
              </w:rPr>
              <w:t>CFTA Article 513 (1) (b) (iii) Due to an absence of competition for technical reasons.</w:t>
            </w:r>
          </w:p>
        </w:tc>
      </w:tr>
      <w:tr w:rsidR="006511A7" w:rsidRPr="006511A7" w14:paraId="30890C65" w14:textId="77777777" w:rsidTr="006511A7">
        <w:tc>
          <w:tcPr>
            <w:tcW w:w="895" w:type="dxa"/>
          </w:tcPr>
          <w:p w14:paraId="7DF36B7E" w14:textId="7C64180F" w:rsidR="006511A7" w:rsidRPr="006511A7" w:rsidRDefault="006511A7" w:rsidP="001C34E0">
            <w:pPr>
              <w:rPr>
                <w:rFonts w:cstheme="minorHAnsi"/>
                <w:bCs/>
                <w:sz w:val="20"/>
                <w:szCs w:val="20"/>
              </w:rPr>
            </w:pPr>
            <w:r w:rsidRPr="006511A7">
              <w:rPr>
                <w:rFonts w:cstheme="minorHAnsi"/>
                <w:bCs/>
                <w:sz w:val="20"/>
                <w:szCs w:val="20"/>
              </w:rPr>
              <w:t>LT-7</w:t>
            </w:r>
            <w:r w:rsidR="00841D05">
              <w:rPr>
                <w:rFonts w:cstheme="minorHAnsi"/>
                <w:bCs/>
                <w:sz w:val="20"/>
                <w:szCs w:val="20"/>
              </w:rPr>
              <w:t>-B</w:t>
            </w:r>
          </w:p>
        </w:tc>
        <w:tc>
          <w:tcPr>
            <w:tcW w:w="17820" w:type="dxa"/>
          </w:tcPr>
          <w:p w14:paraId="2164BBE5" w14:textId="3787FD5B" w:rsidR="006511A7" w:rsidRPr="006511A7" w:rsidRDefault="00841D05" w:rsidP="00841D05">
            <w:pPr>
              <w:rPr>
                <w:rFonts w:cstheme="minorHAnsi"/>
                <w:bCs/>
                <w:sz w:val="20"/>
                <w:szCs w:val="20"/>
              </w:rPr>
            </w:pPr>
            <w:r w:rsidRPr="00841D05">
              <w:rPr>
                <w:rFonts w:cstheme="minorHAnsi"/>
                <w:bCs/>
                <w:sz w:val="20"/>
                <w:szCs w:val="20"/>
              </w:rPr>
              <w:t>CETA Article 19.12 (1) (b) (iii)</w:t>
            </w:r>
            <w:r>
              <w:rPr>
                <w:rFonts w:cstheme="minorHAnsi"/>
                <w:bCs/>
                <w:sz w:val="20"/>
                <w:szCs w:val="20"/>
              </w:rPr>
              <w:t xml:space="preserve"> </w:t>
            </w:r>
            <w:r w:rsidRPr="00841D05">
              <w:rPr>
                <w:rFonts w:cstheme="minorHAnsi"/>
                <w:bCs/>
                <w:sz w:val="20"/>
                <w:szCs w:val="20"/>
              </w:rPr>
              <w:t>Due to an absence of competition for technical reasons.</w:t>
            </w:r>
          </w:p>
        </w:tc>
      </w:tr>
      <w:tr w:rsidR="006511A7" w:rsidRPr="006511A7" w14:paraId="3862AA13" w14:textId="77777777" w:rsidTr="006511A7">
        <w:tc>
          <w:tcPr>
            <w:tcW w:w="895" w:type="dxa"/>
          </w:tcPr>
          <w:p w14:paraId="14AD4E1E" w14:textId="77777777" w:rsidR="006511A7" w:rsidRPr="006511A7" w:rsidRDefault="006511A7" w:rsidP="001C34E0">
            <w:pPr>
              <w:rPr>
                <w:rFonts w:cstheme="minorHAnsi"/>
                <w:bCs/>
                <w:sz w:val="20"/>
                <w:szCs w:val="20"/>
              </w:rPr>
            </w:pPr>
            <w:r w:rsidRPr="006511A7">
              <w:rPr>
                <w:rFonts w:cstheme="minorHAnsi"/>
                <w:bCs/>
                <w:sz w:val="20"/>
                <w:szCs w:val="20"/>
              </w:rPr>
              <w:t>LT-8</w:t>
            </w:r>
          </w:p>
        </w:tc>
        <w:tc>
          <w:tcPr>
            <w:tcW w:w="17820" w:type="dxa"/>
          </w:tcPr>
          <w:p w14:paraId="6187F8DA" w14:textId="161A8CD0" w:rsidR="006511A7" w:rsidRPr="006511A7" w:rsidRDefault="006511A7" w:rsidP="006511A7">
            <w:pPr>
              <w:tabs>
                <w:tab w:val="left" w:pos="1260"/>
              </w:tabs>
              <w:rPr>
                <w:rFonts w:cstheme="minorHAnsi"/>
                <w:bCs/>
                <w:sz w:val="20"/>
                <w:szCs w:val="20"/>
              </w:rPr>
            </w:pPr>
            <w:r w:rsidRPr="006511A7">
              <w:rPr>
                <w:rFonts w:cstheme="minorHAnsi"/>
                <w:bCs/>
                <w:sz w:val="20"/>
                <w:szCs w:val="20"/>
              </w:rPr>
              <w:t>CFTA Article 513 (1) (b) (iv) The supply of goods or services is controlled by a supplier that is a statutory monopoly.</w:t>
            </w:r>
          </w:p>
        </w:tc>
      </w:tr>
      <w:tr w:rsidR="006511A7" w:rsidRPr="006511A7" w14:paraId="54F78440" w14:textId="77777777" w:rsidTr="006511A7">
        <w:tc>
          <w:tcPr>
            <w:tcW w:w="895" w:type="dxa"/>
          </w:tcPr>
          <w:p w14:paraId="3C235D70" w14:textId="77777777" w:rsidR="006511A7" w:rsidRPr="006511A7" w:rsidRDefault="006511A7" w:rsidP="001C34E0">
            <w:pPr>
              <w:rPr>
                <w:rFonts w:cstheme="minorHAnsi"/>
                <w:bCs/>
                <w:sz w:val="20"/>
                <w:szCs w:val="20"/>
              </w:rPr>
            </w:pPr>
            <w:r w:rsidRPr="006511A7">
              <w:rPr>
                <w:rFonts w:cstheme="minorHAnsi"/>
                <w:bCs/>
                <w:sz w:val="20"/>
                <w:szCs w:val="20"/>
              </w:rPr>
              <w:t>LT-9</w:t>
            </w:r>
          </w:p>
        </w:tc>
        <w:tc>
          <w:tcPr>
            <w:tcW w:w="17820" w:type="dxa"/>
          </w:tcPr>
          <w:p w14:paraId="1312D80F" w14:textId="2790B200" w:rsidR="006511A7" w:rsidRPr="006511A7" w:rsidRDefault="006511A7" w:rsidP="006511A7">
            <w:pPr>
              <w:rPr>
                <w:rFonts w:cstheme="minorHAnsi"/>
                <w:bCs/>
                <w:sz w:val="20"/>
                <w:szCs w:val="20"/>
              </w:rPr>
            </w:pPr>
            <w:r w:rsidRPr="006511A7">
              <w:rPr>
                <w:rFonts w:cstheme="minorHAnsi"/>
                <w:bCs/>
                <w:sz w:val="20"/>
                <w:szCs w:val="20"/>
              </w:rPr>
              <w:t>CFTA Article 513 (1) (b) (v) To ensure compatibility with existing goods, or to maintain specialized goods that must maintained by the manufacturer of those goods or its representative.</w:t>
            </w:r>
          </w:p>
        </w:tc>
      </w:tr>
      <w:tr w:rsidR="006511A7" w:rsidRPr="006511A7" w14:paraId="56D44FE8" w14:textId="77777777" w:rsidTr="006511A7">
        <w:tc>
          <w:tcPr>
            <w:tcW w:w="895" w:type="dxa"/>
          </w:tcPr>
          <w:p w14:paraId="36996C0F" w14:textId="77777777" w:rsidR="006511A7" w:rsidRPr="006511A7" w:rsidRDefault="006511A7" w:rsidP="001C34E0">
            <w:pPr>
              <w:rPr>
                <w:rFonts w:cstheme="minorHAnsi"/>
                <w:bCs/>
                <w:sz w:val="20"/>
                <w:szCs w:val="20"/>
              </w:rPr>
            </w:pPr>
            <w:r w:rsidRPr="006511A7">
              <w:rPr>
                <w:rFonts w:cstheme="minorHAnsi"/>
                <w:bCs/>
                <w:sz w:val="20"/>
                <w:szCs w:val="20"/>
              </w:rPr>
              <w:t>LT-10</w:t>
            </w:r>
          </w:p>
        </w:tc>
        <w:tc>
          <w:tcPr>
            <w:tcW w:w="17820" w:type="dxa"/>
          </w:tcPr>
          <w:p w14:paraId="62A45EC3" w14:textId="4AA129E8" w:rsidR="006511A7" w:rsidRPr="006511A7" w:rsidRDefault="006511A7" w:rsidP="006511A7">
            <w:pPr>
              <w:rPr>
                <w:rFonts w:cstheme="minorHAnsi"/>
                <w:bCs/>
                <w:sz w:val="20"/>
                <w:szCs w:val="20"/>
              </w:rPr>
            </w:pPr>
            <w:r w:rsidRPr="006511A7">
              <w:rPr>
                <w:rFonts w:cstheme="minorHAnsi"/>
                <w:bCs/>
                <w:sz w:val="20"/>
                <w:szCs w:val="20"/>
              </w:rPr>
              <w:t>CFTA Article 513 (1) (b) (vi) Work is to be performed on property by a contractor according to provisions of a warranty or guarantee held in respect of the property or the original work.</w:t>
            </w:r>
          </w:p>
        </w:tc>
      </w:tr>
      <w:tr w:rsidR="006511A7" w:rsidRPr="006511A7" w14:paraId="29E96325" w14:textId="77777777" w:rsidTr="006511A7">
        <w:tc>
          <w:tcPr>
            <w:tcW w:w="895" w:type="dxa"/>
          </w:tcPr>
          <w:p w14:paraId="2A0A54CB" w14:textId="77777777" w:rsidR="006511A7" w:rsidRPr="006511A7" w:rsidRDefault="006511A7" w:rsidP="001C34E0">
            <w:pPr>
              <w:rPr>
                <w:rFonts w:cstheme="minorHAnsi"/>
                <w:bCs/>
                <w:sz w:val="20"/>
                <w:szCs w:val="20"/>
              </w:rPr>
            </w:pPr>
            <w:r w:rsidRPr="006511A7">
              <w:rPr>
                <w:rFonts w:cstheme="minorHAnsi"/>
                <w:bCs/>
                <w:sz w:val="20"/>
                <w:szCs w:val="20"/>
              </w:rPr>
              <w:t>LT-11</w:t>
            </w:r>
          </w:p>
        </w:tc>
        <w:tc>
          <w:tcPr>
            <w:tcW w:w="17820" w:type="dxa"/>
          </w:tcPr>
          <w:p w14:paraId="326D65DB" w14:textId="70EC755F" w:rsidR="006511A7" w:rsidRPr="006511A7" w:rsidRDefault="006511A7" w:rsidP="006511A7">
            <w:pPr>
              <w:rPr>
                <w:rFonts w:cstheme="minorHAnsi"/>
                <w:bCs/>
                <w:sz w:val="20"/>
                <w:szCs w:val="20"/>
              </w:rPr>
            </w:pPr>
            <w:r w:rsidRPr="006511A7">
              <w:rPr>
                <w:rFonts w:cstheme="minorHAnsi"/>
                <w:bCs/>
                <w:sz w:val="20"/>
                <w:szCs w:val="20"/>
              </w:rPr>
              <w:t>CFTA Article 513 (1) (b) (vii) Work is to be performed on a leased building or related property, or portions thereof, that may be performed only by the lessor.</w:t>
            </w:r>
          </w:p>
        </w:tc>
      </w:tr>
      <w:tr w:rsidR="006511A7" w:rsidRPr="006511A7" w14:paraId="60545F0D" w14:textId="77777777" w:rsidTr="006511A7">
        <w:tc>
          <w:tcPr>
            <w:tcW w:w="895" w:type="dxa"/>
          </w:tcPr>
          <w:p w14:paraId="798D3B16" w14:textId="77777777" w:rsidR="006511A7" w:rsidRPr="006511A7" w:rsidRDefault="006511A7" w:rsidP="001C34E0">
            <w:pPr>
              <w:rPr>
                <w:rFonts w:cstheme="minorHAnsi"/>
                <w:bCs/>
                <w:sz w:val="20"/>
                <w:szCs w:val="20"/>
              </w:rPr>
            </w:pPr>
            <w:r w:rsidRPr="006511A7">
              <w:rPr>
                <w:rFonts w:cstheme="minorHAnsi"/>
                <w:bCs/>
                <w:sz w:val="20"/>
                <w:szCs w:val="20"/>
              </w:rPr>
              <w:lastRenderedPageBreak/>
              <w:t>LT-12</w:t>
            </w:r>
          </w:p>
        </w:tc>
        <w:tc>
          <w:tcPr>
            <w:tcW w:w="17820" w:type="dxa"/>
          </w:tcPr>
          <w:p w14:paraId="10D1EBEB" w14:textId="508B3149" w:rsidR="006511A7" w:rsidRPr="006511A7" w:rsidRDefault="006511A7" w:rsidP="006511A7">
            <w:pPr>
              <w:rPr>
                <w:rFonts w:cstheme="minorHAnsi"/>
                <w:bCs/>
                <w:sz w:val="20"/>
                <w:szCs w:val="20"/>
              </w:rPr>
            </w:pPr>
            <w:r w:rsidRPr="006511A7">
              <w:rPr>
                <w:rFonts w:cstheme="minorHAnsi"/>
                <w:bCs/>
                <w:sz w:val="20"/>
                <w:szCs w:val="20"/>
              </w:rPr>
              <w:t>CFTA Article 513 (1) (b) (viii) The procurement is for subscriptions to newspapers, magazines, or other periodicals.</w:t>
            </w:r>
          </w:p>
        </w:tc>
      </w:tr>
      <w:tr w:rsidR="00841D05" w:rsidRPr="006511A7" w14:paraId="12FFD060" w14:textId="77777777" w:rsidTr="00100AB4">
        <w:trPr>
          <w:trHeight w:val="620"/>
        </w:trPr>
        <w:tc>
          <w:tcPr>
            <w:tcW w:w="895" w:type="dxa"/>
          </w:tcPr>
          <w:p w14:paraId="549FBC8A" w14:textId="70A55C1B" w:rsidR="00841D05" w:rsidRPr="006511A7" w:rsidRDefault="00841D05" w:rsidP="00100AB4">
            <w:pPr>
              <w:rPr>
                <w:rFonts w:cstheme="minorHAnsi"/>
                <w:bCs/>
                <w:sz w:val="20"/>
                <w:szCs w:val="20"/>
              </w:rPr>
            </w:pPr>
            <w:r w:rsidRPr="006511A7">
              <w:rPr>
                <w:rFonts w:cstheme="minorHAnsi"/>
                <w:bCs/>
                <w:sz w:val="20"/>
                <w:szCs w:val="20"/>
              </w:rPr>
              <w:t>LT-13</w:t>
            </w:r>
            <w:r>
              <w:rPr>
                <w:rFonts w:cstheme="minorHAnsi"/>
                <w:bCs/>
                <w:sz w:val="20"/>
                <w:szCs w:val="20"/>
              </w:rPr>
              <w:t>-A</w:t>
            </w:r>
          </w:p>
        </w:tc>
        <w:tc>
          <w:tcPr>
            <w:tcW w:w="17820" w:type="dxa"/>
          </w:tcPr>
          <w:p w14:paraId="0F10CFC7" w14:textId="77777777" w:rsidR="00841D05" w:rsidRPr="006511A7" w:rsidRDefault="00841D05" w:rsidP="00100AB4">
            <w:pPr>
              <w:rPr>
                <w:rFonts w:cstheme="minorHAnsi"/>
                <w:bCs/>
                <w:sz w:val="20"/>
                <w:szCs w:val="20"/>
              </w:rPr>
            </w:pPr>
            <w:r w:rsidRPr="006511A7">
              <w:rPr>
                <w:rFonts w:cstheme="minorHAnsi"/>
                <w:bCs/>
                <w:sz w:val="20"/>
                <w:szCs w:val="20"/>
              </w:rPr>
              <w:t>CFTA Article 513 (1) (c) For additional deliveries by the original supplier of goods or services that were not included in the initial procurement, if a change of supplier for such additional goods or services:  (</w:t>
            </w:r>
            <w:proofErr w:type="spellStart"/>
            <w:r w:rsidRPr="006511A7">
              <w:rPr>
                <w:rFonts w:cstheme="minorHAnsi"/>
                <w:bCs/>
                <w:sz w:val="20"/>
                <w:szCs w:val="20"/>
              </w:rPr>
              <w:t>i</w:t>
            </w:r>
            <w:proofErr w:type="spellEnd"/>
            <w:r w:rsidRPr="006511A7">
              <w:rPr>
                <w:rFonts w:cstheme="minorHAnsi"/>
                <w:bCs/>
                <w:sz w:val="20"/>
                <w:szCs w:val="20"/>
              </w:rPr>
              <w:t xml:space="preserve">) cannot be made for economic  or technical reasons such as requirements of interchangeability or interoperability with existing equipment, software, services, or installations procured under the initial procurement; </w:t>
            </w:r>
            <w:r w:rsidRPr="006511A7">
              <w:rPr>
                <w:rFonts w:cstheme="minorHAnsi"/>
                <w:b/>
                <w:sz w:val="20"/>
                <w:szCs w:val="20"/>
              </w:rPr>
              <w:t>and</w:t>
            </w:r>
            <w:r w:rsidRPr="006511A7">
              <w:rPr>
                <w:rFonts w:cstheme="minorHAnsi"/>
                <w:bCs/>
                <w:sz w:val="20"/>
                <w:szCs w:val="20"/>
              </w:rPr>
              <w:t xml:space="preserve"> (ii) would cause significant inconvenience or substantial duplication of costs for the procuring entity.</w:t>
            </w:r>
          </w:p>
        </w:tc>
      </w:tr>
      <w:tr w:rsidR="006511A7" w:rsidRPr="006511A7" w14:paraId="0248FD5D" w14:textId="77777777" w:rsidTr="006511A7">
        <w:trPr>
          <w:trHeight w:val="620"/>
        </w:trPr>
        <w:tc>
          <w:tcPr>
            <w:tcW w:w="895" w:type="dxa"/>
          </w:tcPr>
          <w:p w14:paraId="1FCF56E8" w14:textId="217A6BD7" w:rsidR="006511A7" w:rsidRPr="006511A7" w:rsidRDefault="006511A7" w:rsidP="001C34E0">
            <w:pPr>
              <w:rPr>
                <w:rFonts w:cstheme="minorHAnsi"/>
                <w:bCs/>
                <w:sz w:val="20"/>
                <w:szCs w:val="20"/>
              </w:rPr>
            </w:pPr>
            <w:r w:rsidRPr="006511A7">
              <w:rPr>
                <w:rFonts w:cstheme="minorHAnsi"/>
                <w:bCs/>
                <w:sz w:val="20"/>
                <w:szCs w:val="20"/>
              </w:rPr>
              <w:t>LT-13</w:t>
            </w:r>
            <w:r w:rsidR="00841D05">
              <w:rPr>
                <w:rFonts w:cstheme="minorHAnsi"/>
                <w:bCs/>
                <w:sz w:val="20"/>
                <w:szCs w:val="20"/>
              </w:rPr>
              <w:t>-B</w:t>
            </w:r>
          </w:p>
        </w:tc>
        <w:tc>
          <w:tcPr>
            <w:tcW w:w="17820" w:type="dxa"/>
          </w:tcPr>
          <w:p w14:paraId="40BBDE39" w14:textId="5B532EC3" w:rsidR="006511A7" w:rsidRPr="006511A7" w:rsidRDefault="00841D05" w:rsidP="00841D05">
            <w:pPr>
              <w:rPr>
                <w:rFonts w:cstheme="minorHAnsi"/>
                <w:bCs/>
                <w:sz w:val="20"/>
                <w:szCs w:val="20"/>
              </w:rPr>
            </w:pPr>
            <w:r w:rsidRPr="00841D05">
              <w:rPr>
                <w:rFonts w:cstheme="minorHAnsi"/>
                <w:bCs/>
                <w:sz w:val="20"/>
                <w:szCs w:val="20"/>
              </w:rPr>
              <w:t>CETA Article 19.12 (1) (c)</w:t>
            </w:r>
            <w:r>
              <w:rPr>
                <w:rFonts w:cstheme="minorHAnsi"/>
                <w:bCs/>
                <w:sz w:val="20"/>
                <w:szCs w:val="20"/>
              </w:rPr>
              <w:t xml:space="preserve"> </w:t>
            </w:r>
            <w:r w:rsidRPr="00841D05">
              <w:rPr>
                <w:rFonts w:cstheme="minorHAnsi"/>
                <w:bCs/>
                <w:sz w:val="20"/>
                <w:szCs w:val="20"/>
              </w:rPr>
              <w:t>For additional deliveries by the original supplier of goods or services that were not included in the initial procurement, if a change of supplier for such additional goods or services:  (</w:t>
            </w:r>
            <w:proofErr w:type="spellStart"/>
            <w:r w:rsidRPr="00841D05">
              <w:rPr>
                <w:rFonts w:cstheme="minorHAnsi"/>
                <w:bCs/>
                <w:sz w:val="20"/>
                <w:szCs w:val="20"/>
              </w:rPr>
              <w:t>i</w:t>
            </w:r>
            <w:proofErr w:type="spellEnd"/>
            <w:r w:rsidRPr="00841D05">
              <w:rPr>
                <w:rFonts w:cstheme="minorHAnsi"/>
                <w:bCs/>
                <w:sz w:val="20"/>
                <w:szCs w:val="20"/>
              </w:rPr>
              <w:t>) cannot be made for economic  or technical reasons such as requirements of interchangeability or interoperability with existing equipment, software, services, or installations procured under the initial procurement; and (ii) would cause significant inconvenience or substantial duplication of costs for the procuring entity.</w:t>
            </w:r>
          </w:p>
        </w:tc>
      </w:tr>
      <w:tr w:rsidR="00841D05" w:rsidRPr="006511A7" w14:paraId="2EE3DFE0" w14:textId="77777777" w:rsidTr="00100AB4">
        <w:tc>
          <w:tcPr>
            <w:tcW w:w="895" w:type="dxa"/>
          </w:tcPr>
          <w:p w14:paraId="68B46BCC" w14:textId="42B0D109" w:rsidR="00841D05" w:rsidRPr="006511A7" w:rsidRDefault="00841D05" w:rsidP="00100AB4">
            <w:pPr>
              <w:rPr>
                <w:rFonts w:cstheme="minorHAnsi"/>
                <w:bCs/>
                <w:sz w:val="20"/>
                <w:szCs w:val="20"/>
              </w:rPr>
            </w:pPr>
            <w:r w:rsidRPr="006511A7">
              <w:rPr>
                <w:rFonts w:cstheme="minorHAnsi"/>
                <w:bCs/>
                <w:sz w:val="20"/>
                <w:szCs w:val="20"/>
              </w:rPr>
              <w:t>LT-14</w:t>
            </w:r>
            <w:r>
              <w:rPr>
                <w:rFonts w:cstheme="minorHAnsi"/>
                <w:bCs/>
                <w:sz w:val="20"/>
                <w:szCs w:val="20"/>
              </w:rPr>
              <w:t>-A</w:t>
            </w:r>
          </w:p>
        </w:tc>
        <w:tc>
          <w:tcPr>
            <w:tcW w:w="17820" w:type="dxa"/>
          </w:tcPr>
          <w:p w14:paraId="6C986EE9" w14:textId="77777777" w:rsidR="00841D05" w:rsidRPr="006511A7" w:rsidRDefault="00841D05" w:rsidP="00100AB4">
            <w:pPr>
              <w:rPr>
                <w:rFonts w:cstheme="minorHAnsi"/>
                <w:bCs/>
                <w:sz w:val="20"/>
                <w:szCs w:val="20"/>
              </w:rPr>
            </w:pPr>
            <w:r w:rsidRPr="006511A7">
              <w:rPr>
                <w:rFonts w:cstheme="minorHAnsi"/>
                <w:bCs/>
                <w:sz w:val="20"/>
                <w:szCs w:val="20"/>
              </w:rPr>
              <w:t>CFTA Article 513 (1) (d) If strictly necessary, and for reasons of urgency brought about by events unforeseeable by the procuring entity, the goods or services could not be obtained in time using open tendering.</w:t>
            </w:r>
          </w:p>
        </w:tc>
      </w:tr>
      <w:tr w:rsidR="006511A7" w:rsidRPr="006511A7" w14:paraId="0D92A65A" w14:textId="77777777" w:rsidTr="006511A7">
        <w:tc>
          <w:tcPr>
            <w:tcW w:w="895" w:type="dxa"/>
          </w:tcPr>
          <w:p w14:paraId="452C854B" w14:textId="5FF56EF7" w:rsidR="006511A7" w:rsidRPr="006511A7" w:rsidRDefault="006511A7" w:rsidP="001C34E0">
            <w:pPr>
              <w:rPr>
                <w:rFonts w:cstheme="minorHAnsi"/>
                <w:bCs/>
                <w:sz w:val="20"/>
                <w:szCs w:val="20"/>
              </w:rPr>
            </w:pPr>
            <w:r w:rsidRPr="006511A7">
              <w:rPr>
                <w:rFonts w:cstheme="minorHAnsi"/>
                <w:bCs/>
                <w:sz w:val="20"/>
                <w:szCs w:val="20"/>
              </w:rPr>
              <w:t>LT-14</w:t>
            </w:r>
            <w:r w:rsidR="00841D05">
              <w:rPr>
                <w:rFonts w:cstheme="minorHAnsi"/>
                <w:bCs/>
                <w:sz w:val="20"/>
                <w:szCs w:val="20"/>
              </w:rPr>
              <w:t>-B</w:t>
            </w:r>
          </w:p>
        </w:tc>
        <w:tc>
          <w:tcPr>
            <w:tcW w:w="17820" w:type="dxa"/>
          </w:tcPr>
          <w:p w14:paraId="6EC4C3A6" w14:textId="6AC99350" w:rsidR="006511A7" w:rsidRPr="006511A7" w:rsidRDefault="00223072" w:rsidP="00223072">
            <w:pPr>
              <w:rPr>
                <w:rFonts w:cstheme="minorHAnsi"/>
                <w:bCs/>
                <w:sz w:val="20"/>
                <w:szCs w:val="20"/>
              </w:rPr>
            </w:pPr>
            <w:r w:rsidRPr="00223072">
              <w:rPr>
                <w:rFonts w:cstheme="minorHAnsi"/>
                <w:bCs/>
                <w:sz w:val="20"/>
                <w:szCs w:val="20"/>
              </w:rPr>
              <w:t>CETA Article 19.12 (1) (d)</w:t>
            </w:r>
            <w:r>
              <w:rPr>
                <w:rFonts w:cstheme="minorHAnsi"/>
                <w:bCs/>
                <w:sz w:val="20"/>
                <w:szCs w:val="20"/>
              </w:rPr>
              <w:t xml:space="preserve"> </w:t>
            </w:r>
            <w:r w:rsidRPr="00223072">
              <w:rPr>
                <w:rFonts w:cstheme="minorHAnsi"/>
                <w:bCs/>
                <w:sz w:val="20"/>
                <w:szCs w:val="20"/>
              </w:rPr>
              <w:t>Only when strictly necessary if, for reasons of urgency brought about by events unforeseeable by the procuring entity, the goods or services could not be obtained in time using open tendering or selective tendering.</w:t>
            </w:r>
          </w:p>
        </w:tc>
      </w:tr>
      <w:tr w:rsidR="00223072" w:rsidRPr="006511A7" w14:paraId="3EE4A4AD" w14:textId="77777777" w:rsidTr="00100AB4">
        <w:tc>
          <w:tcPr>
            <w:tcW w:w="895" w:type="dxa"/>
          </w:tcPr>
          <w:p w14:paraId="0E334F14" w14:textId="43766C67" w:rsidR="00223072" w:rsidRPr="006511A7" w:rsidRDefault="00223072" w:rsidP="00100AB4">
            <w:pPr>
              <w:rPr>
                <w:rFonts w:cstheme="minorHAnsi"/>
                <w:bCs/>
                <w:sz w:val="20"/>
                <w:szCs w:val="20"/>
              </w:rPr>
            </w:pPr>
            <w:r w:rsidRPr="006511A7">
              <w:rPr>
                <w:rFonts w:cstheme="minorHAnsi"/>
                <w:bCs/>
                <w:sz w:val="20"/>
                <w:szCs w:val="20"/>
              </w:rPr>
              <w:t>LT-15</w:t>
            </w:r>
            <w:r>
              <w:rPr>
                <w:rFonts w:cstheme="minorHAnsi"/>
                <w:bCs/>
                <w:sz w:val="20"/>
                <w:szCs w:val="20"/>
              </w:rPr>
              <w:t>-A</w:t>
            </w:r>
          </w:p>
        </w:tc>
        <w:tc>
          <w:tcPr>
            <w:tcW w:w="17820" w:type="dxa"/>
          </w:tcPr>
          <w:p w14:paraId="616D7314" w14:textId="77777777" w:rsidR="00223072" w:rsidRPr="006511A7" w:rsidRDefault="00223072" w:rsidP="00100AB4">
            <w:pPr>
              <w:rPr>
                <w:rFonts w:cstheme="minorHAnsi"/>
                <w:bCs/>
                <w:sz w:val="20"/>
                <w:szCs w:val="20"/>
              </w:rPr>
            </w:pPr>
            <w:r w:rsidRPr="006511A7">
              <w:rPr>
                <w:rFonts w:cstheme="minorHAnsi"/>
                <w:bCs/>
                <w:sz w:val="20"/>
                <w:szCs w:val="20"/>
              </w:rPr>
              <w:t>CFTA Article 513 (1) (e) For goods purchased on a commodity market.</w:t>
            </w:r>
          </w:p>
        </w:tc>
      </w:tr>
      <w:tr w:rsidR="006511A7" w:rsidRPr="006511A7" w14:paraId="36E966BD" w14:textId="77777777" w:rsidTr="006511A7">
        <w:tc>
          <w:tcPr>
            <w:tcW w:w="895" w:type="dxa"/>
          </w:tcPr>
          <w:p w14:paraId="4E0485AA" w14:textId="22993340" w:rsidR="006511A7" w:rsidRPr="006511A7" w:rsidRDefault="006511A7" w:rsidP="001C34E0">
            <w:pPr>
              <w:rPr>
                <w:rFonts w:cstheme="minorHAnsi"/>
                <w:bCs/>
                <w:sz w:val="20"/>
                <w:szCs w:val="20"/>
              </w:rPr>
            </w:pPr>
            <w:r w:rsidRPr="006511A7">
              <w:rPr>
                <w:rFonts w:cstheme="minorHAnsi"/>
                <w:bCs/>
                <w:sz w:val="20"/>
                <w:szCs w:val="20"/>
              </w:rPr>
              <w:t>LT-15</w:t>
            </w:r>
            <w:r w:rsidR="00223072">
              <w:rPr>
                <w:rFonts w:cstheme="minorHAnsi"/>
                <w:bCs/>
                <w:sz w:val="20"/>
                <w:szCs w:val="20"/>
              </w:rPr>
              <w:t>-B</w:t>
            </w:r>
          </w:p>
        </w:tc>
        <w:tc>
          <w:tcPr>
            <w:tcW w:w="17820" w:type="dxa"/>
          </w:tcPr>
          <w:p w14:paraId="7AD7767C" w14:textId="19A4F857" w:rsidR="006511A7" w:rsidRPr="006511A7" w:rsidRDefault="00223072" w:rsidP="00223072">
            <w:pPr>
              <w:tabs>
                <w:tab w:val="left" w:pos="1725"/>
              </w:tabs>
              <w:rPr>
                <w:rFonts w:cstheme="minorHAnsi"/>
                <w:bCs/>
                <w:sz w:val="20"/>
                <w:szCs w:val="20"/>
              </w:rPr>
            </w:pPr>
            <w:r w:rsidRPr="00223072">
              <w:rPr>
                <w:rFonts w:cstheme="minorHAnsi"/>
                <w:bCs/>
                <w:sz w:val="20"/>
                <w:szCs w:val="20"/>
              </w:rPr>
              <w:t>CETA Article 19.12 (1) (e) For goods purchased on a commodity market.</w:t>
            </w:r>
          </w:p>
        </w:tc>
      </w:tr>
      <w:tr w:rsidR="00223072" w:rsidRPr="00307E4E" w14:paraId="720B0D99" w14:textId="77777777" w:rsidTr="00100AB4">
        <w:tc>
          <w:tcPr>
            <w:tcW w:w="895" w:type="dxa"/>
          </w:tcPr>
          <w:p w14:paraId="20355B5B" w14:textId="32DD1C7E" w:rsidR="00223072" w:rsidRPr="00307E4E" w:rsidRDefault="00223072" w:rsidP="00100AB4">
            <w:pPr>
              <w:rPr>
                <w:rFonts w:cstheme="minorHAnsi"/>
                <w:bCs/>
                <w:sz w:val="20"/>
                <w:szCs w:val="20"/>
              </w:rPr>
            </w:pPr>
            <w:r w:rsidRPr="00307E4E">
              <w:rPr>
                <w:rFonts w:cstheme="minorHAnsi"/>
                <w:bCs/>
                <w:sz w:val="20"/>
                <w:szCs w:val="20"/>
              </w:rPr>
              <w:t>LT-16</w:t>
            </w:r>
            <w:r>
              <w:rPr>
                <w:rFonts w:cstheme="minorHAnsi"/>
                <w:bCs/>
                <w:sz w:val="20"/>
                <w:szCs w:val="20"/>
              </w:rPr>
              <w:t>-A</w:t>
            </w:r>
          </w:p>
        </w:tc>
        <w:tc>
          <w:tcPr>
            <w:tcW w:w="17820" w:type="dxa"/>
          </w:tcPr>
          <w:p w14:paraId="39FE763E" w14:textId="77777777" w:rsidR="00223072" w:rsidRPr="00307E4E" w:rsidRDefault="00223072" w:rsidP="00100AB4">
            <w:pPr>
              <w:rPr>
                <w:rFonts w:cstheme="minorHAnsi"/>
                <w:bCs/>
                <w:sz w:val="20"/>
                <w:szCs w:val="20"/>
              </w:rPr>
            </w:pPr>
            <w:r w:rsidRPr="00307E4E">
              <w:rPr>
                <w:rFonts w:cstheme="minorHAnsi"/>
                <w:bCs/>
                <w:sz w:val="20"/>
                <w:szCs w:val="20"/>
              </w:rPr>
              <w:t>CFTA Article 513 (1) (f)</w:t>
            </w:r>
            <w:r>
              <w:rPr>
                <w:rFonts w:cstheme="minorHAnsi"/>
                <w:bCs/>
                <w:sz w:val="20"/>
                <w:szCs w:val="20"/>
              </w:rPr>
              <w:t xml:space="preserve"> </w:t>
            </w:r>
            <w:r w:rsidRPr="00307E4E">
              <w:rPr>
                <w:rFonts w:cstheme="minorHAnsi"/>
                <w:bCs/>
                <w:sz w:val="20"/>
                <w:szCs w:val="20"/>
              </w:rPr>
              <w:t xml:space="preserve">If the procuring entity procures a prototype or a first good or service that is developed </w:t>
            </w:r>
            <w:proofErr w:type="gramStart"/>
            <w:r w:rsidRPr="00307E4E">
              <w:rPr>
                <w:rFonts w:cstheme="minorHAnsi"/>
                <w:bCs/>
                <w:sz w:val="20"/>
                <w:szCs w:val="20"/>
              </w:rPr>
              <w:t>in the course of</w:t>
            </w:r>
            <w:proofErr w:type="gramEnd"/>
            <w:r w:rsidRPr="00307E4E">
              <w:rPr>
                <w:rFonts w:cstheme="minorHAnsi"/>
                <w:bCs/>
                <w:sz w:val="20"/>
                <w:szCs w:val="20"/>
              </w:rPr>
              <w:t xml:space="preserve">, and for, a particular contract for research, experiment, study, or original development.  Original development of a first good or service may include limited production or supply </w:t>
            </w:r>
            <w:proofErr w:type="gramStart"/>
            <w:r w:rsidRPr="00307E4E">
              <w:rPr>
                <w:rFonts w:cstheme="minorHAnsi"/>
                <w:bCs/>
                <w:sz w:val="20"/>
                <w:szCs w:val="20"/>
              </w:rPr>
              <w:t>in order to</w:t>
            </w:r>
            <w:proofErr w:type="gramEnd"/>
            <w:r w:rsidRPr="00307E4E">
              <w:rPr>
                <w:rFonts w:cstheme="minorHAnsi"/>
                <w:bCs/>
                <w:sz w:val="20"/>
                <w:szCs w:val="20"/>
              </w:rPr>
              <w:t xml:space="preserve"> incorporate the results of field testing and to demonstrate that the good or service is suitable for production or supply in quantity to acceptable quality standards but does not include quantity production or supply to establish commercial viability or to recover research and development costs.</w:t>
            </w:r>
          </w:p>
        </w:tc>
      </w:tr>
      <w:tr w:rsidR="006511A7" w:rsidRPr="00307E4E" w14:paraId="7EE901E0" w14:textId="77777777" w:rsidTr="00307E4E">
        <w:tc>
          <w:tcPr>
            <w:tcW w:w="895" w:type="dxa"/>
          </w:tcPr>
          <w:p w14:paraId="1A073663" w14:textId="3DA2D8F9" w:rsidR="006511A7" w:rsidRPr="00307E4E" w:rsidRDefault="006511A7" w:rsidP="001C34E0">
            <w:pPr>
              <w:rPr>
                <w:rFonts w:cstheme="minorHAnsi"/>
                <w:bCs/>
                <w:sz w:val="20"/>
                <w:szCs w:val="20"/>
              </w:rPr>
            </w:pPr>
            <w:r w:rsidRPr="00307E4E">
              <w:rPr>
                <w:rFonts w:cstheme="minorHAnsi"/>
                <w:bCs/>
                <w:sz w:val="20"/>
                <w:szCs w:val="20"/>
              </w:rPr>
              <w:t>LT-16</w:t>
            </w:r>
            <w:r w:rsidR="00223072">
              <w:rPr>
                <w:rFonts w:cstheme="minorHAnsi"/>
                <w:bCs/>
                <w:sz w:val="20"/>
                <w:szCs w:val="20"/>
              </w:rPr>
              <w:t>-B</w:t>
            </w:r>
          </w:p>
        </w:tc>
        <w:tc>
          <w:tcPr>
            <w:tcW w:w="17820" w:type="dxa"/>
          </w:tcPr>
          <w:p w14:paraId="175DA754" w14:textId="492D7680" w:rsidR="006511A7" w:rsidRPr="00307E4E" w:rsidRDefault="00223072" w:rsidP="00223072">
            <w:pPr>
              <w:rPr>
                <w:rFonts w:cstheme="minorHAnsi"/>
                <w:bCs/>
                <w:sz w:val="20"/>
                <w:szCs w:val="20"/>
              </w:rPr>
            </w:pPr>
            <w:r w:rsidRPr="00223072">
              <w:rPr>
                <w:rFonts w:cstheme="minorHAnsi"/>
                <w:bCs/>
                <w:sz w:val="20"/>
                <w:szCs w:val="20"/>
              </w:rPr>
              <w:t>CETA Article 19.12 (1) (f)</w:t>
            </w:r>
            <w:r>
              <w:rPr>
                <w:rFonts w:cstheme="minorHAnsi"/>
                <w:bCs/>
                <w:sz w:val="20"/>
                <w:szCs w:val="20"/>
              </w:rPr>
              <w:t xml:space="preserve"> </w:t>
            </w:r>
            <w:r w:rsidRPr="00223072">
              <w:rPr>
                <w:rFonts w:cstheme="minorHAnsi"/>
                <w:bCs/>
                <w:sz w:val="20"/>
                <w:szCs w:val="20"/>
              </w:rPr>
              <w:t xml:space="preserve">If the procuring entity procures a prototype or a first good or service that is developed </w:t>
            </w:r>
            <w:proofErr w:type="gramStart"/>
            <w:r w:rsidRPr="00223072">
              <w:rPr>
                <w:rFonts w:cstheme="minorHAnsi"/>
                <w:bCs/>
                <w:sz w:val="20"/>
                <w:szCs w:val="20"/>
              </w:rPr>
              <w:t>in the course of</w:t>
            </w:r>
            <w:proofErr w:type="gramEnd"/>
            <w:r w:rsidRPr="00223072">
              <w:rPr>
                <w:rFonts w:cstheme="minorHAnsi"/>
                <w:bCs/>
                <w:sz w:val="20"/>
                <w:szCs w:val="20"/>
              </w:rPr>
              <w:t xml:space="preserve">, and for, a particular contract for research, experiment, study, or original development.  Original development of a first good or service may include limited production or supply in order to incorporate the results of field testing and to demonstrate that the good or service is suitable for production or supply in quantity to acceptable quality </w:t>
            </w:r>
            <w:proofErr w:type="gramStart"/>
            <w:r w:rsidRPr="00223072">
              <w:rPr>
                <w:rFonts w:cstheme="minorHAnsi"/>
                <w:bCs/>
                <w:sz w:val="20"/>
                <w:szCs w:val="20"/>
              </w:rPr>
              <w:t>standards, but</w:t>
            </w:r>
            <w:proofErr w:type="gramEnd"/>
            <w:r w:rsidRPr="00223072">
              <w:rPr>
                <w:rFonts w:cstheme="minorHAnsi"/>
                <w:bCs/>
                <w:sz w:val="20"/>
                <w:szCs w:val="20"/>
              </w:rPr>
              <w:t xml:space="preserve"> does not include quantity production or supply to establish commercial viability or to recover research and development costs.</w:t>
            </w:r>
          </w:p>
        </w:tc>
      </w:tr>
      <w:tr w:rsidR="00223072" w:rsidRPr="00307E4E" w14:paraId="22591159" w14:textId="77777777" w:rsidTr="00100AB4">
        <w:tc>
          <w:tcPr>
            <w:tcW w:w="895" w:type="dxa"/>
          </w:tcPr>
          <w:p w14:paraId="13F01D4E" w14:textId="3BF657E7" w:rsidR="00223072" w:rsidRPr="00307E4E" w:rsidRDefault="00223072" w:rsidP="00100AB4">
            <w:pPr>
              <w:rPr>
                <w:rFonts w:cstheme="minorHAnsi"/>
                <w:bCs/>
                <w:sz w:val="20"/>
                <w:szCs w:val="20"/>
              </w:rPr>
            </w:pPr>
            <w:r w:rsidRPr="00307E4E">
              <w:rPr>
                <w:rFonts w:cstheme="minorHAnsi"/>
                <w:bCs/>
                <w:sz w:val="20"/>
                <w:szCs w:val="20"/>
              </w:rPr>
              <w:t>LT-17</w:t>
            </w:r>
            <w:r>
              <w:rPr>
                <w:rFonts w:cstheme="minorHAnsi"/>
                <w:bCs/>
                <w:sz w:val="20"/>
                <w:szCs w:val="20"/>
              </w:rPr>
              <w:t>-A</w:t>
            </w:r>
          </w:p>
        </w:tc>
        <w:tc>
          <w:tcPr>
            <w:tcW w:w="17820" w:type="dxa"/>
          </w:tcPr>
          <w:p w14:paraId="7DA0F161" w14:textId="77777777" w:rsidR="00223072" w:rsidRPr="00307E4E" w:rsidRDefault="00223072" w:rsidP="00100AB4">
            <w:pPr>
              <w:rPr>
                <w:rFonts w:cstheme="minorHAnsi"/>
                <w:bCs/>
                <w:sz w:val="20"/>
                <w:szCs w:val="20"/>
              </w:rPr>
            </w:pPr>
            <w:r w:rsidRPr="00307E4E">
              <w:rPr>
                <w:rFonts w:cstheme="minorHAnsi"/>
                <w:bCs/>
                <w:sz w:val="20"/>
                <w:szCs w:val="20"/>
              </w:rPr>
              <w:t>CFTA Article 513 (1) (g)</w:t>
            </w:r>
            <w:r>
              <w:rPr>
                <w:rFonts w:cstheme="minorHAnsi"/>
                <w:bCs/>
                <w:sz w:val="20"/>
                <w:szCs w:val="20"/>
              </w:rPr>
              <w:t xml:space="preserve"> </w:t>
            </w:r>
            <w:r w:rsidRPr="00307E4E">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6511A7" w:rsidRPr="00307E4E" w14:paraId="36740B51" w14:textId="77777777" w:rsidTr="00307E4E">
        <w:tc>
          <w:tcPr>
            <w:tcW w:w="895" w:type="dxa"/>
          </w:tcPr>
          <w:p w14:paraId="4BF9EFB3" w14:textId="624A3310" w:rsidR="006511A7" w:rsidRPr="00307E4E" w:rsidRDefault="006511A7" w:rsidP="001C34E0">
            <w:pPr>
              <w:rPr>
                <w:rFonts w:cstheme="minorHAnsi"/>
                <w:bCs/>
                <w:sz w:val="20"/>
                <w:szCs w:val="20"/>
              </w:rPr>
            </w:pPr>
            <w:r w:rsidRPr="00307E4E">
              <w:rPr>
                <w:rFonts w:cstheme="minorHAnsi"/>
                <w:bCs/>
                <w:sz w:val="20"/>
                <w:szCs w:val="20"/>
              </w:rPr>
              <w:t>LT-17</w:t>
            </w:r>
            <w:r w:rsidR="00223072">
              <w:rPr>
                <w:rFonts w:cstheme="minorHAnsi"/>
                <w:bCs/>
                <w:sz w:val="20"/>
                <w:szCs w:val="20"/>
              </w:rPr>
              <w:t>-B</w:t>
            </w:r>
          </w:p>
        </w:tc>
        <w:tc>
          <w:tcPr>
            <w:tcW w:w="17820" w:type="dxa"/>
          </w:tcPr>
          <w:p w14:paraId="5CC6172D" w14:textId="11ADCBA3" w:rsidR="006511A7" w:rsidRPr="00307E4E" w:rsidRDefault="00223072" w:rsidP="00223072">
            <w:pPr>
              <w:rPr>
                <w:rFonts w:cstheme="minorHAnsi"/>
                <w:bCs/>
                <w:sz w:val="20"/>
                <w:szCs w:val="20"/>
              </w:rPr>
            </w:pPr>
            <w:r w:rsidRPr="00223072">
              <w:rPr>
                <w:rFonts w:cstheme="minorHAnsi"/>
                <w:bCs/>
                <w:sz w:val="20"/>
                <w:szCs w:val="20"/>
              </w:rPr>
              <w:t>CETA Article 19.12 (1) (g)</w:t>
            </w:r>
            <w:r>
              <w:rPr>
                <w:rFonts w:cstheme="minorHAnsi"/>
                <w:bCs/>
                <w:sz w:val="20"/>
                <w:szCs w:val="20"/>
              </w:rPr>
              <w:t xml:space="preserve"> </w:t>
            </w:r>
            <w:r w:rsidRPr="00223072">
              <w:rPr>
                <w:rFonts w:cstheme="minorHAnsi"/>
                <w:bCs/>
                <w:sz w:val="20"/>
                <w:szCs w:val="20"/>
              </w:rPr>
              <w:t>For purchases made under exceptionally advantageous conditions that only arise in the very short term in the case of unusual disposals such as those arising from liquidation, receivership, or bankruptcy, but not for routine purchases from regular suppliers.</w:t>
            </w:r>
          </w:p>
        </w:tc>
      </w:tr>
      <w:tr w:rsidR="00223072" w:rsidRPr="00307E4E" w14:paraId="508402E9" w14:textId="77777777" w:rsidTr="00100AB4">
        <w:tc>
          <w:tcPr>
            <w:tcW w:w="895" w:type="dxa"/>
          </w:tcPr>
          <w:p w14:paraId="4E28421D" w14:textId="3F159CAF" w:rsidR="00223072" w:rsidRPr="00307E4E" w:rsidRDefault="00223072" w:rsidP="00100AB4">
            <w:pPr>
              <w:rPr>
                <w:rFonts w:cstheme="minorHAnsi"/>
                <w:bCs/>
                <w:sz w:val="20"/>
                <w:szCs w:val="20"/>
              </w:rPr>
            </w:pPr>
            <w:r w:rsidRPr="00307E4E">
              <w:rPr>
                <w:rFonts w:cstheme="minorHAnsi"/>
                <w:bCs/>
                <w:sz w:val="20"/>
                <w:szCs w:val="20"/>
              </w:rPr>
              <w:t>LT-18</w:t>
            </w:r>
            <w:r>
              <w:rPr>
                <w:rFonts w:cstheme="minorHAnsi"/>
                <w:bCs/>
                <w:sz w:val="20"/>
                <w:szCs w:val="20"/>
              </w:rPr>
              <w:t>-A</w:t>
            </w:r>
          </w:p>
        </w:tc>
        <w:tc>
          <w:tcPr>
            <w:tcW w:w="17820" w:type="dxa"/>
          </w:tcPr>
          <w:p w14:paraId="797D21BB" w14:textId="77777777" w:rsidR="00223072" w:rsidRPr="00307E4E" w:rsidRDefault="00223072" w:rsidP="00100AB4">
            <w:pPr>
              <w:rPr>
                <w:rFonts w:cstheme="minorHAnsi"/>
                <w:bCs/>
                <w:sz w:val="20"/>
                <w:szCs w:val="20"/>
              </w:rPr>
            </w:pPr>
            <w:r w:rsidRPr="00307E4E">
              <w:rPr>
                <w:rFonts w:cstheme="minorHAnsi"/>
                <w:bCs/>
                <w:sz w:val="20"/>
                <w:szCs w:val="20"/>
              </w:rPr>
              <w:t>CFTA Article 513 (1) (h)</w:t>
            </w:r>
            <w:r>
              <w:rPr>
                <w:rFonts w:cstheme="minorHAnsi"/>
                <w:bCs/>
                <w:sz w:val="20"/>
                <w:szCs w:val="20"/>
              </w:rPr>
              <w:t xml:space="preserve"> </w:t>
            </w:r>
            <w:r w:rsidRPr="00307E4E">
              <w:rPr>
                <w:rFonts w:cstheme="minorHAnsi"/>
                <w:bCs/>
                <w:sz w:val="20"/>
                <w:szCs w:val="20"/>
              </w:rPr>
              <w:t>If a contract is awarded to a winner of a design contest provided that:  (</w:t>
            </w:r>
            <w:proofErr w:type="spellStart"/>
            <w:r w:rsidRPr="00307E4E">
              <w:rPr>
                <w:rFonts w:cstheme="minorHAnsi"/>
                <w:bCs/>
                <w:sz w:val="20"/>
                <w:szCs w:val="20"/>
              </w:rPr>
              <w:t>i</w:t>
            </w:r>
            <w:proofErr w:type="spellEnd"/>
            <w:r w:rsidRPr="00307E4E">
              <w:rPr>
                <w:rFonts w:cstheme="minorHAnsi"/>
                <w:bCs/>
                <w:sz w:val="20"/>
                <w:szCs w:val="20"/>
              </w:rPr>
              <w:t xml:space="preserve">) the contest has been organized in a manner that is consistent with the principles of this Chapter, in particular relating to the publication of a tender notice; </w:t>
            </w:r>
            <w:r w:rsidRPr="00307E4E">
              <w:rPr>
                <w:rFonts w:cstheme="minorHAnsi"/>
                <w:b/>
                <w:sz w:val="20"/>
                <w:szCs w:val="20"/>
              </w:rPr>
              <w:t>and</w:t>
            </w:r>
            <w:r w:rsidRPr="00307E4E">
              <w:rPr>
                <w:rFonts w:cstheme="minorHAnsi"/>
                <w:bCs/>
                <w:sz w:val="20"/>
                <w:szCs w:val="20"/>
              </w:rPr>
              <w:t xml:space="preserve"> (ii) the participants are judged by an independent jury with a view to a design contract being awarded to the winner.</w:t>
            </w:r>
          </w:p>
        </w:tc>
      </w:tr>
      <w:tr w:rsidR="006511A7" w:rsidRPr="00307E4E" w14:paraId="10250DB5" w14:textId="77777777" w:rsidTr="00307E4E">
        <w:tc>
          <w:tcPr>
            <w:tcW w:w="895" w:type="dxa"/>
          </w:tcPr>
          <w:p w14:paraId="1CE2E078" w14:textId="23612CE9" w:rsidR="006511A7" w:rsidRPr="00307E4E" w:rsidRDefault="006511A7" w:rsidP="001C34E0">
            <w:pPr>
              <w:rPr>
                <w:rFonts w:cstheme="minorHAnsi"/>
                <w:bCs/>
                <w:sz w:val="20"/>
                <w:szCs w:val="20"/>
              </w:rPr>
            </w:pPr>
            <w:r w:rsidRPr="00307E4E">
              <w:rPr>
                <w:rFonts w:cstheme="minorHAnsi"/>
                <w:bCs/>
                <w:sz w:val="20"/>
                <w:szCs w:val="20"/>
              </w:rPr>
              <w:t>LT-18</w:t>
            </w:r>
            <w:r w:rsidR="00223072">
              <w:rPr>
                <w:rFonts w:cstheme="minorHAnsi"/>
                <w:bCs/>
                <w:sz w:val="20"/>
                <w:szCs w:val="20"/>
              </w:rPr>
              <w:t>-B</w:t>
            </w:r>
          </w:p>
        </w:tc>
        <w:tc>
          <w:tcPr>
            <w:tcW w:w="17820" w:type="dxa"/>
          </w:tcPr>
          <w:p w14:paraId="52FB5CD4" w14:textId="3B246E70" w:rsidR="006511A7" w:rsidRPr="00307E4E" w:rsidRDefault="00223072" w:rsidP="00223072">
            <w:pPr>
              <w:rPr>
                <w:rFonts w:cstheme="minorHAnsi"/>
                <w:bCs/>
                <w:sz w:val="20"/>
                <w:szCs w:val="20"/>
              </w:rPr>
            </w:pPr>
            <w:r w:rsidRPr="00223072">
              <w:rPr>
                <w:rFonts w:cstheme="minorHAnsi"/>
                <w:bCs/>
                <w:sz w:val="20"/>
                <w:szCs w:val="20"/>
              </w:rPr>
              <w:t>CETA Article 19.12 (1) (h)</w:t>
            </w:r>
            <w:r>
              <w:rPr>
                <w:rFonts w:cstheme="minorHAnsi"/>
                <w:bCs/>
                <w:sz w:val="20"/>
                <w:szCs w:val="20"/>
              </w:rPr>
              <w:t xml:space="preserve"> </w:t>
            </w:r>
            <w:r w:rsidRPr="00223072">
              <w:rPr>
                <w:rFonts w:cstheme="minorHAnsi"/>
                <w:bCs/>
                <w:sz w:val="20"/>
                <w:szCs w:val="20"/>
              </w:rPr>
              <w:t>If a contract is awarded to a winner of a design contest provided that:  (</w:t>
            </w:r>
            <w:proofErr w:type="spellStart"/>
            <w:r w:rsidRPr="00223072">
              <w:rPr>
                <w:rFonts w:cstheme="minorHAnsi"/>
                <w:bCs/>
                <w:sz w:val="20"/>
                <w:szCs w:val="20"/>
              </w:rPr>
              <w:t>i</w:t>
            </w:r>
            <w:proofErr w:type="spellEnd"/>
            <w:r w:rsidRPr="00223072">
              <w:rPr>
                <w:rFonts w:cstheme="minorHAnsi"/>
                <w:bCs/>
                <w:sz w:val="20"/>
                <w:szCs w:val="20"/>
              </w:rPr>
              <w:t xml:space="preserve">) the contest has been organized in a manner that is consistent with the principles of this Chapter, in particular relating to the publication of a notice of intended procurement; </w:t>
            </w:r>
            <w:r w:rsidRPr="00223072">
              <w:rPr>
                <w:rFonts w:cstheme="minorHAnsi"/>
                <w:b/>
                <w:sz w:val="20"/>
                <w:szCs w:val="20"/>
              </w:rPr>
              <w:t>and</w:t>
            </w:r>
            <w:r w:rsidRPr="00223072">
              <w:rPr>
                <w:rFonts w:cstheme="minorHAnsi"/>
                <w:bCs/>
                <w:sz w:val="20"/>
                <w:szCs w:val="20"/>
              </w:rPr>
              <w:t xml:space="preserve"> (ii) the participants are judged by an independent jury with a view to a design contract being awarded to the winner.</w:t>
            </w:r>
          </w:p>
        </w:tc>
      </w:tr>
      <w:tr w:rsidR="006511A7" w:rsidRPr="00307E4E" w14:paraId="02B32063" w14:textId="77777777" w:rsidTr="00307E4E">
        <w:tc>
          <w:tcPr>
            <w:tcW w:w="895" w:type="dxa"/>
          </w:tcPr>
          <w:p w14:paraId="788B8050" w14:textId="77777777" w:rsidR="006511A7" w:rsidRPr="00307E4E" w:rsidRDefault="006511A7" w:rsidP="001C34E0">
            <w:pPr>
              <w:rPr>
                <w:rFonts w:cstheme="minorHAnsi"/>
                <w:bCs/>
                <w:sz w:val="20"/>
                <w:szCs w:val="20"/>
              </w:rPr>
            </w:pPr>
            <w:r w:rsidRPr="00307E4E">
              <w:rPr>
                <w:rFonts w:cstheme="minorHAnsi"/>
                <w:bCs/>
                <w:sz w:val="20"/>
                <w:szCs w:val="20"/>
              </w:rPr>
              <w:t>LT-19</w:t>
            </w:r>
          </w:p>
        </w:tc>
        <w:tc>
          <w:tcPr>
            <w:tcW w:w="17820" w:type="dxa"/>
          </w:tcPr>
          <w:p w14:paraId="4B3671A8" w14:textId="75EF2689" w:rsidR="006511A7" w:rsidRPr="00307E4E" w:rsidRDefault="006511A7" w:rsidP="00307E4E">
            <w:pPr>
              <w:rPr>
                <w:rFonts w:cstheme="minorHAnsi"/>
                <w:bCs/>
                <w:sz w:val="20"/>
                <w:szCs w:val="20"/>
              </w:rPr>
            </w:pPr>
            <w:r w:rsidRPr="00307E4E">
              <w:rPr>
                <w:rFonts w:cstheme="minorHAnsi"/>
                <w:bCs/>
                <w:sz w:val="20"/>
                <w:szCs w:val="20"/>
              </w:rPr>
              <w:t>CFTA Article 513 (1) (</w:t>
            </w:r>
            <w:proofErr w:type="spellStart"/>
            <w:r w:rsidRPr="00307E4E">
              <w:rPr>
                <w:rFonts w:cstheme="minorHAnsi"/>
                <w:bCs/>
                <w:sz w:val="20"/>
                <w:szCs w:val="20"/>
              </w:rPr>
              <w:t>i</w:t>
            </w:r>
            <w:proofErr w:type="spellEnd"/>
            <w:r w:rsidRPr="00307E4E">
              <w:rPr>
                <w:rFonts w:cstheme="minorHAnsi"/>
                <w:bCs/>
                <w:sz w:val="20"/>
                <w:szCs w:val="20"/>
              </w:rPr>
              <w:t>)</w:t>
            </w:r>
            <w:r w:rsidR="00307E4E">
              <w:rPr>
                <w:rFonts w:cstheme="minorHAnsi"/>
                <w:bCs/>
                <w:sz w:val="20"/>
                <w:szCs w:val="20"/>
              </w:rPr>
              <w:t xml:space="preserve"> </w:t>
            </w:r>
            <w:r w:rsidRPr="00307E4E">
              <w:rPr>
                <w:rFonts w:cstheme="minorHAnsi"/>
                <w:bCs/>
                <w:sz w:val="20"/>
                <w:szCs w:val="20"/>
              </w:rPr>
              <w:t>If goods or consulting services regarding matters of a confidential or privileged nature are to be purchased and the disclosure of those matters through an open tendering process could reasonably be expected to compromise government confidentiality, result in the waiver of privilege, cause economic disruption, or otherwise be contrary to the public interest.</w:t>
            </w:r>
          </w:p>
        </w:tc>
      </w:tr>
    </w:tbl>
    <w:p w14:paraId="15D3682B" w14:textId="77777777" w:rsidR="00A820EC" w:rsidRDefault="00A820EC" w:rsidP="00A820EC">
      <w:pPr>
        <w:spacing w:after="0" w:line="240" w:lineRule="auto"/>
      </w:pPr>
    </w:p>
    <w:sectPr w:rsidR="00A820EC" w:rsidSect="00615A09">
      <w:pgSz w:w="20160" w:h="12240" w:orient="landscape"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18275D"/>
    <w:multiLevelType w:val="hybridMultilevel"/>
    <w:tmpl w:val="2EA86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021702"/>
    <w:multiLevelType w:val="hybridMultilevel"/>
    <w:tmpl w:val="96B6548E"/>
    <w:lvl w:ilvl="0" w:tplc="F14CB58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EB050A"/>
    <w:multiLevelType w:val="hybridMultilevel"/>
    <w:tmpl w:val="1B96BE64"/>
    <w:lvl w:ilvl="0" w:tplc="B9080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DBF3B51"/>
    <w:multiLevelType w:val="hybridMultilevel"/>
    <w:tmpl w:val="E02A3D2E"/>
    <w:lvl w:ilvl="0" w:tplc="B308A8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76154646">
    <w:abstractNumId w:val="3"/>
  </w:num>
  <w:num w:numId="2" w16cid:durableId="1754928828">
    <w:abstractNumId w:val="2"/>
  </w:num>
  <w:num w:numId="3" w16cid:durableId="1894539656">
    <w:abstractNumId w:val="1"/>
  </w:num>
  <w:num w:numId="4" w16cid:durableId="18712164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5A09"/>
    <w:rsid w:val="0000529D"/>
    <w:rsid w:val="00052FEC"/>
    <w:rsid w:val="00091051"/>
    <w:rsid w:val="000A4567"/>
    <w:rsid w:val="000A50FB"/>
    <w:rsid w:val="000D4999"/>
    <w:rsid w:val="000D7FB1"/>
    <w:rsid w:val="000E68C0"/>
    <w:rsid w:val="000F6B40"/>
    <w:rsid w:val="001018C4"/>
    <w:rsid w:val="001068F4"/>
    <w:rsid w:val="00126E59"/>
    <w:rsid w:val="00140D70"/>
    <w:rsid w:val="001747F5"/>
    <w:rsid w:val="00194C13"/>
    <w:rsid w:val="001C0001"/>
    <w:rsid w:val="001C2C6F"/>
    <w:rsid w:val="00220FE0"/>
    <w:rsid w:val="00221E53"/>
    <w:rsid w:val="00223072"/>
    <w:rsid w:val="00227B3E"/>
    <w:rsid w:val="0023608E"/>
    <w:rsid w:val="00251B92"/>
    <w:rsid w:val="00294FD0"/>
    <w:rsid w:val="002C172A"/>
    <w:rsid w:val="002D26B5"/>
    <w:rsid w:val="002E19D3"/>
    <w:rsid w:val="002E55F1"/>
    <w:rsid w:val="002E73C7"/>
    <w:rsid w:val="002F3012"/>
    <w:rsid w:val="00307E4E"/>
    <w:rsid w:val="00317A47"/>
    <w:rsid w:val="003242CC"/>
    <w:rsid w:val="00364A22"/>
    <w:rsid w:val="00372E62"/>
    <w:rsid w:val="003811E7"/>
    <w:rsid w:val="00382588"/>
    <w:rsid w:val="00390824"/>
    <w:rsid w:val="003B77E4"/>
    <w:rsid w:val="003E586C"/>
    <w:rsid w:val="003E71F5"/>
    <w:rsid w:val="003E7A8F"/>
    <w:rsid w:val="003F2F63"/>
    <w:rsid w:val="0040416B"/>
    <w:rsid w:val="004513C8"/>
    <w:rsid w:val="0045322B"/>
    <w:rsid w:val="00477418"/>
    <w:rsid w:val="0049283D"/>
    <w:rsid w:val="004C2E17"/>
    <w:rsid w:val="004C496F"/>
    <w:rsid w:val="004D0C48"/>
    <w:rsid w:val="004D148A"/>
    <w:rsid w:val="004E589C"/>
    <w:rsid w:val="00500CFE"/>
    <w:rsid w:val="0052753E"/>
    <w:rsid w:val="005416F3"/>
    <w:rsid w:val="00554667"/>
    <w:rsid w:val="005756D2"/>
    <w:rsid w:val="005761CE"/>
    <w:rsid w:val="00596B58"/>
    <w:rsid w:val="005B216C"/>
    <w:rsid w:val="005B2312"/>
    <w:rsid w:val="005B64C1"/>
    <w:rsid w:val="005F24DC"/>
    <w:rsid w:val="006144E8"/>
    <w:rsid w:val="00615A09"/>
    <w:rsid w:val="006244B0"/>
    <w:rsid w:val="006511A7"/>
    <w:rsid w:val="00661DB4"/>
    <w:rsid w:val="006B2F1E"/>
    <w:rsid w:val="006B53CF"/>
    <w:rsid w:val="006D35A0"/>
    <w:rsid w:val="006D7131"/>
    <w:rsid w:val="007071B0"/>
    <w:rsid w:val="00710169"/>
    <w:rsid w:val="007C3591"/>
    <w:rsid w:val="007E0896"/>
    <w:rsid w:val="007F449A"/>
    <w:rsid w:val="00822C8E"/>
    <w:rsid w:val="00841D05"/>
    <w:rsid w:val="008540F8"/>
    <w:rsid w:val="0087297F"/>
    <w:rsid w:val="00894086"/>
    <w:rsid w:val="008B0479"/>
    <w:rsid w:val="008B4FA2"/>
    <w:rsid w:val="008C2E57"/>
    <w:rsid w:val="00921E54"/>
    <w:rsid w:val="00932787"/>
    <w:rsid w:val="00946EF9"/>
    <w:rsid w:val="00963B36"/>
    <w:rsid w:val="0096565D"/>
    <w:rsid w:val="009666E9"/>
    <w:rsid w:val="009778CA"/>
    <w:rsid w:val="009C0116"/>
    <w:rsid w:val="009C6B0E"/>
    <w:rsid w:val="009D1F75"/>
    <w:rsid w:val="009F14CC"/>
    <w:rsid w:val="00A00177"/>
    <w:rsid w:val="00A33EF1"/>
    <w:rsid w:val="00A46274"/>
    <w:rsid w:val="00A54DF0"/>
    <w:rsid w:val="00A820EC"/>
    <w:rsid w:val="00A9210E"/>
    <w:rsid w:val="00AA1F82"/>
    <w:rsid w:val="00AB03EB"/>
    <w:rsid w:val="00B13301"/>
    <w:rsid w:val="00B55B05"/>
    <w:rsid w:val="00BA56E7"/>
    <w:rsid w:val="00BF495A"/>
    <w:rsid w:val="00BF78EF"/>
    <w:rsid w:val="00C374DD"/>
    <w:rsid w:val="00C50E3E"/>
    <w:rsid w:val="00C61F9B"/>
    <w:rsid w:val="00C62D3C"/>
    <w:rsid w:val="00C82C33"/>
    <w:rsid w:val="00CA4D4D"/>
    <w:rsid w:val="00CD7D2E"/>
    <w:rsid w:val="00CF154A"/>
    <w:rsid w:val="00CF60F8"/>
    <w:rsid w:val="00D566F2"/>
    <w:rsid w:val="00D7088D"/>
    <w:rsid w:val="00D76EA2"/>
    <w:rsid w:val="00D81636"/>
    <w:rsid w:val="00D924B5"/>
    <w:rsid w:val="00DB6031"/>
    <w:rsid w:val="00DE3F71"/>
    <w:rsid w:val="00DE57BF"/>
    <w:rsid w:val="00DF2C91"/>
    <w:rsid w:val="00E00C69"/>
    <w:rsid w:val="00E43D45"/>
    <w:rsid w:val="00E43E52"/>
    <w:rsid w:val="00E73CBE"/>
    <w:rsid w:val="00EE74EA"/>
    <w:rsid w:val="00F34EE5"/>
    <w:rsid w:val="00F66267"/>
    <w:rsid w:val="00F76862"/>
    <w:rsid w:val="00F84698"/>
    <w:rsid w:val="00F938CA"/>
    <w:rsid w:val="00FD3B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C85A4D"/>
  <w15:chartTrackingRefBased/>
  <w15:docId w15:val="{D4A735A3-FD76-4E55-B8B3-1C6A21F4BB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615A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C496F"/>
    <w:pPr>
      <w:ind w:left="720"/>
      <w:contextualSpacing/>
    </w:pPr>
  </w:style>
  <w:style w:type="character" w:styleId="CommentReference">
    <w:name w:val="annotation reference"/>
    <w:basedOn w:val="DefaultParagraphFont"/>
    <w:uiPriority w:val="99"/>
    <w:semiHidden/>
    <w:unhideWhenUsed/>
    <w:rsid w:val="009778CA"/>
    <w:rPr>
      <w:sz w:val="16"/>
      <w:szCs w:val="16"/>
    </w:rPr>
  </w:style>
  <w:style w:type="paragraph" w:styleId="CommentText">
    <w:name w:val="annotation text"/>
    <w:basedOn w:val="Normal"/>
    <w:link w:val="CommentTextChar"/>
    <w:uiPriority w:val="99"/>
    <w:unhideWhenUsed/>
    <w:rsid w:val="009778CA"/>
    <w:pPr>
      <w:spacing w:line="240" w:lineRule="auto"/>
    </w:pPr>
    <w:rPr>
      <w:sz w:val="20"/>
      <w:szCs w:val="20"/>
    </w:rPr>
  </w:style>
  <w:style w:type="character" w:customStyle="1" w:styleId="CommentTextChar">
    <w:name w:val="Comment Text Char"/>
    <w:basedOn w:val="DefaultParagraphFont"/>
    <w:link w:val="CommentText"/>
    <w:uiPriority w:val="99"/>
    <w:rsid w:val="009778CA"/>
    <w:rPr>
      <w:sz w:val="20"/>
      <w:szCs w:val="20"/>
    </w:rPr>
  </w:style>
  <w:style w:type="paragraph" w:styleId="CommentSubject">
    <w:name w:val="annotation subject"/>
    <w:basedOn w:val="CommentText"/>
    <w:next w:val="CommentText"/>
    <w:link w:val="CommentSubjectChar"/>
    <w:uiPriority w:val="99"/>
    <w:semiHidden/>
    <w:unhideWhenUsed/>
    <w:rsid w:val="009778CA"/>
    <w:rPr>
      <w:b/>
      <w:bCs/>
    </w:rPr>
  </w:style>
  <w:style w:type="character" w:customStyle="1" w:styleId="CommentSubjectChar">
    <w:name w:val="Comment Subject Char"/>
    <w:basedOn w:val="CommentTextChar"/>
    <w:link w:val="CommentSubject"/>
    <w:uiPriority w:val="99"/>
    <w:semiHidden/>
    <w:rsid w:val="009778CA"/>
    <w:rPr>
      <w:b/>
      <w:bCs/>
      <w:sz w:val="20"/>
      <w:szCs w:val="20"/>
    </w:rPr>
  </w:style>
  <w:style w:type="paragraph" w:styleId="Revision">
    <w:name w:val="Revision"/>
    <w:hidden/>
    <w:uiPriority w:val="99"/>
    <w:semiHidden/>
    <w:rsid w:val="00AB03E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983084">
      <w:bodyDiv w:val="1"/>
      <w:marLeft w:val="0"/>
      <w:marRight w:val="0"/>
      <w:marTop w:val="0"/>
      <w:marBottom w:val="0"/>
      <w:divBdr>
        <w:top w:val="none" w:sz="0" w:space="0" w:color="auto"/>
        <w:left w:val="none" w:sz="0" w:space="0" w:color="auto"/>
        <w:bottom w:val="none" w:sz="0" w:space="0" w:color="auto"/>
        <w:right w:val="none" w:sz="0" w:space="0" w:color="auto"/>
      </w:divBdr>
    </w:div>
    <w:div w:id="42487581">
      <w:bodyDiv w:val="1"/>
      <w:marLeft w:val="0"/>
      <w:marRight w:val="0"/>
      <w:marTop w:val="0"/>
      <w:marBottom w:val="0"/>
      <w:divBdr>
        <w:top w:val="none" w:sz="0" w:space="0" w:color="auto"/>
        <w:left w:val="none" w:sz="0" w:space="0" w:color="auto"/>
        <w:bottom w:val="none" w:sz="0" w:space="0" w:color="auto"/>
        <w:right w:val="none" w:sz="0" w:space="0" w:color="auto"/>
      </w:divBdr>
    </w:div>
    <w:div w:id="49234086">
      <w:bodyDiv w:val="1"/>
      <w:marLeft w:val="0"/>
      <w:marRight w:val="0"/>
      <w:marTop w:val="0"/>
      <w:marBottom w:val="0"/>
      <w:divBdr>
        <w:top w:val="none" w:sz="0" w:space="0" w:color="auto"/>
        <w:left w:val="none" w:sz="0" w:space="0" w:color="auto"/>
        <w:bottom w:val="none" w:sz="0" w:space="0" w:color="auto"/>
        <w:right w:val="none" w:sz="0" w:space="0" w:color="auto"/>
      </w:divBdr>
    </w:div>
    <w:div w:id="100032565">
      <w:bodyDiv w:val="1"/>
      <w:marLeft w:val="0"/>
      <w:marRight w:val="0"/>
      <w:marTop w:val="0"/>
      <w:marBottom w:val="0"/>
      <w:divBdr>
        <w:top w:val="none" w:sz="0" w:space="0" w:color="auto"/>
        <w:left w:val="none" w:sz="0" w:space="0" w:color="auto"/>
        <w:bottom w:val="none" w:sz="0" w:space="0" w:color="auto"/>
        <w:right w:val="none" w:sz="0" w:space="0" w:color="auto"/>
      </w:divBdr>
    </w:div>
    <w:div w:id="100954774">
      <w:bodyDiv w:val="1"/>
      <w:marLeft w:val="0"/>
      <w:marRight w:val="0"/>
      <w:marTop w:val="0"/>
      <w:marBottom w:val="0"/>
      <w:divBdr>
        <w:top w:val="none" w:sz="0" w:space="0" w:color="auto"/>
        <w:left w:val="none" w:sz="0" w:space="0" w:color="auto"/>
        <w:bottom w:val="none" w:sz="0" w:space="0" w:color="auto"/>
        <w:right w:val="none" w:sz="0" w:space="0" w:color="auto"/>
      </w:divBdr>
    </w:div>
    <w:div w:id="168447250">
      <w:bodyDiv w:val="1"/>
      <w:marLeft w:val="0"/>
      <w:marRight w:val="0"/>
      <w:marTop w:val="0"/>
      <w:marBottom w:val="0"/>
      <w:divBdr>
        <w:top w:val="none" w:sz="0" w:space="0" w:color="auto"/>
        <w:left w:val="none" w:sz="0" w:space="0" w:color="auto"/>
        <w:bottom w:val="none" w:sz="0" w:space="0" w:color="auto"/>
        <w:right w:val="none" w:sz="0" w:space="0" w:color="auto"/>
      </w:divBdr>
    </w:div>
    <w:div w:id="202063037">
      <w:bodyDiv w:val="1"/>
      <w:marLeft w:val="0"/>
      <w:marRight w:val="0"/>
      <w:marTop w:val="0"/>
      <w:marBottom w:val="0"/>
      <w:divBdr>
        <w:top w:val="none" w:sz="0" w:space="0" w:color="auto"/>
        <w:left w:val="none" w:sz="0" w:space="0" w:color="auto"/>
        <w:bottom w:val="none" w:sz="0" w:space="0" w:color="auto"/>
        <w:right w:val="none" w:sz="0" w:space="0" w:color="auto"/>
      </w:divBdr>
    </w:div>
    <w:div w:id="207574643">
      <w:bodyDiv w:val="1"/>
      <w:marLeft w:val="0"/>
      <w:marRight w:val="0"/>
      <w:marTop w:val="0"/>
      <w:marBottom w:val="0"/>
      <w:divBdr>
        <w:top w:val="none" w:sz="0" w:space="0" w:color="auto"/>
        <w:left w:val="none" w:sz="0" w:space="0" w:color="auto"/>
        <w:bottom w:val="none" w:sz="0" w:space="0" w:color="auto"/>
        <w:right w:val="none" w:sz="0" w:space="0" w:color="auto"/>
      </w:divBdr>
    </w:div>
    <w:div w:id="247078705">
      <w:bodyDiv w:val="1"/>
      <w:marLeft w:val="0"/>
      <w:marRight w:val="0"/>
      <w:marTop w:val="0"/>
      <w:marBottom w:val="0"/>
      <w:divBdr>
        <w:top w:val="none" w:sz="0" w:space="0" w:color="auto"/>
        <w:left w:val="none" w:sz="0" w:space="0" w:color="auto"/>
        <w:bottom w:val="none" w:sz="0" w:space="0" w:color="auto"/>
        <w:right w:val="none" w:sz="0" w:space="0" w:color="auto"/>
      </w:divBdr>
    </w:div>
    <w:div w:id="248514247">
      <w:bodyDiv w:val="1"/>
      <w:marLeft w:val="0"/>
      <w:marRight w:val="0"/>
      <w:marTop w:val="0"/>
      <w:marBottom w:val="0"/>
      <w:divBdr>
        <w:top w:val="none" w:sz="0" w:space="0" w:color="auto"/>
        <w:left w:val="none" w:sz="0" w:space="0" w:color="auto"/>
        <w:bottom w:val="none" w:sz="0" w:space="0" w:color="auto"/>
        <w:right w:val="none" w:sz="0" w:space="0" w:color="auto"/>
      </w:divBdr>
    </w:div>
    <w:div w:id="289632086">
      <w:bodyDiv w:val="1"/>
      <w:marLeft w:val="0"/>
      <w:marRight w:val="0"/>
      <w:marTop w:val="0"/>
      <w:marBottom w:val="0"/>
      <w:divBdr>
        <w:top w:val="none" w:sz="0" w:space="0" w:color="auto"/>
        <w:left w:val="none" w:sz="0" w:space="0" w:color="auto"/>
        <w:bottom w:val="none" w:sz="0" w:space="0" w:color="auto"/>
        <w:right w:val="none" w:sz="0" w:space="0" w:color="auto"/>
      </w:divBdr>
    </w:div>
    <w:div w:id="328213148">
      <w:bodyDiv w:val="1"/>
      <w:marLeft w:val="0"/>
      <w:marRight w:val="0"/>
      <w:marTop w:val="0"/>
      <w:marBottom w:val="0"/>
      <w:divBdr>
        <w:top w:val="none" w:sz="0" w:space="0" w:color="auto"/>
        <w:left w:val="none" w:sz="0" w:space="0" w:color="auto"/>
        <w:bottom w:val="none" w:sz="0" w:space="0" w:color="auto"/>
        <w:right w:val="none" w:sz="0" w:space="0" w:color="auto"/>
      </w:divBdr>
    </w:div>
    <w:div w:id="350641673">
      <w:bodyDiv w:val="1"/>
      <w:marLeft w:val="0"/>
      <w:marRight w:val="0"/>
      <w:marTop w:val="0"/>
      <w:marBottom w:val="0"/>
      <w:divBdr>
        <w:top w:val="none" w:sz="0" w:space="0" w:color="auto"/>
        <w:left w:val="none" w:sz="0" w:space="0" w:color="auto"/>
        <w:bottom w:val="none" w:sz="0" w:space="0" w:color="auto"/>
        <w:right w:val="none" w:sz="0" w:space="0" w:color="auto"/>
      </w:divBdr>
    </w:div>
    <w:div w:id="431706904">
      <w:bodyDiv w:val="1"/>
      <w:marLeft w:val="0"/>
      <w:marRight w:val="0"/>
      <w:marTop w:val="0"/>
      <w:marBottom w:val="0"/>
      <w:divBdr>
        <w:top w:val="none" w:sz="0" w:space="0" w:color="auto"/>
        <w:left w:val="none" w:sz="0" w:space="0" w:color="auto"/>
        <w:bottom w:val="none" w:sz="0" w:space="0" w:color="auto"/>
        <w:right w:val="none" w:sz="0" w:space="0" w:color="auto"/>
      </w:divBdr>
    </w:div>
    <w:div w:id="533468940">
      <w:bodyDiv w:val="1"/>
      <w:marLeft w:val="0"/>
      <w:marRight w:val="0"/>
      <w:marTop w:val="0"/>
      <w:marBottom w:val="0"/>
      <w:divBdr>
        <w:top w:val="none" w:sz="0" w:space="0" w:color="auto"/>
        <w:left w:val="none" w:sz="0" w:space="0" w:color="auto"/>
        <w:bottom w:val="none" w:sz="0" w:space="0" w:color="auto"/>
        <w:right w:val="none" w:sz="0" w:space="0" w:color="auto"/>
      </w:divBdr>
    </w:div>
    <w:div w:id="570117169">
      <w:bodyDiv w:val="1"/>
      <w:marLeft w:val="0"/>
      <w:marRight w:val="0"/>
      <w:marTop w:val="0"/>
      <w:marBottom w:val="0"/>
      <w:divBdr>
        <w:top w:val="none" w:sz="0" w:space="0" w:color="auto"/>
        <w:left w:val="none" w:sz="0" w:space="0" w:color="auto"/>
        <w:bottom w:val="none" w:sz="0" w:space="0" w:color="auto"/>
        <w:right w:val="none" w:sz="0" w:space="0" w:color="auto"/>
      </w:divBdr>
    </w:div>
    <w:div w:id="597982353">
      <w:bodyDiv w:val="1"/>
      <w:marLeft w:val="0"/>
      <w:marRight w:val="0"/>
      <w:marTop w:val="0"/>
      <w:marBottom w:val="0"/>
      <w:divBdr>
        <w:top w:val="none" w:sz="0" w:space="0" w:color="auto"/>
        <w:left w:val="none" w:sz="0" w:space="0" w:color="auto"/>
        <w:bottom w:val="none" w:sz="0" w:space="0" w:color="auto"/>
        <w:right w:val="none" w:sz="0" w:space="0" w:color="auto"/>
      </w:divBdr>
    </w:div>
    <w:div w:id="618805420">
      <w:bodyDiv w:val="1"/>
      <w:marLeft w:val="0"/>
      <w:marRight w:val="0"/>
      <w:marTop w:val="0"/>
      <w:marBottom w:val="0"/>
      <w:divBdr>
        <w:top w:val="none" w:sz="0" w:space="0" w:color="auto"/>
        <w:left w:val="none" w:sz="0" w:space="0" w:color="auto"/>
        <w:bottom w:val="none" w:sz="0" w:space="0" w:color="auto"/>
        <w:right w:val="none" w:sz="0" w:space="0" w:color="auto"/>
      </w:divBdr>
    </w:div>
    <w:div w:id="632366581">
      <w:bodyDiv w:val="1"/>
      <w:marLeft w:val="0"/>
      <w:marRight w:val="0"/>
      <w:marTop w:val="0"/>
      <w:marBottom w:val="0"/>
      <w:divBdr>
        <w:top w:val="none" w:sz="0" w:space="0" w:color="auto"/>
        <w:left w:val="none" w:sz="0" w:space="0" w:color="auto"/>
        <w:bottom w:val="none" w:sz="0" w:space="0" w:color="auto"/>
        <w:right w:val="none" w:sz="0" w:space="0" w:color="auto"/>
      </w:divBdr>
    </w:div>
    <w:div w:id="674187885">
      <w:bodyDiv w:val="1"/>
      <w:marLeft w:val="0"/>
      <w:marRight w:val="0"/>
      <w:marTop w:val="0"/>
      <w:marBottom w:val="0"/>
      <w:divBdr>
        <w:top w:val="none" w:sz="0" w:space="0" w:color="auto"/>
        <w:left w:val="none" w:sz="0" w:space="0" w:color="auto"/>
        <w:bottom w:val="none" w:sz="0" w:space="0" w:color="auto"/>
        <w:right w:val="none" w:sz="0" w:space="0" w:color="auto"/>
      </w:divBdr>
    </w:div>
    <w:div w:id="689571127">
      <w:bodyDiv w:val="1"/>
      <w:marLeft w:val="0"/>
      <w:marRight w:val="0"/>
      <w:marTop w:val="0"/>
      <w:marBottom w:val="0"/>
      <w:divBdr>
        <w:top w:val="none" w:sz="0" w:space="0" w:color="auto"/>
        <w:left w:val="none" w:sz="0" w:space="0" w:color="auto"/>
        <w:bottom w:val="none" w:sz="0" w:space="0" w:color="auto"/>
        <w:right w:val="none" w:sz="0" w:space="0" w:color="auto"/>
      </w:divBdr>
    </w:div>
    <w:div w:id="698050934">
      <w:bodyDiv w:val="1"/>
      <w:marLeft w:val="0"/>
      <w:marRight w:val="0"/>
      <w:marTop w:val="0"/>
      <w:marBottom w:val="0"/>
      <w:divBdr>
        <w:top w:val="none" w:sz="0" w:space="0" w:color="auto"/>
        <w:left w:val="none" w:sz="0" w:space="0" w:color="auto"/>
        <w:bottom w:val="none" w:sz="0" w:space="0" w:color="auto"/>
        <w:right w:val="none" w:sz="0" w:space="0" w:color="auto"/>
      </w:divBdr>
    </w:div>
    <w:div w:id="733162919">
      <w:bodyDiv w:val="1"/>
      <w:marLeft w:val="0"/>
      <w:marRight w:val="0"/>
      <w:marTop w:val="0"/>
      <w:marBottom w:val="0"/>
      <w:divBdr>
        <w:top w:val="none" w:sz="0" w:space="0" w:color="auto"/>
        <w:left w:val="none" w:sz="0" w:space="0" w:color="auto"/>
        <w:bottom w:val="none" w:sz="0" w:space="0" w:color="auto"/>
        <w:right w:val="none" w:sz="0" w:space="0" w:color="auto"/>
      </w:divBdr>
    </w:div>
    <w:div w:id="753162011">
      <w:bodyDiv w:val="1"/>
      <w:marLeft w:val="0"/>
      <w:marRight w:val="0"/>
      <w:marTop w:val="0"/>
      <w:marBottom w:val="0"/>
      <w:divBdr>
        <w:top w:val="none" w:sz="0" w:space="0" w:color="auto"/>
        <w:left w:val="none" w:sz="0" w:space="0" w:color="auto"/>
        <w:bottom w:val="none" w:sz="0" w:space="0" w:color="auto"/>
        <w:right w:val="none" w:sz="0" w:space="0" w:color="auto"/>
      </w:divBdr>
    </w:div>
    <w:div w:id="767695326">
      <w:bodyDiv w:val="1"/>
      <w:marLeft w:val="0"/>
      <w:marRight w:val="0"/>
      <w:marTop w:val="0"/>
      <w:marBottom w:val="0"/>
      <w:divBdr>
        <w:top w:val="none" w:sz="0" w:space="0" w:color="auto"/>
        <w:left w:val="none" w:sz="0" w:space="0" w:color="auto"/>
        <w:bottom w:val="none" w:sz="0" w:space="0" w:color="auto"/>
        <w:right w:val="none" w:sz="0" w:space="0" w:color="auto"/>
      </w:divBdr>
    </w:div>
    <w:div w:id="815487572">
      <w:bodyDiv w:val="1"/>
      <w:marLeft w:val="0"/>
      <w:marRight w:val="0"/>
      <w:marTop w:val="0"/>
      <w:marBottom w:val="0"/>
      <w:divBdr>
        <w:top w:val="none" w:sz="0" w:space="0" w:color="auto"/>
        <w:left w:val="none" w:sz="0" w:space="0" w:color="auto"/>
        <w:bottom w:val="none" w:sz="0" w:space="0" w:color="auto"/>
        <w:right w:val="none" w:sz="0" w:space="0" w:color="auto"/>
      </w:divBdr>
    </w:div>
    <w:div w:id="816341545">
      <w:bodyDiv w:val="1"/>
      <w:marLeft w:val="0"/>
      <w:marRight w:val="0"/>
      <w:marTop w:val="0"/>
      <w:marBottom w:val="0"/>
      <w:divBdr>
        <w:top w:val="none" w:sz="0" w:space="0" w:color="auto"/>
        <w:left w:val="none" w:sz="0" w:space="0" w:color="auto"/>
        <w:bottom w:val="none" w:sz="0" w:space="0" w:color="auto"/>
        <w:right w:val="none" w:sz="0" w:space="0" w:color="auto"/>
      </w:divBdr>
    </w:div>
    <w:div w:id="816530312">
      <w:bodyDiv w:val="1"/>
      <w:marLeft w:val="0"/>
      <w:marRight w:val="0"/>
      <w:marTop w:val="0"/>
      <w:marBottom w:val="0"/>
      <w:divBdr>
        <w:top w:val="none" w:sz="0" w:space="0" w:color="auto"/>
        <w:left w:val="none" w:sz="0" w:space="0" w:color="auto"/>
        <w:bottom w:val="none" w:sz="0" w:space="0" w:color="auto"/>
        <w:right w:val="none" w:sz="0" w:space="0" w:color="auto"/>
      </w:divBdr>
    </w:div>
    <w:div w:id="869103166">
      <w:bodyDiv w:val="1"/>
      <w:marLeft w:val="0"/>
      <w:marRight w:val="0"/>
      <w:marTop w:val="0"/>
      <w:marBottom w:val="0"/>
      <w:divBdr>
        <w:top w:val="none" w:sz="0" w:space="0" w:color="auto"/>
        <w:left w:val="none" w:sz="0" w:space="0" w:color="auto"/>
        <w:bottom w:val="none" w:sz="0" w:space="0" w:color="auto"/>
        <w:right w:val="none" w:sz="0" w:space="0" w:color="auto"/>
      </w:divBdr>
    </w:div>
    <w:div w:id="996303257">
      <w:bodyDiv w:val="1"/>
      <w:marLeft w:val="0"/>
      <w:marRight w:val="0"/>
      <w:marTop w:val="0"/>
      <w:marBottom w:val="0"/>
      <w:divBdr>
        <w:top w:val="none" w:sz="0" w:space="0" w:color="auto"/>
        <w:left w:val="none" w:sz="0" w:space="0" w:color="auto"/>
        <w:bottom w:val="none" w:sz="0" w:space="0" w:color="auto"/>
        <w:right w:val="none" w:sz="0" w:space="0" w:color="auto"/>
      </w:divBdr>
    </w:div>
    <w:div w:id="1010109382">
      <w:bodyDiv w:val="1"/>
      <w:marLeft w:val="0"/>
      <w:marRight w:val="0"/>
      <w:marTop w:val="0"/>
      <w:marBottom w:val="0"/>
      <w:divBdr>
        <w:top w:val="none" w:sz="0" w:space="0" w:color="auto"/>
        <w:left w:val="none" w:sz="0" w:space="0" w:color="auto"/>
        <w:bottom w:val="none" w:sz="0" w:space="0" w:color="auto"/>
        <w:right w:val="none" w:sz="0" w:space="0" w:color="auto"/>
      </w:divBdr>
    </w:div>
    <w:div w:id="1047491918">
      <w:bodyDiv w:val="1"/>
      <w:marLeft w:val="0"/>
      <w:marRight w:val="0"/>
      <w:marTop w:val="0"/>
      <w:marBottom w:val="0"/>
      <w:divBdr>
        <w:top w:val="none" w:sz="0" w:space="0" w:color="auto"/>
        <w:left w:val="none" w:sz="0" w:space="0" w:color="auto"/>
        <w:bottom w:val="none" w:sz="0" w:space="0" w:color="auto"/>
        <w:right w:val="none" w:sz="0" w:space="0" w:color="auto"/>
      </w:divBdr>
    </w:div>
    <w:div w:id="1083065362">
      <w:bodyDiv w:val="1"/>
      <w:marLeft w:val="0"/>
      <w:marRight w:val="0"/>
      <w:marTop w:val="0"/>
      <w:marBottom w:val="0"/>
      <w:divBdr>
        <w:top w:val="none" w:sz="0" w:space="0" w:color="auto"/>
        <w:left w:val="none" w:sz="0" w:space="0" w:color="auto"/>
        <w:bottom w:val="none" w:sz="0" w:space="0" w:color="auto"/>
        <w:right w:val="none" w:sz="0" w:space="0" w:color="auto"/>
      </w:divBdr>
    </w:div>
    <w:div w:id="1103527324">
      <w:bodyDiv w:val="1"/>
      <w:marLeft w:val="0"/>
      <w:marRight w:val="0"/>
      <w:marTop w:val="0"/>
      <w:marBottom w:val="0"/>
      <w:divBdr>
        <w:top w:val="none" w:sz="0" w:space="0" w:color="auto"/>
        <w:left w:val="none" w:sz="0" w:space="0" w:color="auto"/>
        <w:bottom w:val="none" w:sz="0" w:space="0" w:color="auto"/>
        <w:right w:val="none" w:sz="0" w:space="0" w:color="auto"/>
      </w:divBdr>
    </w:div>
    <w:div w:id="1131366054">
      <w:bodyDiv w:val="1"/>
      <w:marLeft w:val="0"/>
      <w:marRight w:val="0"/>
      <w:marTop w:val="0"/>
      <w:marBottom w:val="0"/>
      <w:divBdr>
        <w:top w:val="none" w:sz="0" w:space="0" w:color="auto"/>
        <w:left w:val="none" w:sz="0" w:space="0" w:color="auto"/>
        <w:bottom w:val="none" w:sz="0" w:space="0" w:color="auto"/>
        <w:right w:val="none" w:sz="0" w:space="0" w:color="auto"/>
      </w:divBdr>
    </w:div>
    <w:div w:id="1168591437">
      <w:bodyDiv w:val="1"/>
      <w:marLeft w:val="0"/>
      <w:marRight w:val="0"/>
      <w:marTop w:val="0"/>
      <w:marBottom w:val="0"/>
      <w:divBdr>
        <w:top w:val="none" w:sz="0" w:space="0" w:color="auto"/>
        <w:left w:val="none" w:sz="0" w:space="0" w:color="auto"/>
        <w:bottom w:val="none" w:sz="0" w:space="0" w:color="auto"/>
        <w:right w:val="none" w:sz="0" w:space="0" w:color="auto"/>
      </w:divBdr>
    </w:div>
    <w:div w:id="1171405249">
      <w:bodyDiv w:val="1"/>
      <w:marLeft w:val="0"/>
      <w:marRight w:val="0"/>
      <w:marTop w:val="0"/>
      <w:marBottom w:val="0"/>
      <w:divBdr>
        <w:top w:val="none" w:sz="0" w:space="0" w:color="auto"/>
        <w:left w:val="none" w:sz="0" w:space="0" w:color="auto"/>
        <w:bottom w:val="none" w:sz="0" w:space="0" w:color="auto"/>
        <w:right w:val="none" w:sz="0" w:space="0" w:color="auto"/>
      </w:divBdr>
    </w:div>
    <w:div w:id="1180313979">
      <w:bodyDiv w:val="1"/>
      <w:marLeft w:val="0"/>
      <w:marRight w:val="0"/>
      <w:marTop w:val="0"/>
      <w:marBottom w:val="0"/>
      <w:divBdr>
        <w:top w:val="none" w:sz="0" w:space="0" w:color="auto"/>
        <w:left w:val="none" w:sz="0" w:space="0" w:color="auto"/>
        <w:bottom w:val="none" w:sz="0" w:space="0" w:color="auto"/>
        <w:right w:val="none" w:sz="0" w:space="0" w:color="auto"/>
      </w:divBdr>
    </w:div>
    <w:div w:id="1193685886">
      <w:bodyDiv w:val="1"/>
      <w:marLeft w:val="0"/>
      <w:marRight w:val="0"/>
      <w:marTop w:val="0"/>
      <w:marBottom w:val="0"/>
      <w:divBdr>
        <w:top w:val="none" w:sz="0" w:space="0" w:color="auto"/>
        <w:left w:val="none" w:sz="0" w:space="0" w:color="auto"/>
        <w:bottom w:val="none" w:sz="0" w:space="0" w:color="auto"/>
        <w:right w:val="none" w:sz="0" w:space="0" w:color="auto"/>
      </w:divBdr>
    </w:div>
    <w:div w:id="1207988606">
      <w:bodyDiv w:val="1"/>
      <w:marLeft w:val="0"/>
      <w:marRight w:val="0"/>
      <w:marTop w:val="0"/>
      <w:marBottom w:val="0"/>
      <w:divBdr>
        <w:top w:val="none" w:sz="0" w:space="0" w:color="auto"/>
        <w:left w:val="none" w:sz="0" w:space="0" w:color="auto"/>
        <w:bottom w:val="none" w:sz="0" w:space="0" w:color="auto"/>
        <w:right w:val="none" w:sz="0" w:space="0" w:color="auto"/>
      </w:divBdr>
    </w:div>
    <w:div w:id="1209687869">
      <w:bodyDiv w:val="1"/>
      <w:marLeft w:val="0"/>
      <w:marRight w:val="0"/>
      <w:marTop w:val="0"/>
      <w:marBottom w:val="0"/>
      <w:divBdr>
        <w:top w:val="none" w:sz="0" w:space="0" w:color="auto"/>
        <w:left w:val="none" w:sz="0" w:space="0" w:color="auto"/>
        <w:bottom w:val="none" w:sz="0" w:space="0" w:color="auto"/>
        <w:right w:val="none" w:sz="0" w:space="0" w:color="auto"/>
      </w:divBdr>
    </w:div>
    <w:div w:id="1226456147">
      <w:bodyDiv w:val="1"/>
      <w:marLeft w:val="0"/>
      <w:marRight w:val="0"/>
      <w:marTop w:val="0"/>
      <w:marBottom w:val="0"/>
      <w:divBdr>
        <w:top w:val="none" w:sz="0" w:space="0" w:color="auto"/>
        <w:left w:val="none" w:sz="0" w:space="0" w:color="auto"/>
        <w:bottom w:val="none" w:sz="0" w:space="0" w:color="auto"/>
        <w:right w:val="none" w:sz="0" w:space="0" w:color="auto"/>
      </w:divBdr>
    </w:div>
    <w:div w:id="1266495152">
      <w:bodyDiv w:val="1"/>
      <w:marLeft w:val="0"/>
      <w:marRight w:val="0"/>
      <w:marTop w:val="0"/>
      <w:marBottom w:val="0"/>
      <w:divBdr>
        <w:top w:val="none" w:sz="0" w:space="0" w:color="auto"/>
        <w:left w:val="none" w:sz="0" w:space="0" w:color="auto"/>
        <w:bottom w:val="none" w:sz="0" w:space="0" w:color="auto"/>
        <w:right w:val="none" w:sz="0" w:space="0" w:color="auto"/>
      </w:divBdr>
    </w:div>
    <w:div w:id="1279022852">
      <w:bodyDiv w:val="1"/>
      <w:marLeft w:val="0"/>
      <w:marRight w:val="0"/>
      <w:marTop w:val="0"/>
      <w:marBottom w:val="0"/>
      <w:divBdr>
        <w:top w:val="none" w:sz="0" w:space="0" w:color="auto"/>
        <w:left w:val="none" w:sz="0" w:space="0" w:color="auto"/>
        <w:bottom w:val="none" w:sz="0" w:space="0" w:color="auto"/>
        <w:right w:val="none" w:sz="0" w:space="0" w:color="auto"/>
      </w:divBdr>
    </w:div>
    <w:div w:id="1368095326">
      <w:bodyDiv w:val="1"/>
      <w:marLeft w:val="0"/>
      <w:marRight w:val="0"/>
      <w:marTop w:val="0"/>
      <w:marBottom w:val="0"/>
      <w:divBdr>
        <w:top w:val="none" w:sz="0" w:space="0" w:color="auto"/>
        <w:left w:val="none" w:sz="0" w:space="0" w:color="auto"/>
        <w:bottom w:val="none" w:sz="0" w:space="0" w:color="auto"/>
        <w:right w:val="none" w:sz="0" w:space="0" w:color="auto"/>
      </w:divBdr>
    </w:div>
    <w:div w:id="1402825902">
      <w:bodyDiv w:val="1"/>
      <w:marLeft w:val="0"/>
      <w:marRight w:val="0"/>
      <w:marTop w:val="0"/>
      <w:marBottom w:val="0"/>
      <w:divBdr>
        <w:top w:val="none" w:sz="0" w:space="0" w:color="auto"/>
        <w:left w:val="none" w:sz="0" w:space="0" w:color="auto"/>
        <w:bottom w:val="none" w:sz="0" w:space="0" w:color="auto"/>
        <w:right w:val="none" w:sz="0" w:space="0" w:color="auto"/>
      </w:divBdr>
    </w:div>
    <w:div w:id="1464040289">
      <w:bodyDiv w:val="1"/>
      <w:marLeft w:val="0"/>
      <w:marRight w:val="0"/>
      <w:marTop w:val="0"/>
      <w:marBottom w:val="0"/>
      <w:divBdr>
        <w:top w:val="none" w:sz="0" w:space="0" w:color="auto"/>
        <w:left w:val="none" w:sz="0" w:space="0" w:color="auto"/>
        <w:bottom w:val="none" w:sz="0" w:space="0" w:color="auto"/>
        <w:right w:val="none" w:sz="0" w:space="0" w:color="auto"/>
      </w:divBdr>
    </w:div>
    <w:div w:id="1474327204">
      <w:bodyDiv w:val="1"/>
      <w:marLeft w:val="0"/>
      <w:marRight w:val="0"/>
      <w:marTop w:val="0"/>
      <w:marBottom w:val="0"/>
      <w:divBdr>
        <w:top w:val="none" w:sz="0" w:space="0" w:color="auto"/>
        <w:left w:val="none" w:sz="0" w:space="0" w:color="auto"/>
        <w:bottom w:val="none" w:sz="0" w:space="0" w:color="auto"/>
        <w:right w:val="none" w:sz="0" w:space="0" w:color="auto"/>
      </w:divBdr>
    </w:div>
    <w:div w:id="1652364188">
      <w:bodyDiv w:val="1"/>
      <w:marLeft w:val="0"/>
      <w:marRight w:val="0"/>
      <w:marTop w:val="0"/>
      <w:marBottom w:val="0"/>
      <w:divBdr>
        <w:top w:val="none" w:sz="0" w:space="0" w:color="auto"/>
        <w:left w:val="none" w:sz="0" w:space="0" w:color="auto"/>
        <w:bottom w:val="none" w:sz="0" w:space="0" w:color="auto"/>
        <w:right w:val="none" w:sz="0" w:space="0" w:color="auto"/>
      </w:divBdr>
    </w:div>
    <w:div w:id="1667633611">
      <w:bodyDiv w:val="1"/>
      <w:marLeft w:val="0"/>
      <w:marRight w:val="0"/>
      <w:marTop w:val="0"/>
      <w:marBottom w:val="0"/>
      <w:divBdr>
        <w:top w:val="none" w:sz="0" w:space="0" w:color="auto"/>
        <w:left w:val="none" w:sz="0" w:space="0" w:color="auto"/>
        <w:bottom w:val="none" w:sz="0" w:space="0" w:color="auto"/>
        <w:right w:val="none" w:sz="0" w:space="0" w:color="auto"/>
      </w:divBdr>
    </w:div>
    <w:div w:id="1683699092">
      <w:bodyDiv w:val="1"/>
      <w:marLeft w:val="0"/>
      <w:marRight w:val="0"/>
      <w:marTop w:val="0"/>
      <w:marBottom w:val="0"/>
      <w:divBdr>
        <w:top w:val="none" w:sz="0" w:space="0" w:color="auto"/>
        <w:left w:val="none" w:sz="0" w:space="0" w:color="auto"/>
        <w:bottom w:val="none" w:sz="0" w:space="0" w:color="auto"/>
        <w:right w:val="none" w:sz="0" w:space="0" w:color="auto"/>
      </w:divBdr>
    </w:div>
    <w:div w:id="1708335943">
      <w:bodyDiv w:val="1"/>
      <w:marLeft w:val="0"/>
      <w:marRight w:val="0"/>
      <w:marTop w:val="0"/>
      <w:marBottom w:val="0"/>
      <w:divBdr>
        <w:top w:val="none" w:sz="0" w:space="0" w:color="auto"/>
        <w:left w:val="none" w:sz="0" w:space="0" w:color="auto"/>
        <w:bottom w:val="none" w:sz="0" w:space="0" w:color="auto"/>
        <w:right w:val="none" w:sz="0" w:space="0" w:color="auto"/>
      </w:divBdr>
    </w:div>
    <w:div w:id="1722365712">
      <w:bodyDiv w:val="1"/>
      <w:marLeft w:val="0"/>
      <w:marRight w:val="0"/>
      <w:marTop w:val="0"/>
      <w:marBottom w:val="0"/>
      <w:divBdr>
        <w:top w:val="none" w:sz="0" w:space="0" w:color="auto"/>
        <w:left w:val="none" w:sz="0" w:space="0" w:color="auto"/>
        <w:bottom w:val="none" w:sz="0" w:space="0" w:color="auto"/>
        <w:right w:val="none" w:sz="0" w:space="0" w:color="auto"/>
      </w:divBdr>
    </w:div>
    <w:div w:id="1745714888">
      <w:bodyDiv w:val="1"/>
      <w:marLeft w:val="0"/>
      <w:marRight w:val="0"/>
      <w:marTop w:val="0"/>
      <w:marBottom w:val="0"/>
      <w:divBdr>
        <w:top w:val="none" w:sz="0" w:space="0" w:color="auto"/>
        <w:left w:val="none" w:sz="0" w:space="0" w:color="auto"/>
        <w:bottom w:val="none" w:sz="0" w:space="0" w:color="auto"/>
        <w:right w:val="none" w:sz="0" w:space="0" w:color="auto"/>
      </w:divBdr>
    </w:div>
    <w:div w:id="1753894616">
      <w:bodyDiv w:val="1"/>
      <w:marLeft w:val="0"/>
      <w:marRight w:val="0"/>
      <w:marTop w:val="0"/>
      <w:marBottom w:val="0"/>
      <w:divBdr>
        <w:top w:val="none" w:sz="0" w:space="0" w:color="auto"/>
        <w:left w:val="none" w:sz="0" w:space="0" w:color="auto"/>
        <w:bottom w:val="none" w:sz="0" w:space="0" w:color="auto"/>
        <w:right w:val="none" w:sz="0" w:space="0" w:color="auto"/>
      </w:divBdr>
    </w:div>
    <w:div w:id="1756826419">
      <w:bodyDiv w:val="1"/>
      <w:marLeft w:val="0"/>
      <w:marRight w:val="0"/>
      <w:marTop w:val="0"/>
      <w:marBottom w:val="0"/>
      <w:divBdr>
        <w:top w:val="none" w:sz="0" w:space="0" w:color="auto"/>
        <w:left w:val="none" w:sz="0" w:space="0" w:color="auto"/>
        <w:bottom w:val="none" w:sz="0" w:space="0" w:color="auto"/>
        <w:right w:val="none" w:sz="0" w:space="0" w:color="auto"/>
      </w:divBdr>
    </w:div>
    <w:div w:id="1785613283">
      <w:bodyDiv w:val="1"/>
      <w:marLeft w:val="0"/>
      <w:marRight w:val="0"/>
      <w:marTop w:val="0"/>
      <w:marBottom w:val="0"/>
      <w:divBdr>
        <w:top w:val="none" w:sz="0" w:space="0" w:color="auto"/>
        <w:left w:val="none" w:sz="0" w:space="0" w:color="auto"/>
        <w:bottom w:val="none" w:sz="0" w:space="0" w:color="auto"/>
        <w:right w:val="none" w:sz="0" w:space="0" w:color="auto"/>
      </w:divBdr>
    </w:div>
    <w:div w:id="1815219961">
      <w:bodyDiv w:val="1"/>
      <w:marLeft w:val="0"/>
      <w:marRight w:val="0"/>
      <w:marTop w:val="0"/>
      <w:marBottom w:val="0"/>
      <w:divBdr>
        <w:top w:val="none" w:sz="0" w:space="0" w:color="auto"/>
        <w:left w:val="none" w:sz="0" w:space="0" w:color="auto"/>
        <w:bottom w:val="none" w:sz="0" w:space="0" w:color="auto"/>
        <w:right w:val="none" w:sz="0" w:space="0" w:color="auto"/>
      </w:divBdr>
    </w:div>
    <w:div w:id="1845587364">
      <w:bodyDiv w:val="1"/>
      <w:marLeft w:val="0"/>
      <w:marRight w:val="0"/>
      <w:marTop w:val="0"/>
      <w:marBottom w:val="0"/>
      <w:divBdr>
        <w:top w:val="none" w:sz="0" w:space="0" w:color="auto"/>
        <w:left w:val="none" w:sz="0" w:space="0" w:color="auto"/>
        <w:bottom w:val="none" w:sz="0" w:space="0" w:color="auto"/>
        <w:right w:val="none" w:sz="0" w:space="0" w:color="auto"/>
      </w:divBdr>
    </w:div>
    <w:div w:id="1851144419">
      <w:bodyDiv w:val="1"/>
      <w:marLeft w:val="0"/>
      <w:marRight w:val="0"/>
      <w:marTop w:val="0"/>
      <w:marBottom w:val="0"/>
      <w:divBdr>
        <w:top w:val="none" w:sz="0" w:space="0" w:color="auto"/>
        <w:left w:val="none" w:sz="0" w:space="0" w:color="auto"/>
        <w:bottom w:val="none" w:sz="0" w:space="0" w:color="auto"/>
        <w:right w:val="none" w:sz="0" w:space="0" w:color="auto"/>
      </w:divBdr>
    </w:div>
    <w:div w:id="1897544813">
      <w:bodyDiv w:val="1"/>
      <w:marLeft w:val="0"/>
      <w:marRight w:val="0"/>
      <w:marTop w:val="0"/>
      <w:marBottom w:val="0"/>
      <w:divBdr>
        <w:top w:val="none" w:sz="0" w:space="0" w:color="auto"/>
        <w:left w:val="none" w:sz="0" w:space="0" w:color="auto"/>
        <w:bottom w:val="none" w:sz="0" w:space="0" w:color="auto"/>
        <w:right w:val="none" w:sz="0" w:space="0" w:color="auto"/>
      </w:divBdr>
    </w:div>
    <w:div w:id="1898735679">
      <w:bodyDiv w:val="1"/>
      <w:marLeft w:val="0"/>
      <w:marRight w:val="0"/>
      <w:marTop w:val="0"/>
      <w:marBottom w:val="0"/>
      <w:divBdr>
        <w:top w:val="none" w:sz="0" w:space="0" w:color="auto"/>
        <w:left w:val="none" w:sz="0" w:space="0" w:color="auto"/>
        <w:bottom w:val="none" w:sz="0" w:space="0" w:color="auto"/>
        <w:right w:val="none" w:sz="0" w:space="0" w:color="auto"/>
      </w:divBdr>
    </w:div>
    <w:div w:id="1977028686">
      <w:bodyDiv w:val="1"/>
      <w:marLeft w:val="0"/>
      <w:marRight w:val="0"/>
      <w:marTop w:val="0"/>
      <w:marBottom w:val="0"/>
      <w:divBdr>
        <w:top w:val="none" w:sz="0" w:space="0" w:color="auto"/>
        <w:left w:val="none" w:sz="0" w:space="0" w:color="auto"/>
        <w:bottom w:val="none" w:sz="0" w:space="0" w:color="auto"/>
        <w:right w:val="none" w:sz="0" w:space="0" w:color="auto"/>
      </w:divBdr>
    </w:div>
    <w:div w:id="2042852420">
      <w:bodyDiv w:val="1"/>
      <w:marLeft w:val="0"/>
      <w:marRight w:val="0"/>
      <w:marTop w:val="0"/>
      <w:marBottom w:val="0"/>
      <w:divBdr>
        <w:top w:val="none" w:sz="0" w:space="0" w:color="auto"/>
        <w:left w:val="none" w:sz="0" w:space="0" w:color="auto"/>
        <w:bottom w:val="none" w:sz="0" w:space="0" w:color="auto"/>
        <w:right w:val="none" w:sz="0" w:space="0" w:color="auto"/>
      </w:divBdr>
    </w:div>
    <w:div w:id="2076318617">
      <w:bodyDiv w:val="1"/>
      <w:marLeft w:val="0"/>
      <w:marRight w:val="0"/>
      <w:marTop w:val="0"/>
      <w:marBottom w:val="0"/>
      <w:divBdr>
        <w:top w:val="none" w:sz="0" w:space="0" w:color="auto"/>
        <w:left w:val="none" w:sz="0" w:space="0" w:color="auto"/>
        <w:bottom w:val="none" w:sz="0" w:space="0" w:color="auto"/>
        <w:right w:val="none" w:sz="0" w:space="0" w:color="auto"/>
      </w:divBdr>
    </w:div>
    <w:div w:id="2138179629">
      <w:bodyDiv w:val="1"/>
      <w:marLeft w:val="0"/>
      <w:marRight w:val="0"/>
      <w:marTop w:val="0"/>
      <w:marBottom w:val="0"/>
      <w:divBdr>
        <w:top w:val="none" w:sz="0" w:space="0" w:color="auto"/>
        <w:left w:val="none" w:sz="0" w:space="0" w:color="auto"/>
        <w:bottom w:val="none" w:sz="0" w:space="0" w:color="auto"/>
        <w:right w:val="none" w:sz="0" w:space="0" w:color="auto"/>
      </w:divBdr>
    </w:div>
    <w:div w:id="2147314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2189</Words>
  <Characters>12481</Characters>
  <Application>Microsoft Office Word</Application>
  <DocSecurity>4</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University of Manitoba</Company>
  <LinksUpToDate>false</LinksUpToDate>
  <CharactersWithSpaces>14641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Monique Whitehill</dc:creator>
  <cp:keywords/>
  <dc:description/>
  <cp:lastModifiedBy>Laurie Leclerc</cp:lastModifiedBy>
  <cp:revision>2</cp:revision>
  <dcterms:created xsi:type="dcterms:W3CDTF">2024-09-20T18:55:00Z</dcterms:created>
  <dcterms:modified xsi:type="dcterms:W3CDTF">2024-09-20T18:55:00Z</dcterms:modified>
</cp:coreProperties>
</file>