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60F3" w14:textId="77777777" w:rsidR="00B93D52" w:rsidRDefault="00B93D52">
      <w:pPr>
        <w:pStyle w:val="BodyText"/>
        <w:spacing w:before="7"/>
        <w:rPr>
          <w:rFonts w:ascii="Times New Roman"/>
          <w:sz w:val="17"/>
        </w:rPr>
      </w:pPr>
    </w:p>
    <w:p w14:paraId="6AC760F4" w14:textId="72ADDA8C" w:rsidR="00B93D52" w:rsidRDefault="007B4EC6">
      <w:pPr>
        <w:pStyle w:val="Heading1"/>
        <w:spacing w:before="56"/>
        <w:ind w:left="791"/>
      </w:pPr>
      <w:r>
        <w:t xml:space="preserve">CANADA RESEARCH CHAIR TIER </w:t>
      </w:r>
      <w:r w:rsidR="006A29E0">
        <w:t>1</w:t>
      </w:r>
      <w:r>
        <w:t xml:space="preserve"> (CIHR, NSERC</w:t>
      </w:r>
      <w:r w:rsidR="00693225">
        <w:t>,</w:t>
      </w:r>
      <w:r>
        <w:t xml:space="preserve"> or SSHRC)</w:t>
      </w:r>
    </w:p>
    <w:p w14:paraId="6AC760F5" w14:textId="4955D37E" w:rsidR="00B93D52" w:rsidRDefault="007B4EC6">
      <w:pPr>
        <w:spacing w:before="65"/>
        <w:ind w:left="792" w:right="1024"/>
        <w:jc w:val="center"/>
        <w:rPr>
          <w:b/>
        </w:rPr>
      </w:pPr>
      <w:r>
        <w:rPr>
          <w:b/>
        </w:rPr>
        <w:t xml:space="preserve">Special Call for CRC Applicants from </w:t>
      </w:r>
      <w:r w:rsidR="00723E63">
        <w:rPr>
          <w:b/>
        </w:rPr>
        <w:t xml:space="preserve">a </w:t>
      </w:r>
      <w:r>
        <w:rPr>
          <w:b/>
        </w:rPr>
        <w:t xml:space="preserve">Federally Designated Group </w:t>
      </w:r>
      <w:r w:rsidR="00723E63">
        <w:rPr>
          <w:b/>
        </w:rPr>
        <w:t>(</w:t>
      </w:r>
      <w:r>
        <w:rPr>
          <w:b/>
        </w:rPr>
        <w:t>Persons with a Disability</w:t>
      </w:r>
      <w:r w:rsidR="00723E63">
        <w:rPr>
          <w:b/>
        </w:rPr>
        <w:t>)</w:t>
      </w:r>
    </w:p>
    <w:p w14:paraId="6AC760F6" w14:textId="1A454AA4" w:rsidR="00B93D52" w:rsidRDefault="007B4EC6" w:rsidP="007F68E4">
      <w:pPr>
        <w:pStyle w:val="BodyText"/>
        <w:spacing w:before="68"/>
        <w:jc w:val="right"/>
      </w:pPr>
      <w:r>
        <w:t xml:space="preserve">Posting Date: </w:t>
      </w:r>
      <w:r w:rsidR="007F68E4">
        <w:t>March 3</w:t>
      </w:r>
      <w:r w:rsidR="00D0284B">
        <w:t>0</w:t>
      </w:r>
      <w:r w:rsidR="007F68E4">
        <w:t>, 2023</w:t>
      </w:r>
    </w:p>
    <w:p w14:paraId="6AC760F7" w14:textId="77777777" w:rsidR="00B93D52" w:rsidRDefault="00B93D52">
      <w:pPr>
        <w:pStyle w:val="BodyText"/>
        <w:spacing w:before="7"/>
        <w:rPr>
          <w:sz w:val="10"/>
        </w:rPr>
      </w:pPr>
    </w:p>
    <w:p w14:paraId="6AC760F8" w14:textId="1CCB76A9" w:rsidR="00B93D52" w:rsidRDefault="007B4EC6">
      <w:pPr>
        <w:pStyle w:val="BodyText"/>
        <w:spacing w:line="20" w:lineRule="exact"/>
        <w:ind w:left="-88"/>
        <w:rPr>
          <w:sz w:val="2"/>
        </w:rPr>
      </w:pPr>
      <w:r>
        <w:rPr>
          <w:noProof/>
          <w:sz w:val="2"/>
        </w:rPr>
        <mc:AlternateContent>
          <mc:Choice Requires="wpg">
            <w:drawing>
              <wp:inline distT="0" distB="0" distL="0" distR="0" wp14:anchorId="6AC7611D" wp14:editId="4E0B265C">
                <wp:extent cx="6496050" cy="9525"/>
                <wp:effectExtent l="13970" t="3810" r="5080" b="571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9525"/>
                          <a:chOff x="0" y="0"/>
                          <a:chExt cx="10230" cy="15"/>
                        </a:xfrm>
                      </wpg:grpSpPr>
                      <wps:wsp>
                        <wps:cNvPr id="3" name="Line 4"/>
                        <wps:cNvCnPr>
                          <a:cxnSpLocks noChangeShapeType="1"/>
                        </wps:cNvCnPr>
                        <wps:spPr bwMode="auto">
                          <a:xfrm>
                            <a:off x="0" y="8"/>
                            <a:ext cx="1023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18A4B1" id="Group 3" o:spid="_x0000_s1026" style="width:511.5pt;height:.75pt;mso-position-horizontal-relative:char;mso-position-vertical-relative:line" coordsize="102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daGQIAAJgEAAAOAAAAZHJzL2Uyb0RvYy54bWyklN1u2jAUx+8n7R0s35cECqxEhKqDlhu2&#10;IbV7AOM4iTXHx7INgbffsZMCojdTd2P5+Hz4/H/Hyfzx2ChyENZJ0DkdDlJKhOZQSF3l9Pfby90D&#10;Jc4zXTAFWuT0JBx9XHz9Mm9NJkZQgyqEJVhEu6w1Oa29N1mSOF6LhrkBGKHRWYJtmEfTVklhWYvV&#10;G5WM0nSatGALY4EL5/B01TnpItYvS8H9r7J0whOVU+zNx9XGdRfWZDFnWWWZqSXv22Cf6KJhUuOl&#10;51Ir5hnZW/mhVCO5BQelH3BoEihLyUXUgGqG6Y2atYW9iVqqrK3MGROiveH06bL852FtzavZ2q57&#10;3G6A/3HIJWlNlV37g111wWTX/oAC58n2HqLwY2mbUAIlkWPkezrzFUdPOB5Ox7NpOsExcPTNJqNJ&#10;h5/XOKMPSbx+7tOG6ei+TxrGlIRl3XWxxb6lMHJ8Q+6Cyf0fpteaGRHpu4Bha4kscnpPiWYNKt9I&#10;Lcg4KAj3YsBSdxD5UfcQiYZlzXQlYqm3k8G0YcjAvq9SguFwAv8I9aGj9g71ik58zmc4LDPW+bWA&#10;hoRNThV2HGfFDhvnQxuXkDA6DS9SKTxnmdKk7UcUTAdKFsEZDVvtlsqSA8Nvajz7tvr+FDXdhOHb&#10;1UUsVgtWPPd7z6Tq9ni50j2KoL7juIPitLXviHCa/TvE5x/77T/V8H1d2zHq8kNZ/AUAAP//AwBQ&#10;SwMEFAAGAAgAAAAhAGZAIenaAAAABAEAAA8AAABkcnMvZG93bnJldi54bWxMj0FLw0AQhe+C/2EZ&#10;wZvdpKUiMZtSinoqgq0g3qbZaRKanQ3ZbZL+e6de9DLM4w1vvpevJteqgfrQeDaQzhJQxKW3DVcG&#10;PvevD0+gQkS22HomAxcKsCpub3LMrB/5g4ZdrJSEcMjQQB1jl2kdypochpnviMU7+t5hFNlX2vY4&#10;Srhr9TxJHrXDhuVDjR1taipPu7Mz8DbiuF6kL8P2dNxcvvfL969tSsbc303rZ1CRpvh3DFd8QYdC&#10;mA7+zDao1oAUib/z6iXzheiDbEvQRa7/wxc/AAAA//8DAFBLAQItABQABgAIAAAAIQC2gziS/gAA&#10;AOEBAAATAAAAAAAAAAAAAAAAAAAAAABbQ29udGVudF9UeXBlc10ueG1sUEsBAi0AFAAGAAgAAAAh&#10;ADj9If/WAAAAlAEAAAsAAAAAAAAAAAAAAAAALwEAAF9yZWxzLy5yZWxzUEsBAi0AFAAGAAgAAAAh&#10;AB9GR1oZAgAAmAQAAA4AAAAAAAAAAAAAAAAALgIAAGRycy9lMm9Eb2MueG1sUEsBAi0AFAAGAAgA&#10;AAAhAGZAIenaAAAABAEAAA8AAAAAAAAAAAAAAAAAcwQAAGRycy9kb3ducmV2LnhtbFBLBQYAAAAA&#10;BAAEAPMAAAB6BQAAAAA=&#10;">
                <v:line id="Line 4" o:spid="_x0000_s1027" style="position:absolute;visibility:visible;mso-wrap-style:square" from="0,8" to="1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COwAAAANoAAAAPAAAAZHJzL2Rvd25yZXYueG1sRI9Bi8Iw&#10;FITvgv8hPMGbpiqUtWuURRAED7LditdH87Yt27yUJNb6782C4HGYmW+YzW4wrejJ+caygsU8AUFc&#10;Wt1wpaD4Ocw+QPiArLG1TAoe5GG3HY82mGl752/q81CJCGGfoYI6hC6T0pc1GfRz2xFH79c6gyFK&#10;V0nt8B7hppXLJEmlwYbjQo0d7Wsq//KbUUD6cvZ5EdJT6ku3t32brK8LpaaT4esTRKAhvMOv9lEr&#10;WMH/lXgD5PYJAAD//wMAUEsBAi0AFAAGAAgAAAAhANvh9svuAAAAhQEAABMAAAAAAAAAAAAAAAAA&#10;AAAAAFtDb250ZW50X1R5cGVzXS54bWxQSwECLQAUAAYACAAAACEAWvQsW78AAAAVAQAACwAAAAAA&#10;AAAAAAAAAAAfAQAAX3JlbHMvLnJlbHNQSwECLQAUAAYACAAAACEA3EmwjsAAAADaAAAADwAAAAAA&#10;AAAAAAAAAAAHAgAAZHJzL2Rvd25yZXYueG1sUEsFBgAAAAADAAMAtwAAAPQCAAAAAA==&#10;" strokecolor="#497dba"/>
                <w10:anchorlock/>
              </v:group>
            </w:pict>
          </mc:Fallback>
        </mc:AlternateContent>
      </w:r>
    </w:p>
    <w:p w14:paraId="6AC760F9" w14:textId="77777777" w:rsidR="00B93D52" w:rsidRDefault="00B93D52">
      <w:pPr>
        <w:pStyle w:val="BodyText"/>
      </w:pPr>
    </w:p>
    <w:p w14:paraId="6AC760FA" w14:textId="77777777" w:rsidR="00B93D52" w:rsidRDefault="00B93D52">
      <w:pPr>
        <w:pStyle w:val="BodyText"/>
        <w:rPr>
          <w:sz w:val="20"/>
        </w:rPr>
      </w:pPr>
    </w:p>
    <w:p w14:paraId="62C5D32A" w14:textId="77777777" w:rsidR="00E73A77" w:rsidRDefault="007B4EC6" w:rsidP="00B024A3">
      <w:pPr>
        <w:pStyle w:val="BodyText"/>
      </w:pPr>
      <w:r>
        <w:t xml:space="preserve">The University of Manitoba invites applications for a </w:t>
      </w:r>
      <w:r>
        <w:rPr>
          <w:spacing w:val="-3"/>
        </w:rPr>
        <w:t>Tier</w:t>
      </w:r>
      <w:r w:rsidR="001F12EA">
        <w:rPr>
          <w:spacing w:val="-3"/>
        </w:rPr>
        <w:t xml:space="preserve"> 1</w:t>
      </w:r>
      <w:r>
        <w:rPr>
          <w:spacing w:val="-4"/>
        </w:rPr>
        <w:t xml:space="preserve"> Canada Research </w:t>
      </w:r>
      <w:r>
        <w:rPr>
          <w:spacing w:val="-3"/>
        </w:rPr>
        <w:t xml:space="preserve">Chair </w:t>
      </w:r>
      <w:r w:rsidRPr="001E2BFE">
        <w:rPr>
          <w:u w:val="single"/>
        </w:rPr>
        <w:t xml:space="preserve">for </w:t>
      </w:r>
      <w:r w:rsidRPr="001E2BFE">
        <w:rPr>
          <w:spacing w:val="-4"/>
          <w:u w:val="single"/>
        </w:rPr>
        <w:t xml:space="preserve">persons </w:t>
      </w:r>
      <w:r w:rsidRPr="001E2BFE">
        <w:rPr>
          <w:spacing w:val="-3"/>
          <w:u w:val="single"/>
        </w:rPr>
        <w:t>who</w:t>
      </w:r>
      <w:r w:rsidRPr="001E2BFE">
        <w:rPr>
          <w:spacing w:val="-4"/>
          <w:u w:val="single"/>
        </w:rPr>
        <w:t xml:space="preserve"> self-identify </w:t>
      </w:r>
      <w:r w:rsidRPr="001E2BFE">
        <w:rPr>
          <w:u w:val="single"/>
        </w:rPr>
        <w:t xml:space="preserve">as </w:t>
      </w:r>
      <w:r w:rsidRPr="001E2BFE">
        <w:rPr>
          <w:spacing w:val="-3"/>
          <w:u w:val="single"/>
        </w:rPr>
        <w:t xml:space="preserve">having </w:t>
      </w:r>
      <w:r w:rsidRPr="001E2BFE">
        <w:rPr>
          <w:u w:val="single"/>
        </w:rPr>
        <w:t xml:space="preserve">a </w:t>
      </w:r>
      <w:r w:rsidRPr="001E2BFE">
        <w:rPr>
          <w:spacing w:val="-4"/>
          <w:u w:val="single"/>
        </w:rPr>
        <w:t>disability</w:t>
      </w:r>
      <w:r>
        <w:rPr>
          <w:spacing w:val="-4"/>
        </w:rPr>
        <w:t xml:space="preserve">, </w:t>
      </w:r>
      <w:r>
        <w:t xml:space="preserve">in any area of research identified in the </w:t>
      </w:r>
      <w:hyperlink r:id="rId8">
        <w:r>
          <w:rPr>
            <w:color w:val="0000FF"/>
            <w:u w:val="single" w:color="0000FF"/>
          </w:rPr>
          <w:t>University of Manitoba Strategic Research Plan</w:t>
        </w:r>
        <w:r>
          <w:t>.</w:t>
        </w:r>
      </w:hyperlink>
      <w:r w:rsidR="00B10881">
        <w:t xml:space="preserve"> </w:t>
      </w:r>
      <w:r w:rsidR="00B93B1B" w:rsidRPr="00B93B1B">
        <w:t>The CRC Program defines disability as “any impairment, including a physical, mental, intellectual, cognitive, learning, communications or sensory impairment – or a functional limitation – whether permanent, temporary or episodic in nature, or evident or not, that, in interaction with a barrier, hinders a person’s full and equal participation in society.” More specifically, the following types of disabilities are noted: communications, developmental, dexterity, flexibility, hearing, learning, memory, mental-health related, mobility, pain-related, seeing and/or another disability not listed.</w:t>
      </w:r>
      <w:r w:rsidR="00243219">
        <w:t xml:space="preserve"> </w:t>
      </w:r>
    </w:p>
    <w:p w14:paraId="6AC760FC" w14:textId="77777777" w:rsidR="00B93D52" w:rsidRDefault="00B93D52" w:rsidP="00B024A3">
      <w:pPr>
        <w:pStyle w:val="BodyText"/>
        <w:spacing w:before="5"/>
        <w:rPr>
          <w:sz w:val="17"/>
        </w:rPr>
      </w:pPr>
    </w:p>
    <w:p w14:paraId="6AC760FD" w14:textId="4ABCAE54" w:rsidR="00B93D52" w:rsidRDefault="007B4EC6" w:rsidP="00B024A3">
      <w:pPr>
        <w:pStyle w:val="BodyText"/>
        <w:spacing w:before="57"/>
        <w:ind w:right="614"/>
      </w:pPr>
      <w:r>
        <w:t>The Government of Canada has established the Canada Research Chairs (CRC) program to enable Canadian universities to foster world-class research excellence. The CRC program is committed to achieving a more</w:t>
      </w:r>
    </w:p>
    <w:p w14:paraId="6AC760FE" w14:textId="6A6DC4CF" w:rsidR="00B93D52" w:rsidRDefault="007B4EC6" w:rsidP="00B024A3">
      <w:pPr>
        <w:pStyle w:val="BodyText"/>
        <w:ind w:right="82"/>
      </w:pPr>
      <w:r>
        <w:t>equitable, diverse</w:t>
      </w:r>
      <w:r w:rsidR="00DB06E0">
        <w:t>,</w:t>
      </w:r>
      <w:r>
        <w:t xml:space="preserve"> and inclusive Canadian research enterprise and to the federal government’s policies on non- discrimination and employment </w:t>
      </w:r>
      <w:proofErr w:type="gramStart"/>
      <w:r>
        <w:t>equity, and</w:t>
      </w:r>
      <w:proofErr w:type="gramEnd"/>
      <w:r>
        <w:t xml:space="preserve"> requires institutions to make concerted efforts to meet equity and diversity targets, and provide a supportive and inclusive workplace.</w:t>
      </w:r>
    </w:p>
    <w:p w14:paraId="6AC760FF" w14:textId="77777777" w:rsidR="00B93D52" w:rsidRDefault="00B93D52" w:rsidP="00B024A3">
      <w:pPr>
        <w:pStyle w:val="BodyText"/>
        <w:spacing w:before="10"/>
        <w:rPr>
          <w:sz w:val="21"/>
        </w:rPr>
      </w:pPr>
    </w:p>
    <w:p w14:paraId="3E89AFD6" w14:textId="71C5F60C" w:rsidR="00311BA9" w:rsidRPr="00842335" w:rsidRDefault="00311BA9" w:rsidP="00B024A3">
      <w:pPr>
        <w:widowControl/>
        <w:adjustRightInd w:val="0"/>
        <w:rPr>
          <w:rFonts w:asciiTheme="minorHAnsi" w:eastAsiaTheme="minorHAnsi" w:hAnsiTheme="minorHAnsi" w:cstheme="minorHAnsi"/>
          <w:color w:val="657F9E"/>
          <w:lang w:val="en-US" w:eastAsia="en-US" w:bidi="ar-SA"/>
        </w:rPr>
      </w:pPr>
      <w:r w:rsidRPr="00842335">
        <w:rPr>
          <w:rFonts w:asciiTheme="minorHAnsi" w:eastAsiaTheme="minorHAnsi" w:hAnsiTheme="minorHAnsi" w:cstheme="minorHAnsi"/>
          <w:color w:val="212529"/>
          <w:lang w:val="en-US" w:eastAsia="en-US" w:bidi="ar-SA"/>
        </w:rPr>
        <w:t xml:space="preserve">Tier 1 Chairs are for outstanding established scholars. To meet the </w:t>
      </w:r>
      <w:hyperlink r:id="rId9" w:anchor="s7" w:history="1">
        <w:r w:rsidRPr="0069059F">
          <w:rPr>
            <w:rStyle w:val="Hyperlink"/>
            <w:rFonts w:asciiTheme="minorHAnsi" w:eastAsiaTheme="minorHAnsi" w:hAnsiTheme="minorHAnsi" w:cstheme="minorHAnsi"/>
            <w:lang w:val="en-US" w:eastAsia="en-US" w:bidi="ar-SA"/>
          </w:rPr>
          <w:t>criteria of the</w:t>
        </w:r>
        <w:r w:rsidR="00842335" w:rsidRPr="0069059F">
          <w:rPr>
            <w:rStyle w:val="Hyperlink"/>
            <w:rFonts w:asciiTheme="minorHAnsi" w:eastAsiaTheme="minorHAnsi" w:hAnsiTheme="minorHAnsi" w:cstheme="minorHAnsi"/>
            <w:lang w:val="en-US" w:eastAsia="en-US" w:bidi="ar-SA"/>
          </w:rPr>
          <w:t xml:space="preserve"> </w:t>
        </w:r>
        <w:r w:rsidRPr="0069059F">
          <w:rPr>
            <w:rStyle w:val="Hyperlink"/>
            <w:rFonts w:asciiTheme="minorHAnsi" w:eastAsiaTheme="minorHAnsi" w:hAnsiTheme="minorHAnsi" w:cstheme="minorHAnsi"/>
            <w:lang w:val="en-US" w:eastAsia="en-US" w:bidi="ar-SA"/>
          </w:rPr>
          <w:t>program</w:t>
        </w:r>
      </w:hyperlink>
      <w:r w:rsidRPr="00842335">
        <w:rPr>
          <w:rFonts w:asciiTheme="minorHAnsi" w:eastAsiaTheme="minorHAnsi" w:hAnsiTheme="minorHAnsi" w:cstheme="minorHAnsi"/>
          <w:color w:val="212529"/>
          <w:lang w:val="en-US" w:eastAsia="en-US" w:bidi="ar-SA"/>
        </w:rPr>
        <w:t>, nominees must be outstanding and innovative world-class researchers</w:t>
      </w:r>
      <w:r w:rsidR="00842335">
        <w:rPr>
          <w:rFonts w:asciiTheme="minorHAnsi" w:eastAsiaTheme="minorHAnsi" w:hAnsiTheme="minorHAnsi" w:cstheme="minorHAnsi"/>
          <w:color w:val="657F9E"/>
          <w:lang w:val="en-US" w:eastAsia="en-US" w:bidi="ar-SA"/>
        </w:rPr>
        <w:t xml:space="preserve">  </w:t>
      </w:r>
      <w:r w:rsidRPr="00842335">
        <w:rPr>
          <w:rFonts w:asciiTheme="minorHAnsi" w:eastAsiaTheme="minorHAnsi" w:hAnsiTheme="minorHAnsi" w:cstheme="minorHAnsi"/>
          <w:color w:val="212529"/>
          <w:lang w:val="en-US" w:eastAsia="en-US" w:bidi="ar-SA"/>
        </w:rPr>
        <w:t>whose accomplishments have made a major impact in their fields; be recognized</w:t>
      </w:r>
      <w:r w:rsidR="00842335">
        <w:rPr>
          <w:rFonts w:asciiTheme="minorHAnsi" w:eastAsiaTheme="minorHAnsi" w:hAnsiTheme="minorHAnsi" w:cstheme="minorHAnsi"/>
          <w:color w:val="657F9E"/>
          <w:lang w:val="en-US" w:eastAsia="en-US" w:bidi="ar-SA"/>
        </w:rPr>
        <w:t xml:space="preserve"> </w:t>
      </w:r>
      <w:r w:rsidRPr="00842335">
        <w:rPr>
          <w:rFonts w:asciiTheme="minorHAnsi" w:eastAsiaTheme="minorHAnsi" w:hAnsiTheme="minorHAnsi" w:cstheme="minorHAnsi"/>
          <w:color w:val="212529"/>
          <w:lang w:val="en-US" w:eastAsia="en-US" w:bidi="ar-SA"/>
        </w:rPr>
        <w:t>internationally as leaders in their fields; have superior records of attracting and</w:t>
      </w:r>
      <w:r w:rsidR="00842335">
        <w:rPr>
          <w:rFonts w:asciiTheme="minorHAnsi" w:eastAsiaTheme="minorHAnsi" w:hAnsiTheme="minorHAnsi" w:cstheme="minorHAnsi"/>
          <w:color w:val="657F9E"/>
          <w:lang w:val="en-US" w:eastAsia="en-US" w:bidi="ar-SA"/>
        </w:rPr>
        <w:t xml:space="preserve"> </w:t>
      </w:r>
      <w:r w:rsidRPr="00842335">
        <w:rPr>
          <w:rFonts w:asciiTheme="minorHAnsi" w:eastAsiaTheme="minorHAnsi" w:hAnsiTheme="minorHAnsi" w:cstheme="minorHAnsi"/>
          <w:color w:val="212529"/>
          <w:lang w:val="en-US" w:eastAsia="en-US" w:bidi="ar-SA"/>
        </w:rPr>
        <w:t>supervising graduate students and postdoctoral fellows (taking into account different</w:t>
      </w:r>
      <w:r w:rsidR="00842335">
        <w:rPr>
          <w:rFonts w:asciiTheme="minorHAnsi" w:eastAsiaTheme="minorHAnsi" w:hAnsiTheme="minorHAnsi" w:cstheme="minorHAnsi"/>
          <w:color w:val="657F9E"/>
          <w:lang w:val="en-US" w:eastAsia="en-US" w:bidi="ar-SA"/>
        </w:rPr>
        <w:t xml:space="preserve"> </w:t>
      </w:r>
      <w:r w:rsidRPr="00842335">
        <w:rPr>
          <w:rFonts w:asciiTheme="minorHAnsi" w:eastAsiaTheme="minorHAnsi" w:hAnsiTheme="minorHAnsi" w:cstheme="minorHAnsi"/>
          <w:color w:val="212529"/>
          <w:lang w:val="en-US" w:eastAsia="en-US" w:bidi="ar-SA"/>
        </w:rPr>
        <w:t>practices in the relevant field or discipline) and, as Chairholders, be expected to</w:t>
      </w:r>
      <w:r w:rsidR="00842335">
        <w:rPr>
          <w:rFonts w:asciiTheme="minorHAnsi" w:eastAsiaTheme="minorHAnsi" w:hAnsiTheme="minorHAnsi" w:cstheme="minorHAnsi"/>
          <w:color w:val="657F9E"/>
          <w:lang w:val="en-US" w:eastAsia="en-US" w:bidi="ar-SA"/>
        </w:rPr>
        <w:t xml:space="preserve"> </w:t>
      </w:r>
      <w:r w:rsidRPr="00842335">
        <w:rPr>
          <w:rFonts w:asciiTheme="minorHAnsi" w:eastAsiaTheme="minorHAnsi" w:hAnsiTheme="minorHAnsi" w:cstheme="minorHAnsi"/>
          <w:color w:val="212529"/>
          <w:lang w:val="en-US" w:eastAsia="en-US" w:bidi="ar-SA"/>
        </w:rPr>
        <w:t>attract, develop</w:t>
      </w:r>
      <w:r w:rsidR="00E6383D">
        <w:rPr>
          <w:rFonts w:asciiTheme="minorHAnsi" w:eastAsiaTheme="minorHAnsi" w:hAnsiTheme="minorHAnsi" w:cstheme="minorHAnsi"/>
          <w:color w:val="212529"/>
          <w:lang w:val="en-US" w:eastAsia="en-US" w:bidi="ar-SA"/>
        </w:rPr>
        <w:t>,</w:t>
      </w:r>
      <w:r w:rsidRPr="00842335">
        <w:rPr>
          <w:rFonts w:asciiTheme="minorHAnsi" w:eastAsiaTheme="minorHAnsi" w:hAnsiTheme="minorHAnsi" w:cstheme="minorHAnsi"/>
          <w:color w:val="212529"/>
          <w:lang w:val="en-US" w:eastAsia="en-US" w:bidi="ar-SA"/>
        </w:rPr>
        <w:t xml:space="preserve"> and retain excellent trainees, students and future researchers; and be</w:t>
      </w:r>
      <w:r w:rsidR="00842335">
        <w:rPr>
          <w:rFonts w:asciiTheme="minorHAnsi" w:eastAsiaTheme="minorHAnsi" w:hAnsiTheme="minorHAnsi" w:cstheme="minorHAnsi"/>
          <w:color w:val="212529"/>
          <w:lang w:val="en-US" w:eastAsia="en-US" w:bidi="ar-SA"/>
        </w:rPr>
        <w:t xml:space="preserve"> </w:t>
      </w:r>
      <w:r w:rsidRPr="00842335">
        <w:rPr>
          <w:rFonts w:asciiTheme="minorHAnsi" w:eastAsiaTheme="minorHAnsi" w:hAnsiTheme="minorHAnsi" w:cstheme="minorHAnsi"/>
          <w:color w:val="212529"/>
          <w:lang w:val="en-US" w:eastAsia="en-US" w:bidi="ar-SA"/>
        </w:rPr>
        <w:t>proposing an original</w:t>
      </w:r>
      <w:r w:rsidR="00E66498">
        <w:rPr>
          <w:rFonts w:asciiTheme="minorHAnsi" w:eastAsiaTheme="minorHAnsi" w:hAnsiTheme="minorHAnsi" w:cstheme="minorHAnsi"/>
          <w:color w:val="212529"/>
          <w:lang w:val="en-US" w:eastAsia="en-US" w:bidi="ar-SA"/>
        </w:rPr>
        <w:t xml:space="preserve"> and</w:t>
      </w:r>
      <w:r w:rsidRPr="00842335">
        <w:rPr>
          <w:rFonts w:asciiTheme="minorHAnsi" w:eastAsiaTheme="minorHAnsi" w:hAnsiTheme="minorHAnsi" w:cstheme="minorHAnsi"/>
          <w:color w:val="212529"/>
          <w:lang w:val="en-US" w:eastAsia="en-US" w:bidi="ar-SA"/>
        </w:rPr>
        <w:t xml:space="preserve"> innovative research program of the highest quality.</w:t>
      </w:r>
    </w:p>
    <w:p w14:paraId="12F0F2C8" w14:textId="77777777" w:rsidR="001500D6" w:rsidRDefault="001500D6" w:rsidP="00B024A3">
      <w:pPr>
        <w:pStyle w:val="BodyText"/>
        <w:ind w:right="510"/>
      </w:pPr>
    </w:p>
    <w:p w14:paraId="6AC76102" w14:textId="409E9010" w:rsidR="00B93D52" w:rsidRDefault="007B4EC6" w:rsidP="00B024A3">
      <w:pPr>
        <w:pStyle w:val="BodyText"/>
        <w:ind w:right="510"/>
      </w:pPr>
      <w:r>
        <w:t xml:space="preserve">A Tier </w:t>
      </w:r>
      <w:r w:rsidR="001A4C9C">
        <w:t>1</w:t>
      </w:r>
      <w:r>
        <w:t xml:space="preserve"> CRC Nomination will be </w:t>
      </w:r>
      <w:r w:rsidRPr="00E05405">
        <w:t xml:space="preserve">submitted </w:t>
      </w:r>
      <w:r w:rsidR="001A4C9C" w:rsidRPr="00E05405">
        <w:t>as soon as possible</w:t>
      </w:r>
      <w:r w:rsidR="003A7A5C" w:rsidRPr="00E05405">
        <w:t xml:space="preserve"> following selection of the chosen applicant</w:t>
      </w:r>
      <w:r w:rsidR="0058481B" w:rsidRPr="00E05405">
        <w:t xml:space="preserve"> and preparation of a </w:t>
      </w:r>
      <w:r w:rsidR="001874AD" w:rsidRPr="00E05405">
        <w:t>competitive</w:t>
      </w:r>
      <w:r w:rsidR="0058481B" w:rsidRPr="00E05405">
        <w:t xml:space="preserve"> Nomination</w:t>
      </w:r>
      <w:r w:rsidRPr="00E05405">
        <w:t xml:space="preserve">. Chairs are awarded by the Tri-agency Institutional Programs Secretariat after a rigorous evaluation, with an anticipated start date of </w:t>
      </w:r>
      <w:r w:rsidR="00B024A3" w:rsidRPr="00E05405">
        <w:t>January 1, 2024</w:t>
      </w:r>
      <w:r w:rsidR="003A7A5C" w:rsidRPr="00E05405">
        <w:t>, or earlier if possible, following the Chair Nomination results</w:t>
      </w:r>
      <w:r w:rsidR="00E05405">
        <w:t>.</w:t>
      </w:r>
    </w:p>
    <w:p w14:paraId="6AC76105" w14:textId="77777777" w:rsidR="00B93D52" w:rsidRDefault="00B93D52" w:rsidP="00B024A3">
      <w:pPr>
        <w:pStyle w:val="BodyText"/>
        <w:spacing w:before="5"/>
        <w:rPr>
          <w:sz w:val="17"/>
        </w:rPr>
      </w:pPr>
    </w:p>
    <w:p w14:paraId="6AC76106" w14:textId="77777777" w:rsidR="00B93D52" w:rsidRDefault="007B4EC6" w:rsidP="00B024A3">
      <w:pPr>
        <w:pStyle w:val="BodyText"/>
        <w:spacing w:before="56"/>
        <w:ind w:right="127"/>
      </w:pPr>
      <w:r>
        <w:t xml:space="preserve">The University acknowledges the potential impact that </w:t>
      </w:r>
      <w:hyperlink r:id="rId10" w:anchor="career">
        <w:r>
          <w:rPr>
            <w:color w:val="0000FF"/>
            <w:u w:val="single" w:color="0000FF"/>
          </w:rPr>
          <w:t xml:space="preserve">Career Interruptions and Personal Circumstances </w:t>
        </w:r>
      </w:hyperlink>
      <w:r>
        <w:t xml:space="preserve">can have on an applicant’s record of research achievement. We encourage applicants to explain the impact of any such interruption(s) in their submission. Measures will be taken to ensure that these leaves will be taken into careful consideration during the evaluation process. The CRC Nomination Selection Committee will receive equity training that includes instruction on how to recognize and combat unconscious, implicit, overt, </w:t>
      </w:r>
      <w:proofErr w:type="gramStart"/>
      <w:r>
        <w:t>prejudicial</w:t>
      </w:r>
      <w:proofErr w:type="gramEnd"/>
      <w:r>
        <w:t xml:space="preserve"> and other kinds of bias. The Canada Research Chairs website also provides full program information including details on eligibility criteria at: </w:t>
      </w:r>
      <w:hyperlink r:id="rId11">
        <w:r>
          <w:rPr>
            <w:color w:val="0000FF"/>
            <w:u w:val="single" w:color="0000FF"/>
          </w:rPr>
          <w:t>www.chairs-chaires.gc.ca/program-programme/nomination-</w:t>
        </w:r>
      </w:hyperlink>
      <w:r>
        <w:rPr>
          <w:color w:val="0000FF"/>
        </w:rPr>
        <w:t xml:space="preserve"> </w:t>
      </w:r>
      <w:hyperlink r:id="rId12">
        <w:r>
          <w:rPr>
            <w:color w:val="0000FF"/>
            <w:u w:val="single" w:color="0000FF"/>
          </w:rPr>
          <w:t>mise_en_candidature-eng.aspx</w:t>
        </w:r>
      </w:hyperlink>
    </w:p>
    <w:p w14:paraId="6AC76107" w14:textId="77777777" w:rsidR="00B93D52" w:rsidRDefault="00B93D52" w:rsidP="00B024A3">
      <w:pPr>
        <w:sectPr w:rsidR="00B93D52">
          <w:type w:val="continuous"/>
          <w:pgSz w:w="12240" w:h="15840"/>
          <w:pgMar w:top="1500" w:right="980" w:bottom="280" w:left="980" w:header="720" w:footer="720" w:gutter="0"/>
          <w:cols w:space="720"/>
        </w:sectPr>
      </w:pPr>
    </w:p>
    <w:p w14:paraId="6AC76108" w14:textId="14645E4C" w:rsidR="00B93D52" w:rsidRPr="00746B54" w:rsidRDefault="004A522A" w:rsidP="00746B54">
      <w:pPr>
        <w:pStyle w:val="BodyText"/>
        <w:rPr>
          <w:b/>
          <w:bCs/>
        </w:rPr>
      </w:pPr>
      <w:r w:rsidRPr="00746B54">
        <w:rPr>
          <w:b/>
          <w:bCs/>
        </w:rPr>
        <w:lastRenderedPageBreak/>
        <w:t xml:space="preserve">This opportunity is open only to persons holding tenured or Geographical </w:t>
      </w:r>
      <w:proofErr w:type="gramStart"/>
      <w:r w:rsidRPr="00746B54">
        <w:rPr>
          <w:b/>
          <w:bCs/>
        </w:rPr>
        <w:t>Full Time</w:t>
      </w:r>
      <w:proofErr w:type="gramEnd"/>
      <w:r w:rsidRPr="00746B54">
        <w:rPr>
          <w:b/>
          <w:bCs/>
        </w:rPr>
        <w:t xml:space="preserve"> positions within the University of Manitoba at the rank of Associate Professor or Professor and </w:t>
      </w:r>
      <w:r w:rsidRPr="00746B54">
        <w:rPr>
          <w:b/>
          <w:bCs/>
          <w:u w:val="single"/>
        </w:rPr>
        <w:t>who self-identify as a person with a disability</w:t>
      </w:r>
      <w:r w:rsidRPr="00746B54">
        <w:rPr>
          <w:b/>
          <w:bCs/>
        </w:rPr>
        <w:t xml:space="preserve">. </w:t>
      </w:r>
      <w:r w:rsidR="007B4EC6">
        <w:t xml:space="preserve">Faculty members who self-identify do not have to give details of their disability and all information will be kept confidential. </w:t>
      </w:r>
      <w:r w:rsidR="002136D2" w:rsidRPr="002136D2">
        <w:t xml:space="preserve">If you require accommodation supports </w:t>
      </w:r>
      <w:r w:rsidR="002136D2">
        <w:t xml:space="preserve">at any time </w:t>
      </w:r>
      <w:r w:rsidR="002136D2" w:rsidRPr="002136D2">
        <w:t xml:space="preserve">during the recruitment process, please contact </w:t>
      </w:r>
      <w:hyperlink r:id="rId13" w:history="1">
        <w:r w:rsidR="00DF287C" w:rsidRPr="00DF287C">
          <w:rPr>
            <w:rStyle w:val="Hyperlink"/>
          </w:rPr>
          <w:t>UM.Accommodation@umanitoba.ca</w:t>
        </w:r>
      </w:hyperlink>
      <w:r w:rsidR="00DF287C">
        <w:t xml:space="preserve"> </w:t>
      </w:r>
      <w:r w:rsidR="002136D2" w:rsidRPr="002136D2">
        <w:t>or 204-474-7195</w:t>
      </w:r>
      <w:r w:rsidR="002136D2">
        <w:t xml:space="preserve">. </w:t>
      </w:r>
    </w:p>
    <w:p w14:paraId="6AC76109" w14:textId="77777777" w:rsidR="00B93D52" w:rsidRDefault="00B93D52" w:rsidP="00B024A3">
      <w:pPr>
        <w:pStyle w:val="BodyText"/>
        <w:spacing w:before="7"/>
        <w:rPr>
          <w:sz w:val="17"/>
        </w:rPr>
      </w:pPr>
    </w:p>
    <w:p w14:paraId="6AC7610B" w14:textId="760389D2" w:rsidR="00B93D52" w:rsidRDefault="00D0284B" w:rsidP="00B024A3">
      <w:pPr>
        <w:pStyle w:val="BodyText"/>
        <w:spacing w:before="9"/>
        <w:rPr>
          <w:sz w:val="21"/>
        </w:rPr>
      </w:pPr>
      <w:r>
        <w:t>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6AC7610C" w14:textId="77777777" w:rsidR="00B93D52" w:rsidRDefault="007B4EC6" w:rsidP="00B024A3">
      <w:pPr>
        <w:pStyle w:val="BodyText"/>
        <w:ind w:right="957"/>
      </w:pPr>
      <w:r>
        <w:t>Application materials will be handled in accordance with the Freedom of Information and Protection of Privacy Act (Manitoba). Please note that application materials (excluding the Workplace Diversity Self- Declaration Form) will be provided to participating members of the selection process.</w:t>
      </w:r>
    </w:p>
    <w:p w14:paraId="6AC7610D" w14:textId="77777777" w:rsidR="00B93D52" w:rsidRDefault="00B93D52" w:rsidP="00B024A3">
      <w:pPr>
        <w:pStyle w:val="BodyText"/>
        <w:spacing w:before="8"/>
        <w:rPr>
          <w:sz w:val="21"/>
        </w:rPr>
      </w:pPr>
    </w:p>
    <w:p w14:paraId="6AC7610E" w14:textId="7D8BA49F" w:rsidR="00B93D52" w:rsidRDefault="007B4EC6" w:rsidP="00B024A3">
      <w:pPr>
        <w:pStyle w:val="Heading1"/>
        <w:ind w:left="0" w:right="0"/>
        <w:jc w:val="left"/>
      </w:pPr>
      <w:r w:rsidRPr="00EB690B">
        <w:t xml:space="preserve">Application Deadline: </w:t>
      </w:r>
      <w:r w:rsidR="00360FBB" w:rsidRPr="00EB690B">
        <w:t xml:space="preserve">May </w:t>
      </w:r>
      <w:r w:rsidR="00414436" w:rsidRPr="00EB690B">
        <w:t>5</w:t>
      </w:r>
      <w:r w:rsidR="00360FBB" w:rsidRPr="00EB690B">
        <w:t>, 2023</w:t>
      </w:r>
    </w:p>
    <w:p w14:paraId="6AC7610F" w14:textId="77777777" w:rsidR="00B93D52" w:rsidRDefault="00B93D52" w:rsidP="00B024A3">
      <w:pPr>
        <w:pStyle w:val="BodyText"/>
        <w:spacing w:before="8"/>
        <w:rPr>
          <w:b/>
          <w:sz w:val="27"/>
        </w:rPr>
      </w:pPr>
    </w:p>
    <w:p w14:paraId="6AC76110" w14:textId="77777777" w:rsidR="00B93D52" w:rsidRDefault="007B4EC6" w:rsidP="00B024A3">
      <w:pPr>
        <w:pStyle w:val="BodyText"/>
        <w:spacing w:before="1"/>
      </w:pPr>
      <w:r>
        <w:t>Application materials should include:</w:t>
      </w:r>
    </w:p>
    <w:p w14:paraId="6AC76111" w14:textId="15DA8818" w:rsidR="00B93D52" w:rsidRDefault="007B4EC6" w:rsidP="005635F6">
      <w:pPr>
        <w:pStyle w:val="ListParagraph"/>
        <w:numPr>
          <w:ilvl w:val="0"/>
          <w:numId w:val="2"/>
        </w:numPr>
        <w:tabs>
          <w:tab w:val="left" w:pos="820"/>
          <w:tab w:val="left" w:pos="821"/>
        </w:tabs>
        <w:spacing w:before="67"/>
        <w:ind w:right="1010"/>
      </w:pPr>
      <w:r>
        <w:t>Cover</w:t>
      </w:r>
      <w:r>
        <w:rPr>
          <w:spacing w:val="-2"/>
        </w:rPr>
        <w:t xml:space="preserve"> </w:t>
      </w:r>
      <w:r>
        <w:t>letter</w:t>
      </w:r>
      <w:r>
        <w:rPr>
          <w:spacing w:val="-4"/>
        </w:rPr>
        <w:t xml:space="preserve"> </w:t>
      </w:r>
      <w:r>
        <w:t>describing</w:t>
      </w:r>
      <w:r>
        <w:rPr>
          <w:spacing w:val="-2"/>
        </w:rPr>
        <w:t xml:space="preserve"> </w:t>
      </w:r>
      <w:r>
        <w:t>how</w:t>
      </w:r>
      <w:r>
        <w:rPr>
          <w:spacing w:val="-1"/>
        </w:rPr>
        <w:t xml:space="preserve"> </w:t>
      </w:r>
      <w:r>
        <w:t>your</w:t>
      </w:r>
      <w:r>
        <w:rPr>
          <w:spacing w:val="-2"/>
        </w:rPr>
        <w:t xml:space="preserve"> </w:t>
      </w:r>
      <w:r>
        <w:t>research</w:t>
      </w:r>
      <w:r>
        <w:rPr>
          <w:spacing w:val="-4"/>
        </w:rPr>
        <w:t xml:space="preserve"> </w:t>
      </w:r>
      <w:r>
        <w:t>fits</w:t>
      </w:r>
      <w:r>
        <w:rPr>
          <w:spacing w:val="-4"/>
        </w:rPr>
        <w:t xml:space="preserve"> </w:t>
      </w:r>
      <w:r>
        <w:t>within</w:t>
      </w:r>
      <w:r>
        <w:rPr>
          <w:spacing w:val="-5"/>
        </w:rPr>
        <w:t xml:space="preserve"> </w:t>
      </w:r>
      <w:r>
        <w:t>your</w:t>
      </w:r>
      <w:r>
        <w:rPr>
          <w:spacing w:val="-2"/>
        </w:rPr>
        <w:t xml:space="preserve"> </w:t>
      </w:r>
      <w:r w:rsidR="00D33585">
        <w:t>unit’s</w:t>
      </w:r>
      <w:r>
        <w:rPr>
          <w:spacing w:val="-3"/>
        </w:rPr>
        <w:t xml:space="preserve"> </w:t>
      </w:r>
      <w:r>
        <w:t>strategic</w:t>
      </w:r>
      <w:r>
        <w:rPr>
          <w:spacing w:val="-2"/>
        </w:rPr>
        <w:t xml:space="preserve"> </w:t>
      </w:r>
      <w:r>
        <w:t>research</w:t>
      </w:r>
      <w:r>
        <w:rPr>
          <w:spacing w:val="-3"/>
        </w:rPr>
        <w:t xml:space="preserve"> </w:t>
      </w:r>
      <w:r>
        <w:t>plan</w:t>
      </w:r>
      <w:r>
        <w:rPr>
          <w:spacing w:val="-2"/>
        </w:rPr>
        <w:t xml:space="preserve"> </w:t>
      </w:r>
      <w:r>
        <w:t>and</w:t>
      </w:r>
      <w:r>
        <w:rPr>
          <w:spacing w:val="-3"/>
        </w:rPr>
        <w:t xml:space="preserve"> </w:t>
      </w:r>
      <w:r>
        <w:t>the University’s Strategic Research</w:t>
      </w:r>
      <w:r>
        <w:rPr>
          <w:spacing w:val="-5"/>
        </w:rPr>
        <w:t xml:space="preserve"> </w:t>
      </w:r>
      <w:proofErr w:type="gramStart"/>
      <w:r>
        <w:t>Plan;</w:t>
      </w:r>
      <w:proofErr w:type="gramEnd"/>
    </w:p>
    <w:p w14:paraId="6AC76112" w14:textId="1E2852E0" w:rsidR="00B93D52" w:rsidRDefault="005635F6" w:rsidP="005635F6">
      <w:pPr>
        <w:pStyle w:val="ListParagraph"/>
        <w:numPr>
          <w:ilvl w:val="0"/>
          <w:numId w:val="2"/>
        </w:numPr>
        <w:tabs>
          <w:tab w:val="left" w:pos="820"/>
          <w:tab w:val="left" w:pos="821"/>
        </w:tabs>
      </w:pPr>
      <w:r>
        <w:t>A curriculum vitae</w:t>
      </w:r>
      <w:r w:rsidR="003E4A05">
        <w:t xml:space="preserve">, </w:t>
      </w:r>
      <w:r>
        <w:t xml:space="preserve">including examples of </w:t>
      </w:r>
      <w:r w:rsidR="003D0798">
        <w:t>your five most</w:t>
      </w:r>
      <w:r w:rsidR="003E4A05">
        <w:t xml:space="preserve"> </w:t>
      </w:r>
      <w:r>
        <w:t>significant research</w:t>
      </w:r>
      <w:r>
        <w:rPr>
          <w:spacing w:val="-15"/>
        </w:rPr>
        <w:t xml:space="preserve"> </w:t>
      </w:r>
      <w:proofErr w:type="gramStart"/>
      <w:r>
        <w:t>contributions;</w:t>
      </w:r>
      <w:proofErr w:type="gramEnd"/>
    </w:p>
    <w:p w14:paraId="6B56FC28" w14:textId="4EC8ACD1" w:rsidR="00F55D90" w:rsidRPr="004A2FEA" w:rsidRDefault="003E4A05" w:rsidP="005635F6">
      <w:pPr>
        <w:pStyle w:val="ListParagraph"/>
        <w:numPr>
          <w:ilvl w:val="0"/>
          <w:numId w:val="2"/>
        </w:numPr>
        <w:tabs>
          <w:tab w:val="left" w:pos="820"/>
          <w:tab w:val="left" w:pos="821"/>
        </w:tabs>
        <w:spacing w:before="71"/>
        <w:ind w:right="503"/>
      </w:pPr>
      <w:r w:rsidRPr="004A2FEA">
        <w:t xml:space="preserve">A </w:t>
      </w:r>
      <w:r w:rsidR="00904A9D" w:rsidRPr="004A2FEA">
        <w:rPr>
          <w:spacing w:val="-6"/>
        </w:rPr>
        <w:t>three-page</w:t>
      </w:r>
      <w:r w:rsidRPr="004A2FEA">
        <w:rPr>
          <w:spacing w:val="-6"/>
        </w:rPr>
        <w:t xml:space="preserve"> statement </w:t>
      </w:r>
      <w:r w:rsidR="00EB690B">
        <w:rPr>
          <w:spacing w:val="-6"/>
        </w:rPr>
        <w:t xml:space="preserve">(excluding references) </w:t>
      </w:r>
      <w:r w:rsidRPr="004A2FEA">
        <w:rPr>
          <w:spacing w:val="-6"/>
        </w:rPr>
        <w:t xml:space="preserve">outlining </w:t>
      </w:r>
      <w:r w:rsidRPr="004A2FEA">
        <w:rPr>
          <w:spacing w:val="-4"/>
        </w:rPr>
        <w:t xml:space="preserve">the </w:t>
      </w:r>
      <w:r w:rsidRPr="004A2FEA">
        <w:rPr>
          <w:spacing w:val="-6"/>
        </w:rPr>
        <w:t xml:space="preserve">innovative </w:t>
      </w:r>
      <w:r w:rsidRPr="004A2FEA">
        <w:rPr>
          <w:spacing w:val="-4"/>
        </w:rPr>
        <w:t xml:space="preserve">and </w:t>
      </w:r>
      <w:r w:rsidRPr="004A2FEA">
        <w:rPr>
          <w:spacing w:val="-5"/>
        </w:rPr>
        <w:t xml:space="preserve">original </w:t>
      </w:r>
      <w:r w:rsidRPr="004A2FEA">
        <w:rPr>
          <w:spacing w:val="-6"/>
        </w:rPr>
        <w:t xml:space="preserve">proposed </w:t>
      </w:r>
      <w:r w:rsidR="00F55D90" w:rsidRPr="004A2FEA">
        <w:rPr>
          <w:spacing w:val="-6"/>
        </w:rPr>
        <w:t>seven</w:t>
      </w:r>
      <w:r w:rsidRPr="004A2FEA">
        <w:rPr>
          <w:spacing w:val="-6"/>
        </w:rPr>
        <w:t xml:space="preserve">-year research </w:t>
      </w:r>
      <w:r w:rsidRPr="004A2FEA">
        <w:rPr>
          <w:spacing w:val="-5"/>
        </w:rPr>
        <w:t xml:space="preserve">program </w:t>
      </w:r>
      <w:r w:rsidRPr="004A2FEA">
        <w:rPr>
          <w:spacing w:val="-6"/>
        </w:rPr>
        <w:t xml:space="preserve">envisioned </w:t>
      </w:r>
      <w:r w:rsidRPr="004A2FEA">
        <w:rPr>
          <w:spacing w:val="-4"/>
        </w:rPr>
        <w:t xml:space="preserve">for </w:t>
      </w:r>
      <w:r w:rsidRPr="004A2FEA">
        <w:rPr>
          <w:spacing w:val="-5"/>
        </w:rPr>
        <w:t xml:space="preserve">the </w:t>
      </w:r>
      <w:r w:rsidRPr="004A2FEA">
        <w:rPr>
          <w:spacing w:val="-4"/>
        </w:rPr>
        <w:t xml:space="preserve">Tier </w:t>
      </w:r>
      <w:r w:rsidRPr="004A2FEA">
        <w:t xml:space="preserve">1 </w:t>
      </w:r>
      <w:r w:rsidRPr="004A2FEA">
        <w:rPr>
          <w:spacing w:val="-5"/>
        </w:rPr>
        <w:t xml:space="preserve">chair </w:t>
      </w:r>
      <w:r w:rsidR="00D33585" w:rsidRPr="004A2FEA">
        <w:rPr>
          <w:spacing w:val="-5"/>
        </w:rPr>
        <w:t xml:space="preserve">including </w:t>
      </w:r>
      <w:r w:rsidR="00FB02B6" w:rsidRPr="004A2FEA">
        <w:rPr>
          <w:spacing w:val="-4"/>
        </w:rPr>
        <w:t>the</w:t>
      </w:r>
      <w:r w:rsidRPr="004A2FEA">
        <w:rPr>
          <w:spacing w:val="-4"/>
        </w:rPr>
        <w:t xml:space="preserve"> </w:t>
      </w:r>
      <w:r w:rsidRPr="004A2FEA">
        <w:rPr>
          <w:spacing w:val="-6"/>
        </w:rPr>
        <w:t xml:space="preserve">potential </w:t>
      </w:r>
      <w:r w:rsidRPr="004A2FEA">
        <w:rPr>
          <w:spacing w:val="-3"/>
        </w:rPr>
        <w:t xml:space="preserve">to </w:t>
      </w:r>
      <w:r w:rsidRPr="004A2FEA">
        <w:rPr>
          <w:spacing w:val="-5"/>
        </w:rPr>
        <w:t xml:space="preserve">attract </w:t>
      </w:r>
      <w:r w:rsidRPr="004A2FEA">
        <w:rPr>
          <w:spacing w:val="-6"/>
        </w:rPr>
        <w:t xml:space="preserve">funding, </w:t>
      </w:r>
      <w:r w:rsidR="00B06DDC" w:rsidRPr="004A2FEA">
        <w:rPr>
          <w:spacing w:val="-6"/>
        </w:rPr>
        <w:t xml:space="preserve">collaborate with diverse teams, </w:t>
      </w:r>
      <w:r w:rsidR="00F94F2D" w:rsidRPr="004A2FEA">
        <w:rPr>
          <w:spacing w:val="-6"/>
        </w:rPr>
        <w:t xml:space="preserve">and </w:t>
      </w:r>
      <w:r w:rsidRPr="004A2FEA">
        <w:rPr>
          <w:spacing w:val="-5"/>
        </w:rPr>
        <w:t>contribut</w:t>
      </w:r>
      <w:r w:rsidR="00B06DDC" w:rsidRPr="004A2FEA">
        <w:rPr>
          <w:spacing w:val="-5"/>
        </w:rPr>
        <w:t>e</w:t>
      </w:r>
      <w:r w:rsidRPr="004A2FEA">
        <w:rPr>
          <w:spacing w:val="-5"/>
        </w:rPr>
        <w:t xml:space="preserve"> </w:t>
      </w:r>
      <w:r w:rsidRPr="004A2FEA">
        <w:rPr>
          <w:spacing w:val="-4"/>
        </w:rPr>
        <w:t xml:space="preserve">to </w:t>
      </w:r>
      <w:r w:rsidRPr="004A2FEA">
        <w:rPr>
          <w:spacing w:val="-5"/>
        </w:rPr>
        <w:t>training</w:t>
      </w:r>
      <w:r w:rsidR="00B55CEB" w:rsidRPr="004A2FEA">
        <w:rPr>
          <w:spacing w:val="-5"/>
        </w:rPr>
        <w:t xml:space="preserve"> the next generation of </w:t>
      </w:r>
      <w:proofErr w:type="gramStart"/>
      <w:r w:rsidR="00B55CEB" w:rsidRPr="004A2FEA">
        <w:rPr>
          <w:spacing w:val="-5"/>
        </w:rPr>
        <w:t>researchers</w:t>
      </w:r>
      <w:r w:rsidR="00F94F2D" w:rsidRPr="004A2FEA">
        <w:rPr>
          <w:spacing w:val="-5"/>
        </w:rPr>
        <w:t>;</w:t>
      </w:r>
      <w:proofErr w:type="gramEnd"/>
      <w:r w:rsidRPr="004A2FEA">
        <w:rPr>
          <w:spacing w:val="-4"/>
        </w:rPr>
        <w:t xml:space="preserve"> </w:t>
      </w:r>
    </w:p>
    <w:p w14:paraId="6AC76113" w14:textId="0490C292" w:rsidR="00B93D52" w:rsidRPr="00742E69" w:rsidRDefault="00F55D90" w:rsidP="005635F6">
      <w:pPr>
        <w:pStyle w:val="ListParagraph"/>
        <w:numPr>
          <w:ilvl w:val="0"/>
          <w:numId w:val="2"/>
        </w:numPr>
        <w:tabs>
          <w:tab w:val="left" w:pos="820"/>
          <w:tab w:val="left" w:pos="821"/>
        </w:tabs>
        <w:spacing w:before="71"/>
        <w:ind w:right="503"/>
      </w:pPr>
      <w:r w:rsidRPr="00904A9D">
        <w:rPr>
          <w:spacing w:val="-4"/>
        </w:rPr>
        <w:t>A</w:t>
      </w:r>
      <w:r w:rsidRPr="00904A9D">
        <w:t xml:space="preserve"> </w:t>
      </w:r>
      <w:r w:rsidR="00AB5313">
        <w:rPr>
          <w:spacing w:val="-6"/>
        </w:rPr>
        <w:t>one</w:t>
      </w:r>
      <w:r w:rsidR="00F94F2D" w:rsidRPr="00904A9D">
        <w:rPr>
          <w:spacing w:val="-6"/>
        </w:rPr>
        <w:t>-page</w:t>
      </w:r>
      <w:r w:rsidRPr="00904A9D">
        <w:rPr>
          <w:spacing w:val="-6"/>
        </w:rPr>
        <w:t xml:space="preserve"> </w:t>
      </w:r>
      <w:r w:rsidR="00533339" w:rsidRPr="00904A9D">
        <w:rPr>
          <w:spacing w:val="-6"/>
        </w:rPr>
        <w:t xml:space="preserve">statement </w:t>
      </w:r>
      <w:r w:rsidR="00533339" w:rsidRPr="00904A9D">
        <w:t>describing</w:t>
      </w:r>
      <w:r w:rsidR="006A5E79" w:rsidRPr="00904A9D">
        <w:t>: a)</w:t>
      </w:r>
      <w:r w:rsidRPr="00904A9D">
        <w:t xml:space="preserve"> </w:t>
      </w:r>
      <w:r w:rsidR="00F94F2D" w:rsidRPr="00904A9D">
        <w:rPr>
          <w:spacing w:val="-4"/>
        </w:rPr>
        <w:t xml:space="preserve">how you have contributed to </w:t>
      </w:r>
      <w:r w:rsidR="006A5E79" w:rsidRPr="00904A9D">
        <w:rPr>
          <w:spacing w:val="-4"/>
        </w:rPr>
        <w:t xml:space="preserve">equity, diversity, and inclusion in your unit, </w:t>
      </w:r>
      <w:r w:rsidR="007E7A38" w:rsidRPr="00904A9D">
        <w:rPr>
          <w:spacing w:val="-4"/>
        </w:rPr>
        <w:t xml:space="preserve">at the UM, </w:t>
      </w:r>
      <w:r w:rsidR="006A5E79" w:rsidRPr="00904A9D">
        <w:rPr>
          <w:spacing w:val="-4"/>
        </w:rPr>
        <w:t>in your field, and</w:t>
      </w:r>
      <w:r w:rsidR="00442775">
        <w:rPr>
          <w:spacing w:val="-4"/>
        </w:rPr>
        <w:t>/or</w:t>
      </w:r>
      <w:r w:rsidR="006A5E79" w:rsidRPr="00904A9D">
        <w:rPr>
          <w:spacing w:val="-4"/>
        </w:rPr>
        <w:t xml:space="preserve"> in your training strategies</w:t>
      </w:r>
      <w:r w:rsidR="00526D5B">
        <w:rPr>
          <w:spacing w:val="-4"/>
        </w:rPr>
        <w:t>;</w:t>
      </w:r>
      <w:r w:rsidR="00344BA9" w:rsidRPr="00904A9D">
        <w:rPr>
          <w:spacing w:val="-4"/>
        </w:rPr>
        <w:t xml:space="preserve"> and b) how you will contribute to</w:t>
      </w:r>
      <w:r w:rsidR="006A5E79" w:rsidRPr="00904A9D">
        <w:rPr>
          <w:spacing w:val="-4"/>
        </w:rPr>
        <w:t xml:space="preserve"> </w:t>
      </w:r>
      <w:r w:rsidR="00344BA9" w:rsidRPr="00904A9D">
        <w:rPr>
          <w:spacing w:val="-4"/>
        </w:rPr>
        <w:t>equity, diversity, and inclusion as a Tier 1 CRC</w:t>
      </w:r>
      <w:r w:rsidR="00776D8B">
        <w:rPr>
          <w:spacing w:val="-4"/>
        </w:rPr>
        <w:t xml:space="preserve">. </w:t>
      </w:r>
    </w:p>
    <w:p w14:paraId="6AC76115" w14:textId="77777777" w:rsidR="00B93D52" w:rsidRDefault="00B93D52" w:rsidP="00B024A3">
      <w:pPr>
        <w:pStyle w:val="BodyText"/>
        <w:spacing w:before="1"/>
      </w:pPr>
    </w:p>
    <w:p w14:paraId="6AC76116" w14:textId="77B19C22" w:rsidR="00B93D52" w:rsidRDefault="007B4EC6" w:rsidP="00B024A3">
      <w:pPr>
        <w:pStyle w:val="BodyText"/>
        <w:ind w:right="345"/>
      </w:pPr>
      <w:r>
        <w:t xml:space="preserve">Applications will be reviewed by the CRC Nomination Selection Committee composed of the Provost and Vice- President (Academic), the Vice-Provost (Academic Affairs), the Associate Vice-President (Research), and the Vice-President (Research and International) who will act as chair of this Committee. </w:t>
      </w:r>
      <w:r w:rsidRPr="00766CF6">
        <w:t xml:space="preserve">Decisions will be communicated to the applicants and their dean/director </w:t>
      </w:r>
      <w:r w:rsidRPr="00EB690B">
        <w:t xml:space="preserve">by </w:t>
      </w:r>
      <w:r w:rsidR="00A95AB9" w:rsidRPr="00EB690B">
        <w:t xml:space="preserve">May </w:t>
      </w:r>
      <w:r w:rsidR="00FC7121" w:rsidRPr="00EB690B">
        <w:t>31</w:t>
      </w:r>
      <w:r w:rsidR="00A95AB9" w:rsidRPr="00EB690B">
        <w:t>, 2023</w:t>
      </w:r>
      <w:r w:rsidRPr="00EB690B">
        <w:t>.</w:t>
      </w:r>
    </w:p>
    <w:p w14:paraId="6AC76117" w14:textId="77777777" w:rsidR="00B93D52" w:rsidRDefault="00B93D52" w:rsidP="00B024A3">
      <w:pPr>
        <w:pStyle w:val="BodyText"/>
        <w:spacing w:before="11"/>
        <w:rPr>
          <w:sz w:val="21"/>
        </w:rPr>
      </w:pPr>
    </w:p>
    <w:p w14:paraId="6AC76118" w14:textId="5DCA2580" w:rsidR="00B93D52" w:rsidRDefault="00776D8B" w:rsidP="00B024A3">
      <w:pPr>
        <w:pStyle w:val="BodyText"/>
        <w:spacing w:before="1"/>
      </w:pPr>
      <w:r>
        <w:t>Email</w:t>
      </w:r>
      <w:r w:rsidR="00CA268E">
        <w:t xml:space="preserve"> application packages</w:t>
      </w:r>
      <w:r>
        <w:t xml:space="preserve">, preferably as a single PDF, </w:t>
      </w:r>
      <w:r w:rsidR="007B4EC6">
        <w:t>to:</w:t>
      </w:r>
    </w:p>
    <w:p w14:paraId="6AC76119" w14:textId="76951617" w:rsidR="00B93D52" w:rsidRDefault="007B4EC6" w:rsidP="00B024A3">
      <w:pPr>
        <w:pStyle w:val="BodyText"/>
        <w:ind w:right="4605"/>
      </w:pPr>
      <w:r>
        <w:t xml:space="preserve">Dr. </w:t>
      </w:r>
      <w:r w:rsidR="00243D6E">
        <w:t>B. Mario Pinto, Vice-President</w:t>
      </w:r>
      <w:r>
        <w:t xml:space="preserve"> (Research and International) Search Committee Chair</w:t>
      </w:r>
    </w:p>
    <w:p w14:paraId="6AC7611B" w14:textId="41EBCCAC" w:rsidR="00B93D52" w:rsidRDefault="00C96CC5" w:rsidP="00B024A3">
      <w:pPr>
        <w:pStyle w:val="BodyText"/>
        <w:spacing w:before="1"/>
        <w:ind w:right="7735"/>
      </w:pPr>
      <w:hyperlink r:id="rId14" w:history="1">
        <w:r w:rsidR="005563F5" w:rsidRPr="000B0649">
          <w:rPr>
            <w:rStyle w:val="Hyperlink"/>
          </w:rPr>
          <w:t>Mario.Pinto@umanitoba.ca</w:t>
        </w:r>
      </w:hyperlink>
      <w:r w:rsidR="005563F5">
        <w:t xml:space="preserve"> </w:t>
      </w:r>
    </w:p>
    <w:sectPr w:rsidR="00B93D52">
      <w:pgSz w:w="12240" w:h="15840"/>
      <w:pgMar w:top="132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4B61"/>
    <w:multiLevelType w:val="hybridMultilevel"/>
    <w:tmpl w:val="7B54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E7938"/>
    <w:multiLevelType w:val="hybridMultilevel"/>
    <w:tmpl w:val="4CE43844"/>
    <w:lvl w:ilvl="0" w:tplc="ECDA1B4E">
      <w:numFmt w:val="bullet"/>
      <w:lvlText w:val=""/>
      <w:lvlJc w:val="left"/>
      <w:pPr>
        <w:ind w:left="820" w:hanging="360"/>
      </w:pPr>
      <w:rPr>
        <w:rFonts w:ascii="Symbol" w:eastAsia="Symbol" w:hAnsi="Symbol" w:cs="Symbol" w:hint="default"/>
        <w:w w:val="100"/>
        <w:sz w:val="22"/>
        <w:szCs w:val="22"/>
        <w:lang w:val="en-CA" w:eastAsia="en-CA" w:bidi="en-CA"/>
      </w:rPr>
    </w:lvl>
    <w:lvl w:ilvl="1" w:tplc="D31C64FA">
      <w:numFmt w:val="bullet"/>
      <w:lvlText w:val="•"/>
      <w:lvlJc w:val="left"/>
      <w:pPr>
        <w:ind w:left="1766" w:hanging="360"/>
      </w:pPr>
      <w:rPr>
        <w:rFonts w:hint="default"/>
        <w:lang w:val="en-CA" w:eastAsia="en-CA" w:bidi="en-CA"/>
      </w:rPr>
    </w:lvl>
    <w:lvl w:ilvl="2" w:tplc="2F505B4E">
      <w:numFmt w:val="bullet"/>
      <w:lvlText w:val="•"/>
      <w:lvlJc w:val="left"/>
      <w:pPr>
        <w:ind w:left="2712" w:hanging="360"/>
      </w:pPr>
      <w:rPr>
        <w:rFonts w:hint="default"/>
        <w:lang w:val="en-CA" w:eastAsia="en-CA" w:bidi="en-CA"/>
      </w:rPr>
    </w:lvl>
    <w:lvl w:ilvl="3" w:tplc="4FBC4846">
      <w:numFmt w:val="bullet"/>
      <w:lvlText w:val="•"/>
      <w:lvlJc w:val="left"/>
      <w:pPr>
        <w:ind w:left="3658" w:hanging="360"/>
      </w:pPr>
      <w:rPr>
        <w:rFonts w:hint="default"/>
        <w:lang w:val="en-CA" w:eastAsia="en-CA" w:bidi="en-CA"/>
      </w:rPr>
    </w:lvl>
    <w:lvl w:ilvl="4" w:tplc="34DE7582">
      <w:numFmt w:val="bullet"/>
      <w:lvlText w:val="•"/>
      <w:lvlJc w:val="left"/>
      <w:pPr>
        <w:ind w:left="4604" w:hanging="360"/>
      </w:pPr>
      <w:rPr>
        <w:rFonts w:hint="default"/>
        <w:lang w:val="en-CA" w:eastAsia="en-CA" w:bidi="en-CA"/>
      </w:rPr>
    </w:lvl>
    <w:lvl w:ilvl="5" w:tplc="731C5244">
      <w:numFmt w:val="bullet"/>
      <w:lvlText w:val="•"/>
      <w:lvlJc w:val="left"/>
      <w:pPr>
        <w:ind w:left="5550" w:hanging="360"/>
      </w:pPr>
      <w:rPr>
        <w:rFonts w:hint="default"/>
        <w:lang w:val="en-CA" w:eastAsia="en-CA" w:bidi="en-CA"/>
      </w:rPr>
    </w:lvl>
    <w:lvl w:ilvl="6" w:tplc="86EA33D8">
      <w:numFmt w:val="bullet"/>
      <w:lvlText w:val="•"/>
      <w:lvlJc w:val="left"/>
      <w:pPr>
        <w:ind w:left="6496" w:hanging="360"/>
      </w:pPr>
      <w:rPr>
        <w:rFonts w:hint="default"/>
        <w:lang w:val="en-CA" w:eastAsia="en-CA" w:bidi="en-CA"/>
      </w:rPr>
    </w:lvl>
    <w:lvl w:ilvl="7" w:tplc="3124B5AC">
      <w:numFmt w:val="bullet"/>
      <w:lvlText w:val="•"/>
      <w:lvlJc w:val="left"/>
      <w:pPr>
        <w:ind w:left="7442" w:hanging="360"/>
      </w:pPr>
      <w:rPr>
        <w:rFonts w:hint="default"/>
        <w:lang w:val="en-CA" w:eastAsia="en-CA" w:bidi="en-CA"/>
      </w:rPr>
    </w:lvl>
    <w:lvl w:ilvl="8" w:tplc="158AC756">
      <w:numFmt w:val="bullet"/>
      <w:lvlText w:val="•"/>
      <w:lvlJc w:val="left"/>
      <w:pPr>
        <w:ind w:left="8388" w:hanging="360"/>
      </w:pPr>
      <w:rPr>
        <w:rFonts w:hint="default"/>
        <w:lang w:val="en-CA" w:eastAsia="en-CA" w:bidi="en-CA"/>
      </w:rPr>
    </w:lvl>
  </w:abstractNum>
  <w:num w:numId="1" w16cid:durableId="456066221">
    <w:abstractNumId w:val="1"/>
  </w:num>
  <w:num w:numId="2" w16cid:durableId="75670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52"/>
    <w:rsid w:val="0002440E"/>
    <w:rsid w:val="0003000F"/>
    <w:rsid w:val="00035321"/>
    <w:rsid w:val="000A7EF2"/>
    <w:rsid w:val="000D3118"/>
    <w:rsid w:val="001500D6"/>
    <w:rsid w:val="00150F58"/>
    <w:rsid w:val="001874AD"/>
    <w:rsid w:val="001A4C9C"/>
    <w:rsid w:val="001B5C9F"/>
    <w:rsid w:val="001E2BFE"/>
    <w:rsid w:val="001F12EA"/>
    <w:rsid w:val="002136D2"/>
    <w:rsid w:val="002211A4"/>
    <w:rsid w:val="00243219"/>
    <w:rsid w:val="00243D6E"/>
    <w:rsid w:val="0028274F"/>
    <w:rsid w:val="002836B5"/>
    <w:rsid w:val="002A247B"/>
    <w:rsid w:val="002A4356"/>
    <w:rsid w:val="00311BA9"/>
    <w:rsid w:val="00344BA9"/>
    <w:rsid w:val="00360FBB"/>
    <w:rsid w:val="003A780A"/>
    <w:rsid w:val="003A7A5C"/>
    <w:rsid w:val="003B7195"/>
    <w:rsid w:val="003D0798"/>
    <w:rsid w:val="003E4A05"/>
    <w:rsid w:val="0041424F"/>
    <w:rsid w:val="00414436"/>
    <w:rsid w:val="0041569D"/>
    <w:rsid w:val="00422DAC"/>
    <w:rsid w:val="00442775"/>
    <w:rsid w:val="004A2FEA"/>
    <w:rsid w:val="004A522A"/>
    <w:rsid w:val="004F3102"/>
    <w:rsid w:val="00526D5B"/>
    <w:rsid w:val="00533339"/>
    <w:rsid w:val="005563F5"/>
    <w:rsid w:val="005635F6"/>
    <w:rsid w:val="0058481B"/>
    <w:rsid w:val="005C7DD6"/>
    <w:rsid w:val="005F1BFD"/>
    <w:rsid w:val="0069059F"/>
    <w:rsid w:val="00693225"/>
    <w:rsid w:val="006A29E0"/>
    <w:rsid w:val="006A5E79"/>
    <w:rsid w:val="006B746D"/>
    <w:rsid w:val="00704AEC"/>
    <w:rsid w:val="00723E63"/>
    <w:rsid w:val="00742E69"/>
    <w:rsid w:val="00743B45"/>
    <w:rsid w:val="00746B54"/>
    <w:rsid w:val="00766CF6"/>
    <w:rsid w:val="00776D8B"/>
    <w:rsid w:val="00786788"/>
    <w:rsid w:val="007B4EC6"/>
    <w:rsid w:val="007E7A38"/>
    <w:rsid w:val="007F68E4"/>
    <w:rsid w:val="00842335"/>
    <w:rsid w:val="00904A9D"/>
    <w:rsid w:val="009B0608"/>
    <w:rsid w:val="00A95AB9"/>
    <w:rsid w:val="00AB5313"/>
    <w:rsid w:val="00AC6D78"/>
    <w:rsid w:val="00B024A3"/>
    <w:rsid w:val="00B06DDC"/>
    <w:rsid w:val="00B10881"/>
    <w:rsid w:val="00B25B79"/>
    <w:rsid w:val="00B33ABA"/>
    <w:rsid w:val="00B55CEB"/>
    <w:rsid w:val="00B62FD3"/>
    <w:rsid w:val="00B93B1B"/>
    <w:rsid w:val="00B93D52"/>
    <w:rsid w:val="00BB060B"/>
    <w:rsid w:val="00C22EB2"/>
    <w:rsid w:val="00C96CC5"/>
    <w:rsid w:val="00CA268E"/>
    <w:rsid w:val="00CB0D6D"/>
    <w:rsid w:val="00CE56A7"/>
    <w:rsid w:val="00D0284B"/>
    <w:rsid w:val="00D33585"/>
    <w:rsid w:val="00D37703"/>
    <w:rsid w:val="00D54FC2"/>
    <w:rsid w:val="00DB06E0"/>
    <w:rsid w:val="00DC0D79"/>
    <w:rsid w:val="00DF287C"/>
    <w:rsid w:val="00E05405"/>
    <w:rsid w:val="00E46468"/>
    <w:rsid w:val="00E6383D"/>
    <w:rsid w:val="00E66498"/>
    <w:rsid w:val="00E71CA7"/>
    <w:rsid w:val="00E73A77"/>
    <w:rsid w:val="00EA13A1"/>
    <w:rsid w:val="00EB690B"/>
    <w:rsid w:val="00F55D90"/>
    <w:rsid w:val="00F94F2D"/>
    <w:rsid w:val="00FB02B6"/>
    <w:rsid w:val="00FC4E5C"/>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0F3"/>
  <w15:docId w15:val="{AA4AA2A2-F8E4-4EB5-9191-AC40F10C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spacing w:before="1"/>
      <w:ind w:left="100" w:right="102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8"/>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059F"/>
    <w:rPr>
      <w:color w:val="0000FF" w:themeColor="hyperlink"/>
      <w:u w:val="single"/>
    </w:rPr>
  </w:style>
  <w:style w:type="character" w:styleId="UnresolvedMention">
    <w:name w:val="Unresolved Mention"/>
    <w:basedOn w:val="DefaultParagraphFont"/>
    <w:uiPriority w:val="99"/>
    <w:semiHidden/>
    <w:unhideWhenUsed/>
    <w:rsid w:val="0069059F"/>
    <w:rPr>
      <w:color w:val="605E5C"/>
      <w:shd w:val="clear" w:color="auto" w:fill="E1DFDD"/>
    </w:rPr>
  </w:style>
  <w:style w:type="paragraph" w:styleId="Revision">
    <w:name w:val="Revision"/>
    <w:hidden/>
    <w:uiPriority w:val="99"/>
    <w:semiHidden/>
    <w:rsid w:val="003A7A5C"/>
    <w:pPr>
      <w:widowControl/>
      <w:autoSpaceDE/>
      <w:autoSpaceDN/>
    </w:pPr>
    <w:rPr>
      <w:rFonts w:ascii="Calibri" w:eastAsia="Calibri" w:hAnsi="Calibri" w:cs="Calibri"/>
      <w:lang w:val="en-CA" w:eastAsia="en-CA" w:bidi="en-CA"/>
    </w:rPr>
  </w:style>
  <w:style w:type="character" w:styleId="FollowedHyperlink">
    <w:name w:val="FollowedHyperlink"/>
    <w:basedOn w:val="DefaultParagraphFont"/>
    <w:uiPriority w:val="99"/>
    <w:semiHidden/>
    <w:unhideWhenUsed/>
    <w:rsid w:val="00024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manitoba.ca/research/media/Strategic_Research_Plan.pdf" TargetMode="External"/><Relationship Id="rId13" Type="http://schemas.openxmlformats.org/officeDocument/2006/relationships/hyperlink" Target="mailto:%20UM.Accommodation@umanitoba.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airs-chaires.gc.ca/program-programme/nomination-mise_en_candidature-eng.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irs-chaires.gc.ca/program-programme/nomination-mise_en_candidature-eng.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hairs-chaires.gc.ca/peer_reviewers-evaluateurs/productivity-productivite-eng.aspx" TargetMode="External"/><Relationship Id="rId4" Type="http://schemas.openxmlformats.org/officeDocument/2006/relationships/numbering" Target="numbering.xml"/><Relationship Id="rId9" Type="http://schemas.openxmlformats.org/officeDocument/2006/relationships/hyperlink" Target="https://www.chairs-chaires.gc.ca/program-programme/nomination-mise_en_candidature-eng.aspx" TargetMode="External"/><Relationship Id="rId14" Type="http://schemas.openxmlformats.org/officeDocument/2006/relationships/hyperlink" Target="mailto:Mario.Pinto@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EC77300E342647B3DC485D12AB87A0" ma:contentTypeVersion="8" ma:contentTypeDescription="Create a new document." ma:contentTypeScope="" ma:versionID="d30da9297418043480ddee9b5c9acceb">
  <xsd:schema xmlns:xsd="http://www.w3.org/2001/XMLSchema" xmlns:xs="http://www.w3.org/2001/XMLSchema" xmlns:p="http://schemas.microsoft.com/office/2006/metadata/properties" xmlns:ns3="3cbd5dfd-cde1-4010-9675-eae0449c2d7e" xmlns:ns4="fb9861bf-5d62-442f-91b5-fecb1b3dc3f1" targetNamespace="http://schemas.microsoft.com/office/2006/metadata/properties" ma:root="true" ma:fieldsID="b64640161bfbf6df8767b5b3e99cefeb" ns3:_="" ns4:_="">
    <xsd:import namespace="3cbd5dfd-cde1-4010-9675-eae0449c2d7e"/>
    <xsd:import namespace="fb9861bf-5d62-442f-91b5-fecb1b3dc3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d5dfd-cde1-4010-9675-eae0449c2d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861bf-5d62-442f-91b5-fecb1b3dc3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b9861bf-5d62-442f-91b5-fecb1b3dc3f1" xsi:nil="true"/>
  </documentManagement>
</p:properties>
</file>

<file path=customXml/itemProps1.xml><?xml version="1.0" encoding="utf-8"?>
<ds:datastoreItem xmlns:ds="http://schemas.openxmlformats.org/officeDocument/2006/customXml" ds:itemID="{C59715B8-386C-489A-B89A-1B801232F886}">
  <ds:schemaRefs>
    <ds:schemaRef ds:uri="http://schemas.microsoft.com/sharepoint/v3/contenttype/forms"/>
  </ds:schemaRefs>
</ds:datastoreItem>
</file>

<file path=customXml/itemProps2.xml><?xml version="1.0" encoding="utf-8"?>
<ds:datastoreItem xmlns:ds="http://schemas.openxmlformats.org/officeDocument/2006/customXml" ds:itemID="{2342CC3E-4900-494E-A906-2D93A6EED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d5dfd-cde1-4010-9675-eae0449c2d7e"/>
    <ds:schemaRef ds:uri="fb9861bf-5d62-442f-91b5-fecb1b3dc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67332-C624-489D-980A-C4D562760316}">
  <ds:schemaRefs>
    <ds:schemaRef ds:uri="http://schemas.microsoft.com/office/2006/metadata/properties"/>
    <ds:schemaRef ds:uri="http://schemas.microsoft.com/office/infopath/2007/PartnerControls"/>
    <ds:schemaRef ds:uri="fb9861bf-5d62-442f-91b5-fecb1b3dc3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5803</Characters>
  <Application>Microsoft Office Word</Application>
  <DocSecurity>4</DocSecurity>
  <Lines>48</Lines>
  <Paragraphs>13</Paragraphs>
  <ScaleCrop>false</ScaleCrop>
  <Company>University of Manitoba</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Birtukan Gebretsadik</cp:lastModifiedBy>
  <cp:revision>2</cp:revision>
  <dcterms:created xsi:type="dcterms:W3CDTF">2023-03-31T14:08:00Z</dcterms:created>
  <dcterms:modified xsi:type="dcterms:W3CDTF">2023-03-31T14:08:00Z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Word 2016</vt:lpwstr>
  </property>
  <property fmtid="{D5CDD505-2E9C-101B-9397-08002B2CF9AE}" pid="4" name="LastSaved">
    <vt:filetime>2023-03-14T00:00:00Z</vt:filetime>
  </property>
  <property fmtid="{D5CDD505-2E9C-101B-9397-08002B2CF9AE}" pid="5" name="ContentTypeId">
    <vt:lpwstr>0x010100D4EC77300E342647B3DC485D12AB87A0</vt:lpwstr>
  </property>
</Properties>
</file>