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D7696" w:rsidRPr="003241F7" w14:paraId="27813CB1" w14:textId="77777777" w:rsidTr="001D7696">
        <w:tc>
          <w:tcPr>
            <w:tcW w:w="7086" w:type="dxa"/>
            <w:shd w:val="clear" w:color="auto" w:fill="auto"/>
          </w:tcPr>
          <w:p w14:paraId="0007F05B" w14:textId="50F8682E" w:rsidR="001D7696" w:rsidRPr="003241F7" w:rsidRDefault="001D7696" w:rsidP="001D7696">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D7696" w:rsidRPr="003241F7" w:rsidRDefault="001D7696" w:rsidP="001D769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D7696" w:rsidRPr="003241F7" w:rsidRDefault="001D7696" w:rsidP="001D7696">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1D7696" w:rsidRPr="003241F7" w:rsidRDefault="001D7696" w:rsidP="001D769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1D7696" w:rsidRPr="003241F7" w:rsidRDefault="001D7696" w:rsidP="001D769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36C7FABA" w14:textId="77777777" w:rsidR="001D7696" w:rsidRPr="00223622" w:rsidRDefault="001D7696" w:rsidP="001D7696">
            <w:pPr>
              <w:rPr>
                <w:rFonts w:ascii="Arial" w:hAnsi="Arial" w:cs="Arial"/>
                <w:sz w:val="18"/>
                <w:szCs w:val="18"/>
                <w:u w:val="single"/>
              </w:rPr>
            </w:pPr>
            <w:r w:rsidRPr="00223622">
              <w:rPr>
                <w:rFonts w:ascii="Arial" w:hAnsi="Arial" w:cs="Arial"/>
                <w:sz w:val="18"/>
                <w:szCs w:val="18"/>
              </w:rPr>
              <w:lastRenderedPageBreak/>
              <w:t xml:space="preserve">Only </w:t>
            </w:r>
            <w:r w:rsidRPr="00223622">
              <w:rPr>
                <w:rFonts w:ascii="Arial" w:hAnsi="Arial" w:cs="Arial"/>
                <w:sz w:val="18"/>
                <w:szCs w:val="18"/>
                <w:u w:val="single"/>
              </w:rPr>
              <w:t xml:space="preserve">Scholarly Qualified Members are eligible to advise graduate students. </w:t>
            </w:r>
          </w:p>
          <w:p w14:paraId="30EA7635" w14:textId="77777777" w:rsidR="001D7696" w:rsidRPr="00223622" w:rsidRDefault="001D7696" w:rsidP="001D7696">
            <w:pPr>
              <w:rPr>
                <w:rFonts w:ascii="Arial" w:hAnsi="Arial" w:cs="Arial"/>
                <w:sz w:val="18"/>
                <w:szCs w:val="18"/>
                <w:u w:val="single"/>
              </w:rPr>
            </w:pPr>
          </w:p>
          <w:p w14:paraId="03BD2BA0" w14:textId="2DC5916B" w:rsidR="001D7696" w:rsidRPr="003241F7" w:rsidRDefault="001D7696" w:rsidP="001D7696">
            <w:pPr>
              <w:spacing w:after="120"/>
              <w:rPr>
                <w:rFonts w:ascii="Helvetica" w:hAnsi="Helvetica" w:cs="Helvetica"/>
                <w:sz w:val="18"/>
                <w:szCs w:val="18"/>
              </w:rPr>
            </w:pPr>
            <w:r w:rsidRPr="00223622">
              <w:rPr>
                <w:rFonts w:ascii="Arial" w:hAnsi="Arial" w:cs="Arial"/>
                <w:sz w:val="18"/>
                <w:szCs w:val="18"/>
              </w:rPr>
              <w:t>Scholarly Qualified members attain currency and relevance through scholarship and related activities. The Association of the Academy of Collegiate Schools of Business Standards (AACSB) Standard 15 (1) SA status is granted to faculty members who earned their terminal doctorate degree in a field consistent and appropriate to their teaching assignment. Please contact the Asper School of Business for additional information.</w:t>
            </w:r>
            <w:r w:rsidRPr="00223622" w:rsidDel="009B6018">
              <w:rPr>
                <w:rFonts w:ascii="Arial" w:hAnsi="Arial" w:cs="Arial"/>
                <w:sz w:val="18"/>
                <w:szCs w:val="18"/>
              </w:rPr>
              <w:t xml:space="preserve"> </w:t>
            </w:r>
          </w:p>
        </w:tc>
      </w:tr>
      <w:tr w:rsidR="001D7696" w:rsidRPr="003241F7" w14:paraId="6D515BD8" w14:textId="77777777" w:rsidTr="001D7696">
        <w:tc>
          <w:tcPr>
            <w:tcW w:w="7086" w:type="dxa"/>
            <w:shd w:val="clear" w:color="auto" w:fill="auto"/>
          </w:tcPr>
          <w:p w14:paraId="4E547001"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D7696" w:rsidRPr="003241F7" w:rsidRDefault="001D7696" w:rsidP="001D769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D7696" w:rsidRPr="003241F7" w:rsidRDefault="001D7696" w:rsidP="001D7696">
            <w:pPr>
              <w:pStyle w:val="NormalWeb"/>
              <w:spacing w:before="0" w:beforeAutospacing="0" w:after="120" w:afterAutospacing="0"/>
              <w:rPr>
                <w:rStyle w:val="Strong"/>
                <w:rFonts w:ascii="Helvetica" w:hAnsi="Helvetica" w:cs="Helvetica"/>
                <w:color w:val="000000"/>
                <w:sz w:val="18"/>
                <w:szCs w:val="18"/>
              </w:rPr>
            </w:pPr>
          </w:p>
          <w:p w14:paraId="28092DC5" w14:textId="6EF3802A" w:rsidR="001D7696" w:rsidRPr="003241F7" w:rsidRDefault="001D7696" w:rsidP="001D7696">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D7696" w:rsidRPr="003241F7" w:rsidRDefault="001D7696" w:rsidP="001D769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D7696" w:rsidRPr="003241F7" w:rsidRDefault="001D7696" w:rsidP="001D769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D7696" w:rsidRPr="003241F7" w:rsidRDefault="001D7696" w:rsidP="001D769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D7696" w:rsidRPr="003241F7" w:rsidRDefault="001D7696" w:rsidP="001D7696">
            <w:pPr>
              <w:spacing w:after="120"/>
              <w:textAlignment w:val="baseline"/>
              <w:rPr>
                <w:rFonts w:ascii="Helvetica" w:hAnsi="Helvetica" w:cs="Helvetica"/>
                <w:color w:val="000000"/>
                <w:sz w:val="18"/>
                <w:szCs w:val="18"/>
              </w:rPr>
            </w:pPr>
          </w:p>
        </w:tc>
        <w:tc>
          <w:tcPr>
            <w:tcW w:w="4254" w:type="dxa"/>
          </w:tcPr>
          <w:p w14:paraId="0F687843" w14:textId="77777777" w:rsidR="001D7696" w:rsidRDefault="001D7696" w:rsidP="001D7696">
            <w:pPr>
              <w:rPr>
                <w:rFonts w:ascii="Arial" w:hAnsi="Arial" w:cs="Arial"/>
                <w:i/>
                <w:sz w:val="18"/>
                <w:szCs w:val="18"/>
              </w:rPr>
            </w:pPr>
            <w:r>
              <w:rPr>
                <w:rFonts w:ascii="Arial" w:hAnsi="Arial" w:cs="Arial"/>
                <w:i/>
                <w:sz w:val="18"/>
                <w:szCs w:val="18"/>
              </w:rPr>
              <w:t>Asper Graduate Program Office</w:t>
            </w:r>
          </w:p>
          <w:p w14:paraId="35DA5345" w14:textId="77777777" w:rsidR="001D7696" w:rsidRDefault="001D7696" w:rsidP="001D7696">
            <w:pPr>
              <w:rPr>
                <w:rFonts w:ascii="Arial" w:hAnsi="Arial" w:cs="Arial"/>
                <w:i/>
                <w:sz w:val="18"/>
                <w:szCs w:val="18"/>
              </w:rPr>
            </w:pPr>
            <w:r>
              <w:rPr>
                <w:rFonts w:ascii="Arial" w:hAnsi="Arial" w:cs="Arial"/>
                <w:i/>
                <w:sz w:val="18"/>
                <w:szCs w:val="18"/>
              </w:rPr>
              <w:t>515 Drake Centre</w:t>
            </w:r>
          </w:p>
          <w:p w14:paraId="13B948FF" w14:textId="77777777" w:rsidR="001D7696" w:rsidRDefault="001D7696" w:rsidP="001D7696">
            <w:pPr>
              <w:rPr>
                <w:rFonts w:ascii="Arial" w:hAnsi="Arial" w:cs="Arial"/>
                <w:i/>
                <w:sz w:val="18"/>
                <w:szCs w:val="18"/>
              </w:rPr>
            </w:pPr>
            <w:r>
              <w:rPr>
                <w:rFonts w:ascii="Arial" w:hAnsi="Arial" w:cs="Arial"/>
                <w:i/>
                <w:sz w:val="18"/>
                <w:szCs w:val="18"/>
              </w:rPr>
              <w:t>381 Freedman Crescent</w:t>
            </w:r>
          </w:p>
          <w:p w14:paraId="46322AB0" w14:textId="77777777" w:rsidR="001D7696" w:rsidRDefault="001D7696" w:rsidP="001D7696">
            <w:pPr>
              <w:rPr>
                <w:rFonts w:ascii="Arial" w:hAnsi="Arial" w:cs="Arial"/>
                <w:i/>
                <w:sz w:val="18"/>
                <w:szCs w:val="18"/>
              </w:rPr>
            </w:pPr>
            <w:r>
              <w:rPr>
                <w:rFonts w:ascii="Arial" w:hAnsi="Arial" w:cs="Arial"/>
                <w:i/>
                <w:sz w:val="18"/>
                <w:szCs w:val="18"/>
              </w:rPr>
              <w:t>Winnipeg, Manitoba   R3T 5V4</w:t>
            </w:r>
          </w:p>
          <w:p w14:paraId="0D9C89CB" w14:textId="77777777" w:rsidR="001D7696" w:rsidRDefault="001D7696" w:rsidP="001D7696">
            <w:pPr>
              <w:rPr>
                <w:rFonts w:ascii="Arial" w:hAnsi="Arial" w:cs="Arial"/>
                <w:i/>
                <w:sz w:val="18"/>
                <w:szCs w:val="18"/>
              </w:rPr>
            </w:pPr>
            <w:r>
              <w:rPr>
                <w:rFonts w:ascii="Arial" w:hAnsi="Arial" w:cs="Arial"/>
                <w:i/>
                <w:sz w:val="18"/>
                <w:szCs w:val="18"/>
              </w:rPr>
              <w:t>(204) 474-6781</w:t>
            </w:r>
          </w:p>
          <w:p w14:paraId="495EDAC8" w14:textId="77777777" w:rsidR="001D7696" w:rsidRDefault="001D7696" w:rsidP="001D7696">
            <w:pPr>
              <w:rPr>
                <w:rFonts w:ascii="Arial" w:hAnsi="Arial" w:cs="Arial"/>
                <w:i/>
                <w:sz w:val="18"/>
                <w:szCs w:val="18"/>
              </w:rPr>
            </w:pPr>
            <w:r w:rsidRPr="00AB10D8">
              <w:rPr>
                <w:rFonts w:ascii="Arial" w:hAnsi="Arial" w:cs="Arial"/>
                <w:i/>
                <w:sz w:val="18"/>
                <w:szCs w:val="18"/>
              </w:rPr>
              <w:t>asper_Phd_MSc@UManitoba.CA</w:t>
            </w:r>
          </w:p>
          <w:p w14:paraId="56FC00AC" w14:textId="77777777" w:rsidR="001D7696" w:rsidRDefault="001D7696" w:rsidP="001D7696">
            <w:pPr>
              <w:rPr>
                <w:rFonts w:ascii="Arial" w:hAnsi="Arial" w:cs="Arial"/>
                <w:sz w:val="18"/>
                <w:szCs w:val="18"/>
              </w:rPr>
            </w:pPr>
          </w:p>
          <w:p w14:paraId="1CB2B468" w14:textId="77777777" w:rsidR="001D7696" w:rsidRPr="00223622" w:rsidRDefault="001D7696" w:rsidP="001D7696">
            <w:pPr>
              <w:rPr>
                <w:rFonts w:ascii="Arial" w:hAnsi="Arial" w:cs="Arial"/>
                <w:sz w:val="18"/>
                <w:szCs w:val="18"/>
              </w:rPr>
            </w:pPr>
            <w:r w:rsidRPr="00223622">
              <w:rPr>
                <w:rFonts w:ascii="Arial" w:hAnsi="Arial" w:cs="Arial"/>
                <w:sz w:val="18"/>
                <w:szCs w:val="18"/>
              </w:rPr>
              <w:t>Applications should be completed online through the Faculty of Graduate Studies.</w:t>
            </w:r>
          </w:p>
          <w:p w14:paraId="0EBFBF2B" w14:textId="77777777" w:rsidR="001D7696" w:rsidRPr="00223622" w:rsidRDefault="001D7696" w:rsidP="001D7696">
            <w:pPr>
              <w:rPr>
                <w:rFonts w:ascii="Arial" w:hAnsi="Arial" w:cs="Arial"/>
                <w:sz w:val="18"/>
                <w:szCs w:val="18"/>
                <w:lang w:val="en-GB"/>
              </w:rPr>
            </w:pPr>
          </w:p>
          <w:p w14:paraId="6D158FBD"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GRPC (represented by the Associate Dean, Research, of the Asper School of Business) recommends the admission or rejection of the applicant to the Faculty of Graduate Studies.</w:t>
            </w:r>
          </w:p>
          <w:p w14:paraId="6F382B8F" w14:textId="77777777" w:rsidR="001D7696" w:rsidRPr="00223622" w:rsidRDefault="001D7696" w:rsidP="001D7696">
            <w:pPr>
              <w:rPr>
                <w:rFonts w:ascii="Arial" w:hAnsi="Arial" w:cs="Arial"/>
                <w:sz w:val="18"/>
                <w:szCs w:val="18"/>
                <w:lang w:val="en-GB"/>
              </w:rPr>
            </w:pPr>
          </w:p>
          <w:p w14:paraId="58EC0E59"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Asper School of Business’ Associate Dean of Research conveys admission recommendations to the Faculty of Graduate Studies. </w:t>
            </w:r>
          </w:p>
          <w:p w14:paraId="15454ED0" w14:textId="77777777" w:rsidR="001D7696" w:rsidRPr="003241F7" w:rsidRDefault="001D7696" w:rsidP="001D7696">
            <w:pPr>
              <w:spacing w:after="120"/>
              <w:rPr>
                <w:rFonts w:ascii="Helvetica" w:hAnsi="Helvetica" w:cs="Helvetica"/>
                <w:sz w:val="18"/>
                <w:szCs w:val="18"/>
              </w:rPr>
            </w:pPr>
          </w:p>
        </w:tc>
      </w:tr>
      <w:tr w:rsidR="001D7696" w:rsidRPr="003241F7" w14:paraId="54179CB8" w14:textId="77777777" w:rsidTr="001D7696">
        <w:tc>
          <w:tcPr>
            <w:tcW w:w="7086" w:type="dxa"/>
            <w:shd w:val="clear" w:color="auto" w:fill="auto"/>
          </w:tcPr>
          <w:p w14:paraId="65D66BC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D7696" w:rsidRPr="003241F7" w14:paraId="7DF5DCFA" w14:textId="77777777" w:rsidTr="004E3FAB">
              <w:trPr>
                <w:tblCellSpacing w:w="0" w:type="dxa"/>
              </w:trPr>
              <w:tc>
                <w:tcPr>
                  <w:tcW w:w="1302" w:type="dxa"/>
                  <w:shd w:val="clear" w:color="auto" w:fill="auto"/>
                  <w:vAlign w:val="center"/>
                  <w:hideMark/>
                </w:tcPr>
                <w:p w14:paraId="72885DD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D7696" w:rsidRPr="003241F7" w14:paraId="7134F400" w14:textId="77777777" w:rsidTr="004E3FAB">
              <w:trPr>
                <w:tblCellSpacing w:w="0" w:type="dxa"/>
              </w:trPr>
              <w:tc>
                <w:tcPr>
                  <w:tcW w:w="1302" w:type="dxa"/>
                  <w:shd w:val="clear" w:color="auto" w:fill="auto"/>
                  <w:vAlign w:val="center"/>
                  <w:hideMark/>
                </w:tcPr>
                <w:p w14:paraId="5C2B4DBE" w14:textId="675DE6AF"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D7696" w:rsidRPr="003241F7" w14:paraId="21AD9DAB" w14:textId="77777777" w:rsidTr="004E3FAB">
              <w:trPr>
                <w:tblCellSpacing w:w="0" w:type="dxa"/>
              </w:trPr>
              <w:tc>
                <w:tcPr>
                  <w:tcW w:w="1302" w:type="dxa"/>
                  <w:shd w:val="clear" w:color="auto" w:fill="auto"/>
                  <w:vAlign w:val="center"/>
                  <w:hideMark/>
                </w:tcPr>
                <w:p w14:paraId="1781A780" w14:textId="7E2B5D86"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D7696" w:rsidRPr="003241F7" w14:paraId="75B0AFB0" w14:textId="77777777" w:rsidTr="004E3FAB">
              <w:trPr>
                <w:tblCellSpacing w:w="0" w:type="dxa"/>
              </w:trPr>
              <w:tc>
                <w:tcPr>
                  <w:tcW w:w="1302" w:type="dxa"/>
                  <w:shd w:val="clear" w:color="auto" w:fill="auto"/>
                  <w:vAlign w:val="center"/>
                  <w:hideMark/>
                </w:tcPr>
                <w:p w14:paraId="1C866045" w14:textId="7F736744"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D7696" w:rsidRPr="003241F7" w:rsidRDefault="001D7696" w:rsidP="001D769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2EF60D8" w14:textId="77777777" w:rsidR="001D7696" w:rsidRDefault="001D7696" w:rsidP="001D7696">
            <w:pPr>
              <w:spacing w:before="120"/>
              <w:rPr>
                <w:rFonts w:ascii="Arial" w:hAnsi="Arial" w:cs="Arial"/>
                <w:sz w:val="18"/>
                <w:szCs w:val="18"/>
              </w:rPr>
            </w:pPr>
            <w:r w:rsidRPr="009B096E">
              <w:rPr>
                <w:rFonts w:ascii="Arial" w:hAnsi="Arial" w:cs="Arial"/>
                <w:sz w:val="18"/>
                <w:szCs w:val="18"/>
              </w:rPr>
              <w:lastRenderedPageBreak/>
              <w:t xml:space="preserve">For upcoming application deadlines, please consult the Graduate Program Page: </w:t>
            </w:r>
          </w:p>
          <w:p w14:paraId="6463299D" w14:textId="77777777" w:rsidR="001D7696" w:rsidRDefault="001D7696" w:rsidP="001D7696">
            <w:pPr>
              <w:spacing w:before="120"/>
              <w:rPr>
                <w:rFonts w:ascii="Arial" w:hAnsi="Arial" w:cs="Arial"/>
                <w:sz w:val="18"/>
                <w:szCs w:val="18"/>
              </w:rPr>
            </w:pPr>
            <w:r>
              <w:rPr>
                <w:rFonts w:ascii="Arial" w:hAnsi="Arial" w:cs="Arial"/>
                <w:sz w:val="18"/>
                <w:szCs w:val="18"/>
              </w:rPr>
              <w:t>M.Sc.:</w:t>
            </w:r>
          </w:p>
          <w:p w14:paraId="4B4062A5" w14:textId="77777777" w:rsidR="001D7696" w:rsidRDefault="001D7696" w:rsidP="001D7696">
            <w:pPr>
              <w:spacing w:before="120"/>
              <w:rPr>
                <w:rFonts w:ascii="Arial" w:hAnsi="Arial" w:cs="Arial"/>
                <w:sz w:val="18"/>
                <w:szCs w:val="18"/>
              </w:rPr>
            </w:pPr>
          </w:p>
          <w:p w14:paraId="00154264" w14:textId="77777777" w:rsidR="001D7696" w:rsidRDefault="0063037B" w:rsidP="001D7696">
            <w:pPr>
              <w:spacing w:after="120"/>
              <w:rPr>
                <w:rFonts w:ascii="Helvetica" w:hAnsi="Helvetica" w:cs="Helvetica"/>
                <w:sz w:val="18"/>
                <w:szCs w:val="18"/>
              </w:rPr>
            </w:pPr>
            <w:hyperlink r:id="rId11" w:history="1">
              <w:r w:rsidR="001D7696" w:rsidRPr="00711564">
                <w:rPr>
                  <w:rStyle w:val="Hyperlink"/>
                  <w:rFonts w:ascii="Arial" w:hAnsi="Arial" w:cs="Arial"/>
                  <w:sz w:val="18"/>
                  <w:szCs w:val="18"/>
                </w:rPr>
                <w:t>https://umanitoba.ca/explore/programs-of-study/management-msc</w:t>
              </w:r>
            </w:hyperlink>
            <w:r w:rsidR="001D7696">
              <w:rPr>
                <w:rFonts w:ascii="Arial" w:hAnsi="Arial" w:cs="Arial"/>
                <w:sz w:val="18"/>
                <w:szCs w:val="18"/>
              </w:rPr>
              <w:t xml:space="preserve"> </w:t>
            </w:r>
          </w:p>
          <w:p w14:paraId="4AA09FC3" w14:textId="77777777" w:rsidR="001D7696" w:rsidRDefault="001D7696" w:rsidP="001D7696">
            <w:pPr>
              <w:spacing w:after="120"/>
              <w:rPr>
                <w:rFonts w:ascii="Helvetica" w:hAnsi="Helvetica" w:cs="Helvetica"/>
                <w:sz w:val="18"/>
                <w:szCs w:val="18"/>
              </w:rPr>
            </w:pPr>
            <w:r>
              <w:rPr>
                <w:rFonts w:ascii="Helvetica" w:hAnsi="Helvetica" w:cs="Helvetica"/>
                <w:sz w:val="18"/>
                <w:szCs w:val="18"/>
              </w:rPr>
              <w:t>Ph.D.:</w:t>
            </w:r>
          </w:p>
          <w:p w14:paraId="0CC815EE" w14:textId="0F1DE6D8" w:rsidR="001D7696" w:rsidRPr="003241F7" w:rsidRDefault="0063037B" w:rsidP="001D7696">
            <w:pPr>
              <w:spacing w:after="120"/>
              <w:rPr>
                <w:rFonts w:ascii="Helvetica" w:hAnsi="Helvetica" w:cs="Helvetica"/>
                <w:sz w:val="18"/>
                <w:szCs w:val="18"/>
              </w:rPr>
            </w:pPr>
            <w:hyperlink r:id="rId12" w:history="1">
              <w:r w:rsidR="001D7696" w:rsidRPr="00711564">
                <w:rPr>
                  <w:rStyle w:val="Hyperlink"/>
                  <w:rFonts w:ascii="Helvetica" w:hAnsi="Helvetica" w:cs="Helvetica"/>
                  <w:sz w:val="18"/>
                  <w:szCs w:val="18"/>
                </w:rPr>
                <w:t>https://umanitoba.ca/explore/programs-of-study/management-phd</w:t>
              </w:r>
            </w:hyperlink>
            <w:r w:rsidR="001D7696">
              <w:rPr>
                <w:rFonts w:ascii="Helvetica" w:hAnsi="Helvetica" w:cs="Helvetica"/>
                <w:sz w:val="18"/>
                <w:szCs w:val="18"/>
              </w:rPr>
              <w:t xml:space="preserve"> </w:t>
            </w:r>
          </w:p>
        </w:tc>
      </w:tr>
      <w:tr w:rsidR="001D7696" w:rsidRPr="003241F7" w14:paraId="276D50BB" w14:textId="77777777" w:rsidTr="001D7696">
        <w:tc>
          <w:tcPr>
            <w:tcW w:w="7086" w:type="dxa"/>
            <w:shd w:val="clear" w:color="auto" w:fill="auto"/>
          </w:tcPr>
          <w:p w14:paraId="78918CBF"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5244F1F" w14:textId="77777777" w:rsidR="001D7696" w:rsidRPr="003241F7" w:rsidRDefault="001D7696" w:rsidP="001D7696">
            <w:pPr>
              <w:spacing w:after="120"/>
              <w:rPr>
                <w:rFonts w:ascii="Helvetica" w:hAnsi="Helvetica" w:cs="Helvetica"/>
                <w:sz w:val="18"/>
                <w:szCs w:val="18"/>
              </w:rPr>
            </w:pPr>
          </w:p>
        </w:tc>
      </w:tr>
      <w:tr w:rsidR="001D7696" w:rsidRPr="003241F7" w14:paraId="580F90B7" w14:textId="77777777" w:rsidTr="001D7696">
        <w:tc>
          <w:tcPr>
            <w:tcW w:w="7086" w:type="dxa"/>
            <w:shd w:val="clear" w:color="auto" w:fill="auto"/>
          </w:tcPr>
          <w:p w14:paraId="264E8CA3"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D7696" w:rsidRPr="003241F7" w:rsidRDefault="001D7696" w:rsidP="001D7696">
            <w:pPr>
              <w:spacing w:after="120"/>
              <w:rPr>
                <w:rFonts w:ascii="Helvetica" w:hAnsi="Helvetica" w:cs="Helvetica"/>
                <w:color w:val="000000"/>
                <w:sz w:val="18"/>
                <w:szCs w:val="18"/>
              </w:rPr>
            </w:pPr>
          </w:p>
        </w:tc>
        <w:tc>
          <w:tcPr>
            <w:tcW w:w="4254" w:type="dxa"/>
          </w:tcPr>
          <w:p w14:paraId="5D8615E1" w14:textId="77777777" w:rsidR="001D7696" w:rsidRPr="003241F7" w:rsidRDefault="001D7696" w:rsidP="001D7696">
            <w:pPr>
              <w:spacing w:after="120"/>
              <w:rPr>
                <w:rFonts w:ascii="Helvetica" w:hAnsi="Helvetica" w:cs="Helvetica"/>
                <w:sz w:val="18"/>
                <w:szCs w:val="18"/>
              </w:rPr>
            </w:pPr>
          </w:p>
        </w:tc>
      </w:tr>
      <w:tr w:rsidR="001D7696" w:rsidRPr="003241F7" w14:paraId="5094C4D5" w14:textId="77777777" w:rsidTr="001D7696">
        <w:tc>
          <w:tcPr>
            <w:tcW w:w="7086" w:type="dxa"/>
            <w:shd w:val="clear" w:color="auto" w:fill="auto"/>
          </w:tcPr>
          <w:p w14:paraId="785EFD34"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D7696" w:rsidRPr="003241F7" w:rsidRDefault="001D7696" w:rsidP="001D769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00CB362" w14:textId="77777777" w:rsidR="001D7696" w:rsidRPr="003241F7" w:rsidRDefault="001D7696" w:rsidP="001D7696">
            <w:pPr>
              <w:spacing w:after="120"/>
              <w:rPr>
                <w:rFonts w:ascii="Helvetica" w:hAnsi="Helvetica" w:cs="Helvetica"/>
                <w:sz w:val="18"/>
                <w:szCs w:val="18"/>
              </w:rPr>
            </w:pPr>
          </w:p>
        </w:tc>
      </w:tr>
      <w:tr w:rsidR="001D7696" w:rsidRPr="003241F7" w14:paraId="6F777E74" w14:textId="77777777" w:rsidTr="001D7696">
        <w:tc>
          <w:tcPr>
            <w:tcW w:w="7086" w:type="dxa"/>
            <w:shd w:val="clear" w:color="auto" w:fill="auto"/>
          </w:tcPr>
          <w:p w14:paraId="0FC22C40"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C52CD3F" w14:textId="77777777" w:rsidR="001D7696" w:rsidRPr="003241F7" w:rsidRDefault="001D7696" w:rsidP="001D7696">
            <w:pPr>
              <w:spacing w:after="120"/>
              <w:rPr>
                <w:rFonts w:ascii="Helvetica" w:hAnsi="Helvetica" w:cs="Helvetica"/>
                <w:sz w:val="18"/>
                <w:szCs w:val="18"/>
              </w:rPr>
            </w:pPr>
          </w:p>
        </w:tc>
      </w:tr>
      <w:tr w:rsidR="001D7696" w:rsidRPr="003241F7" w14:paraId="2A00BC30" w14:textId="77777777" w:rsidTr="001D7696">
        <w:tc>
          <w:tcPr>
            <w:tcW w:w="7086" w:type="dxa"/>
            <w:shd w:val="clear" w:color="auto" w:fill="auto"/>
          </w:tcPr>
          <w:p w14:paraId="23D354B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D7696" w:rsidRPr="003241F7" w:rsidRDefault="001D7696" w:rsidP="001D769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1D7696" w:rsidRPr="003241F7" w:rsidRDefault="001D7696" w:rsidP="001D769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D7696" w:rsidRPr="003241F7" w:rsidRDefault="001D7696" w:rsidP="001D7696">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D7696" w:rsidRPr="003241F7" w:rsidRDefault="001D7696" w:rsidP="001D769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1D7696" w:rsidRPr="003241F7" w:rsidRDefault="001D7696" w:rsidP="001D769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92D95E8" w14:textId="77777777" w:rsidR="001D7696" w:rsidRPr="00556FEE" w:rsidRDefault="001D7696" w:rsidP="001D7696">
            <w:pPr>
              <w:rPr>
                <w:rFonts w:ascii="Arial" w:hAnsi="Arial" w:cs="Arial"/>
                <w:sz w:val="18"/>
                <w:szCs w:val="18"/>
              </w:rPr>
            </w:pPr>
          </w:p>
          <w:p w14:paraId="76269779" w14:textId="77777777" w:rsidR="001D7696" w:rsidRPr="003241F7" w:rsidRDefault="001D7696" w:rsidP="001D7696">
            <w:pPr>
              <w:spacing w:after="120"/>
              <w:rPr>
                <w:rFonts w:ascii="Helvetica" w:hAnsi="Helvetica" w:cs="Helvetica"/>
                <w:sz w:val="18"/>
                <w:szCs w:val="18"/>
              </w:rPr>
            </w:pPr>
          </w:p>
        </w:tc>
      </w:tr>
      <w:tr w:rsidR="001D7696" w:rsidRPr="003241F7" w14:paraId="03D5AC3E" w14:textId="77777777" w:rsidTr="001D7696">
        <w:tc>
          <w:tcPr>
            <w:tcW w:w="7086" w:type="dxa"/>
            <w:shd w:val="clear" w:color="auto" w:fill="auto"/>
          </w:tcPr>
          <w:p w14:paraId="79E1EA9A" w14:textId="09EC44F3"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B61ABD0" w14:textId="34DCA9EB" w:rsidR="001D7696" w:rsidRPr="003241F7" w:rsidRDefault="001D7696" w:rsidP="001D7696">
            <w:pPr>
              <w:spacing w:after="120"/>
              <w:rPr>
                <w:rFonts w:ascii="Helvetica" w:hAnsi="Helvetica" w:cs="Helvetica"/>
                <w:i/>
                <w:sz w:val="18"/>
                <w:szCs w:val="18"/>
              </w:rPr>
            </w:pPr>
            <w:r w:rsidRPr="00223622">
              <w:rPr>
                <w:rFonts w:ascii="Arial" w:hAnsi="Arial" w:cs="Arial"/>
                <w:sz w:val="18"/>
                <w:szCs w:val="18"/>
              </w:rPr>
              <w:t>Each applicant must submit three completed letters of recommendation, two of which must be from academics who are familiar with the applicant’s academic performance. An academic is herein defined as someone who has taught or supervised  the applicant in a post-secondary educational and/or research setting.</w:t>
            </w:r>
          </w:p>
        </w:tc>
      </w:tr>
      <w:tr w:rsidR="001D7696" w:rsidRPr="003241F7" w14:paraId="69C00CD8" w14:textId="77777777" w:rsidTr="001D7696">
        <w:tc>
          <w:tcPr>
            <w:tcW w:w="7086" w:type="dxa"/>
            <w:shd w:val="clear" w:color="auto" w:fill="auto"/>
          </w:tcPr>
          <w:p w14:paraId="240FC4E4" w14:textId="7A99EDA5"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06F5E89" w14:textId="77777777" w:rsidR="001D7696" w:rsidRPr="00223622" w:rsidRDefault="001D7696" w:rsidP="001D7696">
            <w:pPr>
              <w:rPr>
                <w:rFonts w:ascii="Arial" w:hAnsi="Arial" w:cs="Arial"/>
                <w:sz w:val="18"/>
                <w:szCs w:val="18"/>
              </w:rPr>
            </w:pPr>
            <w:r w:rsidRPr="00223622">
              <w:rPr>
                <w:rFonts w:ascii="Arial" w:hAnsi="Arial" w:cs="Arial"/>
                <w:sz w:val="18"/>
                <w:szCs w:val="18"/>
              </w:rPr>
              <w:t>Results of a graduate aptitude test, preferably the Graduate Management Admission Test (GMAT), with a minimum score of 600 for the Ph.D. program and 600 for the M.Sc. program, must be included with an application for admission. The Graduate Record Examination (GRE) will be accepted based on the GRE and GMAT conversion tool provided by the Educational Testing Service (ETS) GMAT-equivalent scores. The score must be no older than five years.</w:t>
            </w:r>
          </w:p>
          <w:p w14:paraId="186C3431" w14:textId="77777777" w:rsidR="001D7696" w:rsidRPr="003241F7" w:rsidRDefault="001D7696" w:rsidP="001D7696">
            <w:pPr>
              <w:spacing w:after="120"/>
              <w:rPr>
                <w:rFonts w:ascii="Helvetica" w:hAnsi="Helvetica" w:cs="Helvetica"/>
                <w:sz w:val="18"/>
                <w:szCs w:val="18"/>
              </w:rPr>
            </w:pPr>
          </w:p>
        </w:tc>
      </w:tr>
      <w:tr w:rsidR="001D7696" w:rsidRPr="003241F7" w14:paraId="45FEC82C" w14:textId="77777777" w:rsidTr="001D7696">
        <w:tc>
          <w:tcPr>
            <w:tcW w:w="7086" w:type="dxa"/>
            <w:shd w:val="clear" w:color="auto" w:fill="auto"/>
          </w:tcPr>
          <w:p w14:paraId="19A8ED2E" w14:textId="4A3CEF5D"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1B8A7029"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Those applying to the M.Sc. Management Program must possess the following minimum qualifications:</w:t>
            </w:r>
          </w:p>
          <w:p w14:paraId="28FD85D3" w14:textId="77777777" w:rsidR="001D7696" w:rsidRPr="00223622" w:rsidRDefault="001D7696" w:rsidP="001D7696">
            <w:pPr>
              <w:pStyle w:val="BodyTextIndent3"/>
              <w:rPr>
                <w:rFonts w:ascii="Arial" w:hAnsi="Arial" w:cs="Arial"/>
                <w:sz w:val="18"/>
                <w:szCs w:val="18"/>
              </w:rPr>
            </w:pPr>
          </w:p>
          <w:p w14:paraId="2103BA95" w14:textId="77777777" w:rsidR="001D7696" w:rsidRPr="00223622" w:rsidRDefault="001D7696" w:rsidP="001D7696">
            <w:pPr>
              <w:pStyle w:val="BodyTextIndent3"/>
              <w:numPr>
                <w:ilvl w:val="0"/>
                <w:numId w:val="69"/>
              </w:numPr>
              <w:spacing w:after="0"/>
              <w:ind w:left="294" w:hanging="284"/>
              <w:rPr>
                <w:rFonts w:ascii="Arial" w:hAnsi="Arial" w:cs="Arial"/>
                <w:sz w:val="18"/>
                <w:szCs w:val="18"/>
              </w:rPr>
            </w:pPr>
            <w:r w:rsidRPr="00223622">
              <w:rPr>
                <w:rFonts w:ascii="Arial" w:hAnsi="Arial" w:cs="Arial"/>
                <w:sz w:val="18"/>
                <w:szCs w:val="18"/>
              </w:rPr>
              <w:t>A 4-year degree from an institution recognized by the Faculty of Graduate Studies at the University of Manitoba in either:</w:t>
            </w:r>
          </w:p>
          <w:p w14:paraId="2719B22F" w14:textId="77777777" w:rsidR="001D7696" w:rsidRPr="00223622" w:rsidRDefault="001D7696" w:rsidP="001D7696">
            <w:pPr>
              <w:pStyle w:val="BodyTextIndent3"/>
              <w:numPr>
                <w:ilvl w:val="1"/>
                <w:numId w:val="69"/>
              </w:numPr>
              <w:spacing w:after="0"/>
              <w:ind w:left="726"/>
              <w:rPr>
                <w:rFonts w:ascii="Arial" w:hAnsi="Arial" w:cs="Arial"/>
                <w:sz w:val="18"/>
                <w:szCs w:val="18"/>
              </w:rPr>
            </w:pPr>
            <w:r w:rsidRPr="00223622">
              <w:rPr>
                <w:rFonts w:ascii="Arial" w:hAnsi="Arial" w:cs="Arial"/>
                <w:sz w:val="18"/>
                <w:szCs w:val="18"/>
              </w:rPr>
              <w:t xml:space="preserve">management/business with a major in the same area or a similar area to that pursued in the M.Sc. or </w:t>
            </w:r>
          </w:p>
          <w:p w14:paraId="1FD57690" w14:textId="77777777" w:rsidR="001D7696" w:rsidRPr="00223622" w:rsidRDefault="001D7696" w:rsidP="001D7696">
            <w:pPr>
              <w:pStyle w:val="BodyTextIndent3"/>
              <w:numPr>
                <w:ilvl w:val="1"/>
                <w:numId w:val="69"/>
              </w:numPr>
              <w:spacing w:after="0"/>
              <w:ind w:left="726"/>
              <w:rPr>
                <w:rFonts w:ascii="Arial" w:hAnsi="Arial" w:cs="Arial"/>
                <w:sz w:val="18"/>
                <w:szCs w:val="18"/>
              </w:rPr>
            </w:pPr>
            <w:r w:rsidRPr="00223622">
              <w:rPr>
                <w:rFonts w:ascii="Arial" w:hAnsi="Arial" w:cs="Arial"/>
                <w:sz w:val="18"/>
                <w:szCs w:val="18"/>
              </w:rPr>
              <w:t xml:space="preserve">a degree in a cognate or foundational disciplinary area (i.e.: psychology, sociology, economics, mathematics)  </w:t>
            </w:r>
          </w:p>
          <w:p w14:paraId="5B3242B6" w14:textId="77777777" w:rsidR="001D7696" w:rsidRPr="00223622" w:rsidRDefault="001D7696" w:rsidP="001D7696">
            <w:pPr>
              <w:pStyle w:val="BodyTextIndent3"/>
              <w:numPr>
                <w:ilvl w:val="0"/>
                <w:numId w:val="69"/>
              </w:numPr>
              <w:spacing w:after="0"/>
              <w:ind w:left="294" w:hanging="284"/>
              <w:rPr>
                <w:rFonts w:ascii="Arial" w:hAnsi="Arial" w:cs="Arial"/>
                <w:sz w:val="18"/>
                <w:szCs w:val="18"/>
              </w:rPr>
            </w:pPr>
            <w:r w:rsidRPr="00223622">
              <w:rPr>
                <w:rFonts w:ascii="Arial" w:hAnsi="Arial" w:cs="Arial"/>
                <w:sz w:val="18"/>
                <w:szCs w:val="18"/>
              </w:rPr>
              <w:t>An interest in research, as evidenced by a statement of purpose (described below). Other evidence of research capability may be considered by the M.Sc. Admissions Committee.</w:t>
            </w:r>
          </w:p>
          <w:p w14:paraId="32361623" w14:textId="77777777" w:rsidR="001D7696" w:rsidRPr="00223622" w:rsidRDefault="001D7696" w:rsidP="001D7696">
            <w:pPr>
              <w:pStyle w:val="PlainText"/>
              <w:rPr>
                <w:rFonts w:ascii="Arial" w:hAnsi="Arial" w:cs="Arial"/>
                <w:sz w:val="18"/>
                <w:szCs w:val="18"/>
              </w:rPr>
            </w:pPr>
          </w:p>
          <w:p w14:paraId="5FFC0445"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Those applying to the Faculty-based Ph.D. in Management Program must possess:</w:t>
            </w:r>
          </w:p>
          <w:p w14:paraId="623CB6D0" w14:textId="77777777" w:rsidR="001D7696" w:rsidRPr="00223622" w:rsidRDefault="001D7696" w:rsidP="001D7696">
            <w:pPr>
              <w:pStyle w:val="PlainText"/>
              <w:rPr>
                <w:rFonts w:ascii="Arial" w:hAnsi="Arial" w:cs="Arial"/>
                <w:sz w:val="18"/>
                <w:szCs w:val="18"/>
              </w:rPr>
            </w:pPr>
          </w:p>
          <w:p w14:paraId="4E3E2B0B" w14:textId="77777777" w:rsidR="001D7696" w:rsidRPr="00223622" w:rsidRDefault="001D7696" w:rsidP="001D7696">
            <w:pPr>
              <w:pStyle w:val="PlainText"/>
              <w:numPr>
                <w:ilvl w:val="0"/>
                <w:numId w:val="68"/>
              </w:numPr>
              <w:tabs>
                <w:tab w:val="left" w:pos="360"/>
              </w:tabs>
              <w:ind w:left="294" w:hanging="284"/>
              <w:rPr>
                <w:rFonts w:ascii="Arial" w:hAnsi="Arial" w:cs="Arial"/>
                <w:sz w:val="18"/>
                <w:szCs w:val="18"/>
              </w:rPr>
            </w:pPr>
            <w:r w:rsidRPr="00223622">
              <w:rPr>
                <w:rFonts w:ascii="Arial" w:hAnsi="Arial" w:cs="Arial"/>
                <w:sz w:val="18"/>
                <w:szCs w:val="18"/>
              </w:rPr>
              <w:t xml:space="preserve">Either: </w:t>
            </w:r>
          </w:p>
          <w:p w14:paraId="42062AE6" w14:textId="77777777" w:rsidR="001D7696" w:rsidRPr="00223622" w:rsidRDefault="001D7696" w:rsidP="001D7696">
            <w:pPr>
              <w:pStyle w:val="PlainText"/>
              <w:numPr>
                <w:ilvl w:val="1"/>
                <w:numId w:val="68"/>
              </w:numPr>
              <w:tabs>
                <w:tab w:val="left" w:pos="360"/>
              </w:tabs>
              <w:ind w:left="366" w:firstLine="0"/>
              <w:rPr>
                <w:rFonts w:ascii="Arial" w:hAnsi="Arial" w:cs="Arial"/>
                <w:sz w:val="18"/>
                <w:szCs w:val="18"/>
              </w:rPr>
            </w:pPr>
            <w:r w:rsidRPr="00223622">
              <w:rPr>
                <w:rFonts w:ascii="Arial" w:hAnsi="Arial" w:cs="Arial"/>
                <w:sz w:val="18"/>
                <w:szCs w:val="18"/>
              </w:rPr>
              <w:t>an earned Master's degree, or</w:t>
            </w:r>
          </w:p>
          <w:p w14:paraId="01A89499" w14:textId="77777777" w:rsidR="001D7696" w:rsidRPr="00223622" w:rsidRDefault="001D7696" w:rsidP="001D7696">
            <w:pPr>
              <w:pStyle w:val="PlainText"/>
              <w:numPr>
                <w:ilvl w:val="1"/>
                <w:numId w:val="68"/>
              </w:numPr>
              <w:tabs>
                <w:tab w:val="left" w:pos="360"/>
              </w:tabs>
              <w:ind w:left="366" w:firstLine="0"/>
              <w:rPr>
                <w:rFonts w:ascii="Arial" w:hAnsi="Arial" w:cs="Arial"/>
                <w:sz w:val="18"/>
                <w:szCs w:val="18"/>
              </w:rPr>
            </w:pPr>
            <w:r w:rsidRPr="00223622">
              <w:rPr>
                <w:rFonts w:ascii="Arial" w:hAnsi="Arial" w:cs="Arial"/>
                <w:sz w:val="18"/>
                <w:szCs w:val="18"/>
              </w:rPr>
              <w:t>an earned Bachelor's degree with Honours (or its identifiable equivalent) from a recognized institution in a management, business</w:t>
            </w:r>
            <w:r w:rsidRPr="00223622">
              <w:rPr>
                <w:rFonts w:ascii="Arial" w:hAnsi="Arial" w:cs="Arial"/>
                <w:color w:val="0000FF"/>
                <w:sz w:val="18"/>
                <w:szCs w:val="18"/>
              </w:rPr>
              <w:t xml:space="preserve">, </w:t>
            </w:r>
            <w:r w:rsidRPr="00223622">
              <w:rPr>
                <w:rFonts w:ascii="Arial" w:hAnsi="Arial" w:cs="Arial"/>
                <w:color w:val="000000" w:themeColor="text1"/>
                <w:sz w:val="18"/>
                <w:szCs w:val="18"/>
              </w:rPr>
              <w:t>or</w:t>
            </w:r>
            <w:r w:rsidRPr="00223622">
              <w:rPr>
                <w:rFonts w:ascii="Arial" w:hAnsi="Arial" w:cs="Arial"/>
                <w:sz w:val="18"/>
                <w:szCs w:val="18"/>
              </w:rPr>
              <w:t xml:space="preserve"> a cognate or foundational disciplinary area (i.e.: psychology, sociology, economics, mathematics)</w:t>
            </w:r>
          </w:p>
          <w:p w14:paraId="3B59594B" w14:textId="77777777" w:rsidR="001D7696" w:rsidRPr="00223622" w:rsidRDefault="001D7696" w:rsidP="001D7696">
            <w:pPr>
              <w:pStyle w:val="PlainText"/>
              <w:numPr>
                <w:ilvl w:val="0"/>
                <w:numId w:val="68"/>
              </w:numPr>
              <w:tabs>
                <w:tab w:val="left" w:pos="360"/>
              </w:tabs>
              <w:ind w:left="294" w:hanging="284"/>
              <w:rPr>
                <w:rFonts w:ascii="Arial" w:hAnsi="Arial" w:cs="Arial"/>
                <w:sz w:val="18"/>
                <w:szCs w:val="18"/>
              </w:rPr>
            </w:pPr>
            <w:r w:rsidRPr="00223622">
              <w:rPr>
                <w:rFonts w:ascii="Arial" w:hAnsi="Arial" w:cs="Arial"/>
                <w:sz w:val="18"/>
                <w:szCs w:val="18"/>
              </w:rPr>
              <w:t>Appropriate research interest and capability as evidenced by a statement of purpose. The applicant must submit a statement of up to 500 words outlining his/her objectives/purpose for pursuing the degree.  Additional evidence the GRPC may consider includes:</w:t>
            </w:r>
          </w:p>
          <w:p w14:paraId="6DC3766D" w14:textId="77777777" w:rsidR="001D7696" w:rsidRPr="00223622" w:rsidRDefault="001D7696" w:rsidP="001D7696">
            <w:pPr>
              <w:pStyle w:val="PlainText"/>
              <w:numPr>
                <w:ilvl w:val="0"/>
                <w:numId w:val="67"/>
              </w:numPr>
              <w:rPr>
                <w:rFonts w:ascii="Arial" w:hAnsi="Arial" w:cs="Arial"/>
                <w:sz w:val="18"/>
                <w:szCs w:val="18"/>
              </w:rPr>
            </w:pPr>
            <w:r w:rsidRPr="00223622">
              <w:rPr>
                <w:rFonts w:ascii="Arial" w:hAnsi="Arial" w:cs="Arial"/>
                <w:sz w:val="18"/>
                <w:szCs w:val="18"/>
              </w:rPr>
              <w:t>a thesis from a recognized institution;</w:t>
            </w:r>
          </w:p>
          <w:p w14:paraId="7EA31347" w14:textId="77777777" w:rsidR="001D7696" w:rsidRPr="00223622" w:rsidRDefault="001D7696" w:rsidP="001D7696">
            <w:pPr>
              <w:pStyle w:val="PlainText"/>
              <w:numPr>
                <w:ilvl w:val="0"/>
                <w:numId w:val="67"/>
              </w:numPr>
              <w:rPr>
                <w:rFonts w:ascii="Arial" w:hAnsi="Arial" w:cs="Arial"/>
                <w:sz w:val="18"/>
                <w:szCs w:val="18"/>
              </w:rPr>
            </w:pPr>
            <w:r w:rsidRPr="00223622">
              <w:rPr>
                <w:rFonts w:ascii="Arial" w:hAnsi="Arial" w:cs="Arial"/>
                <w:sz w:val="18"/>
                <w:szCs w:val="18"/>
              </w:rPr>
              <w:t>a major research paper from a recognized institution;</w:t>
            </w:r>
          </w:p>
          <w:p w14:paraId="51278959" w14:textId="77777777" w:rsidR="001D7696" w:rsidRPr="00223622" w:rsidRDefault="001D7696" w:rsidP="001D7696">
            <w:pPr>
              <w:pStyle w:val="PlainText"/>
              <w:numPr>
                <w:ilvl w:val="0"/>
                <w:numId w:val="67"/>
              </w:numPr>
              <w:rPr>
                <w:rFonts w:ascii="Arial" w:hAnsi="Arial" w:cs="Arial"/>
                <w:sz w:val="18"/>
                <w:szCs w:val="18"/>
              </w:rPr>
            </w:pPr>
            <w:r w:rsidRPr="00223622">
              <w:rPr>
                <w:rFonts w:ascii="Arial" w:hAnsi="Arial" w:cs="Arial"/>
                <w:sz w:val="18"/>
                <w:szCs w:val="18"/>
              </w:rPr>
              <w:t>a research article published in a refereed journal;</w:t>
            </w:r>
          </w:p>
          <w:p w14:paraId="74CCED3A" w14:textId="77777777" w:rsidR="001D7696" w:rsidRPr="00223622" w:rsidRDefault="001D7696" w:rsidP="001D7696">
            <w:pPr>
              <w:pStyle w:val="PlainText"/>
              <w:numPr>
                <w:ilvl w:val="0"/>
                <w:numId w:val="67"/>
              </w:numPr>
              <w:rPr>
                <w:rFonts w:ascii="Arial" w:hAnsi="Arial" w:cs="Arial"/>
                <w:sz w:val="18"/>
                <w:szCs w:val="18"/>
              </w:rPr>
            </w:pPr>
            <w:r w:rsidRPr="00223622">
              <w:rPr>
                <w:rFonts w:ascii="Arial" w:hAnsi="Arial" w:cs="Arial"/>
                <w:sz w:val="18"/>
                <w:szCs w:val="18"/>
              </w:rPr>
              <w:t>a research working paper presented at a conference; and/or,</w:t>
            </w:r>
          </w:p>
          <w:p w14:paraId="74B5B85D" w14:textId="77777777" w:rsidR="001D7696" w:rsidRPr="00223622" w:rsidRDefault="001D7696" w:rsidP="001D7696">
            <w:pPr>
              <w:pStyle w:val="PlainText"/>
              <w:numPr>
                <w:ilvl w:val="0"/>
                <w:numId w:val="67"/>
              </w:numPr>
              <w:rPr>
                <w:rFonts w:ascii="Arial" w:hAnsi="Arial" w:cs="Arial"/>
                <w:sz w:val="18"/>
                <w:szCs w:val="18"/>
              </w:rPr>
            </w:pPr>
            <w:r w:rsidRPr="00223622">
              <w:rPr>
                <w:rFonts w:ascii="Arial" w:hAnsi="Arial" w:cs="Arial"/>
                <w:sz w:val="18"/>
                <w:szCs w:val="18"/>
              </w:rPr>
              <w:t>other evidence of an appropriate nature, such as written class research projects and term papers.</w:t>
            </w:r>
          </w:p>
          <w:p w14:paraId="7A6EB002" w14:textId="77777777" w:rsidR="001D7696" w:rsidRPr="00223622" w:rsidRDefault="001D7696" w:rsidP="001D7696">
            <w:pPr>
              <w:pStyle w:val="PlainText"/>
              <w:rPr>
                <w:rFonts w:ascii="Arial" w:hAnsi="Arial" w:cs="Arial"/>
                <w:sz w:val="18"/>
                <w:szCs w:val="18"/>
              </w:rPr>
            </w:pPr>
          </w:p>
          <w:p w14:paraId="0363300C"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NOTE: all M.Sc. and Ph.D. applicants must meet all minimum entrance requirements to be considered for admission. </w:t>
            </w:r>
          </w:p>
          <w:p w14:paraId="4831B341" w14:textId="77777777" w:rsidR="001D7696" w:rsidRPr="003241F7" w:rsidRDefault="001D7696" w:rsidP="001D7696">
            <w:pPr>
              <w:spacing w:after="120"/>
              <w:rPr>
                <w:rFonts w:ascii="Helvetica" w:hAnsi="Helvetica" w:cs="Helvetica"/>
                <w:sz w:val="18"/>
                <w:szCs w:val="18"/>
              </w:rPr>
            </w:pPr>
          </w:p>
        </w:tc>
      </w:tr>
      <w:tr w:rsidR="001D7696" w:rsidRPr="003241F7" w14:paraId="66D43158" w14:textId="77777777" w:rsidTr="001D7696">
        <w:tc>
          <w:tcPr>
            <w:tcW w:w="7086" w:type="dxa"/>
            <w:shd w:val="clear" w:color="auto" w:fill="auto"/>
          </w:tcPr>
          <w:p w14:paraId="2BBE24F5" w14:textId="06EEE18E"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C0BC13E" w14:textId="77777777" w:rsidR="001D7696" w:rsidRPr="003241F7" w:rsidRDefault="001D7696" w:rsidP="001D7696">
            <w:pPr>
              <w:spacing w:after="120"/>
              <w:rPr>
                <w:rFonts w:ascii="Helvetica" w:hAnsi="Helvetica" w:cs="Helvetica"/>
                <w:sz w:val="18"/>
                <w:szCs w:val="18"/>
              </w:rPr>
            </w:pPr>
          </w:p>
        </w:tc>
      </w:tr>
      <w:tr w:rsidR="001D7696" w:rsidRPr="003241F7" w14:paraId="5CF4FE29" w14:textId="77777777" w:rsidTr="001D7696">
        <w:tc>
          <w:tcPr>
            <w:tcW w:w="7086" w:type="dxa"/>
            <w:shd w:val="clear" w:color="auto" w:fill="auto"/>
          </w:tcPr>
          <w:p w14:paraId="3DC74509"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D7696" w:rsidRPr="003241F7" w:rsidRDefault="001D7696" w:rsidP="001D769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D7696" w:rsidRPr="003241F7" w:rsidRDefault="001D7696" w:rsidP="001D769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1D7696" w:rsidRPr="003241F7" w:rsidRDefault="001D7696" w:rsidP="001D769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1D7696" w:rsidRPr="003241F7" w:rsidRDefault="001D7696" w:rsidP="001D769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D7696" w:rsidRPr="003241F7" w:rsidRDefault="001D7696" w:rsidP="001D7696">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F36DE74" w14:textId="77777777" w:rsidR="001D7696" w:rsidRPr="00556FEE" w:rsidRDefault="001D7696" w:rsidP="001D7696">
            <w:pPr>
              <w:rPr>
                <w:rFonts w:ascii="Arial" w:hAnsi="Arial" w:cs="Arial"/>
                <w:sz w:val="18"/>
                <w:szCs w:val="18"/>
              </w:rPr>
            </w:pPr>
          </w:p>
          <w:p w14:paraId="0AC87A65" w14:textId="77777777" w:rsidR="001D7696" w:rsidRPr="003241F7" w:rsidRDefault="001D7696" w:rsidP="001D7696">
            <w:pPr>
              <w:spacing w:after="120"/>
              <w:rPr>
                <w:rFonts w:ascii="Helvetica" w:hAnsi="Helvetica" w:cs="Helvetica"/>
                <w:sz w:val="18"/>
                <w:szCs w:val="18"/>
              </w:rPr>
            </w:pPr>
          </w:p>
        </w:tc>
      </w:tr>
      <w:tr w:rsidR="001D7696" w:rsidRPr="003241F7" w14:paraId="08988F23" w14:textId="77777777" w:rsidTr="001D7696">
        <w:tc>
          <w:tcPr>
            <w:tcW w:w="7086" w:type="dxa"/>
            <w:shd w:val="clear" w:color="auto" w:fill="auto"/>
          </w:tcPr>
          <w:p w14:paraId="144CC5D3" w14:textId="77777777" w:rsidR="001D7696" w:rsidRPr="003241F7" w:rsidRDefault="001D7696" w:rsidP="001D7696">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D7696" w:rsidRPr="003241F7" w:rsidRDefault="001D7696" w:rsidP="001D769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D7696" w:rsidRPr="003241F7" w:rsidRDefault="001D7696" w:rsidP="001D769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D7696" w:rsidRPr="003241F7" w:rsidRDefault="001D7696" w:rsidP="001D769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D7696" w:rsidRPr="003241F7" w:rsidRDefault="001D7696" w:rsidP="001D769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D7696" w:rsidRPr="003241F7" w:rsidRDefault="001D7696" w:rsidP="001D769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D7696"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4700D46B" w14:textId="77777777" w:rsidR="001D7696" w:rsidRPr="00556FEE" w:rsidRDefault="001D7696" w:rsidP="001D7696">
            <w:pPr>
              <w:rPr>
                <w:rFonts w:ascii="Arial" w:hAnsi="Arial" w:cs="Arial"/>
                <w:sz w:val="18"/>
                <w:szCs w:val="18"/>
              </w:rPr>
            </w:pPr>
          </w:p>
          <w:p w14:paraId="16877E9F" w14:textId="77777777" w:rsidR="001D7696" w:rsidRPr="003241F7" w:rsidRDefault="001D7696" w:rsidP="001D7696">
            <w:pPr>
              <w:spacing w:after="120"/>
              <w:rPr>
                <w:rFonts w:ascii="Helvetica" w:hAnsi="Helvetica" w:cs="Helvetica"/>
                <w:sz w:val="18"/>
                <w:szCs w:val="18"/>
              </w:rPr>
            </w:pPr>
          </w:p>
        </w:tc>
      </w:tr>
      <w:tr w:rsidR="001D7696" w:rsidRPr="003241F7" w14:paraId="5AC0D437" w14:textId="77777777" w:rsidTr="001D7696">
        <w:tc>
          <w:tcPr>
            <w:tcW w:w="7086" w:type="dxa"/>
            <w:shd w:val="clear" w:color="auto" w:fill="auto"/>
          </w:tcPr>
          <w:p w14:paraId="595C077B" w14:textId="121D080F"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D7696" w:rsidRPr="003241F7" w:rsidRDefault="001D7696" w:rsidP="001D7696">
            <w:pPr>
              <w:pStyle w:val="pf0"/>
              <w:rPr>
                <w:rFonts w:ascii="Helvetica" w:hAnsi="Helvetica" w:cs="Helvetica"/>
                <w:color w:val="222222"/>
                <w:sz w:val="18"/>
                <w:szCs w:val="18"/>
              </w:rPr>
            </w:pPr>
            <w:r w:rsidRPr="003241F7">
              <w:rPr>
                <w:rFonts w:ascii="Helvetica" w:hAnsi="Helvetica" w:cs="Helvetica"/>
                <w:color w:val="222222"/>
                <w:sz w:val="18"/>
                <w:szCs w:val="18"/>
              </w:rPr>
              <w:t>All students must re-register in all Fall, Winter and Summer terms of their program until a student is eligible to graduate, unless they are granted an official leave of absence that does not require registration (see Leaves of Absence). Failure to re-</w:t>
            </w:r>
            <w:r w:rsidRPr="003241F7">
              <w:rPr>
                <w:rFonts w:ascii="Helvetica" w:hAnsi="Helvetica" w:cs="Helvetica"/>
                <w:color w:val="222222"/>
                <w:sz w:val="18"/>
                <w:szCs w:val="18"/>
              </w:rPr>
              <w:lastRenderedPageBreak/>
              <w:t xml:space="preserv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D7696" w:rsidRPr="003241F7" w:rsidRDefault="001D7696" w:rsidP="001D7696">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D7696" w:rsidRPr="003241F7" w:rsidRDefault="001D7696" w:rsidP="001D7696">
            <w:pPr>
              <w:spacing w:after="120"/>
              <w:rPr>
                <w:rFonts w:ascii="Helvetica" w:hAnsi="Helvetica" w:cs="Helvetica"/>
                <w:color w:val="222222"/>
                <w:sz w:val="18"/>
                <w:szCs w:val="18"/>
              </w:rPr>
            </w:pPr>
          </w:p>
        </w:tc>
        <w:tc>
          <w:tcPr>
            <w:tcW w:w="4254" w:type="dxa"/>
          </w:tcPr>
          <w:p w14:paraId="20735050" w14:textId="77777777" w:rsidR="001D7696" w:rsidRPr="003241F7" w:rsidRDefault="001D7696" w:rsidP="001D7696">
            <w:pPr>
              <w:spacing w:after="120"/>
              <w:rPr>
                <w:rFonts w:ascii="Helvetica" w:hAnsi="Helvetica" w:cs="Helvetica"/>
                <w:sz w:val="18"/>
                <w:szCs w:val="18"/>
              </w:rPr>
            </w:pPr>
          </w:p>
        </w:tc>
      </w:tr>
      <w:tr w:rsidR="001D7696" w:rsidRPr="003241F7" w14:paraId="36964A91" w14:textId="77777777" w:rsidTr="001D7696">
        <w:tc>
          <w:tcPr>
            <w:tcW w:w="7086" w:type="dxa"/>
            <w:shd w:val="clear" w:color="auto" w:fill="auto"/>
          </w:tcPr>
          <w:p w14:paraId="62AFCE3F" w14:textId="48A4EE9B"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6D7C55A4" w14:textId="77777777" w:rsidR="001D7696" w:rsidRPr="003241F7" w:rsidRDefault="001D7696" w:rsidP="001D7696">
            <w:pPr>
              <w:spacing w:after="120"/>
              <w:rPr>
                <w:rFonts w:ascii="Helvetica" w:hAnsi="Helvetica" w:cs="Helvetica"/>
                <w:sz w:val="18"/>
                <w:szCs w:val="18"/>
              </w:rPr>
            </w:pPr>
          </w:p>
        </w:tc>
      </w:tr>
      <w:tr w:rsidR="001D7696" w:rsidRPr="003241F7" w14:paraId="24FDA69B" w14:textId="77777777" w:rsidTr="001D7696">
        <w:tc>
          <w:tcPr>
            <w:tcW w:w="7086" w:type="dxa"/>
            <w:shd w:val="clear" w:color="auto" w:fill="auto"/>
          </w:tcPr>
          <w:p w14:paraId="161FE09E" w14:textId="52F8CE9C"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1D7696" w:rsidRPr="003241F7" w:rsidRDefault="001D7696" w:rsidP="001D769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5F5CDFF4" w14:textId="7FA24B45"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5E1E344" w14:textId="77777777" w:rsidR="001D7696" w:rsidRPr="00556FEE" w:rsidRDefault="001D7696" w:rsidP="001D7696">
            <w:pPr>
              <w:rPr>
                <w:rFonts w:ascii="Arial" w:hAnsi="Arial" w:cs="Arial"/>
                <w:sz w:val="18"/>
                <w:szCs w:val="18"/>
              </w:rPr>
            </w:pPr>
          </w:p>
          <w:p w14:paraId="37D50767" w14:textId="77777777" w:rsidR="001D7696" w:rsidRPr="003241F7" w:rsidRDefault="001D7696" w:rsidP="001D7696">
            <w:pPr>
              <w:spacing w:after="120"/>
              <w:rPr>
                <w:rFonts w:ascii="Helvetica" w:hAnsi="Helvetica" w:cs="Helvetica"/>
                <w:sz w:val="18"/>
                <w:szCs w:val="18"/>
              </w:rPr>
            </w:pPr>
          </w:p>
        </w:tc>
      </w:tr>
      <w:tr w:rsidR="001D7696" w:rsidRPr="003241F7" w14:paraId="35F5E30D" w14:textId="77777777" w:rsidTr="001D7696">
        <w:tc>
          <w:tcPr>
            <w:tcW w:w="7086" w:type="dxa"/>
            <w:shd w:val="clear" w:color="auto" w:fill="auto"/>
          </w:tcPr>
          <w:p w14:paraId="34EC7DF5" w14:textId="0584F6DF"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D7696" w:rsidRPr="003241F7" w:rsidRDefault="001D7696" w:rsidP="001D769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D7696" w:rsidRPr="003241F7" w:rsidRDefault="001D7696" w:rsidP="001D769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1D7696" w:rsidRPr="003241F7" w:rsidRDefault="001D7696" w:rsidP="001D769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1D7696" w:rsidRPr="003241F7" w:rsidRDefault="001D7696" w:rsidP="001D769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may not claim fee waivers under the terms of this Agreement for a period of more than three (3) months in total.</w:t>
            </w:r>
          </w:p>
          <w:p w14:paraId="4E370F1B" w14:textId="5F77EACC" w:rsidR="001D7696" w:rsidRPr="003241F7" w:rsidRDefault="001D7696" w:rsidP="001D769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5D86BBD" w14:textId="77777777" w:rsidR="001D7696" w:rsidRPr="00556FEE" w:rsidRDefault="001D7696" w:rsidP="001D7696">
            <w:pPr>
              <w:rPr>
                <w:rFonts w:ascii="Arial" w:hAnsi="Arial" w:cs="Arial"/>
                <w:sz w:val="18"/>
                <w:szCs w:val="18"/>
              </w:rPr>
            </w:pPr>
          </w:p>
          <w:p w14:paraId="7995BCB1" w14:textId="77777777" w:rsidR="001D7696" w:rsidRPr="003241F7" w:rsidRDefault="001D7696" w:rsidP="001D7696">
            <w:pPr>
              <w:spacing w:after="120"/>
              <w:rPr>
                <w:rFonts w:ascii="Helvetica" w:hAnsi="Helvetica" w:cs="Helvetica"/>
                <w:sz w:val="18"/>
                <w:szCs w:val="18"/>
              </w:rPr>
            </w:pPr>
          </w:p>
        </w:tc>
      </w:tr>
      <w:tr w:rsidR="001D7696" w:rsidRPr="003241F7" w14:paraId="79DCC583" w14:textId="77777777" w:rsidTr="001D7696">
        <w:tc>
          <w:tcPr>
            <w:tcW w:w="7086" w:type="dxa"/>
            <w:shd w:val="clear" w:color="auto" w:fill="auto"/>
          </w:tcPr>
          <w:p w14:paraId="1D937EE8" w14:textId="77777777" w:rsidR="001D7696" w:rsidRPr="003241F7" w:rsidRDefault="001D7696" w:rsidP="001D7696">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46487C03" w14:textId="64E58BEF" w:rsidR="001D7696" w:rsidRPr="003241F7" w:rsidRDefault="001D7696" w:rsidP="001D7696">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D7696" w:rsidRPr="003241F7" w:rsidRDefault="001D7696" w:rsidP="001D7696">
            <w:pPr>
              <w:pStyle w:val="ListParagraph"/>
              <w:spacing w:before="100" w:beforeAutospacing="1" w:after="100" w:afterAutospacing="1"/>
              <w:ind w:left="0"/>
              <w:rPr>
                <w:rFonts w:ascii="Helvetica" w:hAnsi="Helvetica" w:cs="Helvetica"/>
                <w:color w:val="000000"/>
                <w:sz w:val="18"/>
                <w:szCs w:val="18"/>
              </w:rPr>
            </w:pPr>
          </w:p>
          <w:p w14:paraId="65CA5E66" w14:textId="77777777" w:rsidR="001D7696" w:rsidRPr="003241F7" w:rsidRDefault="001D7696" w:rsidP="001D7696">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1D7696" w:rsidRPr="003241F7" w:rsidRDefault="001D7696" w:rsidP="001D7696">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4D87C70D" w14:textId="264E2629"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6CEC14F0" w14:textId="570A06B7"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37EC2583" w14:textId="6B78A934"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7967E2D6" w14:textId="5C536A73"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21761A30" w14:textId="729C1BAF"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4AD77363" w14:textId="74EBBDEB"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3FE9273E" w14:textId="60E77961"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2F2DBB0E" w14:textId="2994E10F" w:rsidR="001D7696" w:rsidRPr="003241F7" w:rsidRDefault="001D7696" w:rsidP="001D769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1D7696" w:rsidRPr="003241F7" w:rsidRDefault="001D7696" w:rsidP="001D7696">
            <w:pPr>
              <w:pStyle w:val="ListParagraph"/>
              <w:spacing w:before="100" w:beforeAutospacing="1" w:after="100" w:afterAutospacing="1"/>
              <w:ind w:left="0"/>
              <w:rPr>
                <w:rFonts w:ascii="Helvetica" w:hAnsi="Helvetica" w:cs="Helvetica"/>
                <w:sz w:val="18"/>
                <w:szCs w:val="18"/>
              </w:rPr>
            </w:pPr>
          </w:p>
          <w:p w14:paraId="3596C444" w14:textId="4B3CD4B0" w:rsidR="001D7696" w:rsidRPr="003241F7" w:rsidRDefault="001D7696" w:rsidP="001D7696">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1AAA08CE" w14:textId="77777777" w:rsidR="001D7696" w:rsidRPr="00556FEE" w:rsidRDefault="001D7696" w:rsidP="001D7696">
            <w:pPr>
              <w:pStyle w:val="Default"/>
              <w:rPr>
                <w:rFonts w:ascii="Arial" w:hAnsi="Arial" w:cs="Arial"/>
                <w:sz w:val="16"/>
                <w:szCs w:val="16"/>
              </w:rPr>
            </w:pPr>
          </w:p>
          <w:p w14:paraId="1D4F2105" w14:textId="77777777" w:rsidR="001D7696" w:rsidRPr="003241F7" w:rsidRDefault="001D7696" w:rsidP="001D7696">
            <w:pPr>
              <w:spacing w:after="120"/>
              <w:rPr>
                <w:rFonts w:ascii="Helvetica" w:hAnsi="Helvetica" w:cs="Helvetica"/>
                <w:sz w:val="18"/>
                <w:szCs w:val="18"/>
              </w:rPr>
            </w:pPr>
          </w:p>
        </w:tc>
      </w:tr>
      <w:tr w:rsidR="001D7696" w:rsidRPr="003241F7" w14:paraId="4DE672EC" w14:textId="77777777" w:rsidTr="001D7696">
        <w:tc>
          <w:tcPr>
            <w:tcW w:w="7086" w:type="dxa"/>
            <w:shd w:val="clear" w:color="auto" w:fill="auto"/>
          </w:tcPr>
          <w:p w14:paraId="6EA92C38"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w:t>
            </w:r>
            <w:r w:rsidRPr="003241F7">
              <w:rPr>
                <w:rFonts w:ascii="Helvetica" w:hAnsi="Helvetica" w:cs="Helvetica"/>
                <w:color w:val="222222"/>
                <w:sz w:val="18"/>
                <w:szCs w:val="18"/>
              </w:rPr>
              <w:lastRenderedPageBreak/>
              <w:t>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D7696" w:rsidRPr="003241F7" w:rsidRDefault="001D7696" w:rsidP="001D7696">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1D7696" w:rsidRPr="003241F7" w:rsidRDefault="001D7696" w:rsidP="001D7696">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E288C48" w14:textId="77777777" w:rsidR="001D7696" w:rsidRPr="003241F7" w:rsidRDefault="001D7696" w:rsidP="001D7696">
            <w:pPr>
              <w:spacing w:after="120"/>
              <w:rPr>
                <w:rFonts w:ascii="Helvetica" w:hAnsi="Helvetica" w:cs="Helvetica"/>
                <w:sz w:val="18"/>
                <w:szCs w:val="18"/>
              </w:rPr>
            </w:pPr>
          </w:p>
        </w:tc>
      </w:tr>
      <w:tr w:rsidR="001D7696" w:rsidRPr="003241F7" w14:paraId="5CBF7CE1" w14:textId="77777777" w:rsidTr="001D7696">
        <w:tc>
          <w:tcPr>
            <w:tcW w:w="7086" w:type="dxa"/>
            <w:shd w:val="clear" w:color="auto" w:fill="auto"/>
          </w:tcPr>
          <w:p w14:paraId="00088BD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D7696" w:rsidRPr="003241F7" w:rsidRDefault="001D7696" w:rsidP="001D769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1D7696" w:rsidRPr="003241F7" w:rsidRDefault="001D7696" w:rsidP="001D769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1D7696" w:rsidRPr="003241F7" w:rsidRDefault="001D7696" w:rsidP="001D769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DE6D268" w14:textId="77777777" w:rsidR="001D7696" w:rsidRPr="003241F7" w:rsidRDefault="001D7696" w:rsidP="001D7696">
            <w:pPr>
              <w:pStyle w:val="Default"/>
              <w:spacing w:after="120"/>
              <w:rPr>
                <w:rFonts w:ascii="Helvetica" w:hAnsi="Helvetica" w:cs="Helvetica"/>
                <w:sz w:val="18"/>
                <w:szCs w:val="18"/>
              </w:rPr>
            </w:pPr>
          </w:p>
        </w:tc>
      </w:tr>
      <w:tr w:rsidR="001D7696" w:rsidRPr="003241F7" w14:paraId="0A8830BE" w14:textId="77777777" w:rsidTr="001D7696">
        <w:tc>
          <w:tcPr>
            <w:tcW w:w="7086" w:type="dxa"/>
            <w:shd w:val="clear" w:color="auto" w:fill="auto"/>
          </w:tcPr>
          <w:p w14:paraId="3E584551"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82083D5" w14:textId="77777777" w:rsidR="001D7696" w:rsidRPr="00556FEE" w:rsidRDefault="001D7696" w:rsidP="001D7696">
            <w:pPr>
              <w:rPr>
                <w:rFonts w:ascii="Arial" w:hAnsi="Arial" w:cs="Arial"/>
                <w:i/>
                <w:sz w:val="18"/>
                <w:szCs w:val="18"/>
              </w:rPr>
            </w:pPr>
          </w:p>
          <w:p w14:paraId="0FBEC8EC" w14:textId="77777777" w:rsidR="001D7696" w:rsidRPr="003241F7" w:rsidRDefault="001D7696" w:rsidP="001D7696">
            <w:pPr>
              <w:spacing w:after="120"/>
              <w:rPr>
                <w:rFonts w:ascii="Helvetica" w:hAnsi="Helvetica" w:cs="Helvetica"/>
                <w:sz w:val="18"/>
                <w:szCs w:val="18"/>
              </w:rPr>
            </w:pPr>
          </w:p>
        </w:tc>
      </w:tr>
      <w:tr w:rsidR="001D7696" w:rsidRPr="003241F7" w14:paraId="4309616C" w14:textId="77777777" w:rsidTr="001D7696">
        <w:tc>
          <w:tcPr>
            <w:tcW w:w="7086" w:type="dxa"/>
            <w:shd w:val="clear" w:color="auto" w:fill="auto"/>
          </w:tcPr>
          <w:p w14:paraId="55A66287"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D7696" w:rsidRPr="003241F7" w:rsidRDefault="001D7696" w:rsidP="001D769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D7696" w:rsidRPr="003241F7" w:rsidRDefault="001D7696" w:rsidP="001D769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D7696" w:rsidRPr="003241F7" w:rsidRDefault="001D7696" w:rsidP="001D769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626E304F" w14:textId="77777777" w:rsidR="001D7696" w:rsidRPr="00556FEE" w:rsidRDefault="001D7696" w:rsidP="001D7696">
            <w:pPr>
              <w:rPr>
                <w:rFonts w:ascii="Arial" w:hAnsi="Arial" w:cs="Arial"/>
                <w:sz w:val="16"/>
                <w:szCs w:val="16"/>
              </w:rPr>
            </w:pPr>
          </w:p>
          <w:p w14:paraId="0FBD192D" w14:textId="38402DCD" w:rsidR="001D7696" w:rsidRPr="003241F7" w:rsidRDefault="001D7696" w:rsidP="001D7696">
            <w:pPr>
              <w:spacing w:after="120"/>
              <w:rPr>
                <w:rFonts w:ascii="Helvetica" w:hAnsi="Helvetica" w:cs="Helvetica"/>
                <w:sz w:val="18"/>
                <w:szCs w:val="18"/>
              </w:rPr>
            </w:pPr>
            <w:r w:rsidRPr="00556FEE">
              <w:rPr>
                <w:rFonts w:ascii="Arial" w:hAnsi="Arial" w:cs="Arial"/>
                <w:sz w:val="16"/>
                <w:szCs w:val="16"/>
              </w:rPr>
              <w:tab/>
            </w:r>
          </w:p>
        </w:tc>
      </w:tr>
      <w:tr w:rsidR="001D7696" w:rsidRPr="003241F7" w14:paraId="086E2914" w14:textId="77777777" w:rsidTr="001D7696">
        <w:tc>
          <w:tcPr>
            <w:tcW w:w="7086" w:type="dxa"/>
            <w:shd w:val="clear" w:color="auto" w:fill="auto"/>
          </w:tcPr>
          <w:p w14:paraId="3EE41E18"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w:t>
            </w:r>
            <w:r w:rsidRPr="003241F7">
              <w:rPr>
                <w:rFonts w:ascii="Helvetica" w:hAnsi="Helvetica" w:cs="Helvetica"/>
                <w:color w:val="222222"/>
                <w:sz w:val="18"/>
                <w:szCs w:val="18"/>
              </w:rPr>
              <w:lastRenderedPageBreak/>
              <w:t>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D7696" w:rsidRPr="003241F7" w:rsidRDefault="001D7696" w:rsidP="001D769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1D7696" w:rsidRPr="003241F7" w:rsidRDefault="001D7696" w:rsidP="001D769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1D7696" w:rsidRPr="003241F7" w:rsidRDefault="001D7696" w:rsidP="001D769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D7696" w:rsidRPr="003241F7" w:rsidRDefault="001D7696" w:rsidP="001D769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D7696" w:rsidRPr="003241F7" w:rsidRDefault="001D7696" w:rsidP="001D7696">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2D8F3D9" w14:textId="77777777" w:rsidR="001D7696" w:rsidRPr="003241F7" w:rsidRDefault="001D7696" w:rsidP="001D7696">
            <w:pPr>
              <w:spacing w:after="120"/>
              <w:rPr>
                <w:rFonts w:ascii="Helvetica" w:hAnsi="Helvetica" w:cs="Helvetica"/>
                <w:i/>
                <w:sz w:val="18"/>
                <w:szCs w:val="18"/>
              </w:rPr>
            </w:pPr>
          </w:p>
        </w:tc>
      </w:tr>
      <w:tr w:rsidR="001D7696" w:rsidRPr="003241F7" w14:paraId="76CF524B" w14:textId="77777777" w:rsidTr="001D7696">
        <w:tc>
          <w:tcPr>
            <w:tcW w:w="7086" w:type="dxa"/>
            <w:shd w:val="clear" w:color="auto" w:fill="auto"/>
          </w:tcPr>
          <w:p w14:paraId="0C6875B1"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5CFA164B" w14:textId="77777777" w:rsidR="001D7696" w:rsidRPr="003241F7" w:rsidRDefault="001D7696" w:rsidP="001D7696">
            <w:pPr>
              <w:spacing w:after="120"/>
              <w:rPr>
                <w:rFonts w:ascii="Helvetica" w:hAnsi="Helvetica" w:cs="Helvetica"/>
                <w:sz w:val="18"/>
                <w:szCs w:val="18"/>
              </w:rPr>
            </w:pPr>
          </w:p>
        </w:tc>
      </w:tr>
      <w:tr w:rsidR="001D7696" w:rsidRPr="003241F7" w14:paraId="36065B47" w14:textId="77777777" w:rsidTr="001D7696">
        <w:tc>
          <w:tcPr>
            <w:tcW w:w="7086" w:type="dxa"/>
            <w:shd w:val="clear" w:color="auto" w:fill="auto"/>
          </w:tcPr>
          <w:p w14:paraId="1B09BE0C"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 status is not advised for international students due to study permit limitations. International students interested in becoming an occasional student should </w:t>
            </w:r>
            <w:r w:rsidRPr="003241F7">
              <w:rPr>
                <w:rFonts w:ascii="Helvetica" w:hAnsi="Helvetica" w:cs="Helvetica"/>
                <w:color w:val="222222"/>
                <w:sz w:val="18"/>
                <w:szCs w:val="18"/>
              </w:rPr>
              <w:lastRenderedPageBreak/>
              <w:t>contact the Graduate Studies admissions office and University of Manitoba International Centre.</w:t>
            </w:r>
          </w:p>
          <w:p w14:paraId="50E3B26D"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D7696" w:rsidRPr="003241F7" w:rsidRDefault="001D7696" w:rsidP="001D7696">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D7696" w:rsidRPr="003241F7" w:rsidRDefault="001D7696" w:rsidP="001D769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1D7696" w:rsidRPr="003241F7" w:rsidRDefault="001D7696" w:rsidP="001D7696">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D7696" w:rsidRPr="003241F7" w:rsidRDefault="001D7696" w:rsidP="001D769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1D7696" w:rsidRPr="003241F7" w:rsidRDefault="001D7696" w:rsidP="001D7696">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129E8EB" w14:textId="77777777" w:rsidR="001D7696" w:rsidRPr="00556FEE" w:rsidRDefault="001D7696" w:rsidP="001D7696">
            <w:pPr>
              <w:rPr>
                <w:rFonts w:ascii="Arial" w:hAnsi="Arial" w:cs="Arial"/>
                <w:sz w:val="18"/>
                <w:szCs w:val="18"/>
              </w:rPr>
            </w:pPr>
          </w:p>
          <w:p w14:paraId="160CB98D" w14:textId="77777777" w:rsidR="001D7696" w:rsidRPr="003241F7" w:rsidRDefault="001D7696" w:rsidP="001D7696">
            <w:pPr>
              <w:spacing w:after="120"/>
              <w:rPr>
                <w:rFonts w:ascii="Helvetica" w:hAnsi="Helvetica" w:cs="Helvetica"/>
                <w:sz w:val="18"/>
                <w:szCs w:val="18"/>
              </w:rPr>
            </w:pPr>
          </w:p>
        </w:tc>
      </w:tr>
      <w:tr w:rsidR="001D7696" w:rsidRPr="003241F7" w14:paraId="32C061EB" w14:textId="77777777" w:rsidTr="001D7696">
        <w:tc>
          <w:tcPr>
            <w:tcW w:w="7086" w:type="dxa"/>
            <w:shd w:val="clear" w:color="auto" w:fill="auto"/>
          </w:tcPr>
          <w:p w14:paraId="3F85DC73"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D7696" w:rsidRPr="003241F7" w:rsidRDefault="001D7696" w:rsidP="001D7696">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3864CABA" w14:textId="77777777" w:rsidR="001D7696" w:rsidRPr="003241F7" w:rsidRDefault="001D7696" w:rsidP="001D7696">
            <w:pPr>
              <w:spacing w:after="120"/>
              <w:rPr>
                <w:rFonts w:ascii="Helvetica" w:hAnsi="Helvetica" w:cs="Helvetica"/>
                <w:sz w:val="18"/>
                <w:szCs w:val="18"/>
              </w:rPr>
            </w:pPr>
          </w:p>
        </w:tc>
      </w:tr>
      <w:tr w:rsidR="001D7696" w:rsidRPr="003241F7" w14:paraId="698C1B93" w14:textId="77777777" w:rsidTr="001D7696">
        <w:tc>
          <w:tcPr>
            <w:tcW w:w="7086" w:type="dxa"/>
            <w:shd w:val="clear" w:color="auto" w:fill="auto"/>
          </w:tcPr>
          <w:p w14:paraId="1E76A969"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D7696" w:rsidRPr="003241F7" w:rsidRDefault="001D7696" w:rsidP="001D769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1D7696" w:rsidRPr="003241F7" w:rsidRDefault="001D7696" w:rsidP="001D769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1D7696" w:rsidRPr="003241F7" w:rsidRDefault="001D7696" w:rsidP="001D769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1D7696" w:rsidRPr="003241F7" w:rsidRDefault="001D7696" w:rsidP="001D7696">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FD931E0" w14:textId="77777777" w:rsidR="001D7696" w:rsidRPr="00556FEE" w:rsidRDefault="001D7696" w:rsidP="001D7696">
            <w:pPr>
              <w:rPr>
                <w:rFonts w:ascii="Arial" w:hAnsi="Arial" w:cs="Arial"/>
                <w:sz w:val="18"/>
                <w:szCs w:val="18"/>
              </w:rPr>
            </w:pPr>
          </w:p>
          <w:p w14:paraId="68BB2E3D" w14:textId="77777777" w:rsidR="001D7696" w:rsidRPr="003241F7" w:rsidRDefault="001D7696" w:rsidP="001D7696">
            <w:pPr>
              <w:spacing w:after="120"/>
              <w:rPr>
                <w:rFonts w:ascii="Helvetica" w:hAnsi="Helvetica" w:cs="Helvetica"/>
                <w:sz w:val="18"/>
                <w:szCs w:val="18"/>
              </w:rPr>
            </w:pPr>
          </w:p>
        </w:tc>
      </w:tr>
      <w:tr w:rsidR="001D7696" w:rsidRPr="003241F7" w14:paraId="317C3608" w14:textId="77777777" w:rsidTr="001D7696">
        <w:tc>
          <w:tcPr>
            <w:tcW w:w="7086" w:type="dxa"/>
            <w:shd w:val="clear" w:color="auto" w:fill="auto"/>
          </w:tcPr>
          <w:p w14:paraId="0EB476B6" w14:textId="77777777"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1D7696" w:rsidRPr="003241F7" w:rsidRDefault="001D7696" w:rsidP="001D7696">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41E307F" w14:textId="77777777" w:rsidR="001D7696" w:rsidRPr="003241F7" w:rsidRDefault="001D7696" w:rsidP="001D7696">
            <w:pPr>
              <w:spacing w:after="120"/>
              <w:rPr>
                <w:rFonts w:ascii="Helvetica" w:hAnsi="Helvetica" w:cs="Helvetica"/>
                <w:sz w:val="18"/>
                <w:szCs w:val="18"/>
              </w:rPr>
            </w:pPr>
          </w:p>
        </w:tc>
      </w:tr>
      <w:tr w:rsidR="001D7696" w:rsidRPr="003241F7" w14:paraId="5549982A" w14:textId="77777777" w:rsidTr="001D7696">
        <w:tc>
          <w:tcPr>
            <w:tcW w:w="7086" w:type="dxa"/>
            <w:shd w:val="clear" w:color="auto" w:fill="auto"/>
          </w:tcPr>
          <w:p w14:paraId="7A2A2E72" w14:textId="2F639C15" w:rsidR="001D7696" w:rsidRPr="003241F7" w:rsidRDefault="001D7696" w:rsidP="001D769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D7696"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D7696"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35" w:tooltip="GRAD 7030" w:history="1">
                    <w:r w:rsidR="001D7696" w:rsidRPr="003241F7">
                      <w:rPr>
                        <w:rStyle w:val="Hyperlink"/>
                        <w:rFonts w:ascii="Helvetica" w:hAnsi="Helvetica" w:cs="Helvetica"/>
                        <w:color w:val="005D61"/>
                        <w:sz w:val="18"/>
                        <w:szCs w:val="18"/>
                      </w:rPr>
                      <w:t>GRAD 7030</w:t>
                    </w:r>
                  </w:hyperlink>
                </w:p>
              </w:tc>
            </w:tr>
            <w:tr w:rsidR="001D7696"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36" w:tooltip="GRAD 7010" w:history="1">
                    <w:r w:rsidR="001D7696" w:rsidRPr="003241F7">
                      <w:rPr>
                        <w:rStyle w:val="Hyperlink"/>
                        <w:rFonts w:ascii="Helvetica" w:hAnsi="Helvetica" w:cs="Helvetica"/>
                        <w:color w:val="005D61"/>
                        <w:sz w:val="18"/>
                        <w:szCs w:val="18"/>
                      </w:rPr>
                      <w:t>GRAD 7010</w:t>
                    </w:r>
                  </w:hyperlink>
                  <w:r w:rsidR="001D7696" w:rsidRPr="003241F7">
                    <w:rPr>
                      <w:rFonts w:ascii="Helvetica" w:hAnsi="Helvetica" w:cs="Helvetica"/>
                      <w:color w:val="000000"/>
                      <w:sz w:val="18"/>
                      <w:szCs w:val="18"/>
                    </w:rPr>
                    <w:br/>
                  </w:r>
                  <w:hyperlink r:id="rId37" w:tooltip="GRAD 7050" w:history="1">
                    <w:r w:rsidR="001D7696" w:rsidRPr="003241F7">
                      <w:rPr>
                        <w:rStyle w:val="Hyperlink"/>
                        <w:rFonts w:ascii="Helvetica" w:hAnsi="Helvetica" w:cs="Helvetica"/>
                        <w:color w:val="005D61"/>
                        <w:sz w:val="18"/>
                        <w:szCs w:val="18"/>
                      </w:rPr>
                      <w:t>GRAD 7050</w:t>
                    </w:r>
                  </w:hyperlink>
                  <w:r w:rsidR="001D7696" w:rsidRPr="003241F7">
                    <w:rPr>
                      <w:rFonts w:ascii="Helvetica" w:hAnsi="Helvetica" w:cs="Helvetica"/>
                      <w:color w:val="000000"/>
                      <w:sz w:val="18"/>
                      <w:szCs w:val="18"/>
                    </w:rPr>
                    <w:br/>
                  </w:r>
                  <w:hyperlink r:id="rId38" w:tooltip="GRAD 7090" w:history="1">
                    <w:r w:rsidR="001D7696" w:rsidRPr="003241F7">
                      <w:rPr>
                        <w:rStyle w:val="Hyperlink"/>
                        <w:rFonts w:ascii="Helvetica" w:hAnsi="Helvetica" w:cs="Helvetica"/>
                        <w:color w:val="005D61"/>
                        <w:sz w:val="18"/>
                        <w:szCs w:val="18"/>
                      </w:rPr>
                      <w:t>GRAD 7090</w:t>
                    </w:r>
                  </w:hyperlink>
                  <w:r w:rsidR="001D7696" w:rsidRPr="003241F7">
                    <w:rPr>
                      <w:rFonts w:ascii="Helvetica" w:hAnsi="Helvetica" w:cs="Helvetica"/>
                      <w:color w:val="000000"/>
                      <w:sz w:val="18"/>
                      <w:szCs w:val="18"/>
                    </w:rPr>
                    <w:br/>
                  </w:r>
                  <w:hyperlink r:id="rId39" w:tooltip="GRAD 7200" w:history="1">
                    <w:r w:rsidR="001D7696"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40" w:tooltip="GRAD 7010" w:history="1">
                    <w:r w:rsidR="001D7696" w:rsidRPr="003241F7">
                      <w:rPr>
                        <w:rStyle w:val="Hyperlink"/>
                        <w:rFonts w:ascii="Helvetica" w:hAnsi="Helvetica" w:cs="Helvetica"/>
                        <w:color w:val="005D61"/>
                        <w:sz w:val="18"/>
                        <w:szCs w:val="18"/>
                      </w:rPr>
                      <w:t>GRAD 7010</w:t>
                    </w:r>
                  </w:hyperlink>
                  <w:r w:rsidR="001D7696" w:rsidRPr="003241F7">
                    <w:rPr>
                      <w:rFonts w:ascii="Helvetica" w:hAnsi="Helvetica" w:cs="Helvetica"/>
                      <w:color w:val="000000"/>
                      <w:sz w:val="18"/>
                      <w:szCs w:val="18"/>
                    </w:rPr>
                    <w:br/>
                  </w:r>
                  <w:hyperlink r:id="rId41" w:tooltip="GRAD 7050" w:history="1">
                    <w:r w:rsidR="001D7696" w:rsidRPr="003241F7">
                      <w:rPr>
                        <w:rStyle w:val="Hyperlink"/>
                        <w:rFonts w:ascii="Helvetica" w:hAnsi="Helvetica" w:cs="Helvetica"/>
                        <w:color w:val="005D61"/>
                        <w:sz w:val="18"/>
                        <w:szCs w:val="18"/>
                      </w:rPr>
                      <w:t>GRAD 7050</w:t>
                    </w:r>
                  </w:hyperlink>
                  <w:r w:rsidR="001D7696" w:rsidRPr="003241F7">
                    <w:rPr>
                      <w:rFonts w:ascii="Helvetica" w:hAnsi="Helvetica" w:cs="Helvetica"/>
                      <w:color w:val="000000"/>
                      <w:sz w:val="18"/>
                      <w:szCs w:val="18"/>
                    </w:rPr>
                    <w:br/>
                  </w:r>
                  <w:hyperlink r:id="rId42" w:tooltip="GRAD 7090" w:history="1">
                    <w:r w:rsidR="001D7696" w:rsidRPr="003241F7">
                      <w:rPr>
                        <w:rStyle w:val="Hyperlink"/>
                        <w:rFonts w:ascii="Helvetica" w:hAnsi="Helvetica" w:cs="Helvetica"/>
                        <w:color w:val="005D61"/>
                        <w:sz w:val="18"/>
                        <w:szCs w:val="18"/>
                      </w:rPr>
                      <w:t>GRAD 7090</w:t>
                    </w:r>
                  </w:hyperlink>
                  <w:r w:rsidR="001D7696" w:rsidRPr="003241F7">
                    <w:rPr>
                      <w:rFonts w:ascii="Helvetica" w:hAnsi="Helvetica" w:cs="Helvetica"/>
                      <w:color w:val="000000"/>
                      <w:sz w:val="18"/>
                      <w:szCs w:val="18"/>
                    </w:rPr>
                    <w:br/>
                  </w:r>
                  <w:hyperlink r:id="rId43" w:tooltip="GRAD 7200" w:history="1">
                    <w:r w:rsidR="001D7696" w:rsidRPr="003241F7">
                      <w:rPr>
                        <w:rStyle w:val="Hyperlink"/>
                        <w:rFonts w:ascii="Helvetica" w:hAnsi="Helvetica" w:cs="Helvetica"/>
                        <w:color w:val="005D61"/>
                        <w:sz w:val="18"/>
                        <w:szCs w:val="18"/>
                      </w:rPr>
                      <w:t>GRAD 7200</w:t>
                    </w:r>
                  </w:hyperlink>
                  <w:r w:rsidR="001D7696" w:rsidRPr="003241F7">
                    <w:rPr>
                      <w:rFonts w:ascii="Helvetica" w:hAnsi="Helvetica" w:cs="Helvetica"/>
                      <w:color w:val="000000"/>
                      <w:sz w:val="18"/>
                      <w:szCs w:val="18"/>
                    </w:rPr>
                    <w:br/>
                    <w:t>Examining/Adjudication Committee</w:t>
                  </w:r>
                </w:p>
              </w:tc>
            </w:tr>
            <w:tr w:rsidR="001D7696"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46" w:tooltip="GRAD 7000" w:history="1">
                    <w:r w:rsidR="001D7696" w:rsidRPr="003241F7">
                      <w:rPr>
                        <w:rStyle w:val="Hyperlink"/>
                        <w:rFonts w:ascii="Helvetica" w:hAnsi="Helvetica" w:cs="Helvetica"/>
                        <w:color w:val="005D61"/>
                        <w:sz w:val="18"/>
                        <w:szCs w:val="18"/>
                      </w:rPr>
                      <w:t>GRAD 7000</w:t>
                    </w:r>
                  </w:hyperlink>
                  <w:r w:rsidR="001D7696" w:rsidRPr="003241F7">
                    <w:rPr>
                      <w:rFonts w:ascii="Helvetica" w:hAnsi="Helvetica" w:cs="Helvetica"/>
                      <w:color w:val="000000"/>
                      <w:sz w:val="18"/>
                      <w:szCs w:val="18"/>
                    </w:rPr>
                    <w:br/>
                  </w:r>
                  <w:hyperlink r:id="rId47" w:tooltip="GRAD 8000" w:history="1">
                    <w:r w:rsidR="001D7696" w:rsidRPr="003241F7">
                      <w:rPr>
                        <w:rStyle w:val="Hyperlink"/>
                        <w:rFonts w:ascii="Helvetica" w:hAnsi="Helvetica" w:cs="Helvetica"/>
                        <w:color w:val="005D61"/>
                        <w:sz w:val="18"/>
                        <w:szCs w:val="18"/>
                      </w:rPr>
                      <w:t>GRAD 8000</w:t>
                    </w:r>
                  </w:hyperlink>
                </w:p>
              </w:tc>
            </w:tr>
            <w:tr w:rsidR="001D7696"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0" w:tooltip="GRAD 7000" w:history="1">
                    <w:r w:rsidR="001D7696" w:rsidRPr="003241F7">
                      <w:rPr>
                        <w:rStyle w:val="Hyperlink"/>
                        <w:rFonts w:ascii="Helvetica" w:hAnsi="Helvetica" w:cs="Helvetica"/>
                        <w:color w:val="005D61"/>
                        <w:sz w:val="18"/>
                        <w:szCs w:val="18"/>
                      </w:rPr>
                      <w:t>GRAD 7000</w:t>
                    </w:r>
                  </w:hyperlink>
                  <w:r w:rsidR="001D7696" w:rsidRPr="003241F7">
                    <w:rPr>
                      <w:rFonts w:ascii="Helvetica" w:hAnsi="Helvetica" w:cs="Helvetica"/>
                      <w:color w:val="000000"/>
                      <w:sz w:val="18"/>
                      <w:szCs w:val="18"/>
                    </w:rPr>
                    <w:br/>
                  </w:r>
                  <w:hyperlink r:id="rId51" w:tooltip="GRAD 8000" w:history="1">
                    <w:r w:rsidR="001D7696" w:rsidRPr="003241F7">
                      <w:rPr>
                        <w:rStyle w:val="Hyperlink"/>
                        <w:rFonts w:ascii="Helvetica" w:hAnsi="Helvetica" w:cs="Helvetica"/>
                        <w:color w:val="005D61"/>
                        <w:sz w:val="18"/>
                        <w:szCs w:val="18"/>
                      </w:rPr>
                      <w:t>GRAD 8000</w:t>
                    </w:r>
                  </w:hyperlink>
                </w:p>
              </w:tc>
            </w:tr>
            <w:tr w:rsidR="001D7696"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2" w:tooltip="GRAD 8010" w:history="1">
                    <w:r w:rsidR="001D7696"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3" w:tooltip="GRAD 8010" w:history="1">
                    <w:r w:rsidR="001D7696" w:rsidRPr="003241F7">
                      <w:rPr>
                        <w:rStyle w:val="Hyperlink"/>
                        <w:rFonts w:ascii="Helvetica" w:hAnsi="Helvetica" w:cs="Helvetica"/>
                        <w:color w:val="005D61"/>
                        <w:sz w:val="18"/>
                        <w:szCs w:val="18"/>
                      </w:rPr>
                      <w:t>GRAD 8010</w:t>
                    </w:r>
                  </w:hyperlink>
                </w:p>
              </w:tc>
            </w:tr>
            <w:tr w:rsidR="001D7696"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4" w:tooltip="GRAD 7500" w:history="1">
                    <w:r w:rsidR="001D7696"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5" w:tooltip="GRAD 7500" w:history="1">
                    <w:r w:rsidR="001D7696" w:rsidRPr="003241F7">
                      <w:rPr>
                        <w:rStyle w:val="Hyperlink"/>
                        <w:rFonts w:ascii="Helvetica" w:hAnsi="Helvetica" w:cs="Helvetica"/>
                        <w:color w:val="005D61"/>
                        <w:sz w:val="18"/>
                        <w:szCs w:val="18"/>
                      </w:rPr>
                      <w:t>GRAD 7500</w:t>
                    </w:r>
                  </w:hyperlink>
                </w:p>
              </w:tc>
            </w:tr>
            <w:tr w:rsidR="001D7696"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6" w:tooltip="GRAD 7300" w:history="1">
                    <w:r w:rsidR="001D7696"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D7696" w:rsidRPr="003241F7" w:rsidRDefault="0063037B" w:rsidP="001D7696">
                  <w:pPr>
                    <w:pStyle w:val="NormalWeb"/>
                    <w:spacing w:before="0" w:beforeAutospacing="0" w:after="120" w:afterAutospacing="0"/>
                    <w:rPr>
                      <w:rFonts w:ascii="Helvetica" w:hAnsi="Helvetica" w:cs="Helvetica"/>
                      <w:color w:val="000000"/>
                      <w:sz w:val="18"/>
                      <w:szCs w:val="18"/>
                    </w:rPr>
                  </w:pPr>
                  <w:hyperlink r:id="rId57" w:tooltip="GRAD 7300" w:history="1">
                    <w:r w:rsidR="001D7696" w:rsidRPr="003241F7">
                      <w:rPr>
                        <w:rStyle w:val="Hyperlink"/>
                        <w:rFonts w:ascii="Helvetica" w:hAnsi="Helvetica" w:cs="Helvetica"/>
                        <w:color w:val="005D61"/>
                        <w:sz w:val="18"/>
                        <w:szCs w:val="18"/>
                      </w:rPr>
                      <w:t>GRAD 7300</w:t>
                    </w:r>
                  </w:hyperlink>
                </w:p>
              </w:tc>
            </w:tr>
            <w:tr w:rsidR="001D7696"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A5B2230" w14:textId="77777777" w:rsidR="001D7696" w:rsidRPr="00556FEE" w:rsidRDefault="001D7696" w:rsidP="001D7696">
            <w:pPr>
              <w:rPr>
                <w:rFonts w:ascii="Arial" w:hAnsi="Arial" w:cs="Arial"/>
                <w:i/>
                <w:sz w:val="18"/>
                <w:szCs w:val="18"/>
              </w:rPr>
            </w:pPr>
          </w:p>
          <w:p w14:paraId="7A500786" w14:textId="77777777" w:rsidR="001D7696" w:rsidRPr="003241F7" w:rsidRDefault="001D7696" w:rsidP="001D7696">
            <w:pPr>
              <w:spacing w:after="120"/>
              <w:rPr>
                <w:rFonts w:ascii="Helvetica" w:hAnsi="Helvetica" w:cs="Helvetica"/>
                <w:i/>
                <w:sz w:val="18"/>
                <w:szCs w:val="18"/>
              </w:rPr>
            </w:pPr>
          </w:p>
        </w:tc>
      </w:tr>
      <w:tr w:rsidR="001D7696" w:rsidRPr="003241F7" w14:paraId="7C32BA08" w14:textId="77777777" w:rsidTr="001D7696">
        <w:tc>
          <w:tcPr>
            <w:tcW w:w="7086" w:type="dxa"/>
            <w:shd w:val="clear" w:color="auto" w:fill="auto"/>
          </w:tcPr>
          <w:p w14:paraId="0062060A" w14:textId="710FDF04" w:rsidR="001D7696" w:rsidRPr="003241F7" w:rsidRDefault="001D7696" w:rsidP="001D769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35C117B6" w14:textId="77777777" w:rsidR="001D7696" w:rsidRPr="003241F7" w:rsidRDefault="001D7696" w:rsidP="001D7696">
            <w:pPr>
              <w:spacing w:after="120"/>
              <w:rPr>
                <w:rFonts w:ascii="Helvetica" w:hAnsi="Helvetica" w:cs="Helvetica"/>
                <w:i/>
                <w:sz w:val="18"/>
                <w:szCs w:val="18"/>
              </w:rPr>
            </w:pPr>
          </w:p>
        </w:tc>
      </w:tr>
      <w:tr w:rsidR="001D7696" w:rsidRPr="003241F7" w14:paraId="5C5FA70A" w14:textId="77777777" w:rsidTr="001D7696">
        <w:tc>
          <w:tcPr>
            <w:tcW w:w="7086" w:type="dxa"/>
            <w:shd w:val="clear" w:color="auto" w:fill="auto"/>
          </w:tcPr>
          <w:p w14:paraId="41E51907" w14:textId="1E6409D0" w:rsidR="001D7696" w:rsidRPr="003241F7" w:rsidRDefault="001D7696" w:rsidP="001D7696">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D7696" w:rsidRPr="0073707A" w:rsidRDefault="001D7696" w:rsidP="001D769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D7696"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D7696"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D7696" w:rsidRPr="003241F7" w:rsidRDefault="001D7696" w:rsidP="001D7696">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353B4DAD" w14:textId="77777777" w:rsidR="001D7696" w:rsidRPr="00223622" w:rsidRDefault="001D7696" w:rsidP="001D7696">
            <w:pPr>
              <w:rPr>
                <w:rFonts w:ascii="Arial" w:hAnsi="Arial" w:cs="Arial"/>
                <w:iCs/>
                <w:color w:val="000000" w:themeColor="text1"/>
                <w:sz w:val="18"/>
                <w:szCs w:val="18"/>
              </w:rPr>
            </w:pPr>
            <w:r w:rsidRPr="00223622">
              <w:rPr>
                <w:rFonts w:ascii="Arial" w:hAnsi="Arial" w:cs="Arial"/>
                <w:iCs/>
                <w:color w:val="000000" w:themeColor="text1"/>
                <w:sz w:val="18"/>
                <w:szCs w:val="18"/>
              </w:rPr>
              <w:lastRenderedPageBreak/>
              <w:t xml:space="preserve">The Asper School of Business adheres to a zero tolerance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 student in the M.Sc. or Ph.D. program in the Asper School of Business receive a grade of C+ or lower in any course or requirement in their program (such as, the Candidacy Exam and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a recommendation will be forwarded to the Faculty of Graduate Studies that the student be required to withdraw from the program.</w:t>
            </w:r>
          </w:p>
          <w:p w14:paraId="5518072A" w14:textId="77777777" w:rsidR="001D7696" w:rsidRPr="003241F7" w:rsidRDefault="001D7696" w:rsidP="001D7696">
            <w:pPr>
              <w:spacing w:after="120"/>
              <w:rPr>
                <w:rFonts w:ascii="Helvetica" w:hAnsi="Helvetica" w:cs="Helvetica"/>
                <w:i/>
                <w:sz w:val="18"/>
                <w:szCs w:val="18"/>
              </w:rPr>
            </w:pPr>
          </w:p>
        </w:tc>
      </w:tr>
      <w:tr w:rsidR="001D7696" w:rsidRPr="003241F7" w14:paraId="41875AA8" w14:textId="77777777" w:rsidTr="001D7696">
        <w:tc>
          <w:tcPr>
            <w:tcW w:w="7086" w:type="dxa"/>
            <w:shd w:val="clear" w:color="auto" w:fill="auto"/>
          </w:tcPr>
          <w:p w14:paraId="56DE9D3C" w14:textId="39BAC3EA" w:rsidR="001D7696" w:rsidRPr="003241F7" w:rsidRDefault="001D7696" w:rsidP="001D769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D7696" w:rsidRPr="0073707A" w:rsidRDefault="001D7696" w:rsidP="001D769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D7696" w:rsidRPr="003241F7" w:rsidRDefault="001D7696" w:rsidP="001D769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E3544A3" w14:textId="77777777" w:rsidR="001D7696" w:rsidRPr="003241F7" w:rsidRDefault="001D7696" w:rsidP="001D7696">
            <w:pPr>
              <w:spacing w:after="120"/>
              <w:rPr>
                <w:rFonts w:ascii="Helvetica" w:hAnsi="Helvetica" w:cs="Helvetica"/>
                <w:sz w:val="18"/>
                <w:szCs w:val="18"/>
              </w:rPr>
            </w:pPr>
          </w:p>
        </w:tc>
      </w:tr>
      <w:tr w:rsidR="001D7696" w:rsidRPr="003241F7" w14:paraId="423B858A" w14:textId="77777777" w:rsidTr="001D7696">
        <w:tc>
          <w:tcPr>
            <w:tcW w:w="7086" w:type="dxa"/>
            <w:shd w:val="clear" w:color="auto" w:fill="auto"/>
          </w:tcPr>
          <w:p w14:paraId="0D8106D0" w14:textId="77777777" w:rsidR="001D7696" w:rsidRPr="003241F7" w:rsidRDefault="001D7696" w:rsidP="001D769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D7696" w:rsidRPr="003241F7" w:rsidRDefault="001D7696" w:rsidP="001D769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1D7696" w:rsidRPr="003241F7" w:rsidRDefault="001D7696" w:rsidP="001D769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2A0CE02" w14:textId="77777777" w:rsidR="001D7696" w:rsidRPr="003241F7" w:rsidRDefault="001D7696" w:rsidP="001D7696">
            <w:pPr>
              <w:spacing w:after="120"/>
              <w:rPr>
                <w:rFonts w:ascii="Helvetica" w:hAnsi="Helvetica" w:cs="Helvetica"/>
                <w:sz w:val="18"/>
                <w:szCs w:val="18"/>
              </w:rPr>
            </w:pPr>
          </w:p>
        </w:tc>
      </w:tr>
      <w:tr w:rsidR="001D7696" w:rsidRPr="003241F7" w14:paraId="29B9672D" w14:textId="77777777" w:rsidTr="001D7696">
        <w:tc>
          <w:tcPr>
            <w:tcW w:w="7086" w:type="dxa"/>
            <w:shd w:val="clear" w:color="auto" w:fill="auto"/>
          </w:tcPr>
          <w:p w14:paraId="595C8B7F" w14:textId="77777777" w:rsidR="001D7696" w:rsidRPr="003241F7" w:rsidRDefault="001D7696" w:rsidP="001D769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Master’s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D7696" w:rsidRPr="003241F7" w:rsidRDefault="001D7696" w:rsidP="001D769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1D7696" w:rsidRPr="003241F7" w:rsidRDefault="001D7696" w:rsidP="001D769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1D7696" w:rsidRPr="003241F7" w:rsidRDefault="001D7696" w:rsidP="001D769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D7696" w:rsidRPr="003241F7" w:rsidRDefault="001D7696" w:rsidP="001D7696">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D7696" w:rsidRPr="003241F7" w:rsidRDefault="001D7696" w:rsidP="001D7696">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95E80F6" w14:textId="77777777" w:rsidR="001D7696" w:rsidRPr="003241F7" w:rsidRDefault="001D7696" w:rsidP="001D7696">
            <w:pPr>
              <w:spacing w:after="120"/>
              <w:rPr>
                <w:rFonts w:ascii="Helvetica" w:hAnsi="Helvetica" w:cs="Helvetica"/>
                <w:sz w:val="18"/>
                <w:szCs w:val="18"/>
              </w:rPr>
            </w:pPr>
          </w:p>
        </w:tc>
      </w:tr>
      <w:tr w:rsidR="001D7696" w:rsidRPr="003241F7" w14:paraId="6261139F" w14:textId="77777777" w:rsidTr="001D7696">
        <w:tc>
          <w:tcPr>
            <w:tcW w:w="7086" w:type="dxa"/>
            <w:shd w:val="clear" w:color="auto" w:fill="auto"/>
          </w:tcPr>
          <w:p w14:paraId="0FCC948A" w14:textId="77777777" w:rsidR="001D7696" w:rsidRPr="00295B89" w:rsidRDefault="001D7696" w:rsidP="001D7696">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D7696" w:rsidRPr="003241F7" w:rsidRDefault="001D7696" w:rsidP="001D7696">
            <w:pPr>
              <w:rPr>
                <w:rFonts w:ascii="Helvetica" w:hAnsi="Helvetica" w:cs="Helvetica"/>
                <w:sz w:val="18"/>
                <w:szCs w:val="18"/>
              </w:rPr>
            </w:pPr>
          </w:p>
          <w:p w14:paraId="366B254F"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D7696" w:rsidRDefault="001D7696" w:rsidP="001D7696">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D7696" w:rsidRPr="003241F7" w:rsidRDefault="001D7696" w:rsidP="001D7696">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D7696" w:rsidRPr="003241F7" w:rsidRDefault="001D7696" w:rsidP="001D7696">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5A312C3" w14:textId="7FAEF110" w:rsidR="001D7696" w:rsidRPr="003241F7" w:rsidRDefault="001D7696" w:rsidP="001D7696">
            <w:pPr>
              <w:spacing w:after="120"/>
              <w:rPr>
                <w:rFonts w:ascii="Helvetica" w:hAnsi="Helvetica" w:cs="Helvetica"/>
                <w:sz w:val="18"/>
                <w:szCs w:val="18"/>
              </w:rPr>
            </w:pPr>
          </w:p>
        </w:tc>
      </w:tr>
      <w:tr w:rsidR="001D7696" w:rsidRPr="003241F7" w14:paraId="4A3B3875" w14:textId="77777777" w:rsidTr="001D7696">
        <w:tc>
          <w:tcPr>
            <w:tcW w:w="7086" w:type="dxa"/>
            <w:shd w:val="clear" w:color="auto" w:fill="auto"/>
          </w:tcPr>
          <w:p w14:paraId="00ADC53D" w14:textId="77777777"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p>
        </w:tc>
        <w:tc>
          <w:tcPr>
            <w:tcW w:w="4254" w:type="dxa"/>
          </w:tcPr>
          <w:p w14:paraId="6A0F32B1" w14:textId="756300CC" w:rsidR="001D7696" w:rsidRPr="003241F7" w:rsidRDefault="001D7696" w:rsidP="001D7696">
            <w:pPr>
              <w:spacing w:after="120"/>
              <w:rPr>
                <w:rFonts w:ascii="Helvetica" w:hAnsi="Helvetica" w:cs="Helvetica"/>
                <w:sz w:val="18"/>
                <w:szCs w:val="18"/>
              </w:rPr>
            </w:pPr>
            <w:r>
              <w:rPr>
                <w:rFonts w:ascii="Arial" w:hAnsi="Arial" w:cs="Arial"/>
                <w:sz w:val="18"/>
                <w:szCs w:val="18"/>
              </w:rPr>
              <w:lastRenderedPageBreak/>
              <w:t>The Asper School of Business does not offer a Pre-Master’s.</w:t>
            </w:r>
            <w:r w:rsidRPr="00556FEE">
              <w:rPr>
                <w:rFonts w:ascii="Arial" w:hAnsi="Arial" w:cs="Arial"/>
                <w:i/>
                <w:sz w:val="18"/>
                <w:szCs w:val="18"/>
              </w:rPr>
              <w:t xml:space="preserve"> </w:t>
            </w:r>
          </w:p>
        </w:tc>
      </w:tr>
      <w:tr w:rsidR="001D7696" w:rsidRPr="003241F7" w14:paraId="5F1A096A" w14:textId="77777777" w:rsidTr="001D7696">
        <w:tc>
          <w:tcPr>
            <w:tcW w:w="7086" w:type="dxa"/>
            <w:shd w:val="clear" w:color="auto" w:fill="auto"/>
          </w:tcPr>
          <w:p w14:paraId="1A1F1FB7" w14:textId="77777777" w:rsidR="001D7696" w:rsidRPr="003241F7" w:rsidRDefault="001D7696" w:rsidP="001D7696">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268F457" w14:textId="77777777" w:rsidR="001D7696" w:rsidRPr="003241F7" w:rsidRDefault="001D7696" w:rsidP="001D7696">
            <w:pPr>
              <w:spacing w:after="120"/>
              <w:rPr>
                <w:rFonts w:ascii="Helvetica" w:hAnsi="Helvetica" w:cs="Helvetica"/>
                <w:sz w:val="18"/>
                <w:szCs w:val="18"/>
              </w:rPr>
            </w:pPr>
          </w:p>
        </w:tc>
      </w:tr>
      <w:tr w:rsidR="001D7696" w:rsidRPr="003241F7" w14:paraId="61DB9F73" w14:textId="77777777" w:rsidTr="001D7696">
        <w:tc>
          <w:tcPr>
            <w:tcW w:w="7086" w:type="dxa"/>
            <w:shd w:val="clear" w:color="auto" w:fill="auto"/>
          </w:tcPr>
          <w:p w14:paraId="1CBFD476" w14:textId="77777777" w:rsidR="001D7696" w:rsidRPr="003241F7" w:rsidRDefault="001D7696" w:rsidP="001D7696">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D7696" w:rsidRPr="003241F7" w:rsidRDefault="001D7696" w:rsidP="001D769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D7696" w:rsidRPr="003241F7" w:rsidRDefault="001D7696" w:rsidP="001D7696">
            <w:pPr>
              <w:autoSpaceDE w:val="0"/>
              <w:autoSpaceDN w:val="0"/>
              <w:adjustRightInd w:val="0"/>
              <w:rPr>
                <w:rFonts w:ascii="Helvetica" w:hAnsi="Helvetica" w:cs="Helvetica"/>
                <w:sz w:val="18"/>
                <w:szCs w:val="18"/>
              </w:rPr>
            </w:pPr>
          </w:p>
          <w:p w14:paraId="47FBA112" w14:textId="77777777" w:rsidR="001D7696" w:rsidRPr="003241F7" w:rsidRDefault="001D7696" w:rsidP="001D769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D7696" w:rsidRPr="003241F7" w:rsidRDefault="001D7696" w:rsidP="001D7696">
            <w:pPr>
              <w:autoSpaceDE w:val="0"/>
              <w:autoSpaceDN w:val="0"/>
              <w:adjustRightInd w:val="0"/>
              <w:rPr>
                <w:rFonts w:ascii="Helvetica" w:hAnsi="Helvetica" w:cs="Helvetica"/>
                <w:color w:val="222222"/>
                <w:sz w:val="18"/>
                <w:szCs w:val="18"/>
                <w:shd w:val="clear" w:color="auto" w:fill="FFFFFF"/>
              </w:rPr>
            </w:pPr>
          </w:p>
          <w:p w14:paraId="702C11A6" w14:textId="7C5BE5B4" w:rsidR="001D7696" w:rsidRPr="003241F7" w:rsidRDefault="001D7696" w:rsidP="001D769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2F1C991" w14:textId="77777777" w:rsidR="001D7696" w:rsidRPr="003241F7" w:rsidRDefault="001D7696" w:rsidP="001D7696">
            <w:pPr>
              <w:spacing w:after="120"/>
              <w:rPr>
                <w:rFonts w:ascii="Helvetica" w:hAnsi="Helvetica" w:cs="Helvetica"/>
                <w:sz w:val="18"/>
                <w:szCs w:val="18"/>
              </w:rPr>
            </w:pPr>
          </w:p>
        </w:tc>
      </w:tr>
      <w:tr w:rsidR="001D7696" w:rsidRPr="003241F7" w14:paraId="0BF05ED4" w14:textId="77777777" w:rsidTr="001D7696">
        <w:tc>
          <w:tcPr>
            <w:tcW w:w="7086" w:type="dxa"/>
            <w:shd w:val="clear" w:color="auto" w:fill="auto"/>
          </w:tcPr>
          <w:p w14:paraId="56316616" w14:textId="77777777" w:rsidR="001D7696" w:rsidRPr="003241F7" w:rsidRDefault="001D7696" w:rsidP="001D769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D7696" w:rsidRPr="003241F7" w:rsidRDefault="001D7696" w:rsidP="001D769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1D7696" w:rsidRPr="003241F7" w:rsidRDefault="001D7696" w:rsidP="001D769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D7696" w:rsidRPr="003241F7" w:rsidRDefault="001D7696" w:rsidP="001D769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D7696" w:rsidRPr="003241F7" w:rsidRDefault="001D7696" w:rsidP="001D769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0DAE2F6F" w14:textId="77777777" w:rsidR="001D7696" w:rsidRPr="003241F7" w:rsidRDefault="001D7696" w:rsidP="001D769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D7696" w:rsidRPr="003241F7" w:rsidRDefault="001D7696" w:rsidP="001D769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1D7696" w:rsidRPr="003241F7" w:rsidRDefault="001D7696" w:rsidP="001D769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D7696" w:rsidRPr="003241F7" w:rsidRDefault="001D7696" w:rsidP="001D769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D7696" w:rsidRPr="003241F7" w:rsidRDefault="001D7696" w:rsidP="001D769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D7696" w:rsidRPr="003241F7" w:rsidRDefault="001D7696" w:rsidP="001D769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1D7696" w:rsidRPr="003241F7" w:rsidRDefault="001D7696" w:rsidP="001D7696">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14E89D7" w14:textId="77777777" w:rsidR="001D7696" w:rsidRPr="003241F7" w:rsidRDefault="001D7696" w:rsidP="001D7696">
            <w:pPr>
              <w:spacing w:after="120"/>
              <w:rPr>
                <w:rFonts w:ascii="Helvetica" w:hAnsi="Helvetica" w:cs="Helvetica"/>
                <w:sz w:val="18"/>
                <w:szCs w:val="18"/>
              </w:rPr>
            </w:pPr>
          </w:p>
        </w:tc>
      </w:tr>
      <w:tr w:rsidR="001D7696" w:rsidRPr="003241F7" w14:paraId="59C0D092" w14:textId="77777777" w:rsidTr="001D7696">
        <w:tc>
          <w:tcPr>
            <w:tcW w:w="7086" w:type="dxa"/>
            <w:shd w:val="clear" w:color="auto" w:fill="auto"/>
          </w:tcPr>
          <w:p w14:paraId="37100169" w14:textId="77777777" w:rsidR="001D7696" w:rsidRPr="003241F7" w:rsidRDefault="001D7696" w:rsidP="001D7696">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D7696" w:rsidRPr="0073707A" w:rsidRDefault="001D7696" w:rsidP="001D7696">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D7696" w:rsidRPr="003241F7" w:rsidRDefault="001D7696" w:rsidP="001D769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6DD2C3BA" w14:textId="24D529C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3F8F2AF" w14:textId="77777777" w:rsidR="001D7696" w:rsidRPr="003241F7" w:rsidRDefault="001D7696" w:rsidP="001D7696">
            <w:pPr>
              <w:spacing w:after="120"/>
              <w:rPr>
                <w:rFonts w:ascii="Helvetica" w:hAnsi="Helvetica" w:cs="Helvetica"/>
                <w:sz w:val="18"/>
                <w:szCs w:val="18"/>
              </w:rPr>
            </w:pPr>
          </w:p>
        </w:tc>
      </w:tr>
      <w:tr w:rsidR="001D7696" w:rsidRPr="003241F7" w14:paraId="1011A36E" w14:textId="77777777" w:rsidTr="001D7696">
        <w:tc>
          <w:tcPr>
            <w:tcW w:w="7086" w:type="dxa"/>
            <w:shd w:val="clear" w:color="auto" w:fill="auto"/>
          </w:tcPr>
          <w:p w14:paraId="0FB768C3" w14:textId="77777777" w:rsidR="001D7696" w:rsidRPr="003241F7" w:rsidRDefault="001D7696" w:rsidP="001D7696">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D7696" w:rsidRPr="003241F7" w:rsidRDefault="001D7696" w:rsidP="001D7696">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7DCAFBF" w14:textId="77777777" w:rsidR="001D7696" w:rsidRPr="003241F7" w:rsidRDefault="001D7696" w:rsidP="001D7696">
            <w:pPr>
              <w:spacing w:after="120"/>
              <w:rPr>
                <w:rFonts w:ascii="Helvetica" w:hAnsi="Helvetica" w:cs="Helvetica"/>
                <w:sz w:val="18"/>
                <w:szCs w:val="18"/>
              </w:rPr>
            </w:pPr>
          </w:p>
        </w:tc>
      </w:tr>
      <w:tr w:rsidR="001D7696" w:rsidRPr="003241F7" w14:paraId="31AF5D89" w14:textId="77777777" w:rsidTr="001D7696">
        <w:tc>
          <w:tcPr>
            <w:tcW w:w="7086" w:type="dxa"/>
            <w:shd w:val="clear" w:color="auto" w:fill="auto"/>
          </w:tcPr>
          <w:p w14:paraId="62A1D10B"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B867F64" w14:textId="77777777" w:rsidR="001D7696" w:rsidRPr="003241F7" w:rsidRDefault="001D7696" w:rsidP="001D7696">
            <w:pPr>
              <w:spacing w:after="120"/>
              <w:rPr>
                <w:rFonts w:ascii="Helvetica" w:hAnsi="Helvetica" w:cs="Helvetica"/>
                <w:sz w:val="18"/>
                <w:szCs w:val="18"/>
              </w:rPr>
            </w:pPr>
          </w:p>
        </w:tc>
      </w:tr>
      <w:tr w:rsidR="001D7696" w:rsidRPr="003241F7" w14:paraId="5FBB6326" w14:textId="77777777" w:rsidTr="001D7696">
        <w:tc>
          <w:tcPr>
            <w:tcW w:w="7086" w:type="dxa"/>
            <w:shd w:val="clear" w:color="auto" w:fill="auto"/>
          </w:tcPr>
          <w:p w14:paraId="15D72A5D" w14:textId="77777777"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D7696" w:rsidRPr="003241F7" w:rsidRDefault="001D7696" w:rsidP="001D769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C991797" w14:textId="77777777" w:rsidR="001D7696" w:rsidRPr="003241F7" w:rsidRDefault="001D7696" w:rsidP="001D7696">
            <w:pPr>
              <w:spacing w:after="120"/>
              <w:rPr>
                <w:rFonts w:ascii="Helvetica" w:hAnsi="Helvetica" w:cs="Helvetica"/>
                <w:sz w:val="18"/>
                <w:szCs w:val="18"/>
              </w:rPr>
            </w:pPr>
          </w:p>
        </w:tc>
      </w:tr>
      <w:tr w:rsidR="001D7696" w:rsidRPr="003241F7" w14:paraId="22FAE195" w14:textId="77777777" w:rsidTr="001D7696">
        <w:tc>
          <w:tcPr>
            <w:tcW w:w="7086" w:type="dxa"/>
            <w:shd w:val="clear" w:color="auto" w:fill="auto"/>
          </w:tcPr>
          <w:p w14:paraId="76C74590" w14:textId="77777777"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D7696" w:rsidRPr="003241F7" w:rsidRDefault="001D7696" w:rsidP="001D769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D7696" w:rsidRPr="003241F7" w:rsidRDefault="001D7696" w:rsidP="001D7696">
            <w:pPr>
              <w:autoSpaceDE w:val="0"/>
              <w:autoSpaceDN w:val="0"/>
              <w:adjustRightInd w:val="0"/>
              <w:rPr>
                <w:rFonts w:ascii="Helvetica" w:hAnsi="Helvetica" w:cs="Helvetica"/>
                <w:sz w:val="18"/>
                <w:szCs w:val="18"/>
              </w:rPr>
            </w:pPr>
          </w:p>
          <w:p w14:paraId="6B04F152" w14:textId="77777777" w:rsidR="001D7696" w:rsidRPr="003241F7" w:rsidRDefault="001D7696" w:rsidP="001D769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D7696" w:rsidRPr="003241F7" w:rsidRDefault="001D7696" w:rsidP="001D7696">
            <w:pPr>
              <w:spacing w:after="120"/>
              <w:jc w:val="both"/>
              <w:rPr>
                <w:rFonts w:ascii="Helvetica" w:hAnsi="Helvetica" w:cs="Helvetica"/>
                <w:b/>
                <w:bCs/>
                <w:color w:val="000000"/>
                <w:sz w:val="18"/>
                <w:szCs w:val="18"/>
                <w:lang w:eastAsia="en-CA"/>
              </w:rPr>
            </w:pPr>
          </w:p>
          <w:p w14:paraId="086C2F7B" w14:textId="46AEF5D3" w:rsidR="001D7696" w:rsidRPr="003241F7" w:rsidRDefault="001D7696" w:rsidP="001D769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E3DE05E" w14:textId="77777777" w:rsidR="001D7696" w:rsidRPr="003241F7" w:rsidRDefault="001D7696" w:rsidP="001D7696">
            <w:pPr>
              <w:spacing w:after="120"/>
              <w:rPr>
                <w:rFonts w:ascii="Helvetica" w:hAnsi="Helvetica" w:cs="Helvetica"/>
                <w:sz w:val="18"/>
                <w:szCs w:val="18"/>
              </w:rPr>
            </w:pPr>
          </w:p>
        </w:tc>
      </w:tr>
      <w:tr w:rsidR="001D7696" w:rsidRPr="003241F7" w14:paraId="149838E7" w14:textId="77777777" w:rsidTr="001D7696">
        <w:tc>
          <w:tcPr>
            <w:tcW w:w="7086" w:type="dxa"/>
            <w:shd w:val="clear" w:color="auto" w:fill="auto"/>
          </w:tcPr>
          <w:p w14:paraId="6CE4CCAD" w14:textId="77777777" w:rsidR="001D7696" w:rsidRPr="003241F7" w:rsidRDefault="001D7696" w:rsidP="001D769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1760DBCE"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549F687" w14:textId="77777777" w:rsidR="001D7696" w:rsidRPr="003241F7" w:rsidRDefault="001D7696" w:rsidP="001D7696">
            <w:pPr>
              <w:spacing w:after="120"/>
              <w:rPr>
                <w:rFonts w:ascii="Helvetica" w:hAnsi="Helvetica" w:cs="Helvetica"/>
                <w:sz w:val="18"/>
                <w:szCs w:val="18"/>
              </w:rPr>
            </w:pPr>
          </w:p>
        </w:tc>
      </w:tr>
      <w:tr w:rsidR="001D7696" w:rsidRPr="003241F7" w14:paraId="7602C6FA" w14:textId="77777777" w:rsidTr="001D7696">
        <w:tc>
          <w:tcPr>
            <w:tcW w:w="7086" w:type="dxa"/>
            <w:shd w:val="clear" w:color="auto" w:fill="auto"/>
          </w:tcPr>
          <w:p w14:paraId="5A444D82" w14:textId="77777777" w:rsidR="001D7696" w:rsidRPr="003241F7" w:rsidRDefault="001D7696" w:rsidP="001D7696">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D7696" w:rsidRPr="003241F7" w:rsidRDefault="001D7696" w:rsidP="001D7696">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D7696" w:rsidRPr="003241F7" w:rsidRDefault="001D7696" w:rsidP="001D769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Diploma program, unless otherwise stated in the department/unit’s supplementary regulations.</w:t>
            </w:r>
          </w:p>
        </w:tc>
        <w:tc>
          <w:tcPr>
            <w:tcW w:w="4254" w:type="dxa"/>
          </w:tcPr>
          <w:p w14:paraId="7E02D56E" w14:textId="77777777" w:rsidR="001D7696" w:rsidRPr="003241F7" w:rsidRDefault="001D7696" w:rsidP="001D7696">
            <w:pPr>
              <w:spacing w:after="120"/>
              <w:rPr>
                <w:rFonts w:ascii="Helvetica" w:hAnsi="Helvetica" w:cs="Helvetica"/>
                <w:sz w:val="18"/>
                <w:szCs w:val="18"/>
              </w:rPr>
            </w:pPr>
          </w:p>
        </w:tc>
      </w:tr>
      <w:tr w:rsidR="001D7696" w:rsidRPr="003241F7" w14:paraId="54CDE928" w14:textId="77777777" w:rsidTr="001D7696">
        <w:tc>
          <w:tcPr>
            <w:tcW w:w="7086" w:type="dxa"/>
            <w:shd w:val="clear" w:color="auto" w:fill="auto"/>
          </w:tcPr>
          <w:p w14:paraId="55C174F8" w14:textId="77777777" w:rsidR="001D7696" w:rsidRPr="003241F7" w:rsidRDefault="001D7696" w:rsidP="001D7696">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D7696" w:rsidRPr="003241F7" w:rsidRDefault="001D7696" w:rsidP="001D7696">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6891324" w14:textId="77777777" w:rsidR="001D7696" w:rsidRPr="003241F7" w:rsidRDefault="001D7696" w:rsidP="001D7696">
            <w:pPr>
              <w:spacing w:after="120"/>
              <w:rPr>
                <w:rFonts w:ascii="Helvetica" w:hAnsi="Helvetica" w:cs="Helvetica"/>
                <w:sz w:val="18"/>
                <w:szCs w:val="18"/>
              </w:rPr>
            </w:pPr>
          </w:p>
        </w:tc>
      </w:tr>
      <w:tr w:rsidR="001D7696" w:rsidRPr="003241F7" w14:paraId="46A5EE56" w14:textId="77777777" w:rsidTr="001D7696">
        <w:tc>
          <w:tcPr>
            <w:tcW w:w="7086" w:type="dxa"/>
            <w:shd w:val="clear" w:color="auto" w:fill="auto"/>
          </w:tcPr>
          <w:p w14:paraId="601C2F1A"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1D7696" w:rsidRPr="003241F7" w:rsidRDefault="001D7696" w:rsidP="001D769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1D7696" w:rsidRPr="003241F7" w:rsidRDefault="001D7696" w:rsidP="001D769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D7696" w:rsidRPr="003241F7" w:rsidRDefault="001D7696" w:rsidP="001D7696">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8D38CB8" w14:textId="77777777" w:rsidR="001D7696" w:rsidRPr="003241F7" w:rsidRDefault="001D7696" w:rsidP="001D7696">
            <w:pPr>
              <w:spacing w:after="120"/>
              <w:rPr>
                <w:rFonts w:ascii="Helvetica" w:hAnsi="Helvetica" w:cs="Helvetica"/>
                <w:sz w:val="18"/>
                <w:szCs w:val="18"/>
              </w:rPr>
            </w:pPr>
          </w:p>
        </w:tc>
      </w:tr>
      <w:tr w:rsidR="001D7696" w:rsidRPr="003241F7" w14:paraId="4D469D3C" w14:textId="77777777" w:rsidTr="001D7696">
        <w:tc>
          <w:tcPr>
            <w:tcW w:w="7086" w:type="dxa"/>
            <w:shd w:val="clear" w:color="auto" w:fill="auto"/>
          </w:tcPr>
          <w:p w14:paraId="2ED2A0FA" w14:textId="77777777"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1D7696" w:rsidRPr="003241F7" w:rsidRDefault="001D7696" w:rsidP="001D769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EA2D613" w14:textId="77777777" w:rsidR="001D7696" w:rsidRPr="003241F7" w:rsidRDefault="001D7696" w:rsidP="001D7696">
            <w:pPr>
              <w:spacing w:after="120"/>
              <w:rPr>
                <w:rFonts w:ascii="Helvetica" w:hAnsi="Helvetica" w:cs="Helvetica"/>
                <w:sz w:val="18"/>
                <w:szCs w:val="18"/>
              </w:rPr>
            </w:pPr>
          </w:p>
        </w:tc>
      </w:tr>
      <w:tr w:rsidR="001D7696" w:rsidRPr="003241F7" w14:paraId="5B405A4F" w14:textId="77777777" w:rsidTr="001D7696">
        <w:tc>
          <w:tcPr>
            <w:tcW w:w="7086" w:type="dxa"/>
            <w:shd w:val="clear" w:color="auto" w:fill="auto"/>
          </w:tcPr>
          <w:p w14:paraId="04E81EDF" w14:textId="40410AAC"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1D7696" w:rsidRPr="003241F7" w:rsidRDefault="001D7696" w:rsidP="001D769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1D7696" w:rsidRPr="003241F7" w:rsidRDefault="001D7696" w:rsidP="001D769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1D7696" w:rsidRPr="003241F7" w:rsidRDefault="001D7696" w:rsidP="001D769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1D7696" w:rsidRPr="003241F7" w:rsidRDefault="001D7696" w:rsidP="001D769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1D7696" w:rsidRPr="003241F7" w:rsidRDefault="001D7696" w:rsidP="001D769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5268F15" w14:textId="77777777" w:rsidR="001D7696" w:rsidRPr="003241F7" w:rsidRDefault="001D7696" w:rsidP="001D7696">
            <w:pPr>
              <w:spacing w:after="120"/>
              <w:rPr>
                <w:rFonts w:ascii="Helvetica" w:hAnsi="Helvetica" w:cs="Helvetica"/>
                <w:sz w:val="18"/>
                <w:szCs w:val="18"/>
              </w:rPr>
            </w:pPr>
          </w:p>
        </w:tc>
      </w:tr>
      <w:tr w:rsidR="001D7696" w:rsidRPr="003241F7" w14:paraId="5A389EB2" w14:textId="77777777" w:rsidTr="001D7696">
        <w:tc>
          <w:tcPr>
            <w:tcW w:w="7086" w:type="dxa"/>
            <w:shd w:val="clear" w:color="auto" w:fill="auto"/>
          </w:tcPr>
          <w:p w14:paraId="7CC396A3" w14:textId="77777777" w:rsidR="001D7696" w:rsidRPr="003241F7" w:rsidRDefault="001D7696" w:rsidP="001D769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2FF407A8"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1D7696" w:rsidRPr="003241F7" w:rsidRDefault="001D7696" w:rsidP="001D769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1D7696" w:rsidRPr="003241F7" w:rsidRDefault="001D7696" w:rsidP="001D769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2229A67" w14:textId="77777777" w:rsidR="001D7696" w:rsidRPr="00223622" w:rsidRDefault="001D7696" w:rsidP="001D7696">
            <w:pPr>
              <w:rPr>
                <w:rFonts w:ascii="Arial" w:hAnsi="Arial" w:cs="Arial"/>
                <w:b/>
                <w:sz w:val="18"/>
                <w:szCs w:val="18"/>
                <w:lang w:val="en-GB"/>
              </w:rPr>
            </w:pPr>
            <w:r w:rsidRPr="00223622">
              <w:rPr>
                <w:rFonts w:ascii="Arial" w:hAnsi="Arial" w:cs="Arial"/>
                <w:b/>
                <w:sz w:val="18"/>
                <w:szCs w:val="18"/>
                <w:lang w:val="en-GB"/>
              </w:rPr>
              <w:lastRenderedPageBreak/>
              <w:t>Preliminary Screening</w:t>
            </w:r>
          </w:p>
          <w:p w14:paraId="348A4AD8" w14:textId="77777777" w:rsidR="001D7696" w:rsidRPr="00223622" w:rsidRDefault="001D7696" w:rsidP="001D7696">
            <w:pPr>
              <w:ind w:left="720" w:hanging="720"/>
              <w:rPr>
                <w:rFonts w:ascii="Arial" w:hAnsi="Arial" w:cs="Arial"/>
                <w:sz w:val="18"/>
                <w:szCs w:val="18"/>
                <w:lang w:val="en-GB"/>
              </w:rPr>
            </w:pPr>
          </w:p>
          <w:p w14:paraId="386609D3" w14:textId="77777777" w:rsidR="001D7696" w:rsidRPr="00223622" w:rsidRDefault="001D7696" w:rsidP="001D7696">
            <w:pPr>
              <w:spacing w:after="120"/>
              <w:ind w:left="40"/>
              <w:rPr>
                <w:rFonts w:ascii="Arial" w:hAnsi="Arial" w:cs="Arial"/>
                <w:sz w:val="18"/>
                <w:szCs w:val="18"/>
                <w:lang w:val="en-GB"/>
              </w:rPr>
            </w:pPr>
            <w:r w:rsidRPr="00223622">
              <w:rPr>
                <w:rFonts w:ascii="Arial" w:hAnsi="Arial" w:cs="Arial"/>
                <w:sz w:val="18"/>
                <w:szCs w:val="18"/>
                <w:lang w:val="en-GB"/>
              </w:rPr>
              <w:t>All applications go through a preliminary screening process where the Admissions Advisor ensures the application package is complete and it meets the minimum standards for admission to the program as outlined by the GRPC and the Faculty of Graduate Studies.</w:t>
            </w:r>
          </w:p>
          <w:p w14:paraId="3D93B6D3" w14:textId="77777777" w:rsidR="001D7696" w:rsidRPr="00223622" w:rsidRDefault="001D7696" w:rsidP="001D7696">
            <w:pPr>
              <w:rPr>
                <w:rFonts w:ascii="Arial" w:hAnsi="Arial" w:cs="Arial"/>
                <w:sz w:val="18"/>
                <w:szCs w:val="18"/>
                <w:lang w:val="en-GB"/>
              </w:rPr>
            </w:pPr>
          </w:p>
          <w:p w14:paraId="66D987F4" w14:textId="77777777" w:rsidR="001D7696" w:rsidRPr="00223622" w:rsidRDefault="001D7696" w:rsidP="001D7696">
            <w:pPr>
              <w:rPr>
                <w:rFonts w:ascii="Arial" w:hAnsi="Arial" w:cs="Arial"/>
                <w:b/>
                <w:sz w:val="18"/>
                <w:szCs w:val="18"/>
                <w:lang w:val="en-GB"/>
              </w:rPr>
            </w:pPr>
            <w:r w:rsidRPr="00223622">
              <w:rPr>
                <w:rFonts w:ascii="Arial" w:hAnsi="Arial" w:cs="Arial"/>
                <w:b/>
                <w:sz w:val="18"/>
                <w:szCs w:val="18"/>
                <w:lang w:val="en-GB"/>
              </w:rPr>
              <w:t>Selection</w:t>
            </w:r>
          </w:p>
          <w:p w14:paraId="42418A89" w14:textId="77777777" w:rsidR="001D7696" w:rsidRPr="00223622" w:rsidRDefault="001D7696" w:rsidP="001D7696">
            <w:pPr>
              <w:rPr>
                <w:rFonts w:ascii="Arial" w:hAnsi="Arial" w:cs="Arial"/>
                <w:sz w:val="18"/>
                <w:szCs w:val="18"/>
                <w:lang w:val="en-GB"/>
              </w:rPr>
            </w:pPr>
          </w:p>
          <w:p w14:paraId="676C7D03"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Asper School of Business’ departmental committees will review the M.Sc. applications forwarded to them by the Admissions Advisor and make recommendations to the GRPC.</w:t>
            </w:r>
          </w:p>
          <w:p w14:paraId="4804D4B9" w14:textId="77777777" w:rsidR="001D7696" w:rsidRPr="00223622" w:rsidRDefault="001D7696" w:rsidP="001D7696">
            <w:pPr>
              <w:ind w:left="1440" w:hanging="720"/>
              <w:rPr>
                <w:rFonts w:ascii="Arial" w:hAnsi="Arial" w:cs="Arial"/>
                <w:sz w:val="18"/>
                <w:szCs w:val="18"/>
                <w:lang w:val="en-GB"/>
              </w:rPr>
            </w:pPr>
          </w:p>
          <w:p w14:paraId="7C61A7FA" w14:textId="77777777" w:rsidR="001D7696" w:rsidRPr="00223622" w:rsidRDefault="001D7696" w:rsidP="001D7696">
            <w:pPr>
              <w:rPr>
                <w:rFonts w:ascii="Arial" w:hAnsi="Arial" w:cs="Arial"/>
                <w:i/>
                <w:sz w:val="18"/>
                <w:szCs w:val="18"/>
                <w:lang w:val="en-GB"/>
              </w:rPr>
            </w:pPr>
            <w:r w:rsidRPr="00223622">
              <w:rPr>
                <w:rFonts w:ascii="Arial" w:hAnsi="Arial" w:cs="Arial"/>
                <w:i/>
                <w:sz w:val="18"/>
                <w:szCs w:val="18"/>
                <w:lang w:val="en-GB"/>
              </w:rPr>
              <w:t>Selection Criteria</w:t>
            </w:r>
          </w:p>
          <w:p w14:paraId="49761BCE" w14:textId="77777777" w:rsidR="001D7696" w:rsidRPr="00223622" w:rsidRDefault="001D7696" w:rsidP="001D7696">
            <w:pPr>
              <w:rPr>
                <w:rFonts w:ascii="Arial" w:hAnsi="Arial" w:cs="Arial"/>
                <w:sz w:val="18"/>
                <w:szCs w:val="18"/>
                <w:lang w:val="en-GB"/>
              </w:rPr>
            </w:pPr>
          </w:p>
          <w:p w14:paraId="53157C96" w14:textId="77777777" w:rsidR="001D7696" w:rsidRPr="00223622" w:rsidRDefault="001D7696" w:rsidP="001D7696">
            <w:pPr>
              <w:ind w:left="37"/>
              <w:rPr>
                <w:rFonts w:ascii="Arial" w:hAnsi="Arial" w:cs="Arial"/>
                <w:sz w:val="18"/>
                <w:szCs w:val="18"/>
                <w:lang w:val="en-GB"/>
              </w:rPr>
            </w:pPr>
            <w:r w:rsidRPr="00223622">
              <w:rPr>
                <w:rFonts w:ascii="Arial" w:hAnsi="Arial" w:cs="Arial"/>
                <w:sz w:val="18"/>
                <w:szCs w:val="18"/>
                <w:lang w:val="en-GB"/>
              </w:rPr>
              <w:t>A number of factors are taken into account in arriving at an admission decision.</w:t>
            </w:r>
          </w:p>
          <w:p w14:paraId="7A595CA8" w14:textId="77777777" w:rsidR="001D7696" w:rsidRPr="00223622" w:rsidRDefault="001D7696" w:rsidP="001D7696">
            <w:pPr>
              <w:ind w:left="37"/>
              <w:rPr>
                <w:rFonts w:ascii="Arial" w:hAnsi="Arial" w:cs="Arial"/>
                <w:sz w:val="18"/>
                <w:szCs w:val="18"/>
                <w:lang w:val="en-GB"/>
              </w:rPr>
            </w:pPr>
          </w:p>
          <w:p w14:paraId="514494E3" w14:textId="77777777" w:rsidR="001D7696" w:rsidRPr="00223622" w:rsidRDefault="001D7696" w:rsidP="001D7696">
            <w:pPr>
              <w:ind w:left="37"/>
              <w:rPr>
                <w:rFonts w:ascii="Arial" w:hAnsi="Arial" w:cs="Arial"/>
                <w:sz w:val="18"/>
                <w:szCs w:val="18"/>
                <w:lang w:val="en-GB"/>
              </w:rPr>
            </w:pPr>
            <w:r w:rsidRPr="00223622">
              <w:rPr>
                <w:rFonts w:ascii="Arial" w:hAnsi="Arial" w:cs="Arial"/>
                <w:sz w:val="18"/>
                <w:szCs w:val="18"/>
                <w:lang w:val="en-GB"/>
              </w:rPr>
              <w:t>The following are necessary conditions:</w:t>
            </w:r>
          </w:p>
          <w:p w14:paraId="4F10AC0B" w14:textId="77777777" w:rsidR="001D7696" w:rsidRPr="00223622" w:rsidRDefault="001D7696" w:rsidP="001D7696">
            <w:pPr>
              <w:ind w:left="37"/>
              <w:rPr>
                <w:rFonts w:ascii="Arial" w:hAnsi="Arial" w:cs="Arial"/>
                <w:sz w:val="18"/>
                <w:szCs w:val="18"/>
                <w:lang w:val="en-GB"/>
              </w:rPr>
            </w:pPr>
          </w:p>
          <w:p w14:paraId="4DA50B32" w14:textId="77777777" w:rsidR="001D7696" w:rsidRPr="00223622" w:rsidRDefault="001D7696" w:rsidP="001D7696">
            <w:pPr>
              <w:pStyle w:val="ListParagraph"/>
              <w:numPr>
                <w:ilvl w:val="0"/>
                <w:numId w:val="70"/>
              </w:numPr>
              <w:ind w:left="577" w:hanging="283"/>
              <w:rPr>
                <w:rFonts w:ascii="Arial" w:hAnsi="Arial" w:cs="Arial"/>
                <w:sz w:val="18"/>
                <w:szCs w:val="18"/>
                <w:lang w:val="en-GB"/>
              </w:rPr>
            </w:pPr>
            <w:r w:rsidRPr="00223622">
              <w:rPr>
                <w:rFonts w:ascii="Arial" w:hAnsi="Arial" w:cs="Arial"/>
                <w:sz w:val="18"/>
                <w:szCs w:val="18"/>
                <w:lang w:val="en-GB"/>
              </w:rPr>
              <w:t>The availability of a Scholarly Qualified and willing faculty member within the applicant’s chosen department of concentration  who will serve as the Curriculum Advisor; and</w:t>
            </w:r>
          </w:p>
          <w:p w14:paraId="4FAB57E7" w14:textId="77777777" w:rsidR="001D7696" w:rsidRPr="00223622" w:rsidRDefault="001D7696" w:rsidP="001D7696">
            <w:pPr>
              <w:pStyle w:val="ListParagraph"/>
              <w:numPr>
                <w:ilvl w:val="0"/>
                <w:numId w:val="70"/>
              </w:numPr>
              <w:ind w:left="577" w:hanging="283"/>
              <w:rPr>
                <w:rFonts w:ascii="Arial" w:hAnsi="Arial" w:cs="Arial"/>
                <w:sz w:val="18"/>
                <w:szCs w:val="18"/>
                <w:lang w:val="en-GB"/>
              </w:rPr>
            </w:pPr>
            <w:r w:rsidRPr="00223622">
              <w:rPr>
                <w:rFonts w:ascii="Arial" w:hAnsi="Arial" w:cs="Arial"/>
                <w:sz w:val="18"/>
                <w:szCs w:val="18"/>
                <w:lang w:val="en-GB"/>
              </w:rPr>
              <w:t>The satisfactory performance in an admissions interview that will be  conducted by the proposed Curriculum Advisor, and/or another faculty member from the concentration area. This interview is intended to test English language competence (in the case of international applicants), and to determine the applicant’s interest in research beyond information provided in the application materials.</w:t>
            </w:r>
          </w:p>
          <w:p w14:paraId="7B58117B" w14:textId="77777777" w:rsidR="001D7696" w:rsidRPr="00223622" w:rsidRDefault="001D7696" w:rsidP="001D7696">
            <w:pPr>
              <w:ind w:left="720"/>
              <w:rPr>
                <w:rFonts w:ascii="Arial" w:hAnsi="Arial" w:cs="Arial"/>
                <w:sz w:val="18"/>
                <w:szCs w:val="18"/>
                <w:lang w:val="en-GB"/>
              </w:rPr>
            </w:pPr>
          </w:p>
          <w:p w14:paraId="7CA39058" w14:textId="77777777" w:rsidR="001D7696" w:rsidRPr="00223622" w:rsidRDefault="001D7696" w:rsidP="001D7696">
            <w:pPr>
              <w:spacing w:after="120"/>
              <w:ind w:left="40"/>
              <w:rPr>
                <w:rFonts w:ascii="Arial" w:hAnsi="Arial" w:cs="Arial"/>
                <w:sz w:val="18"/>
                <w:szCs w:val="18"/>
                <w:lang w:val="en-GB"/>
              </w:rPr>
            </w:pPr>
            <w:r w:rsidRPr="00223622">
              <w:rPr>
                <w:rFonts w:ascii="Arial" w:hAnsi="Arial" w:cs="Arial"/>
                <w:sz w:val="18"/>
                <w:szCs w:val="18"/>
                <w:lang w:val="en-GB"/>
              </w:rPr>
              <w:t>The following will also be considered:</w:t>
            </w:r>
          </w:p>
          <w:p w14:paraId="29E57921"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The applicant's academic background;</w:t>
            </w:r>
          </w:p>
          <w:p w14:paraId="6364B5E3"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The referees' assessments of the applicant;</w:t>
            </w:r>
          </w:p>
          <w:p w14:paraId="29A2A992"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Evidence of proficiency in the English language;</w:t>
            </w:r>
          </w:p>
          <w:p w14:paraId="6050134A"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Evidence of academic research interest, as provided by the statement of purpose;</w:t>
            </w:r>
          </w:p>
          <w:p w14:paraId="7B00E222"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 xml:space="preserve">Evidence of research and teaching abilities may be considered, but is not required; </w:t>
            </w:r>
          </w:p>
          <w:p w14:paraId="6BF033E6" w14:textId="77777777" w:rsidR="001D7696" w:rsidRPr="00223622" w:rsidRDefault="001D7696" w:rsidP="001D7696">
            <w:pPr>
              <w:pStyle w:val="ListParagraph"/>
              <w:numPr>
                <w:ilvl w:val="0"/>
                <w:numId w:val="71"/>
              </w:numPr>
              <w:ind w:left="456"/>
              <w:rPr>
                <w:rFonts w:ascii="Arial" w:hAnsi="Arial" w:cs="Arial"/>
                <w:sz w:val="18"/>
                <w:szCs w:val="18"/>
                <w:lang w:val="en-GB"/>
              </w:rPr>
            </w:pPr>
            <w:r w:rsidRPr="00223622">
              <w:rPr>
                <w:rFonts w:ascii="Arial" w:hAnsi="Arial" w:cs="Arial"/>
                <w:sz w:val="18"/>
                <w:szCs w:val="18"/>
                <w:lang w:val="en-GB"/>
              </w:rPr>
              <w:t>The ability of the Asper School of Business to provide the program of studies in the applicant's chosen area of concentration.</w:t>
            </w:r>
          </w:p>
          <w:p w14:paraId="79040100" w14:textId="77777777" w:rsidR="001D7696" w:rsidRPr="00223622" w:rsidRDefault="001D7696" w:rsidP="001D7696">
            <w:pPr>
              <w:rPr>
                <w:rFonts w:ascii="Arial" w:hAnsi="Arial" w:cs="Arial"/>
                <w:sz w:val="18"/>
                <w:szCs w:val="18"/>
                <w:u w:val="single"/>
              </w:rPr>
            </w:pPr>
          </w:p>
          <w:p w14:paraId="29A76658" w14:textId="77777777" w:rsidR="001D7696" w:rsidRPr="00223622" w:rsidRDefault="001D7696" w:rsidP="001D7696">
            <w:pPr>
              <w:rPr>
                <w:rFonts w:ascii="Arial" w:hAnsi="Arial" w:cs="Arial"/>
                <w:sz w:val="18"/>
                <w:szCs w:val="18"/>
              </w:rPr>
            </w:pPr>
            <w:r w:rsidRPr="00223622">
              <w:rPr>
                <w:rFonts w:ascii="Arial" w:hAnsi="Arial" w:cs="Arial"/>
                <w:sz w:val="18"/>
                <w:szCs w:val="18"/>
              </w:rPr>
              <w:t>Minimum Requirements:</w:t>
            </w:r>
          </w:p>
          <w:p w14:paraId="160E15DD" w14:textId="77777777" w:rsidR="001D7696" w:rsidRPr="00223622" w:rsidRDefault="001D7696" w:rsidP="001D7696">
            <w:pPr>
              <w:pStyle w:val="ListParagraph"/>
              <w:numPr>
                <w:ilvl w:val="0"/>
                <w:numId w:val="72"/>
              </w:numPr>
              <w:spacing w:before="240"/>
              <w:ind w:left="276" w:hanging="270"/>
              <w:rPr>
                <w:rFonts w:ascii="Arial" w:hAnsi="Arial" w:cs="Arial"/>
                <w:sz w:val="18"/>
                <w:szCs w:val="18"/>
              </w:rPr>
            </w:pPr>
            <w:r w:rsidRPr="00223622">
              <w:rPr>
                <w:rFonts w:ascii="Arial" w:hAnsi="Arial" w:cs="Arial"/>
                <w:sz w:val="18"/>
                <w:szCs w:val="18"/>
              </w:rPr>
              <w:t xml:space="preserve">Students admitted to the M.Sc. in Management will generally possess: A Management/business degree with a major or minor in the same area or a similar area to that pursued in the M.Sc. or, a degree a cognate or foundational disciplinary area (i.e.: psychology, sociology, economics, mathematics);  </w:t>
            </w:r>
          </w:p>
          <w:p w14:paraId="3569753C" w14:textId="77777777" w:rsidR="001D7696" w:rsidRPr="00223622" w:rsidRDefault="001D7696" w:rsidP="001D7696">
            <w:pPr>
              <w:pStyle w:val="ListParagraph"/>
              <w:numPr>
                <w:ilvl w:val="0"/>
                <w:numId w:val="72"/>
              </w:numPr>
              <w:ind w:left="318" w:hanging="318"/>
              <w:rPr>
                <w:rFonts w:ascii="Arial" w:hAnsi="Arial" w:cs="Arial"/>
                <w:sz w:val="18"/>
                <w:szCs w:val="18"/>
              </w:rPr>
            </w:pPr>
            <w:r w:rsidRPr="00223622">
              <w:rPr>
                <w:rFonts w:ascii="Arial" w:hAnsi="Arial" w:cs="Arial"/>
                <w:sz w:val="18"/>
                <w:szCs w:val="18"/>
                <w:lang w:val="en-GB"/>
              </w:rPr>
              <w:t xml:space="preserve">An interest in research, as evidenced by a statement of purpose, as described above. Other evidence of research capability may be considered by the GRPC; </w:t>
            </w:r>
          </w:p>
          <w:p w14:paraId="29C3503F" w14:textId="77777777" w:rsidR="001D7696" w:rsidRPr="00223622" w:rsidRDefault="001D7696" w:rsidP="001D7696">
            <w:pPr>
              <w:pStyle w:val="ListParagraph"/>
              <w:numPr>
                <w:ilvl w:val="0"/>
                <w:numId w:val="72"/>
              </w:numPr>
              <w:ind w:left="318" w:hanging="318"/>
              <w:rPr>
                <w:rFonts w:ascii="Arial" w:hAnsi="Arial" w:cs="Arial"/>
                <w:sz w:val="18"/>
                <w:szCs w:val="18"/>
              </w:rPr>
            </w:pPr>
            <w:r w:rsidRPr="00223622">
              <w:rPr>
                <w:rFonts w:ascii="Arial" w:hAnsi="Arial" w:cs="Arial"/>
                <w:sz w:val="18"/>
                <w:szCs w:val="18"/>
                <w:lang w:val="en-GB"/>
              </w:rPr>
              <w:lastRenderedPageBreak/>
              <w:t xml:space="preserve">Proficiency in written and spoken English of at least the level required by the Faculty of Graduate Studies; </w:t>
            </w:r>
          </w:p>
          <w:p w14:paraId="44EA455F" w14:textId="77777777" w:rsidR="001D7696" w:rsidRPr="00223622" w:rsidRDefault="001D7696" w:rsidP="001D7696">
            <w:pPr>
              <w:pStyle w:val="ListParagraph"/>
              <w:numPr>
                <w:ilvl w:val="0"/>
                <w:numId w:val="72"/>
              </w:numPr>
              <w:ind w:left="318" w:hanging="318"/>
              <w:rPr>
                <w:rFonts w:ascii="Arial" w:hAnsi="Arial" w:cs="Arial"/>
                <w:sz w:val="18"/>
                <w:szCs w:val="18"/>
              </w:rPr>
            </w:pPr>
            <w:r w:rsidRPr="00223622">
              <w:rPr>
                <w:rFonts w:ascii="Arial" w:hAnsi="Arial" w:cs="Arial"/>
                <w:sz w:val="18"/>
                <w:szCs w:val="18"/>
              </w:rPr>
              <w:t>A minimum GMAT of 600 or comparable GRE score (as defined above in 1.1.10).  The score must be no older than five years;</w:t>
            </w:r>
          </w:p>
          <w:p w14:paraId="6A742819" w14:textId="77777777" w:rsidR="001D7696" w:rsidRPr="00492F8D" w:rsidRDefault="001D7696" w:rsidP="001D7696">
            <w:pPr>
              <w:pStyle w:val="ListParagraph"/>
              <w:numPr>
                <w:ilvl w:val="0"/>
                <w:numId w:val="72"/>
              </w:numPr>
              <w:ind w:left="318" w:hanging="318"/>
              <w:rPr>
                <w:rFonts w:ascii="Arial" w:hAnsi="Arial" w:cs="Arial"/>
                <w:sz w:val="18"/>
                <w:szCs w:val="18"/>
              </w:rPr>
            </w:pPr>
            <w:r w:rsidRPr="00223622">
              <w:rPr>
                <w:rFonts w:ascii="Arial" w:hAnsi="Arial" w:cs="Arial"/>
                <w:sz w:val="18"/>
                <w:szCs w:val="18"/>
              </w:rPr>
              <w:t>Satisfactory recommendations from three referees, at least two of whom must be academics.</w:t>
            </w:r>
            <w:r w:rsidRPr="00223622">
              <w:rPr>
                <w:rFonts w:ascii="Arial" w:hAnsi="Arial" w:cs="Arial"/>
                <w:bCs/>
                <w:iCs/>
                <w:sz w:val="18"/>
                <w:szCs w:val="18"/>
              </w:rPr>
              <w:t xml:space="preserve"> </w:t>
            </w:r>
            <w:r w:rsidRPr="00223622">
              <w:rPr>
                <w:rFonts w:ascii="Arial" w:hAnsi="Arial" w:cs="Arial"/>
                <w:sz w:val="18"/>
                <w:szCs w:val="18"/>
              </w:rPr>
              <w:t>For the purposes of recommendation letters, an academic is defined as someone who has taught or supervised research of the applicant in a post-secondary educational setting.</w:t>
            </w:r>
          </w:p>
          <w:p w14:paraId="7B751569" w14:textId="77777777" w:rsidR="001D7696" w:rsidRPr="003241F7" w:rsidRDefault="001D7696" w:rsidP="001D7696">
            <w:pPr>
              <w:spacing w:after="120"/>
              <w:rPr>
                <w:rFonts w:ascii="Helvetica" w:hAnsi="Helvetica" w:cs="Helvetica"/>
                <w:sz w:val="18"/>
                <w:szCs w:val="18"/>
              </w:rPr>
            </w:pPr>
          </w:p>
        </w:tc>
      </w:tr>
      <w:tr w:rsidR="001D7696" w:rsidRPr="003241F7" w14:paraId="4E860E74" w14:textId="77777777" w:rsidTr="001D7696">
        <w:tc>
          <w:tcPr>
            <w:tcW w:w="7086" w:type="dxa"/>
            <w:shd w:val="clear" w:color="auto" w:fill="auto"/>
          </w:tcPr>
          <w:p w14:paraId="3BF80C8A" w14:textId="77777777" w:rsidR="001D7696" w:rsidRPr="003241F7" w:rsidRDefault="001D7696" w:rsidP="001D7696">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1D7696" w:rsidRPr="003241F7" w:rsidRDefault="001D7696" w:rsidP="001D769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5333814" w14:textId="77777777" w:rsidR="001D7696" w:rsidRPr="00223622" w:rsidRDefault="001D7696" w:rsidP="001D7696">
            <w:pPr>
              <w:rPr>
                <w:rFonts w:ascii="Arial" w:hAnsi="Arial" w:cs="Arial"/>
                <w:sz w:val="18"/>
                <w:szCs w:val="18"/>
              </w:rPr>
            </w:pPr>
            <w:r w:rsidRPr="00223622">
              <w:rPr>
                <w:rFonts w:ascii="Arial" w:hAnsi="Arial" w:cs="Arial"/>
                <w:sz w:val="18"/>
                <w:szCs w:val="18"/>
              </w:rPr>
              <w:t>Additional courses (other than the required 18 credit hours) may be required subject to the discretion of the Curriculum Advisory Committee if it is deemed that the student’s undergraduate preparation is not sufficient for their area of specialization. The Curriculum Advisory Committee may require the student to take additional courses to make up for any deficiency.  The student must achieve a grade of C+ or better on each of these courses. Deficient courses must be taken via Occasional Student status.</w:t>
            </w:r>
          </w:p>
          <w:p w14:paraId="43FAA468" w14:textId="77777777" w:rsidR="001D7696" w:rsidRPr="003241F7" w:rsidRDefault="001D7696" w:rsidP="001D7696">
            <w:pPr>
              <w:spacing w:after="120"/>
              <w:rPr>
                <w:rFonts w:ascii="Helvetica" w:hAnsi="Helvetica" w:cs="Helvetica"/>
                <w:i/>
                <w:sz w:val="18"/>
                <w:szCs w:val="18"/>
              </w:rPr>
            </w:pPr>
          </w:p>
        </w:tc>
      </w:tr>
      <w:tr w:rsidR="001D7696" w:rsidRPr="003241F7" w14:paraId="3F759D04" w14:textId="77777777" w:rsidTr="001D7696">
        <w:tc>
          <w:tcPr>
            <w:tcW w:w="7086" w:type="dxa"/>
            <w:shd w:val="clear" w:color="auto" w:fill="auto"/>
          </w:tcPr>
          <w:p w14:paraId="7228DC00"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1D7696" w:rsidRPr="003241F7" w:rsidRDefault="001D7696" w:rsidP="001D769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8FB0772" w14:textId="77777777" w:rsidR="001D7696" w:rsidRPr="00223622" w:rsidRDefault="001D7696" w:rsidP="001D7696">
            <w:pPr>
              <w:rPr>
                <w:rFonts w:ascii="Arial" w:hAnsi="Arial" w:cs="Arial"/>
                <w:sz w:val="18"/>
                <w:szCs w:val="18"/>
              </w:rPr>
            </w:pPr>
            <w:r w:rsidRPr="00223622">
              <w:rPr>
                <w:rFonts w:ascii="Arial" w:hAnsi="Arial" w:cs="Arial"/>
                <w:sz w:val="18"/>
                <w:szCs w:val="18"/>
              </w:rPr>
              <w:t>Regardless of program streams, students will be required to complete</w:t>
            </w:r>
            <w:r w:rsidRPr="00223622">
              <w:rPr>
                <w:rFonts w:ascii="Arial" w:hAnsi="Arial" w:cs="Arial"/>
                <w:b/>
                <w:sz w:val="18"/>
                <w:szCs w:val="18"/>
              </w:rPr>
              <w:t xml:space="preserve"> </w:t>
            </w:r>
            <w:r w:rsidRPr="00223622">
              <w:rPr>
                <w:rFonts w:ascii="Arial" w:hAnsi="Arial" w:cs="Arial"/>
                <w:sz w:val="18"/>
                <w:szCs w:val="18"/>
              </w:rPr>
              <w:t>a minimum of 18 credit hours</w:t>
            </w:r>
            <w:r w:rsidRPr="00223622">
              <w:rPr>
                <w:rFonts w:ascii="Arial" w:hAnsi="Arial" w:cs="Arial"/>
                <w:b/>
                <w:sz w:val="18"/>
                <w:szCs w:val="18"/>
              </w:rPr>
              <w:t xml:space="preserve"> </w:t>
            </w:r>
            <w:r w:rsidRPr="00223622">
              <w:rPr>
                <w:rFonts w:ascii="Arial" w:hAnsi="Arial" w:cs="Arial"/>
                <w:sz w:val="18"/>
                <w:szCs w:val="18"/>
              </w:rPr>
              <w:t>plus a thesis or practicum. All courses must be at the 7000 level or above.</w:t>
            </w:r>
          </w:p>
          <w:p w14:paraId="71597262"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  </w:t>
            </w:r>
          </w:p>
          <w:p w14:paraId="0F860EDE" w14:textId="77777777" w:rsidR="001D7696" w:rsidRPr="00223622" w:rsidRDefault="001D7696" w:rsidP="001D7696">
            <w:pPr>
              <w:rPr>
                <w:rFonts w:ascii="Arial" w:hAnsi="Arial" w:cs="Arial"/>
                <w:sz w:val="18"/>
                <w:szCs w:val="18"/>
              </w:rPr>
            </w:pPr>
            <w:r w:rsidRPr="00223622">
              <w:rPr>
                <w:rFonts w:ascii="Arial" w:hAnsi="Arial" w:cs="Arial"/>
                <w:sz w:val="18"/>
                <w:szCs w:val="18"/>
              </w:rPr>
              <w:t>The course requirements for each of the streams within the Master of Science in Management are as follows:</w:t>
            </w:r>
          </w:p>
          <w:p w14:paraId="24F51877" w14:textId="77777777" w:rsidR="001D7696" w:rsidRPr="00223622" w:rsidRDefault="001D7696" w:rsidP="001D7696">
            <w:pPr>
              <w:spacing w:before="120"/>
              <w:rPr>
                <w:rFonts w:ascii="Arial" w:hAnsi="Arial" w:cs="Arial"/>
                <w:b/>
                <w:sz w:val="18"/>
                <w:szCs w:val="18"/>
                <w:u w:val="single"/>
              </w:rPr>
            </w:pPr>
            <w:r w:rsidRPr="00223622">
              <w:rPr>
                <w:rFonts w:ascii="Arial" w:hAnsi="Arial" w:cs="Arial"/>
                <w:b/>
                <w:sz w:val="18"/>
                <w:szCs w:val="18"/>
                <w:u w:val="single"/>
              </w:rPr>
              <w:t>Actuarial Mathematics:</w:t>
            </w:r>
          </w:p>
          <w:p w14:paraId="69B86173"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Two (2) of the following four (3) credit hour courses are required:</w:t>
            </w:r>
          </w:p>
          <w:p w14:paraId="617F58E9" w14:textId="77777777" w:rsidR="001D7696" w:rsidRPr="00223622" w:rsidRDefault="001D7696" w:rsidP="001D7696">
            <w:pPr>
              <w:pStyle w:val="ListParagraph"/>
              <w:numPr>
                <w:ilvl w:val="0"/>
                <w:numId w:val="73"/>
              </w:numPr>
              <w:spacing w:before="120"/>
              <w:ind w:left="276" w:hanging="270"/>
              <w:rPr>
                <w:rFonts w:ascii="Arial" w:hAnsi="Arial" w:cs="Arial"/>
                <w:sz w:val="18"/>
                <w:szCs w:val="18"/>
              </w:rPr>
            </w:pPr>
            <w:r w:rsidRPr="00223622">
              <w:rPr>
                <w:rFonts w:ascii="Arial" w:hAnsi="Arial" w:cs="Arial"/>
                <w:sz w:val="18"/>
                <w:szCs w:val="18"/>
              </w:rPr>
              <w:t>ACT 7540 Advanced Topics in Actuarial Mathematics</w:t>
            </w:r>
          </w:p>
          <w:p w14:paraId="6D82BE34" w14:textId="77777777" w:rsidR="001D7696" w:rsidRPr="00223622" w:rsidRDefault="001D7696" w:rsidP="001D7696">
            <w:pPr>
              <w:pStyle w:val="ListParagraph"/>
              <w:numPr>
                <w:ilvl w:val="0"/>
                <w:numId w:val="73"/>
              </w:numPr>
              <w:spacing w:before="120"/>
              <w:ind w:left="276" w:hanging="270"/>
              <w:rPr>
                <w:rFonts w:ascii="Arial" w:hAnsi="Arial" w:cs="Arial"/>
                <w:sz w:val="18"/>
                <w:szCs w:val="18"/>
              </w:rPr>
            </w:pPr>
            <w:r w:rsidRPr="00223622">
              <w:rPr>
                <w:rFonts w:ascii="Arial" w:hAnsi="Arial" w:cs="Arial"/>
                <w:sz w:val="18"/>
                <w:szCs w:val="18"/>
              </w:rPr>
              <w:t>ACT 7300 Seminars in actuarial Sciences</w:t>
            </w:r>
          </w:p>
          <w:p w14:paraId="4BC7CFBE" w14:textId="77777777" w:rsidR="001D7696" w:rsidRPr="00223622" w:rsidRDefault="001D7696" w:rsidP="001D7696">
            <w:pPr>
              <w:pStyle w:val="ListParagraph"/>
              <w:numPr>
                <w:ilvl w:val="0"/>
                <w:numId w:val="73"/>
              </w:numPr>
              <w:spacing w:before="120"/>
              <w:ind w:left="276" w:hanging="270"/>
              <w:rPr>
                <w:rFonts w:ascii="Arial" w:hAnsi="Arial" w:cs="Arial"/>
                <w:sz w:val="18"/>
                <w:szCs w:val="18"/>
              </w:rPr>
            </w:pPr>
            <w:r w:rsidRPr="00223622">
              <w:rPr>
                <w:rFonts w:ascii="Arial" w:hAnsi="Arial" w:cs="Arial"/>
                <w:sz w:val="18"/>
                <w:szCs w:val="18"/>
              </w:rPr>
              <w:t>ACT 7400 Longevity Risk Modeling and Management</w:t>
            </w:r>
          </w:p>
          <w:p w14:paraId="4B7999CB" w14:textId="77777777" w:rsidR="001D7696" w:rsidRPr="00223622" w:rsidRDefault="001D7696" w:rsidP="001D7696">
            <w:pPr>
              <w:pStyle w:val="ListParagraph"/>
              <w:numPr>
                <w:ilvl w:val="0"/>
                <w:numId w:val="73"/>
              </w:numPr>
              <w:spacing w:before="120"/>
              <w:ind w:left="276" w:hanging="270"/>
              <w:rPr>
                <w:rFonts w:ascii="Arial" w:hAnsi="Arial" w:cs="Arial"/>
                <w:sz w:val="18"/>
                <w:szCs w:val="18"/>
              </w:rPr>
            </w:pPr>
            <w:r w:rsidRPr="00223622">
              <w:rPr>
                <w:rFonts w:ascii="Arial" w:hAnsi="Arial" w:cs="Arial"/>
                <w:sz w:val="18"/>
                <w:szCs w:val="18"/>
              </w:rPr>
              <w:t>ACT 7600 Applied Statistical Methods in Actuarial Science</w:t>
            </w:r>
          </w:p>
          <w:p w14:paraId="130DDE8F"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Plus an additional twelve (12) credit hours from the following:</w:t>
            </w:r>
          </w:p>
          <w:p w14:paraId="161FD750"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ACT 7050 Readings in Quantitative Methods (varied topics)</w:t>
            </w:r>
          </w:p>
          <w:p w14:paraId="5E93D6DA"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ACT 7540 Advanced Topics in Actuarial Mathematics</w:t>
            </w:r>
          </w:p>
          <w:p w14:paraId="68A64B46"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ACT 7300 Seminars in Actuarial Science</w:t>
            </w:r>
          </w:p>
          <w:p w14:paraId="4EA2B3B7"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ACT 7400 Longevity Risk Modeling and Management</w:t>
            </w:r>
          </w:p>
          <w:p w14:paraId="52D553EA"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ACT 7600 Applied Statistical Methods in Actuarial Science</w:t>
            </w:r>
          </w:p>
          <w:p w14:paraId="5D010914"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STAT 7310 Research Tools for Statistics</w:t>
            </w:r>
          </w:p>
          <w:p w14:paraId="0BC632A3"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lastRenderedPageBreak/>
              <w:t>ABIZ 7410 Risk Management</w:t>
            </w:r>
          </w:p>
          <w:p w14:paraId="4D91600B"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FIN 7020 Corporate Finance</w:t>
            </w:r>
          </w:p>
          <w:p w14:paraId="5D1E751D"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FIN 7</w:t>
            </w:r>
            <w:r>
              <w:rPr>
                <w:rFonts w:ascii="Arial" w:hAnsi="Arial" w:cs="Arial"/>
                <w:sz w:val="18"/>
                <w:szCs w:val="18"/>
              </w:rPr>
              <w:t>7</w:t>
            </w:r>
            <w:r w:rsidRPr="00223622">
              <w:rPr>
                <w:rFonts w:ascii="Arial" w:hAnsi="Arial" w:cs="Arial"/>
                <w:sz w:val="18"/>
                <w:szCs w:val="18"/>
              </w:rPr>
              <w:t>00 Financial Economics</w:t>
            </w:r>
          </w:p>
          <w:p w14:paraId="747FC1AF" w14:textId="77777777" w:rsidR="001D7696" w:rsidRPr="00223622" w:rsidRDefault="001D7696" w:rsidP="001D7696">
            <w:pPr>
              <w:pStyle w:val="ListParagraph"/>
              <w:numPr>
                <w:ilvl w:val="0"/>
                <w:numId w:val="74"/>
              </w:numPr>
              <w:spacing w:before="120"/>
              <w:ind w:left="276" w:hanging="276"/>
              <w:rPr>
                <w:rFonts w:ascii="Arial" w:hAnsi="Arial" w:cs="Arial"/>
                <w:sz w:val="18"/>
                <w:szCs w:val="18"/>
              </w:rPr>
            </w:pPr>
            <w:r w:rsidRPr="00223622">
              <w:rPr>
                <w:rFonts w:ascii="Arial" w:hAnsi="Arial" w:cs="Arial"/>
                <w:sz w:val="18"/>
                <w:szCs w:val="18"/>
              </w:rPr>
              <w:t>Or other 7000 level courses relevant to the Actuarial Mathematics specialization (e.g., Finance, Investments.), as approved by the Curriculum Advisory Committee.</w:t>
            </w:r>
          </w:p>
          <w:p w14:paraId="643642D8" w14:textId="77777777" w:rsidR="001D7696" w:rsidRPr="00223622" w:rsidRDefault="001D7696" w:rsidP="001D7696">
            <w:pPr>
              <w:spacing w:before="120"/>
              <w:rPr>
                <w:rFonts w:ascii="Arial" w:hAnsi="Arial" w:cs="Arial"/>
                <w:b/>
                <w:sz w:val="18"/>
                <w:szCs w:val="18"/>
                <w:u w:val="single"/>
              </w:rPr>
            </w:pPr>
            <w:r w:rsidRPr="00223622">
              <w:rPr>
                <w:rFonts w:ascii="Arial" w:hAnsi="Arial" w:cs="Arial"/>
                <w:b/>
                <w:sz w:val="18"/>
                <w:szCs w:val="18"/>
                <w:u w:val="single"/>
              </w:rPr>
              <w:t>Business Administration:</w:t>
            </w:r>
          </w:p>
          <w:p w14:paraId="10AF4472"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One (1) of the following three (3) credit hour courses:</w:t>
            </w:r>
          </w:p>
          <w:p w14:paraId="2EE17313" w14:textId="77777777" w:rsidR="001D7696" w:rsidRPr="00223622" w:rsidRDefault="001D7696" w:rsidP="001D7696">
            <w:pPr>
              <w:pStyle w:val="ListParagraph"/>
              <w:numPr>
                <w:ilvl w:val="0"/>
                <w:numId w:val="75"/>
              </w:numPr>
              <w:spacing w:before="120"/>
              <w:ind w:left="276" w:hanging="270"/>
              <w:rPr>
                <w:rFonts w:ascii="Arial" w:hAnsi="Arial" w:cs="Arial"/>
                <w:sz w:val="18"/>
                <w:szCs w:val="18"/>
              </w:rPr>
            </w:pPr>
            <w:r w:rsidRPr="00223622">
              <w:rPr>
                <w:rFonts w:ascii="Arial" w:hAnsi="Arial" w:cs="Arial"/>
                <w:sz w:val="18"/>
                <w:szCs w:val="18"/>
              </w:rPr>
              <w:t>GMGT 7440 Organizational Theory</w:t>
            </w:r>
          </w:p>
          <w:p w14:paraId="1A087972" w14:textId="77777777" w:rsidR="001D7696" w:rsidRPr="00223622" w:rsidRDefault="001D7696" w:rsidP="001D7696">
            <w:pPr>
              <w:pStyle w:val="ListParagraph"/>
              <w:numPr>
                <w:ilvl w:val="0"/>
                <w:numId w:val="75"/>
              </w:numPr>
              <w:spacing w:before="120"/>
              <w:ind w:left="276" w:hanging="270"/>
              <w:rPr>
                <w:rFonts w:ascii="Arial" w:hAnsi="Arial" w:cs="Arial"/>
                <w:sz w:val="18"/>
                <w:szCs w:val="18"/>
              </w:rPr>
            </w:pPr>
            <w:r w:rsidRPr="00223622">
              <w:rPr>
                <w:rFonts w:ascii="Arial" w:hAnsi="Arial" w:cs="Arial"/>
                <w:sz w:val="18"/>
                <w:szCs w:val="18"/>
              </w:rPr>
              <w:t>GMGT 7410 Organizational Behaviour</w:t>
            </w:r>
          </w:p>
          <w:p w14:paraId="5227C036"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One (1) of the following three (3) credit hour courses:</w:t>
            </w:r>
          </w:p>
          <w:p w14:paraId="5A05C17D" w14:textId="77777777" w:rsidR="001D7696" w:rsidRPr="00223622" w:rsidRDefault="001D7696" w:rsidP="001D7696">
            <w:pPr>
              <w:pStyle w:val="ListParagraph"/>
              <w:numPr>
                <w:ilvl w:val="0"/>
                <w:numId w:val="76"/>
              </w:numPr>
              <w:spacing w:before="120"/>
              <w:ind w:left="276" w:hanging="270"/>
              <w:rPr>
                <w:rFonts w:ascii="Arial" w:hAnsi="Arial" w:cs="Arial"/>
                <w:sz w:val="18"/>
                <w:szCs w:val="18"/>
              </w:rPr>
            </w:pPr>
            <w:r w:rsidRPr="00223622">
              <w:rPr>
                <w:rFonts w:ascii="Arial" w:hAnsi="Arial" w:cs="Arial"/>
                <w:sz w:val="18"/>
                <w:szCs w:val="18"/>
              </w:rPr>
              <w:t>GMGT 7540 Doctoral Seminar in Research Methods</w:t>
            </w:r>
          </w:p>
          <w:p w14:paraId="29DCCB80" w14:textId="77777777" w:rsidR="001D7696" w:rsidRPr="00223622" w:rsidRDefault="001D7696" w:rsidP="001D7696">
            <w:pPr>
              <w:pStyle w:val="ListParagraph"/>
              <w:numPr>
                <w:ilvl w:val="0"/>
                <w:numId w:val="76"/>
              </w:numPr>
              <w:spacing w:before="120"/>
              <w:ind w:left="276" w:hanging="270"/>
              <w:rPr>
                <w:rFonts w:ascii="Arial" w:hAnsi="Arial" w:cs="Arial"/>
                <w:sz w:val="18"/>
                <w:szCs w:val="18"/>
              </w:rPr>
            </w:pPr>
            <w:r w:rsidRPr="00223622">
              <w:rPr>
                <w:rFonts w:ascii="Arial" w:hAnsi="Arial" w:cs="Arial"/>
                <w:sz w:val="18"/>
                <w:szCs w:val="18"/>
              </w:rPr>
              <w:t>GMGT 7080 Research Methods</w:t>
            </w:r>
          </w:p>
          <w:p w14:paraId="1677C758" w14:textId="77777777" w:rsidR="001D7696" w:rsidRPr="00223622" w:rsidRDefault="001D7696" w:rsidP="001D7696">
            <w:pPr>
              <w:pStyle w:val="ListParagraph"/>
              <w:numPr>
                <w:ilvl w:val="0"/>
                <w:numId w:val="76"/>
              </w:numPr>
              <w:spacing w:before="120"/>
              <w:ind w:left="276" w:hanging="270"/>
              <w:rPr>
                <w:rFonts w:ascii="Arial" w:hAnsi="Arial" w:cs="Arial"/>
                <w:sz w:val="18"/>
                <w:szCs w:val="18"/>
              </w:rPr>
            </w:pPr>
            <w:r w:rsidRPr="00223622">
              <w:rPr>
                <w:rFonts w:ascii="Arial" w:hAnsi="Arial" w:cs="Arial"/>
                <w:sz w:val="18"/>
                <w:szCs w:val="18"/>
              </w:rPr>
              <w:t>Or, an equivalent graduate level course in quantitative methods from another cognate discipline including Nursing, Social Work, Psychology, Sociology, and Economics, as approved by the Curriculum Advisory Committee.</w:t>
            </w:r>
          </w:p>
          <w:p w14:paraId="0C272648"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Twelve (12) additional credit hours from the following:</w:t>
            </w:r>
          </w:p>
          <w:p w14:paraId="54F44B2E" w14:textId="77777777" w:rsidR="001D7696" w:rsidRPr="00223622" w:rsidRDefault="001D7696" w:rsidP="001D7696">
            <w:pPr>
              <w:pStyle w:val="ListParagraph"/>
              <w:numPr>
                <w:ilvl w:val="0"/>
                <w:numId w:val="77"/>
              </w:numPr>
              <w:spacing w:before="120"/>
              <w:ind w:left="276" w:hanging="276"/>
              <w:rPr>
                <w:rFonts w:ascii="Arial" w:hAnsi="Arial" w:cs="Arial"/>
                <w:sz w:val="18"/>
                <w:szCs w:val="18"/>
              </w:rPr>
            </w:pPr>
            <w:r w:rsidRPr="00223622">
              <w:rPr>
                <w:rFonts w:ascii="Arial" w:hAnsi="Arial" w:cs="Arial"/>
                <w:sz w:val="18"/>
                <w:szCs w:val="18"/>
              </w:rPr>
              <w:t xml:space="preserve">A statistics or econometrics course (3 </w:t>
            </w:r>
            <w:proofErr w:type="spellStart"/>
            <w:r w:rsidRPr="00223622">
              <w:rPr>
                <w:rFonts w:ascii="Arial" w:hAnsi="Arial" w:cs="Arial"/>
                <w:sz w:val="18"/>
                <w:szCs w:val="18"/>
              </w:rPr>
              <w:t>ch</w:t>
            </w:r>
            <w:proofErr w:type="spellEnd"/>
            <w:r w:rsidRPr="00223622">
              <w:rPr>
                <w:rFonts w:ascii="Arial" w:hAnsi="Arial" w:cs="Arial"/>
                <w:sz w:val="18"/>
                <w:szCs w:val="18"/>
              </w:rPr>
              <w:t>)</w:t>
            </w:r>
          </w:p>
          <w:p w14:paraId="3AF5184D" w14:textId="77777777" w:rsidR="001D7696" w:rsidRPr="00223622" w:rsidRDefault="001D7696" w:rsidP="001D7696">
            <w:pPr>
              <w:pStyle w:val="ListParagraph"/>
              <w:numPr>
                <w:ilvl w:val="0"/>
                <w:numId w:val="77"/>
              </w:numPr>
              <w:spacing w:before="120"/>
              <w:ind w:left="276" w:hanging="276"/>
              <w:rPr>
                <w:rFonts w:ascii="Arial" w:hAnsi="Arial" w:cs="Arial"/>
                <w:sz w:val="18"/>
                <w:szCs w:val="18"/>
              </w:rPr>
            </w:pPr>
            <w:r w:rsidRPr="00223622">
              <w:rPr>
                <w:rFonts w:ascii="Arial" w:hAnsi="Arial" w:cs="Arial"/>
                <w:sz w:val="18"/>
                <w:szCs w:val="18"/>
              </w:rPr>
              <w:t xml:space="preserve">A second research methods course (quantitative or qualitative) (3 </w:t>
            </w:r>
            <w:proofErr w:type="spellStart"/>
            <w:r w:rsidRPr="00223622">
              <w:rPr>
                <w:rFonts w:ascii="Arial" w:hAnsi="Arial" w:cs="Arial"/>
                <w:sz w:val="18"/>
                <w:szCs w:val="18"/>
              </w:rPr>
              <w:t>ch</w:t>
            </w:r>
            <w:proofErr w:type="spellEnd"/>
            <w:r w:rsidRPr="00223622">
              <w:rPr>
                <w:rFonts w:ascii="Arial" w:hAnsi="Arial" w:cs="Arial"/>
                <w:sz w:val="18"/>
                <w:szCs w:val="18"/>
              </w:rPr>
              <w:t>)</w:t>
            </w:r>
          </w:p>
          <w:p w14:paraId="67B20DB9" w14:textId="77777777" w:rsidR="001D7696" w:rsidRPr="00223622" w:rsidRDefault="001D7696" w:rsidP="001D7696">
            <w:pPr>
              <w:pStyle w:val="ListParagraph"/>
              <w:numPr>
                <w:ilvl w:val="0"/>
                <w:numId w:val="77"/>
              </w:numPr>
              <w:spacing w:before="120"/>
              <w:ind w:left="276" w:hanging="276"/>
              <w:rPr>
                <w:rFonts w:ascii="Arial" w:hAnsi="Arial" w:cs="Arial"/>
                <w:sz w:val="18"/>
                <w:szCs w:val="18"/>
              </w:rPr>
            </w:pPr>
            <w:r w:rsidRPr="00223622">
              <w:rPr>
                <w:rFonts w:ascii="Arial" w:hAnsi="Arial" w:cs="Arial"/>
                <w:sz w:val="18"/>
                <w:szCs w:val="18"/>
              </w:rPr>
              <w:t xml:space="preserve">PHDM 7110 Doctoral Seminar in Management or a related course of advanced theory in philosophy, sociology, psychology, or economics, preferably with a philosophy of science content (3 </w:t>
            </w:r>
            <w:proofErr w:type="spellStart"/>
            <w:r w:rsidRPr="00223622">
              <w:rPr>
                <w:rFonts w:ascii="Arial" w:hAnsi="Arial" w:cs="Arial"/>
                <w:sz w:val="18"/>
                <w:szCs w:val="18"/>
              </w:rPr>
              <w:t>ch</w:t>
            </w:r>
            <w:proofErr w:type="spellEnd"/>
            <w:r w:rsidRPr="00223622">
              <w:rPr>
                <w:rFonts w:ascii="Arial" w:hAnsi="Arial" w:cs="Arial"/>
                <w:sz w:val="18"/>
                <w:szCs w:val="18"/>
              </w:rPr>
              <w:t>); and,</w:t>
            </w:r>
          </w:p>
          <w:p w14:paraId="34C5648C" w14:textId="77777777" w:rsidR="001D7696" w:rsidRPr="00223622" w:rsidRDefault="001D7696" w:rsidP="001D7696">
            <w:pPr>
              <w:pStyle w:val="ListParagraph"/>
              <w:numPr>
                <w:ilvl w:val="0"/>
                <w:numId w:val="77"/>
              </w:numPr>
              <w:spacing w:before="120"/>
              <w:ind w:left="276" w:hanging="276"/>
              <w:rPr>
                <w:rFonts w:ascii="Arial" w:hAnsi="Arial" w:cs="Arial"/>
                <w:sz w:val="18"/>
                <w:szCs w:val="18"/>
              </w:rPr>
            </w:pPr>
            <w:r w:rsidRPr="00223622">
              <w:rPr>
                <w:rFonts w:ascii="Arial" w:hAnsi="Arial" w:cs="Arial"/>
                <w:sz w:val="18"/>
                <w:szCs w:val="18"/>
              </w:rPr>
              <w:t>Six (6) credit hours of coursework that is relevant to the student’s area of specialization from inside or outside of the Asper School of Business. Selection of these courses will be subject to approval by the student’s advisory committee.</w:t>
            </w:r>
          </w:p>
          <w:p w14:paraId="13AF2FBF" w14:textId="77777777" w:rsidR="001D7696" w:rsidRPr="00223622" w:rsidRDefault="001D7696" w:rsidP="001D7696">
            <w:pPr>
              <w:spacing w:before="120"/>
              <w:rPr>
                <w:rFonts w:ascii="Arial" w:hAnsi="Arial" w:cs="Arial"/>
                <w:b/>
                <w:sz w:val="18"/>
                <w:szCs w:val="18"/>
                <w:u w:val="single"/>
              </w:rPr>
            </w:pPr>
            <w:r w:rsidRPr="00223622">
              <w:rPr>
                <w:rFonts w:ascii="Arial" w:hAnsi="Arial" w:cs="Arial"/>
                <w:b/>
                <w:sz w:val="18"/>
                <w:szCs w:val="18"/>
                <w:u w:val="single"/>
              </w:rPr>
              <w:t>Finance:</w:t>
            </w:r>
          </w:p>
          <w:p w14:paraId="42C7608B"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T</w:t>
            </w:r>
            <w:r>
              <w:rPr>
                <w:rFonts w:ascii="Arial" w:hAnsi="Arial" w:cs="Arial"/>
                <w:sz w:val="18"/>
                <w:szCs w:val="18"/>
              </w:rPr>
              <w:t>h</w:t>
            </w:r>
            <w:r w:rsidRPr="00223622">
              <w:rPr>
                <w:rFonts w:ascii="Arial" w:hAnsi="Arial" w:cs="Arial"/>
                <w:sz w:val="18"/>
                <w:szCs w:val="18"/>
              </w:rPr>
              <w:t xml:space="preserve">e </w:t>
            </w:r>
            <w:r>
              <w:rPr>
                <w:rFonts w:ascii="Arial" w:hAnsi="Arial" w:cs="Arial"/>
                <w:sz w:val="18"/>
                <w:szCs w:val="18"/>
              </w:rPr>
              <w:t>following courses are required</w:t>
            </w:r>
            <w:r w:rsidRPr="00223622">
              <w:rPr>
                <w:rFonts w:ascii="Arial" w:hAnsi="Arial" w:cs="Arial"/>
                <w:sz w:val="18"/>
                <w:szCs w:val="18"/>
              </w:rPr>
              <w:t>:</w:t>
            </w:r>
          </w:p>
          <w:p w14:paraId="75CF8A23" w14:textId="77777777" w:rsidR="001D7696" w:rsidRPr="00223622" w:rsidRDefault="001D7696" w:rsidP="001D7696">
            <w:pPr>
              <w:pStyle w:val="ListParagraph"/>
              <w:numPr>
                <w:ilvl w:val="0"/>
                <w:numId w:val="78"/>
              </w:numPr>
              <w:spacing w:before="120"/>
              <w:ind w:left="276" w:hanging="276"/>
              <w:rPr>
                <w:rFonts w:ascii="Arial" w:hAnsi="Arial" w:cs="Arial"/>
                <w:sz w:val="18"/>
                <w:szCs w:val="18"/>
              </w:rPr>
            </w:pPr>
            <w:r w:rsidRPr="00223622">
              <w:rPr>
                <w:rFonts w:ascii="Arial" w:hAnsi="Arial" w:cs="Arial"/>
                <w:sz w:val="18"/>
                <w:szCs w:val="18"/>
              </w:rPr>
              <w:t>FIN 7</w:t>
            </w:r>
            <w:r>
              <w:rPr>
                <w:rFonts w:ascii="Arial" w:hAnsi="Arial" w:cs="Arial"/>
                <w:sz w:val="18"/>
                <w:szCs w:val="18"/>
              </w:rPr>
              <w:t>7</w:t>
            </w:r>
            <w:r w:rsidRPr="00223622">
              <w:rPr>
                <w:rFonts w:ascii="Arial" w:hAnsi="Arial" w:cs="Arial"/>
                <w:sz w:val="18"/>
                <w:szCs w:val="18"/>
              </w:rPr>
              <w:t>00 Financial Economics;</w:t>
            </w:r>
            <w:r>
              <w:rPr>
                <w:rFonts w:ascii="Arial" w:hAnsi="Arial" w:cs="Arial"/>
                <w:sz w:val="18"/>
                <w:szCs w:val="18"/>
              </w:rPr>
              <w:t xml:space="preserve"> and one of</w:t>
            </w:r>
          </w:p>
          <w:p w14:paraId="35F35228" w14:textId="77777777" w:rsidR="001D7696" w:rsidRPr="00223622" w:rsidRDefault="001D7696" w:rsidP="001D7696">
            <w:pPr>
              <w:pStyle w:val="ListParagraph"/>
              <w:numPr>
                <w:ilvl w:val="0"/>
                <w:numId w:val="78"/>
              </w:numPr>
              <w:spacing w:before="120"/>
              <w:ind w:left="276" w:hanging="276"/>
              <w:rPr>
                <w:rFonts w:ascii="Arial" w:hAnsi="Arial" w:cs="Arial"/>
                <w:sz w:val="18"/>
                <w:szCs w:val="18"/>
              </w:rPr>
            </w:pPr>
            <w:r w:rsidRPr="00223622">
              <w:rPr>
                <w:rFonts w:ascii="Arial" w:hAnsi="Arial" w:cs="Arial"/>
                <w:sz w:val="18"/>
                <w:szCs w:val="18"/>
              </w:rPr>
              <w:t>FIN 7</w:t>
            </w:r>
            <w:r>
              <w:rPr>
                <w:rFonts w:ascii="Arial" w:hAnsi="Arial" w:cs="Arial"/>
                <w:sz w:val="18"/>
                <w:szCs w:val="18"/>
              </w:rPr>
              <w:t>7</w:t>
            </w:r>
            <w:r w:rsidRPr="00223622">
              <w:rPr>
                <w:rFonts w:ascii="Arial" w:hAnsi="Arial" w:cs="Arial"/>
                <w:sz w:val="18"/>
                <w:szCs w:val="18"/>
              </w:rPr>
              <w:t xml:space="preserve">10 </w:t>
            </w:r>
            <w:r>
              <w:rPr>
                <w:rFonts w:ascii="Arial" w:hAnsi="Arial" w:cs="Arial"/>
                <w:sz w:val="18"/>
                <w:szCs w:val="18"/>
              </w:rPr>
              <w:t xml:space="preserve">Empirical </w:t>
            </w:r>
            <w:r w:rsidRPr="00223622">
              <w:rPr>
                <w:rFonts w:ascii="Arial" w:hAnsi="Arial" w:cs="Arial"/>
                <w:sz w:val="18"/>
                <w:szCs w:val="18"/>
              </w:rPr>
              <w:t xml:space="preserve">Asset Pricing; or </w:t>
            </w:r>
          </w:p>
          <w:p w14:paraId="52A3A2AB" w14:textId="77777777" w:rsidR="001D7696" w:rsidRPr="00223622" w:rsidRDefault="001D7696" w:rsidP="001D7696">
            <w:pPr>
              <w:pStyle w:val="ListParagraph"/>
              <w:numPr>
                <w:ilvl w:val="0"/>
                <w:numId w:val="78"/>
              </w:numPr>
              <w:spacing w:before="120"/>
              <w:ind w:left="276" w:hanging="276"/>
              <w:rPr>
                <w:rFonts w:ascii="Arial" w:hAnsi="Arial" w:cs="Arial"/>
                <w:sz w:val="18"/>
                <w:szCs w:val="18"/>
              </w:rPr>
            </w:pPr>
            <w:r w:rsidRPr="00223622">
              <w:rPr>
                <w:rFonts w:ascii="Arial" w:hAnsi="Arial" w:cs="Arial"/>
                <w:sz w:val="18"/>
                <w:szCs w:val="18"/>
              </w:rPr>
              <w:t xml:space="preserve">FIN </w:t>
            </w:r>
            <w:r>
              <w:rPr>
                <w:rFonts w:ascii="Arial" w:hAnsi="Arial" w:cs="Arial"/>
                <w:sz w:val="18"/>
                <w:szCs w:val="18"/>
              </w:rPr>
              <w:t xml:space="preserve">7712 Seminar in </w:t>
            </w:r>
            <w:r w:rsidRPr="00223622">
              <w:rPr>
                <w:rFonts w:ascii="Arial" w:hAnsi="Arial" w:cs="Arial"/>
                <w:sz w:val="18"/>
                <w:szCs w:val="18"/>
              </w:rPr>
              <w:t>Corporate Finance</w:t>
            </w:r>
          </w:p>
          <w:p w14:paraId="6AA467AA"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Twelve (12) credit hours from the following:</w:t>
            </w:r>
          </w:p>
          <w:p w14:paraId="4029D407" w14:textId="77777777" w:rsidR="001D7696" w:rsidRPr="00223622" w:rsidRDefault="001D7696" w:rsidP="001D7696">
            <w:pPr>
              <w:pStyle w:val="ListParagraph"/>
              <w:numPr>
                <w:ilvl w:val="0"/>
                <w:numId w:val="79"/>
              </w:numPr>
              <w:spacing w:before="120"/>
              <w:ind w:left="276" w:hanging="276"/>
              <w:rPr>
                <w:rFonts w:ascii="Arial" w:hAnsi="Arial" w:cs="Arial"/>
                <w:sz w:val="18"/>
                <w:szCs w:val="18"/>
              </w:rPr>
            </w:pPr>
            <w:r w:rsidRPr="00223622">
              <w:rPr>
                <w:rFonts w:ascii="Arial" w:hAnsi="Arial" w:cs="Arial"/>
                <w:sz w:val="18"/>
                <w:szCs w:val="18"/>
              </w:rPr>
              <w:t>One (1) three (3) credit hour course in research methods in Econometrics, which may include: ECON 7010, ECON 7020, and ECON 7032;</w:t>
            </w:r>
          </w:p>
          <w:p w14:paraId="1FB7E045" w14:textId="77777777" w:rsidR="001D7696" w:rsidRPr="00223622" w:rsidRDefault="001D7696" w:rsidP="001D7696">
            <w:pPr>
              <w:pStyle w:val="ListParagraph"/>
              <w:numPr>
                <w:ilvl w:val="0"/>
                <w:numId w:val="79"/>
              </w:numPr>
              <w:spacing w:before="120"/>
              <w:ind w:left="276" w:hanging="270"/>
              <w:rPr>
                <w:rFonts w:ascii="Arial" w:hAnsi="Arial" w:cs="Arial"/>
                <w:sz w:val="18"/>
                <w:szCs w:val="18"/>
              </w:rPr>
            </w:pPr>
            <w:r w:rsidRPr="00223622">
              <w:rPr>
                <w:rFonts w:ascii="Arial" w:hAnsi="Arial" w:cs="Arial"/>
                <w:sz w:val="18"/>
                <w:szCs w:val="18"/>
              </w:rPr>
              <w:t xml:space="preserve">At least one (1) 7000 level three (3) credit hour course in Microeconomics or Macroeconomics, </w:t>
            </w:r>
            <w:r w:rsidRPr="00223622">
              <w:rPr>
                <w:rFonts w:ascii="Arial" w:hAnsi="Arial" w:cs="Arial"/>
                <w:sz w:val="18"/>
                <w:szCs w:val="18"/>
              </w:rPr>
              <w:lastRenderedPageBreak/>
              <w:t>which may include ECON 7722, ECON 7732, ECON 7650, and ECON 7660;</w:t>
            </w:r>
          </w:p>
          <w:p w14:paraId="6C2374BB" w14:textId="77777777" w:rsidR="001D7696" w:rsidRPr="00223622" w:rsidRDefault="001D7696" w:rsidP="001D7696">
            <w:pPr>
              <w:pStyle w:val="ListParagraph"/>
              <w:numPr>
                <w:ilvl w:val="0"/>
                <w:numId w:val="79"/>
              </w:numPr>
              <w:spacing w:before="120"/>
              <w:ind w:left="276" w:hanging="270"/>
              <w:rPr>
                <w:rFonts w:ascii="Arial" w:hAnsi="Arial" w:cs="Arial"/>
                <w:sz w:val="18"/>
                <w:szCs w:val="18"/>
              </w:rPr>
            </w:pPr>
            <w:r w:rsidRPr="00223622">
              <w:rPr>
                <w:rFonts w:ascii="Arial" w:hAnsi="Arial" w:cs="Arial"/>
                <w:sz w:val="18"/>
                <w:szCs w:val="18"/>
              </w:rPr>
              <w:t>Two (2) additional three (3) credit hour 7000 level electives chosen in Finance, Econometrics, Microeconomics or Macroeconomics.</w:t>
            </w:r>
          </w:p>
          <w:p w14:paraId="27421695" w14:textId="77777777" w:rsidR="001D7696" w:rsidRPr="00223622" w:rsidRDefault="001D7696" w:rsidP="001D7696">
            <w:pPr>
              <w:pStyle w:val="ListParagraph"/>
              <w:numPr>
                <w:ilvl w:val="0"/>
                <w:numId w:val="79"/>
              </w:numPr>
              <w:spacing w:before="120"/>
              <w:ind w:left="276" w:hanging="270"/>
              <w:rPr>
                <w:rFonts w:ascii="Arial" w:hAnsi="Arial" w:cs="Arial"/>
                <w:sz w:val="18"/>
                <w:szCs w:val="18"/>
              </w:rPr>
            </w:pPr>
            <w:r w:rsidRPr="00223622">
              <w:rPr>
                <w:rFonts w:ascii="Arial" w:hAnsi="Arial" w:cs="Arial"/>
                <w:sz w:val="18"/>
                <w:szCs w:val="18"/>
              </w:rPr>
              <w:t>Note: specific course requirements may be adjusted depending on the student’s background, and with the approval of the student’s Curriculum Advisory Committee.  The minimum number of credit hours will not be reduced.</w:t>
            </w:r>
          </w:p>
          <w:p w14:paraId="2D69144B" w14:textId="77777777" w:rsidR="001D7696" w:rsidRPr="00663CE3" w:rsidRDefault="001D7696" w:rsidP="001D7696">
            <w:pPr>
              <w:spacing w:before="120"/>
              <w:rPr>
                <w:rFonts w:ascii="Arial" w:hAnsi="Arial" w:cs="Arial"/>
                <w:b/>
                <w:sz w:val="18"/>
                <w:szCs w:val="18"/>
                <w:u w:val="single"/>
              </w:rPr>
            </w:pPr>
            <w:r w:rsidRPr="00663CE3">
              <w:rPr>
                <w:rFonts w:ascii="Arial" w:hAnsi="Arial" w:cs="Arial"/>
                <w:b/>
                <w:sz w:val="18"/>
                <w:szCs w:val="18"/>
                <w:u w:val="single"/>
              </w:rPr>
              <w:t>Marketing:</w:t>
            </w:r>
          </w:p>
          <w:p w14:paraId="333C43A2"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 xml:space="preserve"> Six (6) credit hours from the following :</w:t>
            </w:r>
          </w:p>
          <w:p w14:paraId="29FB7525" w14:textId="77777777" w:rsidR="001D7696" w:rsidRPr="00223622" w:rsidRDefault="001D7696" w:rsidP="001D7696">
            <w:pPr>
              <w:pStyle w:val="ListParagraph"/>
              <w:numPr>
                <w:ilvl w:val="0"/>
                <w:numId w:val="80"/>
              </w:numPr>
              <w:spacing w:before="120"/>
              <w:ind w:left="276" w:hanging="270"/>
              <w:rPr>
                <w:rFonts w:ascii="Arial" w:hAnsi="Arial" w:cs="Arial"/>
                <w:sz w:val="18"/>
                <w:szCs w:val="18"/>
              </w:rPr>
            </w:pPr>
            <w:r w:rsidRPr="00223622">
              <w:rPr>
                <w:rFonts w:ascii="Arial" w:hAnsi="Arial" w:cs="Arial"/>
                <w:sz w:val="18"/>
                <w:szCs w:val="18"/>
              </w:rPr>
              <w:t>MKT 7100 Selected Topics in Marketing</w:t>
            </w:r>
          </w:p>
          <w:p w14:paraId="2EC9D75F" w14:textId="77777777" w:rsidR="001D7696" w:rsidRPr="00223622" w:rsidRDefault="001D7696" w:rsidP="001D7696">
            <w:pPr>
              <w:pStyle w:val="ListParagraph"/>
              <w:numPr>
                <w:ilvl w:val="0"/>
                <w:numId w:val="80"/>
              </w:numPr>
              <w:spacing w:before="120"/>
              <w:ind w:left="276" w:hanging="270"/>
              <w:rPr>
                <w:rFonts w:ascii="Arial" w:hAnsi="Arial" w:cs="Arial"/>
                <w:sz w:val="18"/>
                <w:szCs w:val="18"/>
              </w:rPr>
            </w:pPr>
            <w:r w:rsidRPr="00223622">
              <w:rPr>
                <w:rFonts w:ascii="Arial" w:hAnsi="Arial" w:cs="Arial"/>
                <w:sz w:val="18"/>
                <w:szCs w:val="18"/>
              </w:rPr>
              <w:t>MKT 7110 Doctoral Seminar in Marketing</w:t>
            </w:r>
          </w:p>
          <w:p w14:paraId="10582391" w14:textId="77777777" w:rsidR="001D7696" w:rsidRPr="00223622" w:rsidRDefault="001D7696" w:rsidP="001D7696">
            <w:pPr>
              <w:pStyle w:val="ListParagraph"/>
              <w:numPr>
                <w:ilvl w:val="0"/>
                <w:numId w:val="80"/>
              </w:numPr>
              <w:spacing w:before="120"/>
              <w:ind w:left="276" w:hanging="270"/>
              <w:rPr>
                <w:rFonts w:ascii="Arial" w:hAnsi="Arial" w:cs="Arial"/>
                <w:sz w:val="18"/>
                <w:szCs w:val="18"/>
              </w:rPr>
            </w:pPr>
            <w:r w:rsidRPr="00223622">
              <w:rPr>
                <w:rFonts w:ascii="Arial" w:hAnsi="Arial" w:cs="Arial"/>
                <w:sz w:val="18"/>
                <w:szCs w:val="18"/>
              </w:rPr>
              <w:t>MKT 7120 Doctoral Seminar in Buyer Behaviour</w:t>
            </w:r>
          </w:p>
          <w:p w14:paraId="2059332A" w14:textId="77777777" w:rsidR="001D7696" w:rsidRPr="00223622" w:rsidRDefault="001D7696" w:rsidP="001D7696">
            <w:pPr>
              <w:pStyle w:val="ListParagraph"/>
              <w:numPr>
                <w:ilvl w:val="0"/>
                <w:numId w:val="80"/>
              </w:numPr>
              <w:spacing w:before="120"/>
              <w:ind w:left="276" w:hanging="270"/>
              <w:rPr>
                <w:rFonts w:ascii="Arial" w:hAnsi="Arial" w:cs="Arial"/>
                <w:sz w:val="18"/>
                <w:szCs w:val="18"/>
              </w:rPr>
            </w:pPr>
            <w:r w:rsidRPr="00223622">
              <w:rPr>
                <w:rFonts w:ascii="Arial" w:hAnsi="Arial" w:cs="Arial"/>
                <w:sz w:val="18"/>
                <w:szCs w:val="18"/>
              </w:rPr>
              <w:t>MKT 7080 Research Design and Methods</w:t>
            </w:r>
          </w:p>
          <w:p w14:paraId="190CA2A9"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Six (6) credit hours of research methods coursework (quantitative or qualitative) at the 7000-level or above. These graduate level courses in research methods are available at the Asper School of Business and in other cognate disciplines including Psychology, Anthropology, and Sociology. Students should choose one (1), three (3) credit hour course focusing on research methods and techniques, and one (1) three (3) credit hour course focusing on statistical analyses.</w:t>
            </w:r>
          </w:p>
          <w:p w14:paraId="14C8DD0D"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Six (6) credit hours of coursework relevant to the student’s area of specialization from inside or outside of the Asper School of Business. Selection of these courses will be subject to approval by the student’s advisory committee.</w:t>
            </w:r>
          </w:p>
          <w:p w14:paraId="78D50347" w14:textId="77777777" w:rsidR="001D7696" w:rsidRPr="00223622" w:rsidRDefault="001D7696" w:rsidP="001D7696">
            <w:pPr>
              <w:spacing w:before="120"/>
              <w:rPr>
                <w:rFonts w:ascii="Arial" w:hAnsi="Arial" w:cs="Arial"/>
                <w:b/>
                <w:sz w:val="18"/>
                <w:szCs w:val="18"/>
                <w:u w:val="single"/>
              </w:rPr>
            </w:pPr>
            <w:r w:rsidRPr="00223622">
              <w:rPr>
                <w:rFonts w:ascii="Arial" w:hAnsi="Arial" w:cs="Arial"/>
                <w:b/>
                <w:sz w:val="18"/>
                <w:szCs w:val="18"/>
                <w:u w:val="single"/>
              </w:rPr>
              <w:t>Supply Chain Management:</w:t>
            </w:r>
          </w:p>
          <w:p w14:paraId="1EEBA68B"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Nine (9) credit hours as follows:</w:t>
            </w:r>
          </w:p>
          <w:p w14:paraId="5160DDC3" w14:textId="77777777" w:rsidR="001D7696" w:rsidRDefault="001D7696" w:rsidP="001D7696">
            <w:pPr>
              <w:pStyle w:val="ListParagraph"/>
              <w:widowControl w:val="0"/>
              <w:numPr>
                <w:ilvl w:val="0"/>
                <w:numId w:val="81"/>
              </w:numPr>
              <w:tabs>
                <w:tab w:val="left" w:pos="819"/>
                <w:tab w:val="left" w:pos="820"/>
              </w:tabs>
              <w:autoSpaceDE w:val="0"/>
              <w:autoSpaceDN w:val="0"/>
              <w:ind w:left="461"/>
              <w:contextualSpacing w:val="0"/>
              <w:rPr>
                <w:rFonts w:ascii="Arial" w:hAnsi="Arial" w:cs="Arial"/>
                <w:sz w:val="18"/>
                <w:szCs w:val="18"/>
              </w:rPr>
            </w:pPr>
            <w:r w:rsidRPr="00C85E43">
              <w:rPr>
                <w:rFonts w:ascii="Helvetica" w:hAnsi="Helvetica" w:cs="Helvetica"/>
                <w:sz w:val="18"/>
                <w:szCs w:val="18"/>
              </w:rPr>
              <w:t>SCM 7020</w:t>
            </w:r>
            <w:r>
              <w:t xml:space="preserve"> </w:t>
            </w:r>
            <w:r w:rsidRPr="00223622">
              <w:rPr>
                <w:rFonts w:ascii="Arial" w:hAnsi="Arial" w:cs="Arial"/>
                <w:sz w:val="18"/>
                <w:szCs w:val="18"/>
              </w:rPr>
              <w:t>Seminar</w:t>
            </w:r>
            <w:r w:rsidRPr="00223622">
              <w:rPr>
                <w:rFonts w:ascii="Arial" w:hAnsi="Arial" w:cs="Arial"/>
                <w:spacing w:val="-6"/>
                <w:sz w:val="18"/>
                <w:szCs w:val="18"/>
              </w:rPr>
              <w:t xml:space="preserve"> </w:t>
            </w:r>
            <w:r w:rsidRPr="00223622">
              <w:rPr>
                <w:rFonts w:ascii="Arial" w:hAnsi="Arial" w:cs="Arial"/>
                <w:sz w:val="18"/>
                <w:szCs w:val="18"/>
              </w:rPr>
              <w:t>in</w:t>
            </w:r>
            <w:r w:rsidRPr="00223622">
              <w:rPr>
                <w:rFonts w:ascii="Arial" w:hAnsi="Arial" w:cs="Arial"/>
                <w:spacing w:val="-3"/>
                <w:sz w:val="18"/>
                <w:szCs w:val="18"/>
              </w:rPr>
              <w:t xml:space="preserve"> </w:t>
            </w:r>
            <w:r w:rsidRPr="00223622">
              <w:rPr>
                <w:rFonts w:ascii="Arial" w:hAnsi="Arial" w:cs="Arial"/>
                <w:sz w:val="18"/>
                <w:szCs w:val="18"/>
              </w:rPr>
              <w:t>Supply</w:t>
            </w:r>
            <w:r w:rsidRPr="00223622">
              <w:rPr>
                <w:rFonts w:ascii="Arial" w:hAnsi="Arial" w:cs="Arial"/>
                <w:spacing w:val="-4"/>
                <w:sz w:val="18"/>
                <w:szCs w:val="18"/>
              </w:rPr>
              <w:t xml:space="preserve"> </w:t>
            </w:r>
            <w:r w:rsidRPr="00223622">
              <w:rPr>
                <w:rFonts w:ascii="Arial" w:hAnsi="Arial" w:cs="Arial"/>
                <w:sz w:val="18"/>
                <w:szCs w:val="18"/>
              </w:rPr>
              <w:t>Chain</w:t>
            </w:r>
            <w:r w:rsidRPr="00223622">
              <w:rPr>
                <w:rFonts w:ascii="Arial" w:hAnsi="Arial" w:cs="Arial"/>
                <w:spacing w:val="-3"/>
                <w:sz w:val="18"/>
                <w:szCs w:val="18"/>
              </w:rPr>
              <w:t xml:space="preserve"> </w:t>
            </w:r>
            <w:r w:rsidRPr="00223622">
              <w:rPr>
                <w:rFonts w:ascii="Arial" w:hAnsi="Arial" w:cs="Arial"/>
                <w:sz w:val="18"/>
                <w:szCs w:val="18"/>
              </w:rPr>
              <w:t>Management</w:t>
            </w:r>
          </w:p>
          <w:p w14:paraId="0C2875AF" w14:textId="77777777" w:rsidR="001D7696" w:rsidRPr="00223622" w:rsidRDefault="001D7696" w:rsidP="001D7696">
            <w:pPr>
              <w:pStyle w:val="ListParagraph"/>
              <w:widowControl w:val="0"/>
              <w:tabs>
                <w:tab w:val="left" w:pos="819"/>
                <w:tab w:val="left" w:pos="820"/>
              </w:tabs>
              <w:autoSpaceDE w:val="0"/>
              <w:autoSpaceDN w:val="0"/>
              <w:ind w:left="461"/>
              <w:contextualSpacing w:val="0"/>
              <w:rPr>
                <w:rFonts w:ascii="Arial" w:hAnsi="Arial" w:cs="Arial"/>
                <w:sz w:val="18"/>
                <w:szCs w:val="18"/>
              </w:rPr>
            </w:pPr>
          </w:p>
          <w:p w14:paraId="07376703" w14:textId="77777777" w:rsidR="001D7696" w:rsidRDefault="001D7696" w:rsidP="001D7696">
            <w:pPr>
              <w:pStyle w:val="ListParagraph"/>
              <w:widowControl w:val="0"/>
              <w:numPr>
                <w:ilvl w:val="0"/>
                <w:numId w:val="81"/>
              </w:numPr>
              <w:tabs>
                <w:tab w:val="left" w:pos="819"/>
                <w:tab w:val="left" w:pos="820"/>
              </w:tabs>
              <w:autoSpaceDE w:val="0"/>
              <w:autoSpaceDN w:val="0"/>
              <w:ind w:left="461" w:right="614"/>
              <w:contextualSpacing w:val="0"/>
              <w:rPr>
                <w:rFonts w:ascii="Arial" w:hAnsi="Arial" w:cs="Arial"/>
                <w:sz w:val="18"/>
                <w:szCs w:val="18"/>
              </w:rPr>
            </w:pPr>
            <w:r w:rsidRPr="00C85E43">
              <w:rPr>
                <w:rFonts w:ascii="Arial" w:hAnsi="Arial" w:cs="Arial"/>
                <w:sz w:val="18"/>
                <w:szCs w:val="18"/>
              </w:rPr>
              <w:t>OPM 7120 Operations and Supply Chain Management (recommended) - or other graduate level course in Supply Chain</w:t>
            </w:r>
            <w:r w:rsidRPr="00C85E43">
              <w:rPr>
                <w:rFonts w:ascii="Arial" w:hAnsi="Arial" w:cs="Arial"/>
                <w:spacing w:val="-9"/>
                <w:sz w:val="18"/>
                <w:szCs w:val="18"/>
              </w:rPr>
              <w:t xml:space="preserve"> </w:t>
            </w:r>
            <w:r w:rsidRPr="00C85E43">
              <w:rPr>
                <w:rFonts w:ascii="Arial" w:hAnsi="Arial" w:cs="Arial"/>
                <w:sz w:val="18"/>
                <w:szCs w:val="18"/>
              </w:rPr>
              <w:t>Management</w:t>
            </w:r>
          </w:p>
          <w:p w14:paraId="7377868C" w14:textId="77777777" w:rsidR="001D7696" w:rsidRPr="00C85E43" w:rsidRDefault="001D7696" w:rsidP="001D7696">
            <w:pPr>
              <w:widowControl w:val="0"/>
              <w:tabs>
                <w:tab w:val="left" w:pos="819"/>
                <w:tab w:val="left" w:pos="820"/>
              </w:tabs>
              <w:autoSpaceDE w:val="0"/>
              <w:autoSpaceDN w:val="0"/>
              <w:ind w:right="614"/>
              <w:rPr>
                <w:rFonts w:ascii="Arial" w:hAnsi="Arial" w:cs="Arial"/>
                <w:sz w:val="18"/>
                <w:szCs w:val="18"/>
              </w:rPr>
            </w:pPr>
          </w:p>
          <w:p w14:paraId="4B71AC5C" w14:textId="77777777" w:rsidR="001D7696" w:rsidRDefault="001D7696" w:rsidP="001D7696">
            <w:pPr>
              <w:pStyle w:val="ListParagraph"/>
              <w:widowControl w:val="0"/>
              <w:numPr>
                <w:ilvl w:val="0"/>
                <w:numId w:val="81"/>
              </w:numPr>
              <w:tabs>
                <w:tab w:val="left" w:pos="819"/>
                <w:tab w:val="left" w:pos="820"/>
              </w:tabs>
              <w:autoSpaceDE w:val="0"/>
              <w:autoSpaceDN w:val="0"/>
              <w:ind w:left="461" w:right="296"/>
              <w:contextualSpacing w:val="0"/>
              <w:rPr>
                <w:rFonts w:ascii="Arial" w:hAnsi="Arial" w:cs="Arial"/>
                <w:sz w:val="18"/>
                <w:szCs w:val="18"/>
              </w:rPr>
            </w:pPr>
            <w:r w:rsidRPr="00C85E43">
              <w:rPr>
                <w:rFonts w:ascii="Arial" w:hAnsi="Arial" w:cs="Arial"/>
                <w:sz w:val="18"/>
                <w:szCs w:val="18"/>
              </w:rPr>
              <w:t xml:space="preserve">MKT 7080 Topics in Marketing </w:t>
            </w:r>
            <w:r w:rsidRPr="00223622">
              <w:rPr>
                <w:rFonts w:ascii="Arial" w:hAnsi="Arial" w:cs="Arial"/>
                <w:sz w:val="18"/>
                <w:szCs w:val="18"/>
              </w:rPr>
              <w:t>Research Design and Methods (recommended) - or equivalent graduate level course</w:t>
            </w:r>
          </w:p>
          <w:p w14:paraId="62EE16DE" w14:textId="77777777" w:rsidR="001D7696" w:rsidRPr="00C85E43" w:rsidRDefault="001D7696" w:rsidP="001D7696">
            <w:pPr>
              <w:widowControl w:val="0"/>
              <w:tabs>
                <w:tab w:val="left" w:pos="819"/>
                <w:tab w:val="left" w:pos="820"/>
              </w:tabs>
              <w:autoSpaceDE w:val="0"/>
              <w:autoSpaceDN w:val="0"/>
              <w:ind w:right="296"/>
              <w:rPr>
                <w:rFonts w:ascii="Arial" w:hAnsi="Arial" w:cs="Arial"/>
                <w:sz w:val="18"/>
                <w:szCs w:val="18"/>
              </w:rPr>
            </w:pPr>
          </w:p>
          <w:p w14:paraId="62F02D7F" w14:textId="77777777" w:rsidR="001D7696" w:rsidRDefault="001D7696" w:rsidP="001D7696">
            <w:pPr>
              <w:pStyle w:val="ListParagraph"/>
              <w:numPr>
                <w:ilvl w:val="0"/>
                <w:numId w:val="81"/>
              </w:numPr>
              <w:ind w:left="461" w:right="87"/>
              <w:rPr>
                <w:rFonts w:ascii="Arial" w:hAnsi="Arial" w:cs="Arial"/>
                <w:sz w:val="18"/>
                <w:szCs w:val="18"/>
              </w:rPr>
            </w:pPr>
            <w:r w:rsidRPr="00223622">
              <w:rPr>
                <w:rFonts w:ascii="Arial" w:hAnsi="Arial" w:cs="Arial"/>
                <w:sz w:val="18"/>
                <w:szCs w:val="18"/>
              </w:rPr>
              <w:t>Optional courses (9 credit hours) - at least three courses relevant to the student's area of specialization at the 7000 level or higher, from inside or outside the Asper School of Business, subject to the approval of the Curriculum Advisory Committee. Graduate level courses are recommended.”</w:t>
            </w:r>
          </w:p>
          <w:p w14:paraId="71C3B419" w14:textId="77777777" w:rsidR="001D7696" w:rsidRPr="003241F7" w:rsidRDefault="001D7696" w:rsidP="001D7696">
            <w:pPr>
              <w:spacing w:after="120"/>
              <w:rPr>
                <w:rFonts w:ascii="Helvetica" w:hAnsi="Helvetica" w:cs="Helvetica"/>
                <w:i/>
                <w:sz w:val="18"/>
                <w:szCs w:val="18"/>
              </w:rPr>
            </w:pPr>
          </w:p>
        </w:tc>
      </w:tr>
      <w:tr w:rsidR="001D7696" w:rsidRPr="003241F7" w14:paraId="1231CEF7" w14:textId="77777777" w:rsidTr="001D7696">
        <w:tc>
          <w:tcPr>
            <w:tcW w:w="7086" w:type="dxa"/>
            <w:shd w:val="clear" w:color="auto" w:fill="auto"/>
          </w:tcPr>
          <w:p w14:paraId="7EFA5B0C"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6.3.2 Course-based, Major Research Paper, Project or Comprehensive Examination Route</w:t>
            </w:r>
          </w:p>
          <w:p w14:paraId="02C2D8EA" w14:textId="1553D367"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30E3BBA" w14:textId="77777777" w:rsidR="001D7696" w:rsidRPr="00223622" w:rsidRDefault="001D7696" w:rsidP="001D7696">
            <w:pPr>
              <w:rPr>
                <w:rFonts w:ascii="Arial" w:hAnsi="Arial" w:cs="Arial"/>
                <w:i/>
                <w:sz w:val="18"/>
                <w:szCs w:val="18"/>
              </w:rPr>
            </w:pPr>
            <w:r w:rsidRPr="00223622">
              <w:rPr>
                <w:rFonts w:ascii="Arial" w:hAnsi="Arial" w:cs="Arial"/>
                <w:sz w:val="18"/>
                <w:szCs w:val="18"/>
              </w:rPr>
              <w:t>Asper School of Business does not offer the Comprehensive Examination Route for the M.Sc.</w:t>
            </w:r>
          </w:p>
          <w:p w14:paraId="050B3C24" w14:textId="77777777" w:rsidR="001D7696" w:rsidRPr="003241F7" w:rsidRDefault="001D7696" w:rsidP="001D7696">
            <w:pPr>
              <w:spacing w:after="120"/>
              <w:rPr>
                <w:rFonts w:ascii="Helvetica" w:hAnsi="Helvetica" w:cs="Helvetica"/>
                <w:i/>
                <w:sz w:val="18"/>
                <w:szCs w:val="18"/>
              </w:rPr>
            </w:pPr>
          </w:p>
        </w:tc>
      </w:tr>
      <w:tr w:rsidR="001D7696" w:rsidRPr="003241F7" w14:paraId="162A3A53" w14:textId="77777777" w:rsidTr="001D7696">
        <w:tc>
          <w:tcPr>
            <w:tcW w:w="7086" w:type="dxa"/>
            <w:shd w:val="clear" w:color="auto" w:fill="auto"/>
          </w:tcPr>
          <w:p w14:paraId="398268FD"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44161933" w14:textId="77777777" w:rsidR="001D7696" w:rsidRPr="00223622" w:rsidRDefault="001D7696" w:rsidP="001D7696">
            <w:pPr>
              <w:rPr>
                <w:rFonts w:ascii="Arial" w:hAnsi="Arial" w:cs="Arial"/>
                <w:i/>
                <w:sz w:val="18"/>
                <w:szCs w:val="18"/>
              </w:rPr>
            </w:pPr>
            <w:r w:rsidRPr="00223622">
              <w:rPr>
                <w:rFonts w:ascii="Arial" w:hAnsi="Arial" w:cs="Arial"/>
                <w:sz w:val="18"/>
                <w:szCs w:val="18"/>
              </w:rPr>
              <w:t>Asper School of Business does not have a language reading requirement.</w:t>
            </w:r>
          </w:p>
          <w:p w14:paraId="1ED19012" w14:textId="77777777" w:rsidR="001D7696" w:rsidRPr="00223622" w:rsidRDefault="001D7696" w:rsidP="001D7696">
            <w:pPr>
              <w:rPr>
                <w:rFonts w:ascii="Arial" w:hAnsi="Arial" w:cs="Arial"/>
                <w:i/>
                <w:sz w:val="18"/>
                <w:szCs w:val="18"/>
              </w:rPr>
            </w:pPr>
          </w:p>
          <w:p w14:paraId="27B8D25C" w14:textId="77777777" w:rsidR="001D7696" w:rsidRPr="003241F7" w:rsidRDefault="001D7696" w:rsidP="001D7696">
            <w:pPr>
              <w:spacing w:after="120"/>
              <w:rPr>
                <w:rFonts w:ascii="Helvetica" w:hAnsi="Helvetica" w:cs="Helvetica"/>
                <w:i/>
                <w:sz w:val="18"/>
                <w:szCs w:val="18"/>
              </w:rPr>
            </w:pPr>
          </w:p>
        </w:tc>
      </w:tr>
      <w:tr w:rsidR="001D7696" w:rsidRPr="003241F7" w14:paraId="7C8FC385" w14:textId="77777777" w:rsidTr="001D7696">
        <w:tc>
          <w:tcPr>
            <w:tcW w:w="7086" w:type="dxa"/>
            <w:shd w:val="clear" w:color="auto" w:fill="auto"/>
          </w:tcPr>
          <w:p w14:paraId="2E2956C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1D7696" w:rsidRPr="003241F7" w:rsidRDefault="001D7696" w:rsidP="001D769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1D7696" w:rsidRPr="003241F7" w:rsidRDefault="001D7696" w:rsidP="001D769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1D7696" w:rsidRPr="003241F7" w:rsidRDefault="001D7696" w:rsidP="001D769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1D7696" w:rsidRPr="00981BEC" w:rsidRDefault="001D7696" w:rsidP="001D769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1D7696" w:rsidRPr="003241F7" w:rsidRDefault="001D7696" w:rsidP="001D769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890D482" w14:textId="77777777" w:rsidR="001D7696" w:rsidRPr="00556FEE" w:rsidRDefault="001D7696" w:rsidP="001D7696">
            <w:pPr>
              <w:rPr>
                <w:rFonts w:ascii="Arial" w:hAnsi="Arial" w:cs="Arial"/>
                <w:i/>
                <w:sz w:val="18"/>
                <w:szCs w:val="18"/>
              </w:rPr>
            </w:pPr>
          </w:p>
          <w:p w14:paraId="3711CC8D" w14:textId="77777777" w:rsidR="001D7696" w:rsidRPr="003241F7" w:rsidRDefault="001D7696" w:rsidP="001D7696">
            <w:pPr>
              <w:spacing w:after="120"/>
              <w:rPr>
                <w:rFonts w:ascii="Helvetica" w:hAnsi="Helvetica" w:cs="Helvetica"/>
                <w:i/>
                <w:sz w:val="18"/>
                <w:szCs w:val="18"/>
              </w:rPr>
            </w:pPr>
          </w:p>
        </w:tc>
      </w:tr>
      <w:tr w:rsidR="001D7696" w:rsidRPr="003241F7" w14:paraId="0416AF3F" w14:textId="77777777" w:rsidTr="001D7696">
        <w:tc>
          <w:tcPr>
            <w:tcW w:w="7086" w:type="dxa"/>
            <w:shd w:val="clear" w:color="auto" w:fill="auto"/>
          </w:tcPr>
          <w:p w14:paraId="08C09D1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1D7696" w:rsidRPr="003241F7" w:rsidRDefault="001D7696" w:rsidP="001D769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1D7696" w:rsidRPr="003241F7" w:rsidRDefault="001D7696" w:rsidP="001D769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1D7696" w:rsidRPr="003241F7" w:rsidRDefault="001D7696" w:rsidP="001D769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1D7696" w:rsidRPr="003241F7" w:rsidRDefault="001D7696" w:rsidP="001D769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735747E" w14:textId="77777777" w:rsidR="001D7696" w:rsidRPr="00556FEE" w:rsidRDefault="001D7696" w:rsidP="001D7696">
            <w:pPr>
              <w:rPr>
                <w:rFonts w:ascii="Arial" w:hAnsi="Arial" w:cs="Arial"/>
                <w:i/>
                <w:sz w:val="18"/>
                <w:szCs w:val="18"/>
              </w:rPr>
            </w:pPr>
          </w:p>
          <w:p w14:paraId="13983102" w14:textId="77777777" w:rsidR="001D7696" w:rsidRPr="003241F7" w:rsidRDefault="001D7696" w:rsidP="001D7696">
            <w:pPr>
              <w:spacing w:after="120"/>
              <w:rPr>
                <w:rFonts w:ascii="Helvetica" w:hAnsi="Helvetica" w:cs="Helvetica"/>
                <w:i/>
                <w:sz w:val="18"/>
                <w:szCs w:val="18"/>
              </w:rPr>
            </w:pPr>
          </w:p>
        </w:tc>
      </w:tr>
      <w:tr w:rsidR="001D7696" w:rsidRPr="003241F7" w14:paraId="143490E4" w14:textId="77777777" w:rsidTr="001D7696">
        <w:tc>
          <w:tcPr>
            <w:tcW w:w="7086" w:type="dxa"/>
            <w:shd w:val="clear" w:color="auto" w:fill="auto"/>
          </w:tcPr>
          <w:p w14:paraId="1060A97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1D7696" w:rsidRPr="003241F7" w:rsidRDefault="001D7696" w:rsidP="001D769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C6D3F10" w14:textId="77777777" w:rsidR="001D7696" w:rsidRPr="003241F7" w:rsidRDefault="001D7696" w:rsidP="001D7696">
            <w:pPr>
              <w:spacing w:after="120"/>
              <w:rPr>
                <w:rFonts w:ascii="Helvetica" w:hAnsi="Helvetica" w:cs="Helvetica"/>
                <w:i/>
                <w:sz w:val="18"/>
                <w:szCs w:val="18"/>
              </w:rPr>
            </w:pPr>
          </w:p>
        </w:tc>
      </w:tr>
      <w:tr w:rsidR="001D7696" w:rsidRPr="003241F7" w14:paraId="7C6289FB" w14:textId="77777777" w:rsidTr="001D7696">
        <w:tc>
          <w:tcPr>
            <w:tcW w:w="7086" w:type="dxa"/>
            <w:shd w:val="clear" w:color="auto" w:fill="auto"/>
          </w:tcPr>
          <w:p w14:paraId="19EAF5C9"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1D7696" w:rsidRPr="003241F7" w:rsidRDefault="001D7696" w:rsidP="001D769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1D7696" w:rsidRPr="003241F7" w:rsidRDefault="001D7696" w:rsidP="001D7696">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1D7696" w:rsidRPr="003241F7" w:rsidRDefault="001D7696" w:rsidP="001D7696">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1D7696" w:rsidRPr="003241F7" w:rsidRDefault="001D7696" w:rsidP="001D769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1D7696" w:rsidRPr="003241F7" w:rsidRDefault="001D7696" w:rsidP="001D769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1D7696" w:rsidRPr="003241F7" w:rsidRDefault="001D7696" w:rsidP="001D7696">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1D7696" w:rsidRPr="003241F7" w:rsidRDefault="001D7696" w:rsidP="001D7696">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8C2C383"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lastRenderedPageBreak/>
              <w:t>Two stages of study are required to complete an M.Sc. in Management. The first stage involves coursework and the second stage requires completion of a research thesis or practicum. The Curriculum Advisor and Curriculum Advisory Committee guide the coursework stage, and the Thesis Advisor and Thesis Advisory Committee guide the research thesis or practicum stage.</w:t>
            </w:r>
          </w:p>
          <w:p w14:paraId="62D36C34" w14:textId="77777777" w:rsidR="001D7696" w:rsidRPr="00223622" w:rsidRDefault="001D7696" w:rsidP="001D7696">
            <w:pPr>
              <w:rPr>
                <w:rFonts w:ascii="Arial" w:hAnsi="Arial" w:cs="Arial"/>
                <w:sz w:val="18"/>
                <w:szCs w:val="18"/>
                <w:lang w:val="en-GB"/>
              </w:rPr>
            </w:pPr>
          </w:p>
          <w:p w14:paraId="63EAEB38"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 xml:space="preserve">The Curriculum Advisor must be a member of the Faculty of Graduate Studies and a member of the concentration department selected by the student.  The Curriculum Advisor will oversee the student’s program of courses and advise the student regarding which optional courses the student should take considering the student’s area of interest.  </w:t>
            </w:r>
          </w:p>
          <w:p w14:paraId="464EA580"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procedures for appointing the Curriculum Advisor and forming the Curriculum Advisory Committees are as follows:</w:t>
            </w:r>
          </w:p>
          <w:p w14:paraId="522FF764" w14:textId="77777777" w:rsidR="001D7696" w:rsidRPr="00223622" w:rsidRDefault="001D7696" w:rsidP="001D7696">
            <w:pPr>
              <w:rPr>
                <w:rFonts w:ascii="Arial" w:hAnsi="Arial" w:cs="Arial"/>
                <w:sz w:val="18"/>
                <w:szCs w:val="18"/>
                <w:lang w:val="en-GB"/>
              </w:rPr>
            </w:pPr>
          </w:p>
          <w:p w14:paraId="153293A5"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In consultation with the department, a Curriculum Advisor in the student’s department of concentration volunteers to chair the student’s Curriculum Advisory Committee. The departmental graduate coordinator conveys this </w:t>
            </w:r>
            <w:r w:rsidRPr="00223622">
              <w:rPr>
                <w:rFonts w:ascii="Arial" w:hAnsi="Arial" w:cs="Arial"/>
                <w:sz w:val="18"/>
                <w:szCs w:val="18"/>
                <w:lang w:val="en-GB"/>
              </w:rPr>
              <w:lastRenderedPageBreak/>
              <w:t xml:space="preserve">information to the GRPC during its admissions meetings. </w:t>
            </w:r>
          </w:p>
          <w:p w14:paraId="5056CC06" w14:textId="77777777" w:rsidR="001D7696" w:rsidRPr="00223622" w:rsidRDefault="001D7696" w:rsidP="001D7696">
            <w:pPr>
              <w:rPr>
                <w:rFonts w:ascii="Arial" w:hAnsi="Arial" w:cs="Arial"/>
                <w:sz w:val="18"/>
                <w:szCs w:val="18"/>
                <w:lang w:val="en-GB"/>
              </w:rPr>
            </w:pPr>
          </w:p>
          <w:p w14:paraId="2CDDED07"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An Advisor in determined when a student is admitted based on mutual interests shared by both parties. Students are permitted to engage in research during the completion of their coursework.</w:t>
            </w:r>
          </w:p>
          <w:p w14:paraId="58DB0021" w14:textId="77777777" w:rsidR="001D7696" w:rsidRPr="00223622" w:rsidRDefault="001D7696" w:rsidP="001D7696">
            <w:pPr>
              <w:rPr>
                <w:rFonts w:ascii="Arial" w:hAnsi="Arial" w:cs="Arial"/>
                <w:sz w:val="18"/>
                <w:szCs w:val="18"/>
                <w:lang w:val="en-GB"/>
              </w:rPr>
            </w:pPr>
          </w:p>
          <w:p w14:paraId="64A0E2FA" w14:textId="77777777" w:rsidR="001D7696" w:rsidRPr="00492F8D" w:rsidRDefault="001D7696" w:rsidP="001D7696">
            <w:pPr>
              <w:rPr>
                <w:rFonts w:ascii="Arial" w:hAnsi="Arial" w:cs="Arial"/>
                <w:sz w:val="18"/>
                <w:szCs w:val="18"/>
              </w:rPr>
            </w:pPr>
            <w:r w:rsidRPr="00223622">
              <w:rPr>
                <w:rFonts w:ascii="Arial" w:hAnsi="Arial" w:cs="Arial"/>
                <w:sz w:val="18"/>
                <w:szCs w:val="18"/>
              </w:rPr>
              <w:t>In a situation where a student's advisor relocates to another University and becomes an adjunct professor at the University of Manitoba, another member of the student’s area at Asper School of Business will be assigned as the new primary advisor.</w:t>
            </w:r>
          </w:p>
          <w:p w14:paraId="394860E6" w14:textId="77777777" w:rsidR="001D7696" w:rsidRPr="003241F7" w:rsidRDefault="001D7696" w:rsidP="001D7696">
            <w:pPr>
              <w:spacing w:after="120"/>
              <w:rPr>
                <w:rFonts w:ascii="Helvetica" w:hAnsi="Helvetica" w:cs="Helvetica"/>
                <w:i/>
                <w:sz w:val="18"/>
                <w:szCs w:val="18"/>
              </w:rPr>
            </w:pPr>
          </w:p>
        </w:tc>
      </w:tr>
      <w:tr w:rsidR="001D7696" w:rsidRPr="003241F7" w14:paraId="67456C56" w14:textId="77777777" w:rsidTr="001D7696">
        <w:tc>
          <w:tcPr>
            <w:tcW w:w="7086" w:type="dxa"/>
            <w:shd w:val="clear" w:color="auto" w:fill="auto"/>
          </w:tcPr>
          <w:p w14:paraId="61D3D1B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1D7696" w:rsidRPr="003241F7" w:rsidRDefault="001D7696" w:rsidP="001D769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1D7696" w:rsidRPr="003241F7" w:rsidRDefault="001D7696" w:rsidP="001D769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1D7696" w:rsidRPr="003241F7" w:rsidRDefault="001D7696" w:rsidP="001D769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1D7696" w:rsidRPr="003241F7" w:rsidRDefault="001D7696" w:rsidP="001D769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1D7696" w:rsidRPr="003241F7" w:rsidRDefault="001D7696" w:rsidP="001D769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817579C" w14:textId="77777777" w:rsidR="001D7696" w:rsidRPr="003241F7" w:rsidRDefault="001D7696" w:rsidP="001D7696">
            <w:pPr>
              <w:spacing w:after="120"/>
              <w:rPr>
                <w:rFonts w:ascii="Helvetica" w:hAnsi="Helvetica" w:cs="Helvetica"/>
                <w:i/>
                <w:sz w:val="18"/>
                <w:szCs w:val="18"/>
              </w:rPr>
            </w:pPr>
          </w:p>
        </w:tc>
      </w:tr>
      <w:tr w:rsidR="001D7696" w:rsidRPr="003241F7" w14:paraId="56F9CE42" w14:textId="77777777" w:rsidTr="001D7696">
        <w:tc>
          <w:tcPr>
            <w:tcW w:w="7086" w:type="dxa"/>
            <w:shd w:val="clear" w:color="auto" w:fill="auto"/>
          </w:tcPr>
          <w:p w14:paraId="64325325" w14:textId="77777777" w:rsidR="001D7696" w:rsidRPr="003241F7" w:rsidRDefault="001D7696" w:rsidP="001D7696">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1D7696" w:rsidRPr="003241F7" w:rsidRDefault="001D7696" w:rsidP="001D769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1D7696" w:rsidRPr="003241F7" w:rsidRDefault="001D7696" w:rsidP="001D7696">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36037B2" w14:textId="77777777" w:rsidR="001D7696" w:rsidRPr="003241F7" w:rsidRDefault="001D7696" w:rsidP="001D7696">
            <w:pPr>
              <w:spacing w:after="120"/>
              <w:rPr>
                <w:rFonts w:ascii="Helvetica" w:hAnsi="Helvetica" w:cs="Helvetica"/>
                <w:i/>
                <w:sz w:val="18"/>
                <w:szCs w:val="18"/>
              </w:rPr>
            </w:pPr>
          </w:p>
        </w:tc>
      </w:tr>
      <w:tr w:rsidR="001D7696" w:rsidRPr="003241F7" w14:paraId="61B559CA" w14:textId="77777777" w:rsidTr="001D7696">
        <w:tc>
          <w:tcPr>
            <w:tcW w:w="7086" w:type="dxa"/>
            <w:shd w:val="clear" w:color="auto" w:fill="auto"/>
          </w:tcPr>
          <w:p w14:paraId="16060C87" w14:textId="77777777" w:rsidR="001D7696" w:rsidRPr="003241F7" w:rsidRDefault="001D7696" w:rsidP="001D7696">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1D7696" w:rsidRPr="003241F7" w:rsidRDefault="001D7696" w:rsidP="001D769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1D7696" w:rsidRPr="003241F7" w:rsidRDefault="001D7696" w:rsidP="001D769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60F2FE9A" w14:textId="77777777" w:rsidR="001D7696" w:rsidRPr="003241F7" w:rsidRDefault="001D7696" w:rsidP="001D7696">
            <w:pPr>
              <w:spacing w:after="120"/>
              <w:jc w:val="both"/>
              <w:rPr>
                <w:rFonts w:ascii="Helvetica" w:hAnsi="Helvetica" w:cs="Helvetica"/>
                <w:sz w:val="18"/>
                <w:szCs w:val="18"/>
              </w:rPr>
            </w:pPr>
          </w:p>
        </w:tc>
      </w:tr>
      <w:tr w:rsidR="001D7696" w:rsidRPr="003241F7" w14:paraId="2C4D3B5F" w14:textId="77777777" w:rsidTr="001D7696">
        <w:tc>
          <w:tcPr>
            <w:tcW w:w="7086" w:type="dxa"/>
            <w:shd w:val="clear" w:color="auto" w:fill="auto"/>
          </w:tcPr>
          <w:p w14:paraId="329CA3F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B308DBB" w14:textId="77777777" w:rsidR="001D7696" w:rsidRPr="00223622" w:rsidRDefault="001D7696" w:rsidP="001D7696">
            <w:pPr>
              <w:tabs>
                <w:tab w:val="left" w:pos="3991"/>
              </w:tabs>
              <w:rPr>
                <w:rFonts w:ascii="Arial" w:hAnsi="Arial" w:cs="Arial"/>
                <w:sz w:val="18"/>
                <w:szCs w:val="18"/>
                <w:lang w:val="en-GB"/>
              </w:rPr>
            </w:pPr>
            <w:r w:rsidRPr="00223622">
              <w:rPr>
                <w:rFonts w:ascii="Arial" w:hAnsi="Arial" w:cs="Arial"/>
                <w:sz w:val="18"/>
                <w:szCs w:val="18"/>
                <w:lang w:val="en-GB"/>
              </w:rPr>
              <w:t>The Curriculum Advisor, in consultation with the student, shall form a Curriculum Advisory Committee. The primary responsibility of the Curriculum Advisory Committee is to guide the student in the selection of courses that make up the student’s curriculum and to facilitate completion of the thesis or practicum.</w:t>
            </w:r>
          </w:p>
          <w:p w14:paraId="60B9EA8A" w14:textId="77777777" w:rsidR="001D7696" w:rsidRPr="00223622" w:rsidRDefault="001D7696" w:rsidP="001D7696">
            <w:pPr>
              <w:tabs>
                <w:tab w:val="left" w:pos="3991"/>
              </w:tabs>
              <w:ind w:left="720" w:hanging="27"/>
              <w:rPr>
                <w:rFonts w:ascii="Arial" w:hAnsi="Arial" w:cs="Arial"/>
                <w:sz w:val="18"/>
                <w:szCs w:val="18"/>
                <w:lang w:val="en-GB"/>
              </w:rPr>
            </w:pPr>
          </w:p>
          <w:p w14:paraId="5767A565" w14:textId="77777777" w:rsidR="001D7696" w:rsidRPr="00223622" w:rsidRDefault="001D7696" w:rsidP="001D7696">
            <w:pPr>
              <w:tabs>
                <w:tab w:val="left" w:pos="3991"/>
              </w:tabs>
              <w:ind w:left="10" w:hanging="1"/>
              <w:rPr>
                <w:rFonts w:ascii="Arial" w:hAnsi="Arial" w:cs="Arial"/>
                <w:sz w:val="18"/>
                <w:szCs w:val="18"/>
                <w:lang w:val="en-GB"/>
              </w:rPr>
            </w:pPr>
            <w:r w:rsidRPr="00223622">
              <w:rPr>
                <w:rFonts w:ascii="Arial" w:hAnsi="Arial" w:cs="Arial"/>
                <w:sz w:val="18"/>
                <w:szCs w:val="18"/>
                <w:lang w:val="en-GB"/>
              </w:rPr>
              <w:t xml:space="preserve">The program of study and any subsequent changes to the student’s program must be approved by the student's Curriculum Advisory Committee and, where required, by the Dean of the Faculty of Graduate Studies. </w:t>
            </w:r>
          </w:p>
          <w:p w14:paraId="3E40F7CC" w14:textId="77777777" w:rsidR="001D7696" w:rsidRPr="00223622" w:rsidRDefault="001D7696" w:rsidP="001D7696">
            <w:pPr>
              <w:tabs>
                <w:tab w:val="left" w:pos="3991"/>
              </w:tabs>
              <w:ind w:hanging="27"/>
              <w:rPr>
                <w:rFonts w:ascii="Arial" w:hAnsi="Arial" w:cs="Arial"/>
                <w:sz w:val="18"/>
                <w:szCs w:val="18"/>
              </w:rPr>
            </w:pPr>
          </w:p>
          <w:p w14:paraId="5D6F1A5C" w14:textId="77777777" w:rsidR="001D7696" w:rsidRPr="00223622" w:rsidRDefault="001D7696" w:rsidP="001D7696">
            <w:pPr>
              <w:tabs>
                <w:tab w:val="left" w:pos="3991"/>
              </w:tabs>
              <w:ind w:hanging="27"/>
              <w:rPr>
                <w:rFonts w:ascii="Arial" w:hAnsi="Arial" w:cs="Arial"/>
                <w:sz w:val="18"/>
                <w:szCs w:val="18"/>
                <w:lang w:val="en-GB"/>
              </w:rPr>
            </w:pPr>
            <w:r w:rsidRPr="00223622">
              <w:rPr>
                <w:rFonts w:ascii="Arial" w:hAnsi="Arial" w:cs="Arial"/>
                <w:sz w:val="18"/>
                <w:szCs w:val="18"/>
                <w:lang w:val="en-GB"/>
              </w:rPr>
              <w:t xml:space="preserve">The Curriculum Advisory Committee </w:t>
            </w:r>
            <w:r>
              <w:rPr>
                <w:rFonts w:ascii="Arial" w:hAnsi="Arial" w:cs="Arial"/>
                <w:sz w:val="18"/>
                <w:szCs w:val="18"/>
                <w:lang w:val="en-GB"/>
              </w:rPr>
              <w:t xml:space="preserve">membership shall follow the Faculty of Graduate Studies requirements. </w:t>
            </w:r>
            <w:r w:rsidRPr="00223622">
              <w:rPr>
                <w:rFonts w:ascii="Arial" w:hAnsi="Arial" w:cs="Arial"/>
                <w:sz w:val="18"/>
                <w:szCs w:val="18"/>
                <w:lang w:val="en-GB"/>
              </w:rPr>
              <w:t>The Curriculum Advisor acts as Chair of the Curriculum Advisory Committee. Where a Committee has Co-Advisors, at least four members of the Curriculum Advisory Committee are needed since each Co-Advisor is considered to be a “one-half” member and will share a single vote between them.</w:t>
            </w:r>
          </w:p>
          <w:p w14:paraId="0A531FAE" w14:textId="77777777" w:rsidR="001D7696" w:rsidRPr="00223622" w:rsidRDefault="001D7696" w:rsidP="001D7696">
            <w:pPr>
              <w:rPr>
                <w:rFonts w:ascii="Arial" w:hAnsi="Arial" w:cs="Arial"/>
                <w:sz w:val="18"/>
                <w:szCs w:val="18"/>
                <w:lang w:val="en-GB"/>
              </w:rPr>
            </w:pPr>
          </w:p>
          <w:p w14:paraId="31F30B09"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composition of the Curriculum Advisory Committee and any subsequent changes to the committee must be approved by the Associate Dean of Research before being forwarded for approval to the Faculty of Graduate Studies. </w:t>
            </w:r>
          </w:p>
          <w:p w14:paraId="53FB3448" w14:textId="77777777" w:rsidR="001D7696" w:rsidRPr="00223622" w:rsidRDefault="001D7696" w:rsidP="001D7696">
            <w:pPr>
              <w:rPr>
                <w:rFonts w:ascii="Arial" w:hAnsi="Arial" w:cs="Arial"/>
                <w:sz w:val="18"/>
                <w:szCs w:val="18"/>
                <w:lang w:val="en-GB"/>
              </w:rPr>
            </w:pPr>
          </w:p>
          <w:p w14:paraId="67118A17"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Curriculum Advisor and the Curriculum Advisory Committee will also be responsible for completing the student’s Progress Report until a Thesis Advisor is appointed.  Upon satisfactory completion of the student’s coursework, the duties of the Curriculum Advisor and the Curriculum Advisory Committee are complete.</w:t>
            </w:r>
          </w:p>
          <w:p w14:paraId="26EB8FB0" w14:textId="77777777" w:rsidR="001D7696" w:rsidRPr="00223622" w:rsidRDefault="001D7696" w:rsidP="001D7696">
            <w:pPr>
              <w:rPr>
                <w:rFonts w:ascii="Arial" w:hAnsi="Arial" w:cs="Arial"/>
                <w:sz w:val="18"/>
                <w:szCs w:val="18"/>
              </w:rPr>
            </w:pPr>
          </w:p>
          <w:p w14:paraId="35F42C07"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Thesis or Practicum Advisor</w:t>
            </w:r>
          </w:p>
          <w:p w14:paraId="7349E141" w14:textId="77777777" w:rsidR="001D7696" w:rsidRPr="00223622" w:rsidRDefault="001D7696" w:rsidP="001D7696">
            <w:pPr>
              <w:rPr>
                <w:rFonts w:ascii="Arial" w:hAnsi="Arial" w:cs="Arial"/>
                <w:sz w:val="18"/>
                <w:szCs w:val="18"/>
              </w:rPr>
            </w:pPr>
          </w:p>
          <w:p w14:paraId="74537D36" w14:textId="77777777" w:rsidR="001D7696" w:rsidRPr="00223622" w:rsidRDefault="001D7696" w:rsidP="001D7696">
            <w:pPr>
              <w:ind w:left="6" w:hanging="6"/>
              <w:rPr>
                <w:rFonts w:ascii="Arial" w:hAnsi="Arial" w:cs="Arial"/>
                <w:sz w:val="18"/>
                <w:szCs w:val="18"/>
                <w:lang w:val="en-GB"/>
              </w:rPr>
            </w:pPr>
            <w:r w:rsidRPr="00223622">
              <w:rPr>
                <w:rFonts w:ascii="Arial" w:hAnsi="Arial" w:cs="Arial"/>
                <w:sz w:val="18"/>
                <w:szCs w:val="18"/>
                <w:lang w:val="en-GB"/>
              </w:rPr>
              <w:t xml:space="preserve">The Thesis or Practicum Advisor (selected by the student following completion of all coursework), in consultation with the student, shall form a </w:t>
            </w:r>
            <w:r w:rsidRPr="00223622">
              <w:rPr>
                <w:rFonts w:ascii="Arial" w:hAnsi="Arial" w:cs="Arial"/>
                <w:sz w:val="18"/>
                <w:szCs w:val="18"/>
                <w:lang w:val="en-GB"/>
              </w:rPr>
              <w:lastRenderedPageBreak/>
              <w:t xml:space="preserve">Thesis/Practicum Advisory Committee. The primary responsibility of the Thesis/Practicum Advisory Committee is to guide the student in the conduct and completion of the thesis or practicum. Should a student be unable to secure a Thesis Advisor, then the Dean of the Asper School of Business (or designate) will be responsible for appointing one.  </w:t>
            </w:r>
          </w:p>
          <w:p w14:paraId="41F77189" w14:textId="77777777" w:rsidR="001D7696" w:rsidRPr="00223622" w:rsidRDefault="001D7696" w:rsidP="001D7696">
            <w:pPr>
              <w:ind w:left="720" w:hanging="720"/>
              <w:rPr>
                <w:rFonts w:ascii="Arial" w:hAnsi="Arial" w:cs="Arial"/>
                <w:sz w:val="18"/>
                <w:szCs w:val="18"/>
                <w:lang w:val="en-GB"/>
              </w:rPr>
            </w:pPr>
          </w:p>
          <w:p w14:paraId="4CCB646B" w14:textId="77777777" w:rsidR="001D7696" w:rsidRPr="00223622" w:rsidRDefault="001D7696" w:rsidP="001D7696">
            <w:pPr>
              <w:ind w:left="6" w:hanging="6"/>
              <w:rPr>
                <w:rFonts w:ascii="Arial" w:hAnsi="Arial" w:cs="Arial"/>
                <w:sz w:val="18"/>
                <w:szCs w:val="18"/>
                <w:lang w:val="en-GB"/>
              </w:rPr>
            </w:pPr>
            <w:r w:rsidRPr="00223622">
              <w:rPr>
                <w:rFonts w:ascii="Arial" w:hAnsi="Arial" w:cs="Arial"/>
                <w:sz w:val="18"/>
                <w:szCs w:val="18"/>
                <w:lang w:val="en-GB"/>
              </w:rPr>
              <w:t xml:space="preserve">The topic of the thesis or practicum must be approved by the student's Thesis/Practicum Advisory Committee </w:t>
            </w:r>
          </w:p>
          <w:p w14:paraId="31D839EF" w14:textId="77777777" w:rsidR="001D7696" w:rsidRPr="00223622" w:rsidRDefault="001D7696" w:rsidP="001D7696">
            <w:pPr>
              <w:rPr>
                <w:rFonts w:ascii="Arial" w:hAnsi="Arial" w:cs="Arial"/>
                <w:sz w:val="18"/>
                <w:szCs w:val="18"/>
                <w:lang w:val="en-GB"/>
              </w:rPr>
            </w:pPr>
          </w:p>
          <w:p w14:paraId="4F33503A"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Where desired, Faculty of Graduate Studies regulations allow for a Thesis/Practicum Co-Advisor.  However, one Co-Advisor must take administrative responsibility for the Faculty of Graduate Studies as the Thesis/Practicum Advisor. </w:t>
            </w:r>
          </w:p>
          <w:p w14:paraId="7E99A911" w14:textId="77777777" w:rsidR="001D7696" w:rsidRPr="00223622" w:rsidRDefault="001D7696" w:rsidP="001D7696">
            <w:pPr>
              <w:ind w:left="720" w:hanging="720"/>
              <w:rPr>
                <w:rFonts w:ascii="Arial" w:hAnsi="Arial" w:cs="Arial"/>
                <w:sz w:val="18"/>
                <w:szCs w:val="18"/>
                <w:lang w:val="en-GB"/>
              </w:rPr>
            </w:pPr>
          </w:p>
          <w:p w14:paraId="67F7F5DF" w14:textId="77777777" w:rsidR="001D7696" w:rsidRPr="00223622" w:rsidRDefault="001D7696" w:rsidP="001D7696">
            <w:pPr>
              <w:spacing w:after="120"/>
              <w:ind w:left="37"/>
              <w:rPr>
                <w:rFonts w:ascii="Arial" w:hAnsi="Arial" w:cs="Arial"/>
                <w:sz w:val="18"/>
                <w:szCs w:val="18"/>
              </w:rPr>
            </w:pPr>
            <w:r w:rsidRPr="00223622">
              <w:rPr>
                <w:rFonts w:ascii="Arial" w:hAnsi="Arial" w:cs="Arial"/>
                <w:sz w:val="18"/>
                <w:szCs w:val="18"/>
              </w:rPr>
              <w:t>A faculty member eligible to serve as a Thesis or Practicum Advisor must be a member of the Faculty of Graduate Studies, have an active research record, and be a member of the concentration department of the student.  After appointment, the Thesis or Practicum Advisor will be responsible for supervising the student’s thesis process.</w:t>
            </w:r>
          </w:p>
          <w:p w14:paraId="2EA0603A" w14:textId="77777777" w:rsidR="001D7696" w:rsidRPr="00223622" w:rsidRDefault="001D7696" w:rsidP="001D7696">
            <w:pPr>
              <w:ind w:left="37"/>
              <w:rPr>
                <w:rFonts w:ascii="Arial" w:hAnsi="Arial" w:cs="Arial"/>
                <w:sz w:val="18"/>
                <w:szCs w:val="18"/>
                <w:lang w:val="en-GB"/>
              </w:rPr>
            </w:pPr>
            <w:r w:rsidRPr="00223622">
              <w:rPr>
                <w:rFonts w:ascii="Arial" w:hAnsi="Arial" w:cs="Arial"/>
                <w:sz w:val="18"/>
                <w:szCs w:val="18"/>
                <w:lang w:val="en-GB"/>
              </w:rPr>
              <w:t>The Thesis/Practicum Advisor, in consultation with the student, shall form a Thesis/Practicum Advisory Committee. The primary responsibilities of the Thesis/Practicum Advisory Committee are to guide the student in the development of a thesis or practicum proposal, to prepare the student for the thesis or practicum proposal oral defence, and to conduct the oral defence of the thesis research or practicum.</w:t>
            </w:r>
          </w:p>
          <w:p w14:paraId="59986058" w14:textId="77777777" w:rsidR="001D7696" w:rsidRPr="00223622" w:rsidRDefault="001D7696" w:rsidP="001D7696">
            <w:pPr>
              <w:ind w:left="720" w:hanging="720"/>
              <w:rPr>
                <w:rFonts w:ascii="Arial" w:hAnsi="Arial" w:cs="Arial"/>
                <w:sz w:val="18"/>
                <w:szCs w:val="18"/>
                <w:lang w:val="en-GB"/>
              </w:rPr>
            </w:pPr>
          </w:p>
          <w:p w14:paraId="45B4F08D" w14:textId="77777777" w:rsidR="001D7696" w:rsidRPr="00223622" w:rsidRDefault="001D7696" w:rsidP="001D7696">
            <w:pPr>
              <w:keepNext/>
              <w:rPr>
                <w:rFonts w:ascii="Arial" w:hAnsi="Arial" w:cs="Arial"/>
                <w:sz w:val="18"/>
                <w:szCs w:val="18"/>
                <w:lang w:val="en-GB"/>
              </w:rPr>
            </w:pPr>
            <w:r w:rsidRPr="00223622">
              <w:rPr>
                <w:rFonts w:ascii="Arial" w:hAnsi="Arial" w:cs="Arial"/>
                <w:sz w:val="18"/>
                <w:szCs w:val="18"/>
                <w:lang w:val="en-GB"/>
              </w:rPr>
              <w:t xml:space="preserve">The Thesis/Practicum Advisory Committee </w:t>
            </w:r>
            <w:r>
              <w:rPr>
                <w:rFonts w:ascii="Arial" w:hAnsi="Arial" w:cs="Arial"/>
                <w:sz w:val="18"/>
                <w:szCs w:val="18"/>
                <w:lang w:val="en-GB"/>
              </w:rPr>
              <w:t xml:space="preserve">membership </w:t>
            </w:r>
            <w:r w:rsidRPr="00223622">
              <w:rPr>
                <w:rFonts w:ascii="Arial" w:hAnsi="Arial" w:cs="Arial"/>
                <w:sz w:val="18"/>
                <w:szCs w:val="18"/>
                <w:lang w:val="en-GB"/>
              </w:rPr>
              <w:t xml:space="preserve">shall </w:t>
            </w:r>
            <w:r>
              <w:rPr>
                <w:rFonts w:ascii="Arial" w:hAnsi="Arial" w:cs="Arial"/>
                <w:sz w:val="18"/>
                <w:szCs w:val="18"/>
                <w:lang w:val="en-GB"/>
              </w:rPr>
              <w:t xml:space="preserve">follow the Faculty of Graduate Studies requirements. </w:t>
            </w:r>
            <w:r w:rsidRPr="00223622">
              <w:rPr>
                <w:rFonts w:ascii="Arial" w:hAnsi="Arial" w:cs="Arial"/>
                <w:sz w:val="18"/>
                <w:szCs w:val="18"/>
                <w:lang w:val="en-GB"/>
              </w:rPr>
              <w:t>The Thesis /Practicum Advisor acts as Chair of the Thesis/Practicum Advisory Committee. Where a Committee has Co-Advisors, at least four members of the Advisory Committee are needed since each  Co-Advisor is considered to be a “one-half” member, and will share a single vote between them.</w:t>
            </w:r>
          </w:p>
          <w:p w14:paraId="497D303B" w14:textId="77777777" w:rsidR="001D7696" w:rsidRPr="00223622" w:rsidRDefault="001D7696" w:rsidP="001D7696">
            <w:pPr>
              <w:keepNext/>
              <w:rPr>
                <w:rFonts w:ascii="Arial" w:hAnsi="Arial" w:cs="Arial"/>
                <w:sz w:val="18"/>
                <w:szCs w:val="18"/>
                <w:lang w:val="en-GB"/>
              </w:rPr>
            </w:pPr>
          </w:p>
          <w:p w14:paraId="62B02D8F"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In addition to the Thesis Advisor requirements specified by the Faculty of Graduate Studies, advisors must be Scholarly Qualified by the current standards specified by the Asper School of Business in line with Association of the Academy of Collegiate Schools of Business (AACSB) standards.</w:t>
            </w:r>
          </w:p>
          <w:p w14:paraId="1BD0B6E5"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 xml:space="preserve">In a situation where a student's advisor relocates to another University and becomes an adjunct professor at the University of Manitoba, another member of the student’s area at Asper School of </w:t>
            </w:r>
            <w:r w:rsidRPr="00223622">
              <w:rPr>
                <w:rFonts w:ascii="Arial" w:hAnsi="Arial" w:cs="Arial"/>
                <w:sz w:val="18"/>
                <w:szCs w:val="18"/>
              </w:rPr>
              <w:lastRenderedPageBreak/>
              <w:t>Business will be assigned as the new primary advisor.</w:t>
            </w:r>
          </w:p>
          <w:p w14:paraId="55DD335A" w14:textId="77777777" w:rsidR="001D7696" w:rsidRPr="003241F7" w:rsidRDefault="001D7696" w:rsidP="001D7696">
            <w:pPr>
              <w:spacing w:after="120"/>
              <w:jc w:val="both"/>
              <w:rPr>
                <w:rFonts w:ascii="Helvetica" w:hAnsi="Helvetica" w:cs="Helvetica"/>
                <w:sz w:val="18"/>
                <w:szCs w:val="18"/>
              </w:rPr>
            </w:pPr>
          </w:p>
        </w:tc>
      </w:tr>
      <w:tr w:rsidR="001D7696" w:rsidRPr="003241F7" w14:paraId="0B98133C" w14:textId="77777777" w:rsidTr="001D7696">
        <w:tc>
          <w:tcPr>
            <w:tcW w:w="7086" w:type="dxa"/>
            <w:shd w:val="clear" w:color="auto" w:fill="auto"/>
          </w:tcPr>
          <w:p w14:paraId="4AD3B8F7" w14:textId="77777777" w:rsidR="001D7696" w:rsidRPr="003241F7" w:rsidRDefault="001D7696" w:rsidP="001D7696">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1D7696" w:rsidRPr="003241F7" w:rsidRDefault="001D7696" w:rsidP="001D7696">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1A84F81" w14:textId="77777777" w:rsidR="001D7696" w:rsidRPr="003241F7" w:rsidRDefault="001D7696" w:rsidP="001D7696">
            <w:pPr>
              <w:spacing w:after="120"/>
              <w:rPr>
                <w:rFonts w:ascii="Helvetica" w:hAnsi="Helvetica" w:cs="Helvetica"/>
                <w:sz w:val="18"/>
                <w:szCs w:val="18"/>
              </w:rPr>
            </w:pPr>
          </w:p>
        </w:tc>
      </w:tr>
      <w:tr w:rsidR="001D7696" w:rsidRPr="003241F7" w14:paraId="68AA58BC" w14:textId="77777777" w:rsidTr="001D7696">
        <w:tc>
          <w:tcPr>
            <w:tcW w:w="7086" w:type="dxa"/>
            <w:shd w:val="clear" w:color="auto" w:fill="auto"/>
          </w:tcPr>
          <w:p w14:paraId="7453817F"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C36F2CC" w14:textId="77777777" w:rsidR="001D7696" w:rsidRPr="003241F7" w:rsidRDefault="001D7696" w:rsidP="001D7696">
            <w:pPr>
              <w:spacing w:after="120"/>
              <w:rPr>
                <w:rFonts w:ascii="Helvetica" w:hAnsi="Helvetica" w:cs="Helvetica"/>
                <w:i/>
                <w:sz w:val="18"/>
                <w:szCs w:val="18"/>
              </w:rPr>
            </w:pPr>
          </w:p>
        </w:tc>
      </w:tr>
      <w:tr w:rsidR="001D7696" w:rsidRPr="003241F7" w14:paraId="087DF5E0" w14:textId="77777777" w:rsidTr="001D7696">
        <w:tc>
          <w:tcPr>
            <w:tcW w:w="7086" w:type="dxa"/>
            <w:shd w:val="clear" w:color="auto" w:fill="auto"/>
          </w:tcPr>
          <w:p w14:paraId="1927DD05"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11A4349" w14:textId="77777777" w:rsidR="001D7696" w:rsidRPr="003241F7" w:rsidRDefault="001D7696" w:rsidP="001D7696">
            <w:pPr>
              <w:spacing w:after="120"/>
              <w:rPr>
                <w:rFonts w:ascii="Helvetica" w:hAnsi="Helvetica" w:cs="Helvetica"/>
                <w:i/>
                <w:sz w:val="18"/>
                <w:szCs w:val="18"/>
              </w:rPr>
            </w:pPr>
          </w:p>
        </w:tc>
      </w:tr>
      <w:tr w:rsidR="001D7696" w:rsidRPr="003241F7" w14:paraId="7EE781CD" w14:textId="77777777" w:rsidTr="001D7696">
        <w:tc>
          <w:tcPr>
            <w:tcW w:w="7086" w:type="dxa"/>
            <w:shd w:val="clear" w:color="auto" w:fill="auto"/>
          </w:tcPr>
          <w:p w14:paraId="29BA8950"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10530E8"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The student's Curriculum Advisor and Curriculum Advisory Committee are responsible for making this report, until such time as the Thesis/practicum advisor is appointed. When the Thesis/practicum advisor is appointed, he/she assumes responsibility for the progress report.  Students who fail to meet the minimum specified grades or fail to make sufficient progress toward the completion of the degree may be required to withdraw on the recommendation of the GRPC to the Dean of the Faculty of Graduate Studies.</w:t>
            </w:r>
          </w:p>
          <w:p w14:paraId="2F31F339"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purpose of the progress reports is to provide feedback to the student and information on tracking the student's progress through the program.  All Curriculum Advisory and Thesis/Practicum Advisory Committees are required to meet in person at least once a year to provide a report on the progress of the student to the GRPC and the Faculty of Graduate Studies.  </w:t>
            </w:r>
          </w:p>
          <w:p w14:paraId="2A4C9B5D" w14:textId="77777777" w:rsidR="001D7696" w:rsidRPr="00223622" w:rsidRDefault="001D7696" w:rsidP="001D7696">
            <w:pPr>
              <w:rPr>
                <w:rFonts w:ascii="Arial" w:hAnsi="Arial" w:cs="Arial"/>
                <w:sz w:val="18"/>
                <w:szCs w:val="18"/>
                <w:lang w:val="en-GB"/>
              </w:rPr>
            </w:pPr>
          </w:p>
          <w:p w14:paraId="57F10777" w14:textId="77777777" w:rsidR="001D7696" w:rsidRPr="00223622" w:rsidRDefault="001D7696" w:rsidP="001D7696">
            <w:pPr>
              <w:rPr>
                <w:rFonts w:ascii="Arial" w:hAnsi="Arial" w:cs="Arial"/>
                <w:sz w:val="18"/>
                <w:szCs w:val="18"/>
                <w:u w:val="single"/>
                <w:lang w:val="en-GB"/>
              </w:rPr>
            </w:pPr>
            <w:r w:rsidRPr="00223622">
              <w:rPr>
                <w:rFonts w:ascii="Arial" w:hAnsi="Arial" w:cs="Arial"/>
                <w:sz w:val="18"/>
                <w:szCs w:val="18"/>
                <w:u w:val="single"/>
                <w:lang w:val="en-GB"/>
              </w:rPr>
              <w:lastRenderedPageBreak/>
              <w:t>The report process:</w:t>
            </w:r>
          </w:p>
          <w:p w14:paraId="54B84169" w14:textId="77777777" w:rsidR="001D7696" w:rsidRPr="00223622" w:rsidRDefault="001D7696" w:rsidP="001D7696">
            <w:pPr>
              <w:rPr>
                <w:rFonts w:ascii="Arial" w:hAnsi="Arial" w:cs="Arial"/>
                <w:sz w:val="18"/>
                <w:szCs w:val="18"/>
                <w:lang w:val="en-GB"/>
              </w:rPr>
            </w:pPr>
          </w:p>
          <w:p w14:paraId="3BB2498A" w14:textId="77777777" w:rsidR="001D7696" w:rsidRPr="00223622" w:rsidRDefault="001D7696" w:rsidP="001D7696">
            <w:pPr>
              <w:rPr>
                <w:rFonts w:ascii="Arial" w:hAnsi="Arial" w:cs="Arial"/>
                <w:sz w:val="18"/>
                <w:szCs w:val="18"/>
                <w:u w:val="single"/>
                <w:lang w:val="en-GB"/>
              </w:rPr>
            </w:pPr>
            <w:r w:rsidRPr="00223622">
              <w:rPr>
                <w:rFonts w:ascii="Arial" w:hAnsi="Arial" w:cs="Arial"/>
                <w:sz w:val="18"/>
                <w:szCs w:val="18"/>
                <w:lang w:val="en-GB"/>
              </w:rPr>
              <w:t>The Graduate Program Manager will provide Advisors with a reporting template by the end of March of each year.  By the end of April, Advisors (Curriculum or Thesis/Practicum depending on stage of the program) in consultation with their students and their Committees will fill out the template, providing a short (one-two page) report of objectives and achievements during the last year, and objectives for the next year. The template in this case entails both the internal Asper School of Business form, as well as the Faculty of Graduate Studies Progress Report form.</w:t>
            </w:r>
          </w:p>
          <w:p w14:paraId="41BBF84B" w14:textId="77777777" w:rsidR="001D7696" w:rsidRPr="00223622" w:rsidRDefault="001D7696" w:rsidP="001D7696">
            <w:pPr>
              <w:ind w:left="720" w:hanging="720"/>
              <w:rPr>
                <w:rFonts w:ascii="Arial" w:hAnsi="Arial" w:cs="Arial"/>
                <w:sz w:val="18"/>
                <w:szCs w:val="18"/>
                <w:lang w:val="en-GB"/>
              </w:rPr>
            </w:pPr>
          </w:p>
          <w:p w14:paraId="633121D2"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student’s Advisory Committee, whether Curriculum or Thesis/Practicum (depending on stage of the program), shall meet to discuss the student’s progress  and proposed objectives.  The Committee must meet with the student to discuss the Committee’s opinions before finalizing the report form.  The student has the option to present his/her views at the meeting, and may take the written reports with him/her following the meeting in order to make additional comments.  When this process has been followed, each student must sign the completed report form and provide additional comments, if necessary, within two days.  The Advisor will forward the reports to the Graduate Program Manager, who in turn will provide them to the departmental Graduate Coordinator. The Graduate Coordinator will then present the reports to the GRPC.</w:t>
            </w:r>
          </w:p>
          <w:p w14:paraId="6EEB678D" w14:textId="77777777" w:rsidR="001D7696" w:rsidRPr="00223622" w:rsidRDefault="001D7696" w:rsidP="001D7696">
            <w:pPr>
              <w:ind w:left="720" w:hanging="720"/>
              <w:rPr>
                <w:rFonts w:ascii="Arial" w:hAnsi="Arial" w:cs="Arial"/>
                <w:sz w:val="18"/>
                <w:szCs w:val="18"/>
                <w:lang w:val="en-GB"/>
              </w:rPr>
            </w:pPr>
          </w:p>
          <w:p w14:paraId="57F08C80" w14:textId="77777777" w:rsidR="001D7696" w:rsidRDefault="001D7696" w:rsidP="001D7696">
            <w:pPr>
              <w:ind w:left="37"/>
              <w:rPr>
                <w:rFonts w:ascii="Arial" w:hAnsi="Arial" w:cs="Arial"/>
                <w:sz w:val="18"/>
                <w:szCs w:val="18"/>
                <w:lang w:val="en-GB"/>
              </w:rPr>
            </w:pPr>
            <w:r w:rsidRPr="00223622">
              <w:rPr>
                <w:rFonts w:ascii="Arial" w:hAnsi="Arial" w:cs="Arial"/>
                <w:sz w:val="18"/>
                <w:szCs w:val="18"/>
                <w:lang w:val="en-GB"/>
              </w:rPr>
              <w:t>The GRPC will inform Advisors and students of any re-classification, or specification of further details on time to completion.  When the GRPC is satisfied, the Graduate Program Manager will send the originals (signed by the Associate Dean Research) to the Faculty of Graduate Studies, and keep copies of that report on the student’s file.</w:t>
            </w:r>
          </w:p>
          <w:p w14:paraId="2A43676A" w14:textId="77777777" w:rsidR="001D7696" w:rsidRPr="003241F7" w:rsidRDefault="001D7696" w:rsidP="001D7696">
            <w:pPr>
              <w:spacing w:after="120"/>
              <w:rPr>
                <w:rFonts w:ascii="Helvetica" w:hAnsi="Helvetica" w:cs="Helvetica"/>
                <w:i/>
                <w:sz w:val="18"/>
                <w:szCs w:val="18"/>
              </w:rPr>
            </w:pPr>
          </w:p>
        </w:tc>
      </w:tr>
      <w:tr w:rsidR="001D7696" w:rsidRPr="003241F7" w14:paraId="7B78E63A" w14:textId="77777777" w:rsidTr="001D7696">
        <w:tc>
          <w:tcPr>
            <w:tcW w:w="7086" w:type="dxa"/>
            <w:shd w:val="clear" w:color="auto" w:fill="auto"/>
          </w:tcPr>
          <w:p w14:paraId="0CB6F2DE"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24AE324"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Any of the following may lead to a student being required to withdraw from their program:</w:t>
            </w:r>
          </w:p>
          <w:p w14:paraId="4DF8B159" w14:textId="77777777" w:rsidR="001D7696" w:rsidRPr="00223622" w:rsidRDefault="001D7696" w:rsidP="001D7696">
            <w:pPr>
              <w:pStyle w:val="PlainText"/>
              <w:rPr>
                <w:rFonts w:ascii="Arial" w:hAnsi="Arial" w:cs="Arial"/>
                <w:sz w:val="18"/>
                <w:szCs w:val="18"/>
              </w:rPr>
            </w:pPr>
          </w:p>
          <w:p w14:paraId="58B871EE" w14:textId="77777777" w:rsidR="001D7696" w:rsidRPr="00223622" w:rsidRDefault="001D7696" w:rsidP="001D7696">
            <w:pPr>
              <w:pStyle w:val="PlainText"/>
              <w:numPr>
                <w:ilvl w:val="0"/>
                <w:numId w:val="82"/>
              </w:numPr>
              <w:ind w:left="276" w:hanging="270"/>
              <w:rPr>
                <w:rFonts w:ascii="Arial" w:hAnsi="Arial" w:cs="Arial"/>
                <w:sz w:val="18"/>
                <w:szCs w:val="18"/>
              </w:rPr>
            </w:pPr>
            <w:r w:rsidRPr="00223622">
              <w:rPr>
                <w:rFonts w:ascii="Arial" w:hAnsi="Arial" w:cs="Arial"/>
                <w:sz w:val="18"/>
                <w:szCs w:val="18"/>
              </w:rPr>
              <w:t xml:space="preserve">Failure of a course; </w:t>
            </w:r>
          </w:p>
          <w:p w14:paraId="36F7A60E" w14:textId="77777777" w:rsidR="001D7696" w:rsidRPr="00223622" w:rsidRDefault="001D7696" w:rsidP="001D7696">
            <w:pPr>
              <w:pStyle w:val="PlainText"/>
              <w:numPr>
                <w:ilvl w:val="0"/>
                <w:numId w:val="82"/>
              </w:numPr>
              <w:ind w:left="276" w:hanging="270"/>
              <w:rPr>
                <w:rFonts w:ascii="Arial" w:hAnsi="Arial" w:cs="Arial"/>
                <w:sz w:val="18"/>
                <w:szCs w:val="18"/>
              </w:rPr>
            </w:pPr>
            <w:r w:rsidRPr="00223622">
              <w:rPr>
                <w:rFonts w:ascii="Arial" w:hAnsi="Arial" w:cs="Arial"/>
                <w:sz w:val="18"/>
                <w:szCs w:val="18"/>
              </w:rPr>
              <w:t>Failure to receive a B (3.0) grade in all courses fulfilling the requirements for their M.Sc. program;</w:t>
            </w:r>
          </w:p>
          <w:p w14:paraId="55AA44D2" w14:textId="77777777" w:rsidR="001D7696" w:rsidRPr="00223622" w:rsidRDefault="001D7696" w:rsidP="001D7696">
            <w:pPr>
              <w:pStyle w:val="PlainText"/>
              <w:numPr>
                <w:ilvl w:val="0"/>
                <w:numId w:val="82"/>
              </w:numPr>
              <w:ind w:left="276" w:hanging="270"/>
              <w:rPr>
                <w:rFonts w:ascii="Arial" w:hAnsi="Arial" w:cs="Arial"/>
                <w:sz w:val="18"/>
                <w:szCs w:val="18"/>
              </w:rPr>
            </w:pPr>
            <w:r w:rsidRPr="00223622">
              <w:rPr>
                <w:rFonts w:ascii="Arial" w:hAnsi="Arial" w:cs="Arial"/>
                <w:sz w:val="18"/>
                <w:szCs w:val="18"/>
              </w:rPr>
              <w:t>Failure to receive at least a C+ (2.5) grade or a pass grade in a pass/fail graded course for all auxiliary courses.</w:t>
            </w:r>
          </w:p>
          <w:p w14:paraId="001F0F0C" w14:textId="77777777" w:rsidR="001D7696" w:rsidRPr="00223622" w:rsidRDefault="001D7696" w:rsidP="001D7696">
            <w:pPr>
              <w:pStyle w:val="PlainText"/>
              <w:rPr>
                <w:rFonts w:ascii="Arial" w:hAnsi="Arial" w:cs="Arial"/>
                <w:sz w:val="18"/>
                <w:szCs w:val="18"/>
              </w:rPr>
            </w:pPr>
          </w:p>
          <w:p w14:paraId="42910245"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Any such recommendation will be made by the GRPC to the Faculty of Graduate Studies.</w:t>
            </w:r>
          </w:p>
          <w:p w14:paraId="5010F2C6" w14:textId="77777777" w:rsidR="001D7696" w:rsidRPr="00223622" w:rsidRDefault="001D7696" w:rsidP="001D7696">
            <w:pPr>
              <w:pStyle w:val="PlainText"/>
              <w:rPr>
                <w:rFonts w:ascii="Arial" w:hAnsi="Arial" w:cs="Arial"/>
                <w:sz w:val="18"/>
                <w:szCs w:val="18"/>
              </w:rPr>
            </w:pPr>
          </w:p>
          <w:p w14:paraId="353E78C3" w14:textId="77777777" w:rsidR="001D7696" w:rsidRPr="00223622" w:rsidRDefault="001D7696" w:rsidP="001D7696">
            <w:pPr>
              <w:rPr>
                <w:rFonts w:ascii="Arial" w:hAnsi="Arial" w:cs="Arial"/>
                <w:iCs/>
                <w:color w:val="000000" w:themeColor="text1"/>
                <w:sz w:val="18"/>
                <w:szCs w:val="18"/>
              </w:rPr>
            </w:pPr>
            <w:r w:rsidRPr="00223622">
              <w:rPr>
                <w:rFonts w:ascii="Arial" w:hAnsi="Arial" w:cs="Arial"/>
                <w:iCs/>
                <w:color w:val="000000" w:themeColor="text1"/>
                <w:sz w:val="18"/>
                <w:szCs w:val="18"/>
              </w:rPr>
              <w:lastRenderedPageBreak/>
              <w:t xml:space="preserve">The Asper School of Business adheres to a zero tolerance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any student in the M.Sc. program in the Asper School of Business receive a grade of C+ or lower in any course or requirement in their program (such as the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then a recommendation will be forwarded to the Faculty of Graduate Studies that the student be required to withdraw from the program.</w:t>
            </w:r>
          </w:p>
          <w:p w14:paraId="7E6A2C8D" w14:textId="77777777" w:rsidR="001D7696" w:rsidRPr="003241F7" w:rsidRDefault="001D7696" w:rsidP="001D7696">
            <w:pPr>
              <w:pStyle w:val="Default"/>
              <w:spacing w:after="120"/>
              <w:rPr>
                <w:rFonts w:ascii="Helvetica" w:hAnsi="Helvetica" w:cs="Helvetica"/>
                <w:sz w:val="18"/>
                <w:szCs w:val="18"/>
              </w:rPr>
            </w:pPr>
          </w:p>
        </w:tc>
      </w:tr>
      <w:tr w:rsidR="001D7696" w:rsidRPr="003241F7" w14:paraId="2F120484" w14:textId="77777777" w:rsidTr="001D7696">
        <w:tc>
          <w:tcPr>
            <w:tcW w:w="7086" w:type="dxa"/>
            <w:shd w:val="clear" w:color="auto" w:fill="auto"/>
          </w:tcPr>
          <w:p w14:paraId="378EFA74"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6.6.5 Performance not related to Coursework</w:t>
            </w:r>
          </w:p>
          <w:p w14:paraId="0DD1C50C"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p>
        </w:tc>
        <w:tc>
          <w:tcPr>
            <w:tcW w:w="4254" w:type="dxa"/>
          </w:tcPr>
          <w:p w14:paraId="7E10FE0D" w14:textId="77777777" w:rsidR="001D7696" w:rsidRPr="003241F7" w:rsidRDefault="001D7696" w:rsidP="001D7696">
            <w:pPr>
              <w:spacing w:after="120"/>
              <w:rPr>
                <w:rFonts w:ascii="Helvetica" w:hAnsi="Helvetica" w:cs="Helvetica"/>
                <w:i/>
                <w:sz w:val="18"/>
                <w:szCs w:val="18"/>
              </w:rPr>
            </w:pPr>
          </w:p>
        </w:tc>
      </w:tr>
      <w:tr w:rsidR="001D7696" w:rsidRPr="003241F7" w14:paraId="1B7782D5" w14:textId="77777777" w:rsidTr="001D7696">
        <w:tc>
          <w:tcPr>
            <w:tcW w:w="7086" w:type="dxa"/>
            <w:shd w:val="clear" w:color="auto" w:fill="auto"/>
          </w:tcPr>
          <w:p w14:paraId="1900A6F6"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1D7696" w:rsidRPr="003241F7" w:rsidRDefault="001D7696" w:rsidP="001D769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1D7696" w:rsidRPr="003241F7" w:rsidRDefault="001D7696" w:rsidP="001D769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1D7696" w:rsidRPr="003241F7" w:rsidRDefault="001D7696" w:rsidP="001D769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1D7696" w:rsidRPr="003241F7" w:rsidRDefault="001D7696" w:rsidP="001D769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1D7696" w:rsidRPr="003241F7" w:rsidRDefault="001D7696" w:rsidP="001D7696">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2DDB2B21" w14:textId="77777777" w:rsidR="001D7696" w:rsidRPr="003241F7" w:rsidRDefault="001D7696" w:rsidP="001D7696">
            <w:pPr>
              <w:spacing w:after="120"/>
              <w:rPr>
                <w:rFonts w:ascii="Helvetica" w:hAnsi="Helvetica" w:cs="Helvetica"/>
                <w:i/>
                <w:sz w:val="18"/>
                <w:szCs w:val="18"/>
              </w:rPr>
            </w:pPr>
          </w:p>
        </w:tc>
      </w:tr>
      <w:tr w:rsidR="001D7696" w:rsidRPr="003241F7" w14:paraId="202A4D87" w14:textId="77777777" w:rsidTr="001D7696">
        <w:tc>
          <w:tcPr>
            <w:tcW w:w="7086" w:type="dxa"/>
            <w:shd w:val="clear" w:color="auto" w:fill="auto"/>
          </w:tcPr>
          <w:p w14:paraId="41294399"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1D7696" w:rsidRPr="003241F7" w:rsidRDefault="001D7696" w:rsidP="001D7696">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3241F7">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8AB9AB8" w14:textId="77777777" w:rsidR="001D7696" w:rsidRPr="00223622" w:rsidRDefault="001D7696" w:rsidP="001D7696">
            <w:pPr>
              <w:rPr>
                <w:rFonts w:ascii="Arial" w:hAnsi="Arial" w:cs="Arial"/>
                <w:sz w:val="18"/>
                <w:szCs w:val="18"/>
              </w:rPr>
            </w:pPr>
            <w:r w:rsidRPr="00223622">
              <w:rPr>
                <w:rFonts w:ascii="Arial" w:hAnsi="Arial" w:cs="Arial"/>
                <w:sz w:val="18"/>
                <w:szCs w:val="18"/>
              </w:rPr>
              <w:lastRenderedPageBreak/>
              <w:t>Each student must complete either a thesis or practicum and the student will register for the thesis or practicum in the session immediately following the completion of coursework.  The development of the thesis or practicum is under the general supervision of the Thesis or Practicum Advisor. Research involving human subjects requires approval by the Psychology Sociology Research Ethics Board (PSREB) at the University of Manitoba before any research is initiated.</w:t>
            </w:r>
          </w:p>
          <w:p w14:paraId="2A5B626E" w14:textId="77777777" w:rsidR="001D7696" w:rsidRPr="00223622" w:rsidRDefault="001D7696" w:rsidP="001D7696">
            <w:pPr>
              <w:rPr>
                <w:rFonts w:ascii="Arial" w:hAnsi="Arial" w:cs="Arial"/>
                <w:sz w:val="18"/>
                <w:szCs w:val="18"/>
              </w:rPr>
            </w:pPr>
          </w:p>
          <w:p w14:paraId="0EDBEAC8"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 xml:space="preserve">Thesis </w:t>
            </w:r>
          </w:p>
          <w:p w14:paraId="25CAC5D0"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thesis should be a work of original research and must attempt to make a meaningful contribution to the study of its particular field.  </w:t>
            </w:r>
          </w:p>
          <w:p w14:paraId="6F137727" w14:textId="77777777" w:rsidR="001D7696" w:rsidRPr="00223622" w:rsidRDefault="001D7696" w:rsidP="001D7696">
            <w:pPr>
              <w:ind w:left="1440"/>
              <w:rPr>
                <w:rFonts w:ascii="Arial" w:hAnsi="Arial" w:cs="Arial"/>
                <w:sz w:val="18"/>
                <w:szCs w:val="18"/>
                <w:u w:val="single"/>
              </w:rPr>
            </w:pPr>
          </w:p>
          <w:p w14:paraId="58CF1504"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lastRenderedPageBreak/>
              <w:t>If during thesis research, in the opinion of the Thesis Advisor or student there are any major changes in the thesis research, then the Thesis Advisory Committee must review and approve the changes.</w:t>
            </w:r>
          </w:p>
          <w:p w14:paraId="1B66326A" w14:textId="77777777" w:rsidR="001D7696" w:rsidRPr="00223622" w:rsidRDefault="001D7696" w:rsidP="001D7696">
            <w:pPr>
              <w:rPr>
                <w:rFonts w:ascii="Arial" w:hAnsi="Arial" w:cs="Arial"/>
                <w:sz w:val="18"/>
                <w:szCs w:val="18"/>
              </w:rPr>
            </w:pPr>
          </w:p>
          <w:p w14:paraId="3AA8DEEE"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Practicum</w:t>
            </w:r>
          </w:p>
          <w:p w14:paraId="7B7D22CE" w14:textId="77777777" w:rsidR="001D7696" w:rsidRPr="00223622" w:rsidRDefault="001D7696" w:rsidP="001D7696">
            <w:pPr>
              <w:rPr>
                <w:rFonts w:ascii="Arial" w:hAnsi="Arial" w:cs="Arial"/>
                <w:sz w:val="18"/>
                <w:szCs w:val="18"/>
              </w:rPr>
            </w:pPr>
          </w:p>
          <w:p w14:paraId="0AAD2A95" w14:textId="77777777" w:rsidR="001D7696" w:rsidRPr="00223622" w:rsidRDefault="001D7696" w:rsidP="001D7696">
            <w:pPr>
              <w:rPr>
                <w:rFonts w:ascii="Arial" w:hAnsi="Arial" w:cs="Arial"/>
                <w:sz w:val="18"/>
                <w:szCs w:val="18"/>
              </w:rPr>
            </w:pPr>
            <w:r w:rsidRPr="00223622">
              <w:rPr>
                <w:rFonts w:ascii="Arial" w:hAnsi="Arial" w:cs="Arial"/>
                <w:sz w:val="18"/>
                <w:szCs w:val="18"/>
              </w:rPr>
              <w:t>The practicum should provide a meaningful professional experience for the candidate as determined by the Practicum Advisor and the student’s Practicum Advisory Committee.  While the practicum is considered to be of equal academic merit to the thesis, it emphasizes applied knowledge and may or may not include primary data collection.  A practicum will address a meaningful organizational or management issue or problem within at least one sponsoring organization and requires sound methodological application of knowledge to address the organizational or management issue or problem. Research involving human subjects requires approval by the Psychology Sociology Research Ethics Board (PSREB) at the University of Manitoba before any research is initiated.</w:t>
            </w:r>
          </w:p>
          <w:p w14:paraId="30473F6A" w14:textId="77777777" w:rsidR="001D7696" w:rsidRPr="00223622" w:rsidRDefault="001D7696" w:rsidP="001D7696">
            <w:pPr>
              <w:rPr>
                <w:rFonts w:ascii="Arial" w:hAnsi="Arial" w:cs="Arial"/>
                <w:sz w:val="18"/>
                <w:szCs w:val="18"/>
              </w:rPr>
            </w:pPr>
          </w:p>
          <w:p w14:paraId="3858A292"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Thesis Proposal</w:t>
            </w:r>
          </w:p>
          <w:p w14:paraId="3B618572" w14:textId="77777777" w:rsidR="001D7696" w:rsidRPr="00223622" w:rsidRDefault="001D7696" w:rsidP="001D7696">
            <w:pPr>
              <w:rPr>
                <w:rFonts w:ascii="Arial" w:hAnsi="Arial" w:cs="Arial"/>
                <w:sz w:val="18"/>
                <w:szCs w:val="18"/>
              </w:rPr>
            </w:pPr>
          </w:p>
          <w:p w14:paraId="2749280E"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With the advice of the Thesis Advisor, the student will choose a thesis topic and prepare a thesis proposal, which shall minimally include:</w:t>
            </w:r>
          </w:p>
          <w:p w14:paraId="3C92590F" w14:textId="77777777" w:rsidR="001D7696" w:rsidRPr="00223622" w:rsidRDefault="001D7696" w:rsidP="001D7696">
            <w:pPr>
              <w:pStyle w:val="ListParagraph"/>
              <w:numPr>
                <w:ilvl w:val="0"/>
                <w:numId w:val="83"/>
              </w:numPr>
              <w:ind w:left="459" w:hanging="283"/>
              <w:rPr>
                <w:rFonts w:ascii="Arial" w:hAnsi="Arial" w:cs="Arial"/>
                <w:sz w:val="18"/>
                <w:szCs w:val="18"/>
              </w:rPr>
            </w:pPr>
            <w:r w:rsidRPr="00223622">
              <w:rPr>
                <w:rFonts w:ascii="Arial" w:hAnsi="Arial" w:cs="Arial"/>
                <w:sz w:val="18"/>
                <w:szCs w:val="18"/>
              </w:rPr>
              <w:t>a proposed title;</w:t>
            </w:r>
          </w:p>
          <w:p w14:paraId="556F6239" w14:textId="77777777" w:rsidR="001D7696" w:rsidRPr="00223622" w:rsidRDefault="001D7696" w:rsidP="001D7696">
            <w:pPr>
              <w:pStyle w:val="ListParagraph"/>
              <w:numPr>
                <w:ilvl w:val="0"/>
                <w:numId w:val="83"/>
              </w:numPr>
              <w:ind w:left="459" w:hanging="283"/>
              <w:rPr>
                <w:rFonts w:ascii="Arial" w:hAnsi="Arial" w:cs="Arial"/>
                <w:sz w:val="18"/>
                <w:szCs w:val="18"/>
              </w:rPr>
            </w:pPr>
            <w:r w:rsidRPr="00223622">
              <w:rPr>
                <w:rFonts w:ascii="Arial" w:hAnsi="Arial" w:cs="Arial"/>
                <w:sz w:val="18"/>
                <w:szCs w:val="18"/>
              </w:rPr>
              <w:t>a brief statement on the nature, scope and objective(s) of the project (i.e., an abstract) of up to 250 words;</w:t>
            </w:r>
          </w:p>
          <w:p w14:paraId="2D181361" w14:textId="77777777" w:rsidR="001D7696" w:rsidRPr="00223622" w:rsidRDefault="001D7696" w:rsidP="001D7696">
            <w:pPr>
              <w:pStyle w:val="ListParagraph"/>
              <w:numPr>
                <w:ilvl w:val="0"/>
                <w:numId w:val="83"/>
              </w:numPr>
              <w:ind w:left="459" w:hanging="283"/>
              <w:rPr>
                <w:rFonts w:ascii="Arial" w:hAnsi="Arial" w:cs="Arial"/>
                <w:sz w:val="18"/>
                <w:szCs w:val="18"/>
              </w:rPr>
            </w:pPr>
            <w:r w:rsidRPr="00223622">
              <w:rPr>
                <w:rFonts w:ascii="Arial" w:hAnsi="Arial" w:cs="Arial"/>
                <w:sz w:val="18"/>
                <w:szCs w:val="18"/>
              </w:rPr>
              <w:t>a preliminary review of the general literature dealing with the project and theoretical justification for the research questions/hypotheses; and</w:t>
            </w:r>
          </w:p>
          <w:p w14:paraId="0FAC2E95" w14:textId="77777777" w:rsidR="001D7696" w:rsidRPr="00223622" w:rsidRDefault="001D7696" w:rsidP="001D7696">
            <w:pPr>
              <w:pStyle w:val="ListParagraph"/>
              <w:numPr>
                <w:ilvl w:val="0"/>
                <w:numId w:val="83"/>
              </w:numPr>
              <w:ind w:left="459" w:hanging="283"/>
              <w:rPr>
                <w:rFonts w:ascii="Arial" w:hAnsi="Arial" w:cs="Arial"/>
                <w:sz w:val="18"/>
                <w:szCs w:val="18"/>
              </w:rPr>
            </w:pPr>
            <w:r w:rsidRPr="00223622">
              <w:rPr>
                <w:rFonts w:ascii="Arial" w:hAnsi="Arial" w:cs="Arial"/>
                <w:sz w:val="18"/>
                <w:szCs w:val="18"/>
              </w:rPr>
              <w:t>where applicable, a statement of the methods to be used to collect data and how the data will be analyzed.</w:t>
            </w:r>
          </w:p>
          <w:p w14:paraId="5B83C266" w14:textId="77777777" w:rsidR="001D7696" w:rsidRPr="00223622" w:rsidRDefault="001D7696" w:rsidP="001D7696">
            <w:pPr>
              <w:rPr>
                <w:rFonts w:ascii="Arial" w:hAnsi="Arial" w:cs="Arial"/>
                <w:sz w:val="18"/>
                <w:szCs w:val="18"/>
              </w:rPr>
            </w:pPr>
          </w:p>
          <w:p w14:paraId="68C5ACB4"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thesis proposal must be written and approved at least three months before the defence of the thesis is scheduled. Once the thesis proposal has been prepared by the student and approved by the Thesis Advisor, the student will present it to the Thesis Advisory Committee. The M.Sc. candidate shall present a brief (no longer than 25 minutes) oral presentation of his/her proposed research, and then answer questions posed by the Thesis Advisory Committee in defence of the proposed research. . The Thesis Advisory Committee will then discuss, in the absence of the M.Sc. </w:t>
            </w:r>
            <w:proofErr w:type="spellStart"/>
            <w:r w:rsidRPr="00223622">
              <w:rPr>
                <w:rFonts w:ascii="Arial" w:hAnsi="Arial" w:cs="Arial"/>
                <w:sz w:val="18"/>
                <w:szCs w:val="18"/>
              </w:rPr>
              <w:t>candidate,the</w:t>
            </w:r>
            <w:proofErr w:type="spellEnd"/>
            <w:r w:rsidRPr="00223622">
              <w:rPr>
                <w:rFonts w:ascii="Arial" w:hAnsi="Arial" w:cs="Arial"/>
                <w:sz w:val="18"/>
                <w:szCs w:val="18"/>
              </w:rPr>
              <w:t xml:space="preserve"> proposal defence and decide to accept (pass) or reject (fail) the proposed research and its defence. The Thesis Advisory Committee members (including the Thesis </w:t>
            </w:r>
            <w:r w:rsidRPr="00223622">
              <w:rPr>
                <w:rFonts w:ascii="Arial" w:hAnsi="Arial" w:cs="Arial"/>
                <w:sz w:val="18"/>
                <w:szCs w:val="18"/>
              </w:rPr>
              <w:lastRenderedPageBreak/>
              <w:t>Advisor) must come to a unanimous pass/fail decision. The Committee may also suggest modifications to the proposed thesis research without requiring another thesis proposal defence.</w:t>
            </w:r>
          </w:p>
          <w:p w14:paraId="027F5394" w14:textId="77777777" w:rsidR="001D7696" w:rsidRPr="00223622" w:rsidRDefault="001D7696" w:rsidP="001D7696">
            <w:pPr>
              <w:rPr>
                <w:rFonts w:ascii="Arial" w:hAnsi="Arial" w:cs="Arial"/>
                <w:sz w:val="18"/>
                <w:szCs w:val="18"/>
              </w:rPr>
            </w:pPr>
          </w:p>
          <w:p w14:paraId="69B6149A" w14:textId="77777777" w:rsidR="001D7696" w:rsidRPr="00223622" w:rsidRDefault="001D7696" w:rsidP="001D7696">
            <w:pPr>
              <w:rPr>
                <w:rFonts w:ascii="Arial" w:hAnsi="Arial" w:cs="Arial"/>
                <w:sz w:val="18"/>
                <w:szCs w:val="18"/>
              </w:rPr>
            </w:pPr>
            <w:r w:rsidRPr="00223622">
              <w:rPr>
                <w:rFonts w:ascii="Arial" w:hAnsi="Arial" w:cs="Arial"/>
                <w:sz w:val="18"/>
                <w:szCs w:val="18"/>
              </w:rPr>
              <w:t>Candidates who fail the thesis proposal defence will have one additional opportunity (for a total of two thesis proposal defences) to defend. If required by the Thesis Advisory Committee, the student may need to resubmit a revised thesis proposal document for the new oral defence. The Thesis Advisor will report to the Graduate Program Manager and the Associate Dean (Research) the outcome of all thesis proposal defences as soon as they are complete.</w:t>
            </w:r>
          </w:p>
          <w:p w14:paraId="09414EDD" w14:textId="77777777" w:rsidR="001D7696" w:rsidRPr="00223622" w:rsidRDefault="001D7696" w:rsidP="001D7696">
            <w:pPr>
              <w:rPr>
                <w:rFonts w:ascii="Arial" w:hAnsi="Arial" w:cs="Arial"/>
                <w:sz w:val="18"/>
                <w:szCs w:val="18"/>
              </w:rPr>
            </w:pPr>
          </w:p>
          <w:p w14:paraId="297B2285" w14:textId="77777777" w:rsidR="001D7696" w:rsidRPr="00223622" w:rsidRDefault="001D7696" w:rsidP="001D7696">
            <w:pPr>
              <w:rPr>
                <w:rFonts w:ascii="Arial" w:hAnsi="Arial" w:cs="Arial"/>
                <w:sz w:val="18"/>
                <w:szCs w:val="18"/>
              </w:rPr>
            </w:pPr>
            <w:r w:rsidRPr="00223622">
              <w:rPr>
                <w:rFonts w:ascii="Arial" w:hAnsi="Arial" w:cs="Arial"/>
                <w:sz w:val="18"/>
                <w:szCs w:val="18"/>
                <w:lang w:val="en-GB"/>
              </w:rPr>
              <w:t>If, during the thesis research, in the opinion of the Thesis Advisor or student there are any major changes in the thesis research question, then the Thesis Advisory Committee must review and approve the changes.</w:t>
            </w:r>
          </w:p>
          <w:p w14:paraId="73E7FE90" w14:textId="77777777" w:rsidR="001D7696" w:rsidRPr="00223622" w:rsidRDefault="001D7696" w:rsidP="001D7696">
            <w:pPr>
              <w:rPr>
                <w:rFonts w:ascii="Arial" w:hAnsi="Arial" w:cs="Arial"/>
                <w:sz w:val="18"/>
                <w:szCs w:val="18"/>
              </w:rPr>
            </w:pPr>
          </w:p>
          <w:p w14:paraId="261DC7A3"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Practicum Proposal</w:t>
            </w:r>
          </w:p>
          <w:p w14:paraId="5F806C4A" w14:textId="77777777" w:rsidR="001D7696" w:rsidRPr="00223622" w:rsidRDefault="001D7696" w:rsidP="001D7696">
            <w:pPr>
              <w:rPr>
                <w:rFonts w:ascii="Arial" w:hAnsi="Arial" w:cs="Arial"/>
                <w:sz w:val="18"/>
                <w:szCs w:val="18"/>
              </w:rPr>
            </w:pPr>
          </w:p>
          <w:p w14:paraId="5CC735F0"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With the advice of the Practicum Advisor and a representative of the hosting organization(s), the student will prepare a practicum proposal which shall minimally include:</w:t>
            </w:r>
          </w:p>
          <w:p w14:paraId="616D16F8" w14:textId="77777777" w:rsidR="001D7696" w:rsidRPr="00223622" w:rsidRDefault="001D7696" w:rsidP="001D7696">
            <w:pPr>
              <w:pStyle w:val="ListParagraph"/>
              <w:numPr>
                <w:ilvl w:val="0"/>
                <w:numId w:val="84"/>
              </w:numPr>
              <w:ind w:left="459" w:hanging="283"/>
              <w:rPr>
                <w:rFonts w:ascii="Arial" w:hAnsi="Arial" w:cs="Arial"/>
                <w:sz w:val="18"/>
                <w:szCs w:val="18"/>
              </w:rPr>
            </w:pPr>
            <w:r w:rsidRPr="00223622">
              <w:rPr>
                <w:rFonts w:ascii="Arial" w:hAnsi="Arial" w:cs="Arial"/>
                <w:sz w:val="18"/>
                <w:szCs w:val="18"/>
              </w:rPr>
              <w:t>a proposed title;</w:t>
            </w:r>
          </w:p>
          <w:p w14:paraId="31171FAE" w14:textId="77777777" w:rsidR="001D7696" w:rsidRPr="00223622" w:rsidRDefault="001D7696" w:rsidP="001D7696">
            <w:pPr>
              <w:pStyle w:val="ListParagraph"/>
              <w:numPr>
                <w:ilvl w:val="0"/>
                <w:numId w:val="84"/>
              </w:numPr>
              <w:ind w:left="459" w:hanging="283"/>
              <w:rPr>
                <w:rFonts w:ascii="Arial" w:hAnsi="Arial" w:cs="Arial"/>
                <w:sz w:val="18"/>
                <w:szCs w:val="18"/>
              </w:rPr>
            </w:pPr>
            <w:r w:rsidRPr="00223622">
              <w:rPr>
                <w:rFonts w:ascii="Arial" w:hAnsi="Arial" w:cs="Arial"/>
                <w:sz w:val="18"/>
                <w:szCs w:val="18"/>
              </w:rPr>
              <w:t>a brief statement on the nature, scope and objective(s) of the practicum (i.e., an abstract) of not more than 250 words;</w:t>
            </w:r>
          </w:p>
          <w:p w14:paraId="5F272C27" w14:textId="77777777" w:rsidR="001D7696" w:rsidRPr="00223622" w:rsidRDefault="001D7696" w:rsidP="001D7696">
            <w:pPr>
              <w:pStyle w:val="ListParagraph"/>
              <w:numPr>
                <w:ilvl w:val="0"/>
                <w:numId w:val="84"/>
              </w:numPr>
              <w:ind w:left="459" w:hanging="283"/>
              <w:rPr>
                <w:rFonts w:ascii="Arial" w:hAnsi="Arial" w:cs="Arial"/>
                <w:sz w:val="18"/>
                <w:szCs w:val="18"/>
              </w:rPr>
            </w:pPr>
            <w:r w:rsidRPr="00223622">
              <w:rPr>
                <w:rFonts w:ascii="Arial" w:hAnsi="Arial" w:cs="Arial"/>
                <w:sz w:val="18"/>
                <w:szCs w:val="18"/>
              </w:rPr>
              <w:t>a preliminary review of the general literature dealing with the practicum and the applied research question; and</w:t>
            </w:r>
          </w:p>
          <w:p w14:paraId="7CD5BB1E" w14:textId="77777777" w:rsidR="001D7696" w:rsidRPr="00223622" w:rsidRDefault="001D7696" w:rsidP="001D7696">
            <w:pPr>
              <w:pStyle w:val="ListParagraph"/>
              <w:numPr>
                <w:ilvl w:val="0"/>
                <w:numId w:val="84"/>
              </w:numPr>
              <w:ind w:left="459" w:hanging="283"/>
              <w:rPr>
                <w:rFonts w:ascii="Arial" w:hAnsi="Arial" w:cs="Arial"/>
                <w:sz w:val="18"/>
                <w:szCs w:val="18"/>
              </w:rPr>
            </w:pPr>
            <w:r w:rsidRPr="00223622">
              <w:rPr>
                <w:rFonts w:ascii="Arial" w:hAnsi="Arial" w:cs="Arial"/>
                <w:sz w:val="18"/>
                <w:szCs w:val="18"/>
              </w:rPr>
              <w:t>a plan of action which will outline the methods and time lines, as well as the nature of the relationship between the student and the hosting organization(s) contact person(s) and their expected role(s) in the practicum process.</w:t>
            </w:r>
          </w:p>
          <w:p w14:paraId="2E785DC5" w14:textId="77777777" w:rsidR="001D7696" w:rsidRPr="00223622" w:rsidRDefault="001D7696" w:rsidP="001D7696">
            <w:pPr>
              <w:rPr>
                <w:rFonts w:ascii="Arial" w:hAnsi="Arial" w:cs="Arial"/>
                <w:sz w:val="18"/>
                <w:szCs w:val="18"/>
              </w:rPr>
            </w:pPr>
          </w:p>
          <w:p w14:paraId="5AB20962"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Once the practicum proposal has been prepared by the student and approved by the Practicum Advisor, the student will orally defend it in front of the student’s Practicum Advisory Committee. The M.Sc. candidate shall present a brief (i.e. no longer than 25 minutes) oral presentation of his/her proposed practicum research, and then answer questions posed by the Practicum Advisory Committee in defence of the proposed practicum research. The Practicum Advisory Committee will then discuss, in the absence of the M.Sc. candidate, the proposal defence and decide to accept (pass) or reject (fail) the proposed research and its defence. The majority of Practicum Advisory Committee members (including the Practicum Advisor) must come to a majority pass/fail decision. The Committee may </w:t>
            </w:r>
            <w:r w:rsidRPr="00223622">
              <w:rPr>
                <w:rFonts w:ascii="Arial" w:hAnsi="Arial" w:cs="Arial"/>
                <w:sz w:val="18"/>
                <w:szCs w:val="18"/>
              </w:rPr>
              <w:lastRenderedPageBreak/>
              <w:t xml:space="preserve">also suggest modifications to the proposed practicum research without requiring another practicum proposal defence. </w:t>
            </w:r>
          </w:p>
          <w:p w14:paraId="7B1EE4FE" w14:textId="77777777" w:rsidR="001D7696" w:rsidRPr="00223622" w:rsidRDefault="001D7696" w:rsidP="001D7696">
            <w:pPr>
              <w:rPr>
                <w:rFonts w:ascii="Arial" w:hAnsi="Arial" w:cs="Arial"/>
                <w:sz w:val="18"/>
                <w:szCs w:val="18"/>
              </w:rPr>
            </w:pPr>
          </w:p>
          <w:p w14:paraId="6B43CFCB" w14:textId="77777777" w:rsidR="001D7696" w:rsidRPr="00223622" w:rsidRDefault="001D7696" w:rsidP="001D7696">
            <w:pPr>
              <w:rPr>
                <w:rFonts w:ascii="Arial" w:hAnsi="Arial" w:cs="Arial"/>
                <w:sz w:val="18"/>
                <w:szCs w:val="18"/>
              </w:rPr>
            </w:pPr>
            <w:r w:rsidRPr="00223622">
              <w:rPr>
                <w:rFonts w:ascii="Arial" w:hAnsi="Arial" w:cs="Arial"/>
                <w:sz w:val="18"/>
                <w:szCs w:val="18"/>
              </w:rPr>
              <w:t>Candidates who fail the practicum proposal defence will have one additional opportunity (for a total of two practicum proposal defences) to re-</w:t>
            </w:r>
            <w:proofErr w:type="spellStart"/>
            <w:r w:rsidRPr="00223622">
              <w:rPr>
                <w:rFonts w:ascii="Arial" w:hAnsi="Arial" w:cs="Arial"/>
                <w:sz w:val="18"/>
                <w:szCs w:val="18"/>
              </w:rPr>
              <w:t>defend.If</w:t>
            </w:r>
            <w:proofErr w:type="spellEnd"/>
            <w:r w:rsidRPr="00223622">
              <w:rPr>
                <w:rFonts w:ascii="Arial" w:hAnsi="Arial" w:cs="Arial"/>
                <w:sz w:val="18"/>
                <w:szCs w:val="18"/>
              </w:rPr>
              <w:t xml:space="preserve"> required by the Practicum Advisory Committee, the student may need to resubmit a substantially-revised practicum proposal document for the new oral defence.  The Practicum Advisor will report to the Graduate Program Manager and the Associate Dean (Research) the outcome of all practicum proposal defences as soon as they are complete.</w:t>
            </w:r>
          </w:p>
          <w:p w14:paraId="238791C3" w14:textId="77777777" w:rsidR="001D7696" w:rsidRPr="00223622" w:rsidRDefault="001D7696" w:rsidP="001D7696">
            <w:pPr>
              <w:rPr>
                <w:rFonts w:ascii="Arial" w:hAnsi="Arial" w:cs="Arial"/>
                <w:sz w:val="18"/>
                <w:szCs w:val="18"/>
                <w:u w:val="single"/>
              </w:rPr>
            </w:pPr>
          </w:p>
          <w:p w14:paraId="22EFB8CA"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 If, during the practicum work, the Practicum Advisor and/or student determine that major changes in the practicum problem or project are required, the Practicum Advisory Committee must review and approve the changes before the practicum work resumes.</w:t>
            </w:r>
          </w:p>
          <w:p w14:paraId="6190D3C7" w14:textId="77777777" w:rsidR="001D7696" w:rsidRPr="00223622" w:rsidRDefault="001D7696" w:rsidP="001D7696">
            <w:pPr>
              <w:rPr>
                <w:rFonts w:ascii="Arial" w:hAnsi="Arial" w:cs="Arial"/>
                <w:i/>
                <w:sz w:val="18"/>
                <w:szCs w:val="18"/>
                <w:highlight w:val="cyan"/>
              </w:rPr>
            </w:pPr>
          </w:p>
          <w:p w14:paraId="0C19748E" w14:textId="77777777" w:rsidR="001D7696" w:rsidRDefault="001D7696" w:rsidP="001D7696">
            <w:pPr>
              <w:rPr>
                <w:rFonts w:ascii="Arial" w:hAnsi="Arial" w:cs="Arial"/>
                <w:sz w:val="18"/>
                <w:szCs w:val="18"/>
              </w:rPr>
            </w:pPr>
            <w:r w:rsidRPr="00223622">
              <w:rPr>
                <w:rFonts w:ascii="Arial" w:hAnsi="Arial" w:cs="Arial"/>
                <w:sz w:val="18"/>
                <w:szCs w:val="18"/>
              </w:rPr>
              <w:t>Any student who fails the second attempt of their thesis/practicum proposal examination may be required to withdraw from the program and the Faculty of Graduate Studies.</w:t>
            </w:r>
          </w:p>
          <w:p w14:paraId="76014212" w14:textId="77777777" w:rsidR="001D7696" w:rsidRPr="003241F7" w:rsidRDefault="001D7696" w:rsidP="001D7696">
            <w:pPr>
              <w:spacing w:after="120"/>
              <w:rPr>
                <w:rFonts w:ascii="Helvetica" w:hAnsi="Helvetica" w:cs="Helvetica"/>
                <w:i/>
                <w:sz w:val="18"/>
                <w:szCs w:val="18"/>
                <w:u w:val="single"/>
              </w:rPr>
            </w:pPr>
          </w:p>
        </w:tc>
      </w:tr>
      <w:tr w:rsidR="001D7696" w:rsidRPr="003241F7" w14:paraId="249ADFC2" w14:textId="77777777" w:rsidTr="001D7696">
        <w:tc>
          <w:tcPr>
            <w:tcW w:w="7086" w:type="dxa"/>
            <w:shd w:val="clear" w:color="auto" w:fill="auto"/>
          </w:tcPr>
          <w:p w14:paraId="4E8B3E54"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1D7696"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1D7696"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1D7696" w:rsidRPr="003241F7" w:rsidRDefault="001D7696" w:rsidP="001D769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1D7696" w:rsidRPr="003241F7" w:rsidRDefault="001D7696" w:rsidP="001D769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1D7696" w:rsidRPr="003241F7" w:rsidRDefault="001D7696" w:rsidP="001D769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7991758"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lastRenderedPageBreak/>
              <w:t>Thesis Examining Committee</w:t>
            </w:r>
          </w:p>
          <w:p w14:paraId="572167CE" w14:textId="77777777" w:rsidR="001D7696" w:rsidRPr="00223622" w:rsidRDefault="001D7696" w:rsidP="001D7696">
            <w:pPr>
              <w:rPr>
                <w:rFonts w:ascii="Arial" w:hAnsi="Arial" w:cs="Arial"/>
                <w:snapToGrid w:val="0"/>
                <w:sz w:val="18"/>
                <w:szCs w:val="18"/>
              </w:rPr>
            </w:pPr>
          </w:p>
          <w:p w14:paraId="379825B3" w14:textId="27950F1F" w:rsidR="001D7696" w:rsidRPr="00223622" w:rsidRDefault="001D7696" w:rsidP="001D7696">
            <w:pPr>
              <w:spacing w:after="120"/>
              <w:rPr>
                <w:rFonts w:ascii="Arial" w:hAnsi="Arial" w:cs="Arial"/>
                <w:sz w:val="18"/>
                <w:szCs w:val="18"/>
              </w:rPr>
            </w:pPr>
            <w:r w:rsidRPr="00223622">
              <w:rPr>
                <w:rFonts w:ascii="Arial" w:hAnsi="Arial" w:cs="Arial"/>
                <w:sz w:val="18"/>
                <w:szCs w:val="18"/>
              </w:rPr>
              <w:t xml:space="preserve">When the Thesis Advisor deems that the written thesis is ready, he/she will recommend a Thesis Examining Committee, which is </w:t>
            </w:r>
            <w:r w:rsidR="0063037B">
              <w:rPr>
                <w:rFonts w:ascii="Arial" w:hAnsi="Arial" w:cs="Arial"/>
                <w:sz w:val="18"/>
                <w:szCs w:val="18"/>
              </w:rPr>
              <w:t>usually</w:t>
            </w:r>
            <w:r w:rsidRPr="00223622">
              <w:rPr>
                <w:rFonts w:ascii="Arial" w:hAnsi="Arial" w:cs="Arial"/>
                <w:sz w:val="18"/>
                <w:szCs w:val="18"/>
              </w:rPr>
              <w:t xml:space="preserve"> the Thesis Advisory Committee. </w:t>
            </w:r>
          </w:p>
          <w:p w14:paraId="62EB1207" w14:textId="77777777" w:rsidR="001D7696" w:rsidRPr="00223622" w:rsidRDefault="001D7696" w:rsidP="001D7696">
            <w:pPr>
              <w:rPr>
                <w:rFonts w:ascii="Arial" w:hAnsi="Arial" w:cs="Arial"/>
                <w:sz w:val="18"/>
                <w:szCs w:val="18"/>
              </w:rPr>
            </w:pPr>
            <w:r w:rsidRPr="00223622">
              <w:rPr>
                <w:rFonts w:ascii="Arial" w:hAnsi="Arial" w:cs="Arial"/>
                <w:sz w:val="18"/>
                <w:szCs w:val="18"/>
              </w:rPr>
              <w:t>The Thesis Advisor will report the members of the Thesis Examining Committee to the Faculty of Graduate Studies on the “Thesis or Practicum Title and Appointment of Examiners” form at least two weeks before distribution of the thesis.</w:t>
            </w:r>
          </w:p>
          <w:p w14:paraId="6F1F73C0" w14:textId="77777777" w:rsidR="001D7696" w:rsidRPr="00223622" w:rsidRDefault="001D7696" w:rsidP="001D7696">
            <w:pPr>
              <w:rPr>
                <w:rFonts w:ascii="Arial" w:hAnsi="Arial" w:cs="Arial"/>
                <w:sz w:val="18"/>
                <w:szCs w:val="18"/>
              </w:rPr>
            </w:pPr>
          </w:p>
          <w:p w14:paraId="24A88B75"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Practicum Examining Committee</w:t>
            </w:r>
          </w:p>
          <w:p w14:paraId="70FAC0F9" w14:textId="77777777" w:rsidR="001D7696" w:rsidRPr="00223622" w:rsidRDefault="001D7696" w:rsidP="001D7696">
            <w:pPr>
              <w:rPr>
                <w:rFonts w:ascii="Arial" w:hAnsi="Arial" w:cs="Arial"/>
                <w:sz w:val="18"/>
                <w:szCs w:val="18"/>
              </w:rPr>
            </w:pPr>
          </w:p>
          <w:p w14:paraId="5EC9F682" w14:textId="57FA7CCB" w:rsidR="001D7696" w:rsidRPr="00223622" w:rsidRDefault="001D7696" w:rsidP="001D7696">
            <w:pPr>
              <w:rPr>
                <w:rFonts w:ascii="Arial" w:hAnsi="Arial" w:cs="Arial"/>
                <w:sz w:val="18"/>
                <w:szCs w:val="18"/>
              </w:rPr>
            </w:pPr>
            <w:r w:rsidRPr="00223622">
              <w:rPr>
                <w:rFonts w:ascii="Arial" w:hAnsi="Arial" w:cs="Arial"/>
                <w:sz w:val="18"/>
                <w:szCs w:val="18"/>
              </w:rPr>
              <w:t xml:space="preserve">When the Practicum Advisor deems that the written practicum report is ready, he/she will recommend a suggested Practicum Examining Committee, which is </w:t>
            </w:r>
            <w:r w:rsidR="0063037B">
              <w:rPr>
                <w:rFonts w:ascii="Arial" w:hAnsi="Arial" w:cs="Arial"/>
                <w:sz w:val="18"/>
                <w:szCs w:val="18"/>
              </w:rPr>
              <w:t>usually</w:t>
            </w:r>
            <w:r w:rsidRPr="00223622">
              <w:rPr>
                <w:rFonts w:ascii="Arial" w:hAnsi="Arial" w:cs="Arial"/>
                <w:sz w:val="18"/>
                <w:szCs w:val="18"/>
              </w:rPr>
              <w:t xml:space="preserve"> the Practicum Advisory Committee. The Committee will be reported to the Faculty of Graduate Studies on the “Thesis or Practicum Title and Appointment of Examiners” form at least two weeks prior to the distribution of the practicum report.</w:t>
            </w:r>
          </w:p>
          <w:p w14:paraId="0502C25B" w14:textId="77777777" w:rsidR="001D7696" w:rsidRPr="00223622" w:rsidRDefault="001D7696" w:rsidP="001D7696">
            <w:pPr>
              <w:rPr>
                <w:rFonts w:ascii="Arial" w:hAnsi="Arial" w:cs="Arial"/>
                <w:i/>
                <w:sz w:val="18"/>
                <w:szCs w:val="18"/>
                <w:highlight w:val="yellow"/>
              </w:rPr>
            </w:pPr>
          </w:p>
          <w:p w14:paraId="55E6CA77"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Thesis Distribution and Examination of the Written Document</w:t>
            </w:r>
          </w:p>
          <w:p w14:paraId="11F213EB" w14:textId="77777777" w:rsidR="001D7696" w:rsidRPr="00223622" w:rsidRDefault="001D7696" w:rsidP="001D7696">
            <w:pPr>
              <w:keepNext/>
              <w:outlineLvl w:val="0"/>
              <w:rPr>
                <w:rFonts w:ascii="Arial" w:hAnsi="Arial" w:cs="Arial"/>
                <w:b/>
                <w:bCs/>
                <w:iCs/>
                <w:sz w:val="18"/>
                <w:szCs w:val="18"/>
              </w:rPr>
            </w:pPr>
          </w:p>
          <w:p w14:paraId="0EF2EC4D"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 xml:space="preserve">The Thesis Advisor will arrange for the distribution of the thesis to the members of the Examining Committee.  The Thesis Advisor will ensure that the Associate Dean of Research receives a copy </w:t>
            </w:r>
            <w:r w:rsidRPr="00223622">
              <w:rPr>
                <w:rFonts w:ascii="Arial" w:hAnsi="Arial" w:cs="Arial"/>
                <w:sz w:val="18"/>
                <w:szCs w:val="18"/>
              </w:rPr>
              <w:lastRenderedPageBreak/>
              <w:t>of the thesis should they request it.  The Thesis Advisor will make copies available to interested faculty members upon request.</w:t>
            </w:r>
          </w:p>
          <w:p w14:paraId="185FF5DB"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It is the duty of all members of the Thesis Examining Committee to read the thesis document and convey to the student’s Thesis Advisor in writing within four weeks on the merits according to the following categories:</w:t>
            </w:r>
          </w:p>
          <w:p w14:paraId="346788A8" w14:textId="77777777" w:rsidR="001D7696" w:rsidRPr="00223622" w:rsidRDefault="001D7696" w:rsidP="001D7696">
            <w:pPr>
              <w:pStyle w:val="ListParagraph"/>
              <w:numPr>
                <w:ilvl w:val="0"/>
                <w:numId w:val="85"/>
              </w:numPr>
              <w:ind w:left="318" w:hanging="284"/>
              <w:rPr>
                <w:rFonts w:ascii="Arial" w:hAnsi="Arial" w:cs="Arial"/>
                <w:sz w:val="18"/>
                <w:szCs w:val="18"/>
              </w:rPr>
            </w:pPr>
            <w:r w:rsidRPr="00223622">
              <w:rPr>
                <w:rFonts w:ascii="Arial" w:hAnsi="Arial" w:cs="Arial"/>
                <w:sz w:val="18"/>
                <w:szCs w:val="18"/>
              </w:rPr>
              <w:t>Acceptable without modification or with minor revision(s)</w:t>
            </w:r>
          </w:p>
          <w:p w14:paraId="02F2746B" w14:textId="77777777" w:rsidR="001D7696" w:rsidRPr="00223622" w:rsidRDefault="001D7696" w:rsidP="001D7696">
            <w:pPr>
              <w:pStyle w:val="ListParagraph"/>
              <w:numPr>
                <w:ilvl w:val="0"/>
                <w:numId w:val="85"/>
              </w:numPr>
              <w:ind w:left="318" w:hanging="284"/>
              <w:rPr>
                <w:rFonts w:ascii="Arial" w:hAnsi="Arial" w:cs="Arial"/>
                <w:sz w:val="18"/>
                <w:szCs w:val="18"/>
              </w:rPr>
            </w:pPr>
            <w:r w:rsidRPr="00223622">
              <w:rPr>
                <w:rFonts w:ascii="Arial" w:hAnsi="Arial" w:cs="Arial"/>
                <w:sz w:val="18"/>
                <w:szCs w:val="18"/>
              </w:rPr>
              <w:t>Acceptable subject to modification and/or revision(s)</w:t>
            </w:r>
          </w:p>
          <w:p w14:paraId="2A68E91D" w14:textId="77777777" w:rsidR="001D7696" w:rsidRPr="00223622" w:rsidRDefault="001D7696" w:rsidP="001D7696">
            <w:pPr>
              <w:pStyle w:val="ListParagraph"/>
              <w:numPr>
                <w:ilvl w:val="0"/>
                <w:numId w:val="85"/>
              </w:numPr>
              <w:ind w:left="318" w:hanging="284"/>
              <w:rPr>
                <w:rFonts w:ascii="Arial" w:hAnsi="Arial" w:cs="Arial"/>
                <w:sz w:val="18"/>
                <w:szCs w:val="18"/>
              </w:rPr>
            </w:pPr>
            <w:r w:rsidRPr="00223622">
              <w:rPr>
                <w:rFonts w:ascii="Arial" w:hAnsi="Arial" w:cs="Arial"/>
                <w:sz w:val="18"/>
                <w:szCs w:val="18"/>
              </w:rPr>
              <w:t>Not Acceptable</w:t>
            </w:r>
          </w:p>
          <w:p w14:paraId="15C3D8E1" w14:textId="77777777" w:rsidR="001D7696" w:rsidRPr="00223622" w:rsidRDefault="001D7696" w:rsidP="001D7696">
            <w:pPr>
              <w:spacing w:after="120"/>
              <w:rPr>
                <w:rFonts w:ascii="Arial" w:hAnsi="Arial" w:cs="Arial"/>
                <w:sz w:val="18"/>
                <w:szCs w:val="18"/>
              </w:rPr>
            </w:pPr>
          </w:p>
          <w:p w14:paraId="1563E3F7"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The ratings above must be unanimous (acceptable vs unacceptable). If at least one member deems the thesis to be unacceptable, the advisor must provide the feedback of the committee to the student within two (2)  weeks of the reviews being submitted. The student will then have three (3) months to make the necessary revisions (one time only).</w:t>
            </w:r>
          </w:p>
          <w:p w14:paraId="342D455C"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Practicum Distribution and Examination of the Written Document</w:t>
            </w:r>
          </w:p>
          <w:p w14:paraId="47CAB0F7" w14:textId="77777777" w:rsidR="001D7696" w:rsidRPr="00223622" w:rsidRDefault="001D7696" w:rsidP="001D7696">
            <w:pPr>
              <w:keepNext/>
              <w:outlineLvl w:val="0"/>
              <w:rPr>
                <w:rFonts w:ascii="Arial" w:hAnsi="Arial" w:cs="Arial"/>
                <w:b/>
                <w:bCs/>
                <w:iCs/>
                <w:sz w:val="18"/>
                <w:szCs w:val="18"/>
              </w:rPr>
            </w:pPr>
          </w:p>
          <w:p w14:paraId="45F3C5B4"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The Practicum Advisor will arrange for the distribution of the practicum document to the members of the Practicum Examining Committee.  It is the duty of all examiners to read the practicum document and convey to the student’s Practicum Advisor in writing within four weeks on the merits according to the following categories:</w:t>
            </w:r>
          </w:p>
          <w:p w14:paraId="33F4594B" w14:textId="77777777" w:rsidR="001D7696" w:rsidRPr="00223622" w:rsidRDefault="001D7696" w:rsidP="001D7696">
            <w:pPr>
              <w:pStyle w:val="ListParagraph"/>
              <w:numPr>
                <w:ilvl w:val="0"/>
                <w:numId w:val="86"/>
              </w:numPr>
              <w:tabs>
                <w:tab w:val="left" w:pos="318"/>
              </w:tabs>
              <w:ind w:left="318" w:hanging="284"/>
              <w:rPr>
                <w:rFonts w:ascii="Arial" w:hAnsi="Arial" w:cs="Arial"/>
                <w:sz w:val="18"/>
                <w:szCs w:val="18"/>
              </w:rPr>
            </w:pPr>
            <w:r w:rsidRPr="00223622">
              <w:rPr>
                <w:rFonts w:ascii="Arial" w:hAnsi="Arial" w:cs="Arial"/>
                <w:sz w:val="18"/>
                <w:szCs w:val="18"/>
              </w:rPr>
              <w:t>Acceptable without modification or with minor revision(s)</w:t>
            </w:r>
          </w:p>
          <w:p w14:paraId="40124FFD" w14:textId="77777777" w:rsidR="001D7696" w:rsidRPr="00223622" w:rsidRDefault="001D7696" w:rsidP="001D7696">
            <w:pPr>
              <w:pStyle w:val="ListParagraph"/>
              <w:numPr>
                <w:ilvl w:val="0"/>
                <w:numId w:val="86"/>
              </w:numPr>
              <w:tabs>
                <w:tab w:val="left" w:pos="318"/>
              </w:tabs>
              <w:ind w:left="318" w:hanging="284"/>
              <w:rPr>
                <w:rFonts w:ascii="Arial" w:hAnsi="Arial" w:cs="Arial"/>
                <w:sz w:val="18"/>
                <w:szCs w:val="18"/>
              </w:rPr>
            </w:pPr>
            <w:r w:rsidRPr="00223622">
              <w:rPr>
                <w:rFonts w:ascii="Arial" w:hAnsi="Arial" w:cs="Arial"/>
                <w:sz w:val="18"/>
                <w:szCs w:val="18"/>
              </w:rPr>
              <w:t>Acceptable subject to modification and/or revision(s)</w:t>
            </w:r>
          </w:p>
          <w:p w14:paraId="19936A2A" w14:textId="77777777" w:rsidR="001D7696" w:rsidRPr="00223622" w:rsidRDefault="001D7696" w:rsidP="001D7696">
            <w:pPr>
              <w:pStyle w:val="ListParagraph"/>
              <w:numPr>
                <w:ilvl w:val="0"/>
                <w:numId w:val="86"/>
              </w:numPr>
              <w:tabs>
                <w:tab w:val="left" w:pos="318"/>
              </w:tabs>
              <w:ind w:left="318" w:hanging="284"/>
              <w:rPr>
                <w:rFonts w:ascii="Arial" w:hAnsi="Arial" w:cs="Arial"/>
                <w:sz w:val="18"/>
                <w:szCs w:val="18"/>
              </w:rPr>
            </w:pPr>
            <w:r w:rsidRPr="00223622">
              <w:rPr>
                <w:rFonts w:ascii="Arial" w:hAnsi="Arial" w:cs="Arial"/>
                <w:sz w:val="18"/>
                <w:szCs w:val="18"/>
              </w:rPr>
              <w:t>Not Acceptable</w:t>
            </w:r>
          </w:p>
          <w:p w14:paraId="475C8B26" w14:textId="77777777" w:rsidR="001D7696" w:rsidRPr="00223622" w:rsidRDefault="001D7696" w:rsidP="001D7696">
            <w:pPr>
              <w:rPr>
                <w:rFonts w:ascii="Arial" w:hAnsi="Arial" w:cs="Arial"/>
                <w:i/>
                <w:sz w:val="18"/>
                <w:szCs w:val="18"/>
                <w:highlight w:val="yellow"/>
              </w:rPr>
            </w:pPr>
          </w:p>
          <w:p w14:paraId="44530BFE"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The ratings above must be unanimous (acceptable vs unacceptable). If at least one member deems the thesis to be unacceptable, the advisor must provide the feedback of the committee to the student within two (2)  weeks of the reviews being submitted. The student will then have three (3) months to make the necessary revisions (one time only).</w:t>
            </w:r>
          </w:p>
          <w:p w14:paraId="40FFEB49" w14:textId="77777777" w:rsidR="001D7696" w:rsidRPr="00223622" w:rsidRDefault="001D7696" w:rsidP="001D7696">
            <w:pPr>
              <w:rPr>
                <w:rFonts w:ascii="Arial" w:hAnsi="Arial" w:cs="Arial"/>
                <w:sz w:val="18"/>
                <w:szCs w:val="18"/>
              </w:rPr>
            </w:pPr>
          </w:p>
          <w:p w14:paraId="34F22B75" w14:textId="77777777" w:rsidR="001D7696" w:rsidRPr="00223622" w:rsidRDefault="001D7696" w:rsidP="001D7696">
            <w:pPr>
              <w:rPr>
                <w:rFonts w:ascii="Arial" w:hAnsi="Arial" w:cs="Arial"/>
                <w:sz w:val="18"/>
                <w:szCs w:val="18"/>
              </w:rPr>
            </w:pPr>
            <w:r w:rsidRPr="00223622">
              <w:rPr>
                <w:rFonts w:ascii="Arial" w:hAnsi="Arial" w:cs="Arial"/>
                <w:sz w:val="18"/>
                <w:szCs w:val="18"/>
              </w:rPr>
              <w:t>A copy of the thesis or practicum examination reports shall be submitted to the Graduate Program Manager by the Thesis/Practicum Advisor to keep in the student’s file.</w:t>
            </w:r>
          </w:p>
          <w:p w14:paraId="1356B0EF" w14:textId="77777777" w:rsidR="001D7696" w:rsidRPr="003241F7" w:rsidRDefault="001D7696" w:rsidP="001D7696">
            <w:pPr>
              <w:spacing w:after="120"/>
              <w:rPr>
                <w:rFonts w:ascii="Helvetica" w:hAnsi="Helvetica" w:cs="Helvetica"/>
                <w:i/>
                <w:sz w:val="18"/>
                <w:szCs w:val="18"/>
              </w:rPr>
            </w:pPr>
          </w:p>
        </w:tc>
      </w:tr>
      <w:tr w:rsidR="001D7696" w:rsidRPr="003241F7" w14:paraId="3337D8D0" w14:textId="77777777" w:rsidTr="001D7696">
        <w:tc>
          <w:tcPr>
            <w:tcW w:w="7086" w:type="dxa"/>
            <w:shd w:val="clear" w:color="auto" w:fill="auto"/>
          </w:tcPr>
          <w:p w14:paraId="796B23FD"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w:t>
            </w:r>
            <w:r w:rsidRPr="003241F7">
              <w:rPr>
                <w:rFonts w:ascii="Helvetica" w:hAnsi="Helvetica" w:cs="Helvetica"/>
                <w:color w:val="222222"/>
                <w:sz w:val="18"/>
                <w:szCs w:val="18"/>
              </w:rPr>
              <w:lastRenderedPageBreak/>
              <w:t>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79FC79"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lastRenderedPageBreak/>
              <w:t>Thesis Oral Examination</w:t>
            </w:r>
          </w:p>
          <w:p w14:paraId="67D7870B" w14:textId="77777777" w:rsidR="001D7696" w:rsidRPr="00223622" w:rsidRDefault="001D7696" w:rsidP="001D7696">
            <w:pPr>
              <w:keepNext/>
              <w:outlineLvl w:val="0"/>
              <w:rPr>
                <w:rFonts w:ascii="Arial" w:hAnsi="Arial" w:cs="Arial"/>
                <w:bCs/>
                <w:iCs/>
                <w:sz w:val="18"/>
                <w:szCs w:val="18"/>
              </w:rPr>
            </w:pPr>
          </w:p>
          <w:p w14:paraId="5264B013"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 xml:space="preserve">Provided the thesis is deemed “acceptable without modification or with minor revision(s)” or </w:t>
            </w:r>
            <w:r w:rsidRPr="00223622">
              <w:rPr>
                <w:rFonts w:ascii="Arial" w:hAnsi="Arial" w:cs="Arial"/>
                <w:sz w:val="18"/>
                <w:szCs w:val="18"/>
              </w:rPr>
              <w:lastRenderedPageBreak/>
              <w:t>“acceptable subject to modification and/or revision(s)” by the Thesis Examining Committee, the candidate will stand for an oral examination on the subject and matters related thereto.   Once the Thesis Advisor has received all Examination Committee members’ written reports, he/she will notify members of the Thesis Examining Committee and the Associate Dean (Research) about the date and place of the oral examination two (2) weeks in advance. The Thesis Advisor will make an announcement to all Asper School of Business faculty members and graduate students about the time and place of the oral examination at least one (1) week in advance.</w:t>
            </w:r>
          </w:p>
          <w:p w14:paraId="7BC3A523" w14:textId="6B2E3AB7" w:rsidR="001D7696" w:rsidRPr="00223622" w:rsidRDefault="001D7696" w:rsidP="001D7696">
            <w:pPr>
              <w:rPr>
                <w:rFonts w:ascii="Arial" w:hAnsi="Arial" w:cs="Arial"/>
                <w:sz w:val="18"/>
                <w:szCs w:val="18"/>
              </w:rPr>
            </w:pPr>
            <w:r w:rsidRPr="00223622">
              <w:rPr>
                <w:rFonts w:ascii="Arial" w:hAnsi="Arial" w:cs="Arial"/>
                <w:sz w:val="18"/>
                <w:szCs w:val="18"/>
              </w:rPr>
              <w:t xml:space="preserve">In the oral examination, the Thesis Advisor acts as the Chair of the Thesis Examining Committee. However, should the Thesis Advisor request an alternate be appointed, then the Associate Dean of Research will act as the Chair of the Thesis Examining Committee.  The student will be asked to make a brief summary presentation (no more than 25 minutes) on the nature and significance of the research.  This will be followed by a question period, which consists of a maximum of two rounds of questions from the Thesis Examining Committee members. Questions are </w:t>
            </w:r>
            <w:r w:rsidR="0063037B">
              <w:rPr>
                <w:rFonts w:ascii="Arial" w:hAnsi="Arial" w:cs="Arial"/>
                <w:sz w:val="18"/>
                <w:szCs w:val="18"/>
              </w:rPr>
              <w:t>usually</w:t>
            </w:r>
            <w:r w:rsidRPr="00223622">
              <w:rPr>
                <w:rFonts w:ascii="Arial" w:hAnsi="Arial" w:cs="Arial"/>
                <w:sz w:val="18"/>
                <w:szCs w:val="18"/>
              </w:rPr>
              <w:t xml:space="preserve"> posed first by the external Examining Committee member, followed by the other Committee members and then, if necessary, by the Thesis Advisor (Chair).  After this rotation is repeated, the audience members may be invited to pose questions, time permitting.</w:t>
            </w:r>
          </w:p>
          <w:p w14:paraId="1BA3208F" w14:textId="77777777" w:rsidR="001D7696" w:rsidRPr="00223622" w:rsidRDefault="001D7696" w:rsidP="001D7696">
            <w:pPr>
              <w:rPr>
                <w:rFonts w:ascii="Arial" w:hAnsi="Arial" w:cs="Arial"/>
                <w:sz w:val="18"/>
                <w:szCs w:val="18"/>
              </w:rPr>
            </w:pPr>
          </w:p>
          <w:p w14:paraId="5C24D6B4"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Final Approval</w:t>
            </w:r>
          </w:p>
          <w:p w14:paraId="0C4D9F8B" w14:textId="77777777" w:rsidR="001D7696" w:rsidRPr="00223622" w:rsidRDefault="001D7696" w:rsidP="001D7696">
            <w:pPr>
              <w:keepNext/>
              <w:outlineLvl w:val="0"/>
              <w:rPr>
                <w:rFonts w:ascii="Arial" w:hAnsi="Arial" w:cs="Arial"/>
                <w:bCs/>
                <w:iCs/>
                <w:sz w:val="18"/>
                <w:szCs w:val="18"/>
              </w:rPr>
            </w:pPr>
          </w:p>
          <w:p w14:paraId="18EE5D68" w14:textId="02D4412D" w:rsidR="001D7696" w:rsidRPr="00223622" w:rsidRDefault="001D7696" w:rsidP="001D7696">
            <w:pPr>
              <w:keepNext/>
              <w:outlineLvl w:val="0"/>
              <w:rPr>
                <w:rFonts w:ascii="Arial" w:hAnsi="Arial" w:cs="Arial"/>
                <w:bCs/>
                <w:iCs/>
                <w:sz w:val="18"/>
                <w:szCs w:val="18"/>
              </w:rPr>
            </w:pPr>
            <w:r w:rsidRPr="00223622">
              <w:rPr>
                <w:rFonts w:ascii="Arial" w:hAnsi="Arial" w:cs="Arial"/>
                <w:bCs/>
                <w:iCs/>
                <w:sz w:val="18"/>
                <w:szCs w:val="18"/>
              </w:rPr>
              <w:t xml:space="preserve">Following completion of the examination of the thesis, the examiners will consider their assessment of both the oral examination and the written thesis and will determine the nature of any revisions that will be required prior to final submission of the thesis to the Faculty of Graduate Studies. The Thesis Advisor is </w:t>
            </w:r>
            <w:r w:rsidR="0063037B">
              <w:rPr>
                <w:rFonts w:ascii="Arial" w:hAnsi="Arial" w:cs="Arial"/>
                <w:bCs/>
                <w:iCs/>
                <w:sz w:val="18"/>
                <w:szCs w:val="18"/>
              </w:rPr>
              <w:t>usually</w:t>
            </w:r>
            <w:r w:rsidRPr="00223622">
              <w:rPr>
                <w:rFonts w:ascii="Arial" w:hAnsi="Arial" w:cs="Arial"/>
                <w:bCs/>
                <w:iCs/>
                <w:sz w:val="18"/>
                <w:szCs w:val="18"/>
              </w:rPr>
              <w:t xml:space="preserve"> responsible for ensuring that revisions are completed according to the instructions from the Examining Committee, and to submit to the Faculty of Graduate Studies, a signed statement verifying that revisions have been completed.</w:t>
            </w:r>
          </w:p>
          <w:p w14:paraId="0B822451" w14:textId="77777777" w:rsidR="001D7696" w:rsidRPr="00223622" w:rsidRDefault="001D7696" w:rsidP="001D7696">
            <w:pPr>
              <w:keepNext/>
              <w:outlineLvl w:val="0"/>
              <w:rPr>
                <w:rFonts w:ascii="Arial" w:hAnsi="Arial" w:cs="Arial"/>
                <w:bCs/>
                <w:iCs/>
                <w:sz w:val="18"/>
                <w:szCs w:val="18"/>
              </w:rPr>
            </w:pPr>
          </w:p>
          <w:p w14:paraId="1AB8007C" w14:textId="77777777" w:rsidR="001D7696" w:rsidRPr="00223622" w:rsidRDefault="001D7696" w:rsidP="001D7696">
            <w:pPr>
              <w:rPr>
                <w:rFonts w:ascii="Arial" w:hAnsi="Arial" w:cs="Arial"/>
                <w:sz w:val="18"/>
                <w:szCs w:val="18"/>
              </w:rPr>
            </w:pPr>
            <w:r w:rsidRPr="00223622">
              <w:rPr>
                <w:rFonts w:ascii="Arial" w:hAnsi="Arial" w:cs="Arial"/>
                <w:sz w:val="18"/>
                <w:szCs w:val="18"/>
              </w:rPr>
              <w:t>The acceptability of the thesis (written and oral), as satisfying, in part, the requirements of the M.Sc. in Management program, is reported to the Faculty of Graduate Studies on a form to be signed by all thesis examiners. The Chair of the Thesis Examining Committee reports the outcome of the oral examination, on a pass/fail basis, to the Faculty of Graduate Studies office. The Thesis Advisor must inform the Associate Dean (Research) and the Graduate Program Manager of the outcome of the oral exam.</w:t>
            </w:r>
          </w:p>
          <w:p w14:paraId="1FF74C59" w14:textId="77777777" w:rsidR="001D7696" w:rsidRPr="00223622" w:rsidRDefault="001D7696" w:rsidP="001D7696">
            <w:pPr>
              <w:keepNext/>
              <w:outlineLvl w:val="0"/>
              <w:rPr>
                <w:rFonts w:ascii="Arial" w:hAnsi="Arial" w:cs="Arial"/>
                <w:bCs/>
                <w:iCs/>
                <w:sz w:val="18"/>
                <w:szCs w:val="18"/>
                <w:u w:val="single"/>
              </w:rPr>
            </w:pPr>
          </w:p>
          <w:p w14:paraId="6D38A7C1"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Practicum Oral Examination</w:t>
            </w:r>
          </w:p>
          <w:p w14:paraId="31888483" w14:textId="77777777" w:rsidR="001D7696" w:rsidRPr="00223622" w:rsidRDefault="001D7696" w:rsidP="001D7696">
            <w:pPr>
              <w:keepNext/>
              <w:outlineLvl w:val="0"/>
              <w:rPr>
                <w:rFonts w:ascii="Arial" w:hAnsi="Arial" w:cs="Arial"/>
                <w:b/>
                <w:bCs/>
                <w:iCs/>
                <w:sz w:val="18"/>
                <w:szCs w:val="18"/>
              </w:rPr>
            </w:pPr>
          </w:p>
          <w:p w14:paraId="5D50508F" w14:textId="77777777" w:rsidR="001D7696" w:rsidRPr="00223622" w:rsidRDefault="001D7696" w:rsidP="001D7696">
            <w:pPr>
              <w:rPr>
                <w:rFonts w:ascii="Arial" w:hAnsi="Arial" w:cs="Arial"/>
                <w:sz w:val="18"/>
                <w:szCs w:val="18"/>
              </w:rPr>
            </w:pPr>
            <w:r w:rsidRPr="00223622">
              <w:rPr>
                <w:rFonts w:ascii="Arial" w:hAnsi="Arial" w:cs="Arial"/>
                <w:sz w:val="18"/>
                <w:szCs w:val="18"/>
              </w:rPr>
              <w:t>Provided the practicum is deemed “acceptable without modification or with minor revision(s)” or “acceptable subject to modification and/or revision(s)” by the Practicum Examining Committee, the candidate will stand for an oral examination on the practicum document. Once the Practicum Advisor has received all Examination Committee members’ written reports, he/she will notify members of the Examining Committee and the Associate Dean (Research) about the date and place of the oral examination two (2) weeks in advance. The Practicum Advisor will make an announcement to all Asper School of Business faculty members and graduate students about the time and place of the oral examination at least one (1) week in advance.</w:t>
            </w:r>
          </w:p>
          <w:p w14:paraId="6D2F55EA" w14:textId="77777777" w:rsidR="001D7696" w:rsidRPr="00223622" w:rsidRDefault="001D7696" w:rsidP="001D7696">
            <w:pPr>
              <w:rPr>
                <w:rFonts w:ascii="Arial" w:hAnsi="Arial" w:cs="Arial"/>
                <w:sz w:val="18"/>
                <w:szCs w:val="18"/>
              </w:rPr>
            </w:pPr>
          </w:p>
          <w:p w14:paraId="4BFFD54A" w14:textId="77777777" w:rsidR="001D7696" w:rsidRPr="00223622" w:rsidRDefault="001D7696" w:rsidP="001D7696">
            <w:pPr>
              <w:rPr>
                <w:rFonts w:ascii="Arial" w:hAnsi="Arial" w:cs="Arial"/>
                <w:sz w:val="18"/>
                <w:szCs w:val="18"/>
              </w:rPr>
            </w:pPr>
            <w:r w:rsidRPr="00223622">
              <w:rPr>
                <w:rFonts w:ascii="Arial" w:hAnsi="Arial" w:cs="Arial"/>
                <w:sz w:val="18"/>
                <w:szCs w:val="18"/>
              </w:rPr>
              <w:t>The oral examination will follow the same procedures as those used in the oral examination of the M.Sc. thesis.</w:t>
            </w:r>
          </w:p>
          <w:p w14:paraId="30A64549" w14:textId="77777777" w:rsidR="001D7696" w:rsidRPr="00223622" w:rsidRDefault="001D7696" w:rsidP="001D7696">
            <w:pPr>
              <w:keepNext/>
              <w:outlineLvl w:val="0"/>
              <w:rPr>
                <w:rFonts w:ascii="Arial" w:hAnsi="Arial" w:cs="Arial"/>
                <w:bCs/>
                <w:iCs/>
                <w:sz w:val="18"/>
                <w:szCs w:val="18"/>
              </w:rPr>
            </w:pPr>
          </w:p>
          <w:p w14:paraId="75BCCD58"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Final Approval</w:t>
            </w:r>
          </w:p>
          <w:p w14:paraId="671EA247" w14:textId="77777777" w:rsidR="001D7696" w:rsidRPr="00223622" w:rsidRDefault="001D7696" w:rsidP="001D7696">
            <w:pPr>
              <w:rPr>
                <w:rFonts w:ascii="Arial" w:hAnsi="Arial" w:cs="Arial"/>
                <w:sz w:val="18"/>
                <w:szCs w:val="18"/>
              </w:rPr>
            </w:pPr>
          </w:p>
          <w:p w14:paraId="1D445AA2" w14:textId="3F2AEBE3" w:rsidR="001D7696" w:rsidRPr="00223622" w:rsidRDefault="001D7696" w:rsidP="001D7696">
            <w:pPr>
              <w:rPr>
                <w:rFonts w:ascii="Arial" w:hAnsi="Arial" w:cs="Arial"/>
                <w:sz w:val="18"/>
                <w:szCs w:val="18"/>
              </w:rPr>
            </w:pPr>
            <w:r w:rsidRPr="00223622">
              <w:rPr>
                <w:rFonts w:ascii="Arial" w:hAnsi="Arial" w:cs="Arial"/>
                <w:sz w:val="18"/>
                <w:szCs w:val="18"/>
              </w:rPr>
              <w:t xml:space="preserve">Following completion of the examination of the oral practicum, the Practicum Examination Committee will consider the student’s oral examination performance and the submitted written Practicum document. The Practicum Examination Committee will also determine the nature of any revisions to the written Practicum document that will be required prior to final submission to the Faculty of Graduate Studies.  The Practicum Advisor is </w:t>
            </w:r>
            <w:r w:rsidR="0063037B">
              <w:rPr>
                <w:rFonts w:ascii="Arial" w:hAnsi="Arial" w:cs="Arial"/>
                <w:sz w:val="18"/>
                <w:szCs w:val="18"/>
              </w:rPr>
              <w:t>usually</w:t>
            </w:r>
            <w:r w:rsidRPr="00223622">
              <w:rPr>
                <w:rFonts w:ascii="Arial" w:hAnsi="Arial" w:cs="Arial"/>
                <w:sz w:val="18"/>
                <w:szCs w:val="18"/>
              </w:rPr>
              <w:t xml:space="preserve"> responsible for ensuring that revisions are completed according to the instructions from the Practicum Examination Committee.</w:t>
            </w:r>
          </w:p>
          <w:p w14:paraId="6255AE59" w14:textId="77777777" w:rsidR="001D7696" w:rsidRPr="00223622" w:rsidRDefault="001D7696" w:rsidP="001D7696">
            <w:pPr>
              <w:rPr>
                <w:rFonts w:ascii="Arial" w:hAnsi="Arial" w:cs="Arial"/>
                <w:sz w:val="18"/>
                <w:szCs w:val="18"/>
              </w:rPr>
            </w:pPr>
          </w:p>
          <w:p w14:paraId="0C0E80B3" w14:textId="77777777" w:rsidR="001D7696" w:rsidRPr="00223622" w:rsidRDefault="001D7696" w:rsidP="001D7696">
            <w:pPr>
              <w:rPr>
                <w:rFonts w:ascii="Arial" w:hAnsi="Arial" w:cs="Arial"/>
                <w:sz w:val="18"/>
                <w:szCs w:val="18"/>
              </w:rPr>
            </w:pPr>
            <w:r w:rsidRPr="00223622">
              <w:rPr>
                <w:rFonts w:ascii="Arial" w:hAnsi="Arial" w:cs="Arial"/>
                <w:sz w:val="18"/>
                <w:szCs w:val="18"/>
              </w:rPr>
              <w:t>The acceptability of the practicum as satisfying, in part, the requirements of the M.Sc. in Management program is reported to the Faculty of Graduate Studies on a form to be signed by all Practicum Examination Committee members.  The Chair of the Practicum Examining Committee reports the outcome of the oral examination, on a pass/fail basis to the Faculty of Graduate Studies office. The Practicum Advisor must inform the Associate Dean of Research and the Graduate Program Manager of the outcome of the oral exam.</w:t>
            </w:r>
          </w:p>
          <w:p w14:paraId="2F67531A" w14:textId="77777777" w:rsidR="001D7696" w:rsidRPr="003241F7" w:rsidRDefault="001D7696" w:rsidP="001D7696">
            <w:pPr>
              <w:autoSpaceDE w:val="0"/>
              <w:autoSpaceDN w:val="0"/>
              <w:adjustRightInd w:val="0"/>
              <w:spacing w:after="120"/>
              <w:rPr>
                <w:rFonts w:ascii="Helvetica" w:hAnsi="Helvetica" w:cs="Helvetica"/>
                <w:i/>
                <w:sz w:val="18"/>
                <w:szCs w:val="18"/>
              </w:rPr>
            </w:pPr>
          </w:p>
        </w:tc>
      </w:tr>
      <w:tr w:rsidR="001D7696" w:rsidRPr="003241F7" w14:paraId="22AD8071" w14:textId="77777777" w:rsidTr="001D7696">
        <w:tc>
          <w:tcPr>
            <w:tcW w:w="7086" w:type="dxa"/>
            <w:shd w:val="clear" w:color="auto" w:fill="auto"/>
          </w:tcPr>
          <w:p w14:paraId="5F6522E1"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w:t>
            </w:r>
            <w:r w:rsidRPr="003241F7">
              <w:rPr>
                <w:rFonts w:ascii="Helvetica" w:hAnsi="Helvetica" w:cs="Helvetica"/>
                <w:color w:val="222222"/>
                <w:sz w:val="18"/>
                <w:szCs w:val="18"/>
              </w:rPr>
              <w:lastRenderedPageBreak/>
              <w:t>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1D7696" w:rsidRPr="003241F7" w:rsidRDefault="001D7696" w:rsidP="001D769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1D7696" w:rsidRPr="003241F7" w:rsidRDefault="001D7696" w:rsidP="001D769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1D7696" w:rsidRPr="003241F7" w:rsidRDefault="001D7696" w:rsidP="001D769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1D7696" w:rsidRPr="003241F7" w:rsidRDefault="001D7696" w:rsidP="001D7696">
            <w:pPr>
              <w:shd w:val="clear" w:color="auto" w:fill="FFFFFF"/>
              <w:spacing w:after="120"/>
              <w:textAlignment w:val="baseline"/>
              <w:rPr>
                <w:rFonts w:ascii="Helvetica" w:hAnsi="Helvetica" w:cs="Helvetica"/>
                <w:color w:val="222222"/>
                <w:sz w:val="18"/>
                <w:szCs w:val="18"/>
              </w:rPr>
            </w:pPr>
          </w:p>
          <w:p w14:paraId="5BB78D65" w14:textId="7F3C6AA8" w:rsidR="001D7696" w:rsidRPr="003241F7" w:rsidRDefault="001D7696" w:rsidP="001D769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1D7696" w:rsidRPr="003241F7" w:rsidRDefault="001D7696" w:rsidP="001D7696">
            <w:pPr>
              <w:shd w:val="clear" w:color="auto" w:fill="FFFFFF"/>
              <w:spacing w:after="120"/>
              <w:textAlignment w:val="baseline"/>
              <w:rPr>
                <w:rFonts w:ascii="Helvetica" w:hAnsi="Helvetica" w:cs="Helvetica"/>
                <w:color w:val="222222"/>
                <w:sz w:val="18"/>
                <w:szCs w:val="18"/>
              </w:rPr>
            </w:pPr>
          </w:p>
          <w:p w14:paraId="27C17EF9" w14:textId="3B308D13" w:rsidR="001D7696" w:rsidRPr="003241F7" w:rsidRDefault="001D7696" w:rsidP="001D769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1D7696" w:rsidRPr="003241F7" w:rsidRDefault="001D7696" w:rsidP="001D769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1D7696" w:rsidRPr="003241F7" w:rsidRDefault="001D7696" w:rsidP="001D7696">
            <w:pPr>
              <w:shd w:val="clear" w:color="auto" w:fill="FFFFFF"/>
              <w:spacing w:after="120"/>
              <w:textAlignment w:val="baseline"/>
              <w:rPr>
                <w:rFonts w:ascii="Helvetica" w:hAnsi="Helvetica" w:cs="Helvetica"/>
                <w:color w:val="222222"/>
                <w:sz w:val="18"/>
                <w:szCs w:val="18"/>
              </w:rPr>
            </w:pPr>
          </w:p>
          <w:p w14:paraId="3D6AFB0C" w14:textId="50A0F8B4" w:rsidR="001D7696" w:rsidRPr="003241F7" w:rsidRDefault="001D7696" w:rsidP="001D769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1D7696" w:rsidRDefault="001D7696" w:rsidP="001D7696">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1D7696" w:rsidRPr="003241F7" w:rsidRDefault="001D7696" w:rsidP="001D7696">
            <w:pPr>
              <w:rPr>
                <w:rFonts w:ascii="Helvetica" w:hAnsi="Helvetica" w:cs="Helvetica"/>
                <w:sz w:val="18"/>
                <w:szCs w:val="18"/>
              </w:rPr>
            </w:pPr>
          </w:p>
          <w:p w14:paraId="50193264" w14:textId="14298649" w:rsidR="001D7696" w:rsidRDefault="001D7696" w:rsidP="001D769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1D7696" w:rsidRPr="003241F7" w:rsidRDefault="001D7696" w:rsidP="001D7696">
            <w:pPr>
              <w:spacing w:after="120"/>
              <w:textAlignment w:val="baseline"/>
              <w:rPr>
                <w:rFonts w:ascii="Helvetica" w:hAnsi="Helvetica" w:cs="Helvetica"/>
                <w:color w:val="222222"/>
                <w:sz w:val="18"/>
                <w:szCs w:val="18"/>
              </w:rPr>
            </w:pPr>
          </w:p>
        </w:tc>
        <w:tc>
          <w:tcPr>
            <w:tcW w:w="4254" w:type="dxa"/>
          </w:tcPr>
          <w:p w14:paraId="236C09E0"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lastRenderedPageBreak/>
              <w:t>Failure of the Written Thesis/Practicum</w:t>
            </w:r>
          </w:p>
          <w:p w14:paraId="02C3AEB8" w14:textId="77777777" w:rsidR="001D7696" w:rsidRPr="00223622" w:rsidRDefault="001D7696" w:rsidP="001D7696">
            <w:pPr>
              <w:rPr>
                <w:rFonts w:ascii="Arial" w:hAnsi="Arial" w:cs="Arial"/>
                <w:sz w:val="18"/>
                <w:szCs w:val="18"/>
              </w:rPr>
            </w:pPr>
          </w:p>
          <w:p w14:paraId="2812823E" w14:textId="77777777" w:rsidR="001D7696" w:rsidRPr="00223622" w:rsidRDefault="001D7696" w:rsidP="001D7696">
            <w:pPr>
              <w:rPr>
                <w:rFonts w:ascii="Arial" w:hAnsi="Arial" w:cs="Arial"/>
                <w:sz w:val="18"/>
                <w:szCs w:val="18"/>
              </w:rPr>
            </w:pPr>
            <w:r w:rsidRPr="00223622">
              <w:rPr>
                <w:rFonts w:ascii="Arial" w:hAnsi="Arial" w:cs="Arial"/>
                <w:sz w:val="18"/>
                <w:szCs w:val="18"/>
              </w:rPr>
              <w:t>Following review of the written thesis or practicum deemed to have failed, a report indicating failure will be submitted by the Thesis/Practicum Advisor and would include copies of the Thesis/Practicum Examining Committee reports.</w:t>
            </w:r>
          </w:p>
          <w:p w14:paraId="691B3D3F" w14:textId="77777777" w:rsidR="001D7696" w:rsidRPr="00223622" w:rsidRDefault="001D7696" w:rsidP="001D7696">
            <w:pPr>
              <w:rPr>
                <w:rFonts w:ascii="Arial" w:hAnsi="Arial" w:cs="Arial"/>
                <w:sz w:val="18"/>
                <w:szCs w:val="18"/>
              </w:rPr>
            </w:pPr>
          </w:p>
          <w:p w14:paraId="5509779F"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Failure of the Oral Examination</w:t>
            </w:r>
          </w:p>
          <w:p w14:paraId="673EF184" w14:textId="77777777" w:rsidR="001D7696" w:rsidRPr="00223622" w:rsidRDefault="001D7696" w:rsidP="001D7696">
            <w:pPr>
              <w:rPr>
                <w:rFonts w:ascii="Arial" w:hAnsi="Arial" w:cs="Arial"/>
                <w:sz w:val="18"/>
                <w:szCs w:val="18"/>
              </w:rPr>
            </w:pPr>
          </w:p>
          <w:p w14:paraId="74C43E39" w14:textId="0E755D4D" w:rsidR="001D7696" w:rsidRPr="00492F8D" w:rsidRDefault="001D7696" w:rsidP="001D7696">
            <w:pPr>
              <w:rPr>
                <w:rFonts w:ascii="Arial" w:hAnsi="Arial" w:cs="Arial"/>
                <w:sz w:val="18"/>
                <w:szCs w:val="18"/>
              </w:rPr>
            </w:pPr>
            <w:r w:rsidRPr="00223622">
              <w:rPr>
                <w:rFonts w:ascii="Arial" w:hAnsi="Arial" w:cs="Arial"/>
                <w:sz w:val="18"/>
                <w:szCs w:val="18"/>
              </w:rPr>
              <w:t xml:space="preserve">Following failure of the oral examination, the Thesis/Practicum Advisor (acting as Chair of the oral examination) will submit a report to Faculty of Graduate Studies and copied to the Associate Dean of Research indicating a failure. The report must include a timeline for when the second (and final) attempt will occur. The second (and final) attempt will </w:t>
            </w:r>
            <w:r w:rsidR="0063037B">
              <w:rPr>
                <w:rFonts w:ascii="Arial" w:hAnsi="Arial" w:cs="Arial"/>
                <w:sz w:val="18"/>
                <w:szCs w:val="18"/>
              </w:rPr>
              <w:t>usually</w:t>
            </w:r>
            <w:r w:rsidRPr="00223622">
              <w:rPr>
                <w:rFonts w:ascii="Arial" w:hAnsi="Arial" w:cs="Arial"/>
                <w:sz w:val="18"/>
                <w:szCs w:val="18"/>
              </w:rPr>
              <w:t xml:space="preserve"> occur within six (6) months of the first attempt at the oral examination.</w:t>
            </w:r>
          </w:p>
          <w:p w14:paraId="5775ECA4" w14:textId="77777777" w:rsidR="001D7696" w:rsidRPr="003241F7" w:rsidRDefault="001D7696" w:rsidP="001D7696">
            <w:pPr>
              <w:spacing w:after="120"/>
              <w:rPr>
                <w:rFonts w:ascii="Helvetica" w:hAnsi="Helvetica" w:cs="Helvetica"/>
                <w:i/>
                <w:sz w:val="18"/>
                <w:szCs w:val="18"/>
              </w:rPr>
            </w:pPr>
          </w:p>
        </w:tc>
      </w:tr>
      <w:tr w:rsidR="001D7696" w:rsidRPr="003241F7" w14:paraId="05E19B12" w14:textId="77777777" w:rsidTr="001D7696">
        <w:tc>
          <w:tcPr>
            <w:tcW w:w="7086" w:type="dxa"/>
            <w:shd w:val="clear" w:color="auto" w:fill="auto"/>
          </w:tcPr>
          <w:p w14:paraId="00E2FE1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847D66B" w14:textId="77777777" w:rsidR="001D7696" w:rsidRPr="003241F7" w:rsidRDefault="001D7696" w:rsidP="001D7696">
            <w:pPr>
              <w:spacing w:after="120"/>
              <w:rPr>
                <w:rFonts w:ascii="Helvetica" w:hAnsi="Helvetica" w:cs="Helvetica"/>
                <w:i/>
                <w:sz w:val="18"/>
                <w:szCs w:val="18"/>
              </w:rPr>
            </w:pPr>
          </w:p>
        </w:tc>
      </w:tr>
      <w:tr w:rsidR="001D7696" w:rsidRPr="003241F7" w14:paraId="3C319C2E" w14:textId="77777777" w:rsidTr="001D7696">
        <w:tc>
          <w:tcPr>
            <w:tcW w:w="7086" w:type="dxa"/>
            <w:shd w:val="clear" w:color="auto" w:fill="auto"/>
          </w:tcPr>
          <w:p w14:paraId="240A8692" w14:textId="6A2E7091"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1D7696" w:rsidRPr="003241F7" w:rsidRDefault="001D7696" w:rsidP="001D7696">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1D7696" w:rsidRPr="003241F7" w:rsidRDefault="001D7696" w:rsidP="001D769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1D7696" w:rsidRPr="003241F7" w:rsidRDefault="001D7696" w:rsidP="001D769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1D7696" w:rsidRPr="003241F7" w:rsidRDefault="001D7696" w:rsidP="001D769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1D7696" w:rsidRPr="003241F7" w:rsidRDefault="001D7696" w:rsidP="001D769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1D7696" w:rsidRPr="003241F7" w:rsidRDefault="001D7696" w:rsidP="001D7696">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1D7696" w:rsidRPr="003241F7" w:rsidRDefault="001D7696" w:rsidP="001D7696">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1D7696" w:rsidRPr="003241F7" w:rsidRDefault="001D7696" w:rsidP="001D7696">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79418C7" w14:textId="77777777" w:rsidR="001D7696" w:rsidRPr="00223622" w:rsidRDefault="001D7696" w:rsidP="001D7696">
            <w:pPr>
              <w:rPr>
                <w:rFonts w:ascii="Arial" w:hAnsi="Arial" w:cs="Arial"/>
                <w:sz w:val="18"/>
                <w:szCs w:val="18"/>
              </w:rPr>
            </w:pPr>
            <w:r w:rsidRPr="00223622">
              <w:rPr>
                <w:rFonts w:ascii="Arial" w:hAnsi="Arial" w:cs="Arial"/>
                <w:sz w:val="18"/>
                <w:szCs w:val="18"/>
              </w:rPr>
              <w:t>M.Sc. candidates and Thesis/Practicum Advisors need to ensure that the final version of the M.Sc. thesis/practicum submitted to Faculty of Graduate Studies complies with formatting requirements specified by the Faculty of Graduate Studies. These formatting requirements supersede those acknowledged by the particular field of study. These formatting requirements are available on the Faculty of Graduate Studies website.</w:t>
            </w:r>
          </w:p>
          <w:p w14:paraId="409A432C" w14:textId="77777777" w:rsidR="001D7696" w:rsidRPr="003241F7" w:rsidRDefault="001D7696" w:rsidP="001D7696">
            <w:pPr>
              <w:spacing w:after="120"/>
              <w:rPr>
                <w:rFonts w:ascii="Helvetica" w:hAnsi="Helvetica" w:cs="Helvetica"/>
                <w:i/>
                <w:sz w:val="18"/>
                <w:szCs w:val="18"/>
              </w:rPr>
            </w:pPr>
          </w:p>
        </w:tc>
      </w:tr>
      <w:tr w:rsidR="001D7696" w:rsidRPr="003241F7" w14:paraId="15292516" w14:textId="77777777" w:rsidTr="001D7696">
        <w:tc>
          <w:tcPr>
            <w:tcW w:w="7086" w:type="dxa"/>
            <w:shd w:val="clear" w:color="auto" w:fill="auto"/>
          </w:tcPr>
          <w:p w14:paraId="77E74431"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6A61FD4F" w14:textId="77777777" w:rsidR="001D7696" w:rsidRPr="003241F7" w:rsidRDefault="001D7696" w:rsidP="001D7696">
            <w:pPr>
              <w:spacing w:after="120"/>
              <w:rPr>
                <w:rFonts w:ascii="Helvetica" w:hAnsi="Helvetica" w:cs="Helvetica"/>
                <w:sz w:val="18"/>
                <w:szCs w:val="18"/>
              </w:rPr>
            </w:pPr>
          </w:p>
        </w:tc>
      </w:tr>
      <w:tr w:rsidR="001D7696" w:rsidRPr="003241F7" w14:paraId="6E67E8CB" w14:textId="77777777" w:rsidTr="001D7696">
        <w:tc>
          <w:tcPr>
            <w:tcW w:w="7086" w:type="dxa"/>
            <w:shd w:val="clear" w:color="auto" w:fill="auto"/>
          </w:tcPr>
          <w:p w14:paraId="256115AA"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06190AD0"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Admission Requirements</w:t>
            </w:r>
          </w:p>
          <w:p w14:paraId="09C08DDB" w14:textId="77777777" w:rsidR="001D7696" w:rsidRPr="00223622" w:rsidRDefault="001D7696" w:rsidP="001D7696">
            <w:pPr>
              <w:rPr>
                <w:rFonts w:ascii="Arial" w:hAnsi="Arial" w:cs="Arial"/>
                <w:b/>
                <w:sz w:val="18"/>
                <w:szCs w:val="18"/>
              </w:rPr>
            </w:pPr>
          </w:p>
          <w:p w14:paraId="3B0EB831" w14:textId="77777777" w:rsidR="001D7696" w:rsidRPr="00223622" w:rsidRDefault="001D7696" w:rsidP="001D7696">
            <w:pPr>
              <w:rPr>
                <w:rFonts w:ascii="Arial" w:hAnsi="Arial" w:cs="Arial"/>
                <w:sz w:val="18"/>
                <w:szCs w:val="18"/>
              </w:rPr>
            </w:pPr>
            <w:r w:rsidRPr="00223622">
              <w:rPr>
                <w:rFonts w:ascii="Arial" w:hAnsi="Arial" w:cs="Arial"/>
                <w:sz w:val="18"/>
                <w:szCs w:val="18"/>
              </w:rPr>
              <w:t>Those applying to the Faculty-based Ph.D. in Management Program should possess:</w:t>
            </w:r>
          </w:p>
          <w:p w14:paraId="3EBCFB07" w14:textId="77777777" w:rsidR="001D7696" w:rsidRPr="00223622" w:rsidRDefault="001D7696" w:rsidP="001D7696">
            <w:pPr>
              <w:rPr>
                <w:rFonts w:ascii="Arial" w:hAnsi="Arial" w:cs="Arial"/>
                <w:sz w:val="18"/>
                <w:szCs w:val="18"/>
              </w:rPr>
            </w:pPr>
          </w:p>
          <w:p w14:paraId="72F72377" w14:textId="77777777" w:rsidR="001D7696" w:rsidRPr="00223622" w:rsidRDefault="001D7696" w:rsidP="001D7696">
            <w:pPr>
              <w:pStyle w:val="ListParagraph"/>
              <w:numPr>
                <w:ilvl w:val="0"/>
                <w:numId w:val="87"/>
              </w:numPr>
              <w:ind w:left="318" w:hanging="318"/>
              <w:rPr>
                <w:rFonts w:ascii="Arial" w:hAnsi="Arial" w:cs="Arial"/>
                <w:sz w:val="18"/>
                <w:szCs w:val="18"/>
              </w:rPr>
            </w:pPr>
            <w:r w:rsidRPr="00223622">
              <w:rPr>
                <w:rFonts w:ascii="Arial" w:hAnsi="Arial" w:cs="Arial"/>
                <w:sz w:val="18"/>
                <w:szCs w:val="18"/>
              </w:rPr>
              <w:t>(a) An earned Master's degree from a recognized institution in a management or business discipline, or in a cognate or foundational disciplinary area (e.g. psychology, sociology, economics, mathematics);</w:t>
            </w:r>
          </w:p>
          <w:p w14:paraId="0E1889F7" w14:textId="77777777" w:rsidR="001D7696" w:rsidRPr="00223622" w:rsidRDefault="001D7696" w:rsidP="001D7696">
            <w:pPr>
              <w:pStyle w:val="ListParagraph"/>
              <w:numPr>
                <w:ilvl w:val="0"/>
                <w:numId w:val="87"/>
              </w:numPr>
              <w:ind w:left="318" w:hanging="318"/>
              <w:rPr>
                <w:rFonts w:ascii="Arial" w:hAnsi="Arial" w:cs="Arial"/>
                <w:sz w:val="18"/>
                <w:szCs w:val="18"/>
              </w:rPr>
            </w:pPr>
            <w:r w:rsidRPr="00223622">
              <w:rPr>
                <w:rFonts w:ascii="Arial" w:hAnsi="Arial" w:cs="Arial"/>
                <w:sz w:val="18"/>
                <w:szCs w:val="18"/>
              </w:rPr>
              <w:t>Appropriate research interest and capability as evidenced by a statement of purpose; and,</w:t>
            </w:r>
          </w:p>
          <w:p w14:paraId="5E71746A" w14:textId="77777777" w:rsidR="001D7696" w:rsidRPr="00223622" w:rsidRDefault="001D7696" w:rsidP="001D7696">
            <w:pPr>
              <w:pStyle w:val="ListParagraph"/>
              <w:numPr>
                <w:ilvl w:val="0"/>
                <w:numId w:val="87"/>
              </w:numPr>
              <w:ind w:left="318" w:hanging="318"/>
              <w:rPr>
                <w:rFonts w:ascii="Arial" w:hAnsi="Arial" w:cs="Arial"/>
                <w:sz w:val="18"/>
                <w:szCs w:val="18"/>
              </w:rPr>
            </w:pPr>
            <w:r w:rsidRPr="00223622">
              <w:rPr>
                <w:rFonts w:ascii="Arial" w:hAnsi="Arial" w:cs="Arial"/>
                <w:sz w:val="18"/>
                <w:szCs w:val="18"/>
              </w:rPr>
              <w:t>In addition to the Faculty of Graduate Studies minimum requirements, the following may be submitted:</w:t>
            </w:r>
          </w:p>
          <w:p w14:paraId="418BDC60" w14:textId="77777777" w:rsidR="001D7696" w:rsidRPr="00223622" w:rsidRDefault="001D7696" w:rsidP="001D7696">
            <w:pPr>
              <w:pStyle w:val="ListParagraph"/>
              <w:numPr>
                <w:ilvl w:val="0"/>
                <w:numId w:val="88"/>
              </w:numPr>
              <w:rPr>
                <w:rFonts w:ascii="Arial" w:hAnsi="Arial" w:cs="Arial"/>
                <w:sz w:val="18"/>
                <w:szCs w:val="18"/>
              </w:rPr>
            </w:pPr>
            <w:r w:rsidRPr="00223622">
              <w:rPr>
                <w:rFonts w:ascii="Arial" w:hAnsi="Arial" w:cs="Arial"/>
                <w:sz w:val="18"/>
                <w:szCs w:val="18"/>
              </w:rPr>
              <w:t>A thesis from a recognized institution;</w:t>
            </w:r>
          </w:p>
          <w:p w14:paraId="2D922EDC" w14:textId="77777777" w:rsidR="001D7696" w:rsidRPr="00223622" w:rsidRDefault="001D7696" w:rsidP="001D7696">
            <w:pPr>
              <w:pStyle w:val="ListParagraph"/>
              <w:numPr>
                <w:ilvl w:val="0"/>
                <w:numId w:val="88"/>
              </w:numPr>
              <w:rPr>
                <w:rFonts w:ascii="Arial" w:hAnsi="Arial" w:cs="Arial"/>
                <w:sz w:val="18"/>
                <w:szCs w:val="18"/>
              </w:rPr>
            </w:pPr>
            <w:r w:rsidRPr="00223622">
              <w:rPr>
                <w:rFonts w:ascii="Arial" w:hAnsi="Arial" w:cs="Arial"/>
                <w:sz w:val="18"/>
                <w:szCs w:val="18"/>
              </w:rPr>
              <w:t>A major research paper from a recognized institution;</w:t>
            </w:r>
          </w:p>
          <w:p w14:paraId="5C1C7B8C" w14:textId="77777777" w:rsidR="001D7696" w:rsidRPr="00223622" w:rsidRDefault="001D7696" w:rsidP="001D7696">
            <w:pPr>
              <w:pStyle w:val="ListParagraph"/>
              <w:numPr>
                <w:ilvl w:val="0"/>
                <w:numId w:val="88"/>
              </w:numPr>
              <w:rPr>
                <w:rFonts w:ascii="Arial" w:hAnsi="Arial" w:cs="Arial"/>
                <w:sz w:val="18"/>
                <w:szCs w:val="18"/>
              </w:rPr>
            </w:pPr>
            <w:r w:rsidRPr="00223622">
              <w:rPr>
                <w:rFonts w:ascii="Arial" w:hAnsi="Arial" w:cs="Arial"/>
                <w:sz w:val="18"/>
                <w:szCs w:val="18"/>
              </w:rPr>
              <w:t xml:space="preserve">An independently completed research article published in a refereed journal; </w:t>
            </w:r>
          </w:p>
          <w:p w14:paraId="4BBC8A97" w14:textId="77777777" w:rsidR="001D7696" w:rsidRPr="00223622" w:rsidRDefault="001D7696" w:rsidP="001D7696">
            <w:pPr>
              <w:pStyle w:val="ListParagraph"/>
              <w:numPr>
                <w:ilvl w:val="0"/>
                <w:numId w:val="88"/>
              </w:numPr>
              <w:rPr>
                <w:rFonts w:ascii="Arial" w:hAnsi="Arial" w:cs="Arial"/>
                <w:sz w:val="18"/>
                <w:szCs w:val="18"/>
              </w:rPr>
            </w:pPr>
            <w:r w:rsidRPr="00223622">
              <w:rPr>
                <w:rFonts w:ascii="Arial" w:hAnsi="Arial" w:cs="Arial"/>
                <w:sz w:val="18"/>
                <w:szCs w:val="18"/>
              </w:rPr>
              <w:t>An independently completed research working paper presented at a conference; and/or</w:t>
            </w:r>
          </w:p>
          <w:p w14:paraId="1B1DAFCE" w14:textId="77777777" w:rsidR="001D7696" w:rsidRPr="00223622" w:rsidRDefault="001D7696" w:rsidP="001D7696">
            <w:pPr>
              <w:pStyle w:val="ListParagraph"/>
              <w:numPr>
                <w:ilvl w:val="0"/>
                <w:numId w:val="88"/>
              </w:numPr>
              <w:rPr>
                <w:rFonts w:ascii="Arial" w:hAnsi="Arial" w:cs="Arial"/>
                <w:sz w:val="18"/>
                <w:szCs w:val="18"/>
              </w:rPr>
            </w:pPr>
            <w:r w:rsidRPr="00223622">
              <w:rPr>
                <w:rFonts w:ascii="Arial" w:hAnsi="Arial" w:cs="Arial"/>
                <w:sz w:val="18"/>
                <w:szCs w:val="18"/>
              </w:rPr>
              <w:t>Other evidence of an appropriate nature, such as written class research projects and term papers.</w:t>
            </w:r>
          </w:p>
          <w:p w14:paraId="5CEE295B" w14:textId="77777777" w:rsidR="001D7696" w:rsidRPr="00223622" w:rsidRDefault="001D7696" w:rsidP="001D7696">
            <w:pPr>
              <w:rPr>
                <w:rFonts w:ascii="Arial" w:hAnsi="Arial" w:cs="Arial"/>
                <w:sz w:val="18"/>
                <w:szCs w:val="18"/>
              </w:rPr>
            </w:pPr>
          </w:p>
          <w:p w14:paraId="37B578C0" w14:textId="77777777" w:rsidR="001D7696" w:rsidRPr="00223622" w:rsidRDefault="001D7696" w:rsidP="001D7696">
            <w:pPr>
              <w:keepNext/>
              <w:outlineLvl w:val="0"/>
              <w:rPr>
                <w:rFonts w:ascii="Arial" w:hAnsi="Arial" w:cs="Arial"/>
                <w:bCs/>
                <w:iCs/>
                <w:sz w:val="18"/>
                <w:szCs w:val="18"/>
                <w:u w:val="single"/>
              </w:rPr>
            </w:pPr>
            <w:r w:rsidRPr="00223622">
              <w:rPr>
                <w:rFonts w:ascii="Arial" w:hAnsi="Arial" w:cs="Arial"/>
                <w:bCs/>
                <w:iCs/>
                <w:sz w:val="18"/>
                <w:szCs w:val="18"/>
                <w:u w:val="single"/>
              </w:rPr>
              <w:t>Application Requirements</w:t>
            </w:r>
          </w:p>
          <w:p w14:paraId="47E63EC8" w14:textId="77777777" w:rsidR="001D7696" w:rsidRPr="00223622" w:rsidRDefault="001D7696" w:rsidP="001D7696">
            <w:pPr>
              <w:rPr>
                <w:rFonts w:ascii="Arial" w:hAnsi="Arial" w:cs="Arial"/>
                <w:sz w:val="18"/>
                <w:szCs w:val="18"/>
              </w:rPr>
            </w:pPr>
          </w:p>
          <w:p w14:paraId="6703611C" w14:textId="77777777" w:rsidR="001D7696" w:rsidRPr="00223622" w:rsidRDefault="001D7696" w:rsidP="001D7696">
            <w:pPr>
              <w:rPr>
                <w:rFonts w:ascii="Arial" w:hAnsi="Arial" w:cs="Arial"/>
                <w:sz w:val="18"/>
                <w:szCs w:val="18"/>
              </w:rPr>
            </w:pPr>
            <w:r w:rsidRPr="00223622">
              <w:rPr>
                <w:rFonts w:ascii="Arial" w:hAnsi="Arial" w:cs="Arial"/>
                <w:sz w:val="18"/>
                <w:szCs w:val="18"/>
              </w:rPr>
              <w:t>In addition to the minimum requirements of the Faculty of Graduate Studies, applicants for the Ph.D. in Management will be evaluated based on a complete application, which shall include the following:</w:t>
            </w:r>
          </w:p>
          <w:p w14:paraId="07B162F1" w14:textId="77777777" w:rsidR="001D7696" w:rsidRPr="00223622" w:rsidRDefault="001D7696" w:rsidP="001D7696">
            <w:pPr>
              <w:rPr>
                <w:rFonts w:ascii="Arial" w:hAnsi="Arial" w:cs="Arial"/>
                <w:sz w:val="18"/>
                <w:szCs w:val="18"/>
              </w:rPr>
            </w:pPr>
          </w:p>
          <w:p w14:paraId="3B2D5D04" w14:textId="77777777" w:rsidR="001D7696" w:rsidRPr="00223622" w:rsidRDefault="001D7696" w:rsidP="001D7696">
            <w:pPr>
              <w:pStyle w:val="ListParagraph"/>
              <w:numPr>
                <w:ilvl w:val="0"/>
                <w:numId w:val="89"/>
              </w:numPr>
              <w:ind w:left="318" w:hanging="284"/>
              <w:rPr>
                <w:rFonts w:ascii="Arial" w:hAnsi="Arial" w:cs="Arial"/>
                <w:snapToGrid w:val="0"/>
                <w:sz w:val="18"/>
                <w:szCs w:val="18"/>
              </w:rPr>
            </w:pPr>
            <w:r w:rsidRPr="00223622">
              <w:rPr>
                <w:rFonts w:ascii="Arial" w:hAnsi="Arial" w:cs="Arial"/>
                <w:snapToGrid w:val="0"/>
                <w:sz w:val="18"/>
                <w:szCs w:val="18"/>
              </w:rPr>
              <w:t>A completed application form of the Faculty of Graduate Studies;</w:t>
            </w:r>
          </w:p>
          <w:p w14:paraId="56563566" w14:textId="77777777" w:rsidR="001D7696" w:rsidRPr="00223622" w:rsidRDefault="001D7696" w:rsidP="001D7696">
            <w:pPr>
              <w:pStyle w:val="ListParagraph"/>
              <w:numPr>
                <w:ilvl w:val="0"/>
                <w:numId w:val="89"/>
              </w:numPr>
              <w:ind w:left="318" w:hanging="284"/>
              <w:rPr>
                <w:rFonts w:ascii="Arial" w:hAnsi="Arial" w:cs="Arial"/>
                <w:snapToGrid w:val="0"/>
                <w:sz w:val="18"/>
                <w:szCs w:val="18"/>
              </w:rPr>
            </w:pPr>
            <w:r w:rsidRPr="00223622">
              <w:rPr>
                <w:rFonts w:ascii="Arial" w:hAnsi="Arial" w:cs="Arial"/>
                <w:snapToGrid w:val="0"/>
                <w:sz w:val="18"/>
                <w:szCs w:val="18"/>
              </w:rPr>
              <w:t>A completed supplementary application form that includes the applicant's choice of department of concentration and any evidence of research and teaching ability;</w:t>
            </w:r>
          </w:p>
          <w:p w14:paraId="444B66D1" w14:textId="77777777" w:rsidR="001D7696" w:rsidRPr="00223622" w:rsidRDefault="001D7696" w:rsidP="001D7696">
            <w:pPr>
              <w:pStyle w:val="ListParagraph"/>
              <w:numPr>
                <w:ilvl w:val="0"/>
                <w:numId w:val="89"/>
              </w:numPr>
              <w:ind w:left="318" w:hanging="284"/>
              <w:rPr>
                <w:rFonts w:ascii="Arial" w:hAnsi="Arial" w:cs="Arial"/>
                <w:snapToGrid w:val="0"/>
                <w:sz w:val="18"/>
                <w:szCs w:val="18"/>
              </w:rPr>
            </w:pPr>
            <w:r w:rsidRPr="00223622">
              <w:rPr>
                <w:rFonts w:ascii="Arial" w:hAnsi="Arial" w:cs="Arial"/>
                <w:sz w:val="18"/>
                <w:szCs w:val="18"/>
              </w:rPr>
              <w:t>Statement of Purpose: The applicant must submit a statement of up to 500 words outlining his/her objectives/purpose for pursuing the degree; and</w:t>
            </w:r>
          </w:p>
          <w:p w14:paraId="1BB434D2" w14:textId="77777777" w:rsidR="001D7696" w:rsidRPr="00223622" w:rsidRDefault="001D7696" w:rsidP="001D7696">
            <w:pPr>
              <w:pStyle w:val="ListParagraph"/>
              <w:numPr>
                <w:ilvl w:val="0"/>
                <w:numId w:val="89"/>
              </w:numPr>
              <w:ind w:left="318" w:hanging="284"/>
              <w:rPr>
                <w:rFonts w:ascii="Arial" w:hAnsi="Arial" w:cs="Arial"/>
                <w:snapToGrid w:val="0"/>
                <w:sz w:val="18"/>
                <w:szCs w:val="18"/>
              </w:rPr>
            </w:pPr>
            <w:r w:rsidRPr="00223622">
              <w:rPr>
                <w:rFonts w:ascii="Arial" w:hAnsi="Arial" w:cs="Arial"/>
                <w:sz w:val="18"/>
                <w:szCs w:val="18"/>
                <w:lang w:val="en-GB"/>
              </w:rPr>
              <w:t>Evidence of research capability.</w:t>
            </w:r>
          </w:p>
          <w:p w14:paraId="6B5B2E68" w14:textId="77777777" w:rsidR="001D7696" w:rsidRPr="00223622" w:rsidRDefault="001D7696" w:rsidP="001D7696">
            <w:pPr>
              <w:rPr>
                <w:rFonts w:ascii="Arial" w:hAnsi="Arial" w:cs="Arial"/>
                <w:sz w:val="18"/>
                <w:szCs w:val="18"/>
                <w:lang w:val="en-GB"/>
              </w:rPr>
            </w:pPr>
          </w:p>
          <w:p w14:paraId="24104EFC" w14:textId="77777777" w:rsidR="001D7696" w:rsidRPr="00223622" w:rsidRDefault="001D7696" w:rsidP="001D7696">
            <w:pPr>
              <w:rPr>
                <w:rFonts w:ascii="Arial" w:hAnsi="Arial" w:cs="Arial"/>
                <w:sz w:val="18"/>
                <w:szCs w:val="18"/>
                <w:u w:val="single"/>
                <w:lang w:val="en-GB"/>
              </w:rPr>
            </w:pPr>
            <w:r w:rsidRPr="00223622">
              <w:rPr>
                <w:rFonts w:ascii="Arial" w:hAnsi="Arial" w:cs="Arial"/>
                <w:sz w:val="18"/>
                <w:szCs w:val="18"/>
                <w:u w:val="single"/>
                <w:lang w:val="en-GB"/>
              </w:rPr>
              <w:t>Admission Procedures</w:t>
            </w:r>
          </w:p>
          <w:p w14:paraId="20B2CF1F" w14:textId="77777777" w:rsidR="001D7696" w:rsidRPr="00223622" w:rsidRDefault="001D7696" w:rsidP="001D7696">
            <w:pPr>
              <w:rPr>
                <w:rFonts w:ascii="Arial" w:hAnsi="Arial" w:cs="Arial"/>
                <w:sz w:val="18"/>
                <w:szCs w:val="18"/>
                <w:lang w:val="en-GB"/>
              </w:rPr>
            </w:pPr>
          </w:p>
          <w:p w14:paraId="06C0AD3C"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lastRenderedPageBreak/>
              <w:t xml:space="preserve">To be considered for admission for the Ph.D. in Management, a complete application must be received no later than February 1. </w:t>
            </w:r>
          </w:p>
          <w:p w14:paraId="28C28986" w14:textId="77777777" w:rsidR="001D7696" w:rsidRPr="00223622" w:rsidRDefault="001D7696" w:rsidP="001D7696">
            <w:pPr>
              <w:rPr>
                <w:rFonts w:ascii="Arial" w:hAnsi="Arial" w:cs="Arial"/>
                <w:sz w:val="18"/>
                <w:szCs w:val="18"/>
                <w:lang w:val="en-GB"/>
              </w:rPr>
            </w:pPr>
          </w:p>
          <w:p w14:paraId="4A22B265" w14:textId="77777777" w:rsidR="001D7696" w:rsidRPr="00223622" w:rsidRDefault="001D7696" w:rsidP="001D7696">
            <w:pPr>
              <w:ind w:left="720" w:hanging="720"/>
              <w:rPr>
                <w:rFonts w:ascii="Arial" w:hAnsi="Arial" w:cs="Arial"/>
                <w:sz w:val="18"/>
                <w:szCs w:val="18"/>
                <w:u w:val="single"/>
                <w:lang w:val="en-GB"/>
              </w:rPr>
            </w:pPr>
            <w:r w:rsidRPr="00223622">
              <w:rPr>
                <w:rFonts w:ascii="Arial" w:hAnsi="Arial" w:cs="Arial"/>
                <w:sz w:val="18"/>
                <w:szCs w:val="18"/>
                <w:u w:val="single"/>
                <w:lang w:val="en-GB"/>
              </w:rPr>
              <w:t>Preliminary Screening</w:t>
            </w:r>
          </w:p>
          <w:p w14:paraId="3022A8EE" w14:textId="77777777" w:rsidR="001D7696" w:rsidRPr="00223622" w:rsidRDefault="001D7696" w:rsidP="001D7696">
            <w:pPr>
              <w:ind w:left="720" w:hanging="720"/>
              <w:rPr>
                <w:rFonts w:ascii="Arial" w:hAnsi="Arial" w:cs="Arial"/>
                <w:sz w:val="18"/>
                <w:szCs w:val="18"/>
                <w:lang w:val="en-GB"/>
              </w:rPr>
            </w:pPr>
          </w:p>
          <w:p w14:paraId="3CB77CF1" w14:textId="77777777" w:rsidR="001D7696" w:rsidRPr="00223622" w:rsidRDefault="001D7696" w:rsidP="001D7696">
            <w:pPr>
              <w:spacing w:after="120"/>
              <w:rPr>
                <w:rFonts w:ascii="Arial" w:hAnsi="Arial" w:cs="Arial"/>
                <w:sz w:val="18"/>
                <w:szCs w:val="18"/>
                <w:lang w:val="en-GB"/>
              </w:rPr>
            </w:pPr>
            <w:r w:rsidRPr="00223622">
              <w:rPr>
                <w:rFonts w:ascii="Arial" w:hAnsi="Arial" w:cs="Arial"/>
                <w:sz w:val="18"/>
                <w:szCs w:val="18"/>
                <w:lang w:val="en-GB"/>
              </w:rPr>
              <w:t>A preliminary screening of applications will be made by the Graduate Program Manager:</w:t>
            </w:r>
          </w:p>
          <w:p w14:paraId="6640F227" w14:textId="77777777" w:rsidR="001D7696" w:rsidRPr="00223622" w:rsidRDefault="001D7696" w:rsidP="001D7696">
            <w:pPr>
              <w:pStyle w:val="ListParagraph"/>
              <w:numPr>
                <w:ilvl w:val="0"/>
                <w:numId w:val="90"/>
              </w:numPr>
              <w:ind w:left="318" w:hanging="284"/>
              <w:rPr>
                <w:rFonts w:ascii="Arial" w:hAnsi="Arial" w:cs="Arial"/>
                <w:sz w:val="18"/>
                <w:szCs w:val="18"/>
                <w:lang w:val="en-GB"/>
              </w:rPr>
            </w:pPr>
            <w:r w:rsidRPr="00223622">
              <w:rPr>
                <w:rFonts w:ascii="Arial" w:hAnsi="Arial" w:cs="Arial"/>
                <w:sz w:val="18"/>
                <w:szCs w:val="18"/>
                <w:lang w:val="en-GB"/>
              </w:rPr>
              <w:t>Completeness of information,</w:t>
            </w:r>
          </w:p>
          <w:p w14:paraId="6496C2BE" w14:textId="77777777" w:rsidR="001D7696" w:rsidRPr="00223622" w:rsidRDefault="001D7696" w:rsidP="001D7696">
            <w:pPr>
              <w:pStyle w:val="ListParagraph"/>
              <w:numPr>
                <w:ilvl w:val="0"/>
                <w:numId w:val="90"/>
              </w:numPr>
              <w:ind w:left="318" w:hanging="284"/>
              <w:rPr>
                <w:rFonts w:ascii="Arial" w:hAnsi="Arial" w:cs="Arial"/>
                <w:sz w:val="18"/>
                <w:szCs w:val="18"/>
                <w:lang w:val="en-GB"/>
              </w:rPr>
            </w:pPr>
            <w:r w:rsidRPr="00223622">
              <w:rPr>
                <w:rFonts w:ascii="Arial" w:hAnsi="Arial" w:cs="Arial"/>
                <w:sz w:val="18"/>
                <w:szCs w:val="18"/>
                <w:lang w:val="en-GB"/>
              </w:rPr>
              <w:t>Meeting the minimum standards for admission outlined by the Faculty's GRPC and the Faculty of Graduate Studies.</w:t>
            </w:r>
          </w:p>
          <w:p w14:paraId="06B9E78A" w14:textId="77777777" w:rsidR="001D7696" w:rsidRPr="00223622" w:rsidRDefault="001D7696" w:rsidP="001D7696">
            <w:pPr>
              <w:rPr>
                <w:rFonts w:ascii="Arial" w:hAnsi="Arial" w:cs="Arial"/>
                <w:sz w:val="18"/>
                <w:szCs w:val="18"/>
                <w:lang w:val="en-GB"/>
              </w:rPr>
            </w:pPr>
          </w:p>
          <w:p w14:paraId="24F45DEB" w14:textId="77777777" w:rsidR="001D7696" w:rsidRPr="00223622" w:rsidRDefault="001D7696" w:rsidP="001D7696">
            <w:pPr>
              <w:rPr>
                <w:rFonts w:ascii="Arial" w:hAnsi="Arial" w:cs="Arial"/>
                <w:sz w:val="18"/>
                <w:szCs w:val="18"/>
                <w:u w:val="single"/>
                <w:lang w:val="en-GB"/>
              </w:rPr>
            </w:pPr>
            <w:r w:rsidRPr="00223622">
              <w:rPr>
                <w:rFonts w:ascii="Arial" w:hAnsi="Arial" w:cs="Arial"/>
                <w:sz w:val="18"/>
                <w:szCs w:val="18"/>
                <w:u w:val="single"/>
                <w:lang w:val="en-GB"/>
              </w:rPr>
              <w:t>Selection Criteria</w:t>
            </w:r>
          </w:p>
          <w:p w14:paraId="4DC3D078" w14:textId="77777777" w:rsidR="001D7696" w:rsidRPr="00223622" w:rsidRDefault="001D7696" w:rsidP="001D7696">
            <w:pPr>
              <w:rPr>
                <w:rFonts w:ascii="Arial" w:hAnsi="Arial" w:cs="Arial"/>
                <w:sz w:val="18"/>
                <w:szCs w:val="18"/>
                <w:lang w:val="en-GB"/>
              </w:rPr>
            </w:pPr>
          </w:p>
          <w:p w14:paraId="6C216C19" w14:textId="77777777" w:rsidR="001D7696" w:rsidRPr="00223622" w:rsidRDefault="001D7696" w:rsidP="001D7696">
            <w:pPr>
              <w:spacing w:after="120"/>
              <w:rPr>
                <w:rFonts w:ascii="Arial" w:hAnsi="Arial" w:cs="Arial"/>
                <w:sz w:val="18"/>
                <w:szCs w:val="18"/>
                <w:lang w:val="en-GB"/>
              </w:rPr>
            </w:pPr>
            <w:r w:rsidRPr="00223622">
              <w:rPr>
                <w:rFonts w:ascii="Arial" w:hAnsi="Arial" w:cs="Arial"/>
                <w:sz w:val="18"/>
                <w:szCs w:val="18"/>
                <w:lang w:val="en-GB"/>
              </w:rPr>
              <w:t>A number of factors are taken into account in arriving at an admission decision:</w:t>
            </w:r>
          </w:p>
          <w:p w14:paraId="593CF97C"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 xml:space="preserve">A minimum 3.0 G.P.A.; </w:t>
            </w:r>
          </w:p>
          <w:p w14:paraId="133BF460"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A minimum 600 GMAT score or equivalent;</w:t>
            </w:r>
          </w:p>
          <w:p w14:paraId="7E1AB0AE"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The availability of a Scholarly Qualified and willing faculty member to advise the doctoral student in the applicant's chosen department of concentration;</w:t>
            </w:r>
          </w:p>
          <w:p w14:paraId="60F9110C"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The applicant's academic background;</w:t>
            </w:r>
          </w:p>
          <w:p w14:paraId="4E0FF3B7"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The referees' assessments of the applicant;</w:t>
            </w:r>
          </w:p>
          <w:p w14:paraId="5505A512"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 xml:space="preserve">Evidence of English language proficiency. In the case of international students, satisfactory performance in an in-person or video admissions interview conducted by a member of the department admissions committee is required. </w:t>
            </w:r>
          </w:p>
          <w:p w14:paraId="549A8B77"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Evidence of research abilities and satisfactory performance in an admissions interview that will be conducted by the proposed Curriculum Advisor and/or another faculty member in the area. This interview is intended to determine the applicant’s interest in research beyond information provided in the application materials; and,</w:t>
            </w:r>
          </w:p>
          <w:p w14:paraId="47E52B99" w14:textId="77777777" w:rsidR="001D7696" w:rsidRPr="00223622" w:rsidRDefault="001D7696" w:rsidP="001D7696">
            <w:pPr>
              <w:pStyle w:val="ListParagraph"/>
              <w:numPr>
                <w:ilvl w:val="0"/>
                <w:numId w:val="91"/>
              </w:numPr>
              <w:ind w:left="318" w:hanging="284"/>
              <w:rPr>
                <w:rFonts w:ascii="Arial" w:hAnsi="Arial" w:cs="Arial"/>
                <w:sz w:val="18"/>
                <w:szCs w:val="18"/>
                <w:lang w:val="en-GB"/>
              </w:rPr>
            </w:pPr>
            <w:r w:rsidRPr="00223622">
              <w:rPr>
                <w:rFonts w:ascii="Arial" w:hAnsi="Arial" w:cs="Arial"/>
                <w:sz w:val="18"/>
                <w:szCs w:val="18"/>
                <w:lang w:val="en-GB"/>
              </w:rPr>
              <w:t>The ability of the Faculty to provide the program of study in the applicant's chosen department of concentration.</w:t>
            </w:r>
          </w:p>
          <w:p w14:paraId="3DC65E7B" w14:textId="77777777" w:rsidR="001D7696" w:rsidRPr="00223622" w:rsidRDefault="001D7696" w:rsidP="001D7696">
            <w:pPr>
              <w:rPr>
                <w:rFonts w:ascii="Arial" w:hAnsi="Arial" w:cs="Arial"/>
                <w:sz w:val="18"/>
                <w:szCs w:val="18"/>
                <w:lang w:val="en-GB"/>
              </w:rPr>
            </w:pPr>
          </w:p>
          <w:p w14:paraId="7E235C9C" w14:textId="77777777" w:rsidR="001D7696" w:rsidRPr="00223622" w:rsidRDefault="001D7696" w:rsidP="001D7696">
            <w:pPr>
              <w:pStyle w:val="PlainText"/>
              <w:rPr>
                <w:rFonts w:ascii="Arial" w:hAnsi="Arial" w:cs="Arial"/>
                <w:sz w:val="18"/>
                <w:szCs w:val="18"/>
                <w:u w:val="single"/>
              </w:rPr>
            </w:pPr>
            <w:r w:rsidRPr="00223622">
              <w:rPr>
                <w:rFonts w:ascii="Arial" w:hAnsi="Arial" w:cs="Arial"/>
                <w:sz w:val="18"/>
                <w:szCs w:val="18"/>
                <w:u w:val="single"/>
              </w:rPr>
              <w:t>Selection</w:t>
            </w:r>
          </w:p>
          <w:p w14:paraId="2DA4DB43" w14:textId="77777777" w:rsidR="001D7696" w:rsidRPr="00223622" w:rsidRDefault="001D7696" w:rsidP="001D7696">
            <w:pPr>
              <w:pStyle w:val="PlainText"/>
              <w:rPr>
                <w:rFonts w:ascii="Arial" w:hAnsi="Arial" w:cs="Arial"/>
                <w:sz w:val="18"/>
                <w:szCs w:val="18"/>
              </w:rPr>
            </w:pPr>
          </w:p>
          <w:p w14:paraId="287C664B"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Each Department in the Asper School of Business will review the Ph.D. applications forwarded to it by the Admissions Advisor. Each Department will then make its recommendations to the GRPC.</w:t>
            </w:r>
          </w:p>
          <w:p w14:paraId="476D13A0" w14:textId="77777777" w:rsidR="001D7696" w:rsidRPr="00223622" w:rsidRDefault="001D7696" w:rsidP="001D7696">
            <w:pPr>
              <w:pStyle w:val="PlainText"/>
              <w:rPr>
                <w:rFonts w:ascii="Arial" w:hAnsi="Arial" w:cs="Arial"/>
                <w:sz w:val="18"/>
                <w:szCs w:val="18"/>
              </w:rPr>
            </w:pPr>
          </w:p>
          <w:p w14:paraId="3E96CCCC" w14:textId="77777777" w:rsidR="001D7696" w:rsidRPr="00223622" w:rsidRDefault="001D7696" w:rsidP="001D7696">
            <w:pPr>
              <w:rPr>
                <w:rFonts w:ascii="Arial" w:hAnsi="Arial" w:cs="Arial"/>
                <w:sz w:val="18"/>
                <w:szCs w:val="18"/>
                <w:lang w:val="en-GB"/>
              </w:rPr>
            </w:pPr>
            <w:r w:rsidRPr="00223622">
              <w:rPr>
                <w:rFonts w:ascii="Arial" w:hAnsi="Arial" w:cs="Arial"/>
                <w:sz w:val="18"/>
                <w:szCs w:val="18"/>
              </w:rPr>
              <w:t>The Ph.D. Selection Committee shall comprise the GRPC.</w:t>
            </w:r>
          </w:p>
          <w:p w14:paraId="430865BB" w14:textId="77777777" w:rsidR="001D7696" w:rsidRPr="003241F7" w:rsidRDefault="001D7696" w:rsidP="001D7696">
            <w:pPr>
              <w:spacing w:after="120"/>
              <w:rPr>
                <w:rFonts w:ascii="Helvetica" w:hAnsi="Helvetica" w:cs="Helvetica"/>
                <w:i/>
                <w:sz w:val="18"/>
                <w:szCs w:val="18"/>
              </w:rPr>
            </w:pPr>
          </w:p>
        </w:tc>
      </w:tr>
      <w:tr w:rsidR="001D7696" w:rsidRPr="003241F7" w14:paraId="1F489268" w14:textId="77777777" w:rsidTr="001D7696">
        <w:tc>
          <w:tcPr>
            <w:tcW w:w="7086" w:type="dxa"/>
            <w:shd w:val="clear" w:color="auto" w:fill="auto"/>
          </w:tcPr>
          <w:p w14:paraId="08162E3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Master’s degree who have an honours Bachelor’s degree or equivalent may be considered for entry to the Ph.D. program. These students must be outstanding in their academic </w:t>
            </w:r>
            <w:r w:rsidRPr="003241F7">
              <w:rPr>
                <w:rFonts w:ascii="Helvetica" w:hAnsi="Helvetica" w:cs="Helvetica"/>
                <w:color w:val="222222"/>
                <w:sz w:val="18"/>
                <w:szCs w:val="18"/>
              </w:rPr>
              <w:lastRenderedPageBreak/>
              <w:t>background (GPA well above 3.0 in the last two (2) full years (60 credit hours) of undergraduate study).</w:t>
            </w:r>
          </w:p>
          <w:p w14:paraId="10A7D20F"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1D7696" w:rsidRPr="003241F7" w:rsidRDefault="001D7696" w:rsidP="001D7696">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1D7696" w:rsidRPr="003241F7" w:rsidRDefault="001D7696" w:rsidP="001D7696">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1D7696" w:rsidRPr="003241F7" w:rsidRDefault="001D7696" w:rsidP="001D7696">
            <w:pPr>
              <w:spacing w:after="120"/>
              <w:textAlignment w:val="baseline"/>
              <w:rPr>
                <w:rFonts w:ascii="Helvetica" w:hAnsi="Helvetica" w:cs="Helvetica"/>
                <w:color w:val="222222"/>
                <w:sz w:val="18"/>
                <w:szCs w:val="18"/>
              </w:rPr>
            </w:pPr>
          </w:p>
        </w:tc>
        <w:tc>
          <w:tcPr>
            <w:tcW w:w="4254" w:type="dxa"/>
          </w:tcPr>
          <w:p w14:paraId="3A3B88A0" w14:textId="77777777" w:rsidR="001D7696" w:rsidRPr="00556FEE" w:rsidRDefault="001D7696" w:rsidP="001D7696">
            <w:pPr>
              <w:rPr>
                <w:rFonts w:ascii="Arial" w:hAnsi="Arial" w:cs="Arial"/>
                <w:i/>
                <w:sz w:val="18"/>
                <w:szCs w:val="18"/>
              </w:rPr>
            </w:pPr>
          </w:p>
          <w:p w14:paraId="18F525CA" w14:textId="77777777" w:rsidR="001D7696" w:rsidRPr="00556FEE" w:rsidRDefault="001D7696" w:rsidP="001D7696">
            <w:pPr>
              <w:rPr>
                <w:rFonts w:ascii="Arial" w:hAnsi="Arial" w:cs="Arial"/>
                <w:i/>
                <w:sz w:val="18"/>
                <w:szCs w:val="18"/>
              </w:rPr>
            </w:pPr>
          </w:p>
          <w:p w14:paraId="389F151A" w14:textId="77777777" w:rsidR="001D7696" w:rsidRPr="003241F7" w:rsidRDefault="001D7696" w:rsidP="001D7696">
            <w:pPr>
              <w:spacing w:after="120"/>
              <w:rPr>
                <w:rFonts w:ascii="Helvetica" w:hAnsi="Helvetica" w:cs="Helvetica"/>
                <w:i/>
                <w:sz w:val="18"/>
                <w:szCs w:val="18"/>
              </w:rPr>
            </w:pPr>
          </w:p>
        </w:tc>
      </w:tr>
      <w:tr w:rsidR="001D7696" w:rsidRPr="003241F7" w14:paraId="5A39DB71" w14:textId="77777777" w:rsidTr="001D7696">
        <w:tc>
          <w:tcPr>
            <w:tcW w:w="7086" w:type="dxa"/>
            <w:shd w:val="clear" w:color="auto" w:fill="auto"/>
          </w:tcPr>
          <w:p w14:paraId="0C092D5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0FB76AB0" w14:textId="723E939D" w:rsidR="001D7696" w:rsidRPr="00223622" w:rsidRDefault="001D7696" w:rsidP="001D7696">
            <w:pPr>
              <w:rPr>
                <w:rFonts w:ascii="Arial" w:hAnsi="Arial" w:cs="Arial"/>
                <w:sz w:val="18"/>
                <w:szCs w:val="18"/>
              </w:rPr>
            </w:pPr>
            <w:r w:rsidRPr="00223622">
              <w:rPr>
                <w:rFonts w:ascii="Arial" w:hAnsi="Arial" w:cs="Arial"/>
                <w:sz w:val="18"/>
                <w:szCs w:val="18"/>
              </w:rPr>
              <w:t xml:space="preserve">Transfers to the Ph.D. program will be considered in equal competition with other applicants to that program, and will </w:t>
            </w:r>
            <w:r w:rsidR="0063037B">
              <w:rPr>
                <w:rFonts w:ascii="Arial" w:hAnsi="Arial" w:cs="Arial"/>
                <w:sz w:val="18"/>
                <w:szCs w:val="18"/>
              </w:rPr>
              <w:t>usually</w:t>
            </w:r>
            <w:r w:rsidRPr="00223622">
              <w:rPr>
                <w:rFonts w:ascii="Arial" w:hAnsi="Arial" w:cs="Arial"/>
                <w:sz w:val="18"/>
                <w:szCs w:val="18"/>
              </w:rPr>
              <w:t xml:space="preserve"> occur for the Fall term (i.e., admission starting in September).</w:t>
            </w:r>
          </w:p>
          <w:p w14:paraId="003193B6" w14:textId="77777777" w:rsidR="001D7696" w:rsidRPr="003241F7" w:rsidRDefault="001D7696" w:rsidP="001D7696">
            <w:pPr>
              <w:spacing w:after="120"/>
              <w:rPr>
                <w:rFonts w:ascii="Helvetica" w:hAnsi="Helvetica" w:cs="Helvetica"/>
                <w:sz w:val="18"/>
                <w:szCs w:val="18"/>
              </w:rPr>
            </w:pPr>
          </w:p>
        </w:tc>
      </w:tr>
      <w:tr w:rsidR="001D7696" w:rsidRPr="003241F7" w14:paraId="4B989C5F" w14:textId="77777777" w:rsidTr="001D7696">
        <w:tc>
          <w:tcPr>
            <w:tcW w:w="7086" w:type="dxa"/>
            <w:shd w:val="clear" w:color="auto" w:fill="auto"/>
          </w:tcPr>
          <w:p w14:paraId="6058442B"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1D7696" w:rsidRPr="003241F7" w:rsidRDefault="001D7696" w:rsidP="001D769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54D33BBC" w14:textId="77777777" w:rsidR="001D7696" w:rsidRPr="003241F7" w:rsidRDefault="001D7696" w:rsidP="001D7696">
            <w:pPr>
              <w:spacing w:after="120"/>
              <w:rPr>
                <w:rFonts w:ascii="Helvetica" w:hAnsi="Helvetica" w:cs="Helvetica"/>
                <w:sz w:val="18"/>
                <w:szCs w:val="18"/>
              </w:rPr>
            </w:pPr>
          </w:p>
        </w:tc>
      </w:tr>
      <w:tr w:rsidR="001D7696" w:rsidRPr="003241F7" w14:paraId="3DEF574F" w14:textId="77777777" w:rsidTr="001D7696">
        <w:tc>
          <w:tcPr>
            <w:tcW w:w="7086" w:type="dxa"/>
            <w:shd w:val="clear" w:color="auto" w:fill="auto"/>
          </w:tcPr>
          <w:p w14:paraId="1918D411"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1D7696" w:rsidRPr="003241F7" w:rsidRDefault="001D7696" w:rsidP="001D769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1D7696" w:rsidRPr="003241F7" w:rsidRDefault="001D7696" w:rsidP="001D7696">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1D7696" w:rsidRPr="003241F7" w:rsidRDefault="001D7696" w:rsidP="001D7696">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1D7696" w:rsidRPr="003241F7" w:rsidRDefault="001D7696" w:rsidP="001D7696">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1D7696" w:rsidRPr="0011255E" w:rsidRDefault="001D7696" w:rsidP="001D7696">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1D7696" w:rsidRPr="0011255E"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A848D2D" w14:textId="77777777" w:rsidR="001D7696" w:rsidRPr="00223622" w:rsidRDefault="001D7696" w:rsidP="001D7696">
            <w:pPr>
              <w:rPr>
                <w:rFonts w:ascii="Arial" w:hAnsi="Arial" w:cs="Arial"/>
                <w:sz w:val="18"/>
                <w:szCs w:val="18"/>
              </w:rPr>
            </w:pPr>
            <w:r w:rsidRPr="00223622">
              <w:rPr>
                <w:rFonts w:ascii="Arial" w:hAnsi="Arial" w:cs="Arial"/>
                <w:sz w:val="18"/>
                <w:szCs w:val="18"/>
              </w:rPr>
              <w:t>A Curriculum Advisor must be in place at the point of admission.</w:t>
            </w:r>
          </w:p>
          <w:p w14:paraId="1A28A368" w14:textId="77777777" w:rsidR="001D7696" w:rsidRPr="00223622" w:rsidRDefault="001D7696" w:rsidP="001D7696">
            <w:pPr>
              <w:rPr>
                <w:rFonts w:ascii="Arial" w:hAnsi="Arial" w:cs="Arial"/>
                <w:sz w:val="18"/>
                <w:szCs w:val="18"/>
              </w:rPr>
            </w:pPr>
          </w:p>
          <w:p w14:paraId="24119F21" w14:textId="77777777" w:rsidR="001D7696" w:rsidRPr="00223622" w:rsidRDefault="001D7696" w:rsidP="001D7696">
            <w:pPr>
              <w:rPr>
                <w:rFonts w:ascii="Arial" w:hAnsi="Arial" w:cs="Arial"/>
                <w:sz w:val="18"/>
                <w:szCs w:val="18"/>
              </w:rPr>
            </w:pPr>
            <w:r w:rsidRPr="00223622">
              <w:rPr>
                <w:rFonts w:ascii="Arial" w:hAnsi="Arial" w:cs="Arial"/>
                <w:sz w:val="18"/>
                <w:szCs w:val="18"/>
              </w:rPr>
              <w:t>In addition to the advisor requirements specified by Faculty of Graduate Studies, Thesis and Curriculum advisors must be Scholarly Qualified (as defined by the Asper School of Business).</w:t>
            </w:r>
          </w:p>
          <w:p w14:paraId="5312805E" w14:textId="77777777" w:rsidR="001D7696" w:rsidRPr="00223622" w:rsidRDefault="001D7696" w:rsidP="001D7696">
            <w:pPr>
              <w:rPr>
                <w:rFonts w:ascii="Arial" w:hAnsi="Arial" w:cs="Arial"/>
                <w:i/>
                <w:sz w:val="18"/>
                <w:szCs w:val="18"/>
              </w:rPr>
            </w:pPr>
          </w:p>
          <w:p w14:paraId="25728544" w14:textId="07D365A7" w:rsidR="001D7696" w:rsidRPr="003241F7" w:rsidRDefault="001D7696" w:rsidP="001D7696">
            <w:pPr>
              <w:spacing w:after="120"/>
              <w:rPr>
                <w:rFonts w:ascii="Helvetica" w:hAnsi="Helvetica" w:cs="Helvetica"/>
                <w:i/>
                <w:sz w:val="18"/>
                <w:szCs w:val="18"/>
              </w:rPr>
            </w:pPr>
            <w:r w:rsidRPr="00223622">
              <w:rPr>
                <w:rFonts w:ascii="Arial" w:hAnsi="Arial" w:cs="Arial"/>
                <w:sz w:val="18"/>
                <w:szCs w:val="18"/>
              </w:rPr>
              <w:t>In a situation where a student's advisor relocates to another University and becomes an adjunct professor at the University of Manitoba, another member of the student’s area at Asper School of Business will be assigned as the new primary advisor.</w:t>
            </w:r>
          </w:p>
        </w:tc>
      </w:tr>
      <w:tr w:rsidR="001D7696" w:rsidRPr="003241F7" w14:paraId="75A33D32" w14:textId="77777777" w:rsidTr="001D7696">
        <w:tc>
          <w:tcPr>
            <w:tcW w:w="7086" w:type="dxa"/>
            <w:shd w:val="clear" w:color="auto" w:fill="auto"/>
          </w:tcPr>
          <w:p w14:paraId="221782E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1D7696" w:rsidRPr="003241F7" w:rsidRDefault="001D7696" w:rsidP="001D769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1D7696" w:rsidRPr="003241F7" w:rsidRDefault="001D7696" w:rsidP="001D769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1D7696" w:rsidRPr="003241F7" w:rsidRDefault="001D7696" w:rsidP="001D769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1D7696" w:rsidRPr="003241F7" w:rsidRDefault="001D7696" w:rsidP="001D769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1D7696" w:rsidRPr="00B5624E" w:rsidRDefault="001D7696" w:rsidP="001D7696">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1D7696" w:rsidRPr="00B5624E" w:rsidRDefault="001D7696" w:rsidP="001D7696">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1D7696" w:rsidRPr="003241F7" w:rsidRDefault="001D7696" w:rsidP="001D769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BEF76FB" w14:textId="53EF606E" w:rsidR="001D7696" w:rsidRPr="003241F7" w:rsidRDefault="001D7696" w:rsidP="001D7696">
            <w:pPr>
              <w:spacing w:after="120"/>
              <w:rPr>
                <w:rFonts w:ascii="Helvetica" w:hAnsi="Helvetica" w:cs="Helvetica"/>
                <w:i/>
                <w:sz w:val="18"/>
                <w:szCs w:val="18"/>
              </w:rPr>
            </w:pPr>
          </w:p>
        </w:tc>
      </w:tr>
      <w:tr w:rsidR="001D7696" w:rsidRPr="003241F7" w14:paraId="27320846" w14:textId="77777777" w:rsidTr="001D7696">
        <w:tc>
          <w:tcPr>
            <w:tcW w:w="7086" w:type="dxa"/>
            <w:shd w:val="clear" w:color="auto" w:fill="auto"/>
          </w:tcPr>
          <w:p w14:paraId="096E43E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1D7696" w:rsidRPr="003241F7" w:rsidRDefault="001D7696" w:rsidP="001D769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2A433A7A" w14:textId="4A0791DF" w:rsidR="001D7696" w:rsidRPr="003241F7" w:rsidRDefault="001D7696" w:rsidP="001D7696">
            <w:pPr>
              <w:spacing w:after="120"/>
              <w:rPr>
                <w:rFonts w:ascii="Helvetica" w:hAnsi="Helvetica" w:cs="Helvetica"/>
                <w:i/>
                <w:sz w:val="18"/>
                <w:szCs w:val="18"/>
              </w:rPr>
            </w:pPr>
          </w:p>
        </w:tc>
      </w:tr>
      <w:tr w:rsidR="001D7696" w:rsidRPr="003241F7" w14:paraId="22A6FAC9" w14:textId="77777777" w:rsidTr="001D7696">
        <w:tc>
          <w:tcPr>
            <w:tcW w:w="7086" w:type="dxa"/>
            <w:shd w:val="clear" w:color="auto" w:fill="auto"/>
          </w:tcPr>
          <w:p w14:paraId="24C91AB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1532E9C" w14:textId="77777777" w:rsidR="001D7696" w:rsidRPr="00223622" w:rsidRDefault="001D7696" w:rsidP="001D7696">
            <w:pPr>
              <w:rPr>
                <w:rFonts w:ascii="Arial" w:hAnsi="Arial" w:cs="Arial"/>
                <w:b/>
                <w:sz w:val="18"/>
                <w:szCs w:val="18"/>
                <w:lang w:val="en-GB"/>
              </w:rPr>
            </w:pPr>
            <w:r w:rsidRPr="00223622">
              <w:rPr>
                <w:rFonts w:ascii="Arial" w:hAnsi="Arial" w:cs="Arial"/>
                <w:b/>
                <w:sz w:val="18"/>
                <w:szCs w:val="18"/>
                <w:lang w:val="en-GB"/>
              </w:rPr>
              <w:t>Appointment of Curriculum Advisors and Curriculum Advisory Committees</w:t>
            </w:r>
            <w:r>
              <w:rPr>
                <w:rFonts w:ascii="Arial" w:hAnsi="Arial" w:cs="Arial"/>
                <w:b/>
                <w:sz w:val="18"/>
                <w:szCs w:val="18"/>
                <w:lang w:val="en-GB"/>
              </w:rPr>
              <w:t>:</w:t>
            </w:r>
          </w:p>
          <w:p w14:paraId="0F2FD790" w14:textId="77777777" w:rsidR="001D7696" w:rsidRPr="00223622" w:rsidRDefault="001D7696" w:rsidP="001D7696">
            <w:pPr>
              <w:rPr>
                <w:rFonts w:ascii="Arial" w:hAnsi="Arial" w:cs="Arial"/>
                <w:b/>
                <w:sz w:val="18"/>
                <w:szCs w:val="18"/>
                <w:lang w:val="en-GB"/>
              </w:rPr>
            </w:pPr>
          </w:p>
          <w:p w14:paraId="396D6E54"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A two-stage procedure in the advisory role will be used to provide the necessary flexibility to deal with students with diverse backgrounds. The first stage involves the preparation of the student for the candidacy examination and the second stage the preparation for the thesis research and final oral examination. </w:t>
            </w:r>
          </w:p>
          <w:p w14:paraId="362E5D24" w14:textId="77777777" w:rsidR="001D7696" w:rsidRPr="00223622" w:rsidRDefault="001D7696" w:rsidP="001D7696">
            <w:pPr>
              <w:rPr>
                <w:rFonts w:ascii="Arial" w:hAnsi="Arial" w:cs="Arial"/>
                <w:sz w:val="18"/>
                <w:szCs w:val="18"/>
                <w:lang w:val="en-GB"/>
              </w:rPr>
            </w:pPr>
          </w:p>
          <w:p w14:paraId="2BB7F2A4"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Curriculum Advisory Committee is the first stage advisory committee.  The Curriculum Advisor and Curriculum Advisory Committee guide the coursework stage up until the completion of the comprehensive exam, and the Thesis Advisor and Thesis Advisory Committee guide the research thesis stage.</w:t>
            </w:r>
          </w:p>
          <w:p w14:paraId="4AE438C5" w14:textId="77777777" w:rsidR="001D7696" w:rsidRPr="00223622" w:rsidRDefault="001D7696" w:rsidP="001D7696">
            <w:pPr>
              <w:rPr>
                <w:rFonts w:ascii="Arial" w:hAnsi="Arial" w:cs="Arial"/>
                <w:sz w:val="18"/>
                <w:szCs w:val="18"/>
                <w:lang w:val="en-GB"/>
              </w:rPr>
            </w:pPr>
          </w:p>
          <w:p w14:paraId="3062CA70"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Curriculum Advisor must be a member of the Faculty of Graduate Studies and a member of the concentration area selected by the student.  The Curriculum Advisor will oversee the student’s program of courses and advise the student regarding which optional courses the student should take considering the student’s area of interest.  </w:t>
            </w:r>
          </w:p>
          <w:p w14:paraId="58FD019A" w14:textId="77777777" w:rsidR="001D7696" w:rsidRPr="00223622" w:rsidRDefault="001D7696" w:rsidP="001D7696">
            <w:pPr>
              <w:rPr>
                <w:rFonts w:ascii="Arial" w:hAnsi="Arial" w:cs="Arial"/>
                <w:sz w:val="18"/>
                <w:szCs w:val="18"/>
                <w:lang w:val="en-GB"/>
              </w:rPr>
            </w:pPr>
          </w:p>
          <w:p w14:paraId="7D3365C1"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procedure for appointing the Curriculum  Advisor and forming the Curriculum Advisory Committees is as follows:</w:t>
            </w:r>
          </w:p>
          <w:p w14:paraId="37D3A423" w14:textId="77777777" w:rsidR="001D7696" w:rsidRPr="00223622" w:rsidRDefault="001D7696" w:rsidP="001D7696">
            <w:pPr>
              <w:rPr>
                <w:rFonts w:ascii="Arial" w:hAnsi="Arial" w:cs="Arial"/>
                <w:sz w:val="18"/>
                <w:szCs w:val="18"/>
                <w:lang w:val="en-GB"/>
              </w:rPr>
            </w:pPr>
          </w:p>
          <w:p w14:paraId="4D4C927A"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In consultation with the department, a Curriculum Advisor in the student’s department of concentration volunteers to chair the student’s Curriculum Advisory Committee. The departmental graduate coordinator conveys this information to the GRPC during its admissions meetings. </w:t>
            </w:r>
          </w:p>
          <w:p w14:paraId="0D9C4244" w14:textId="77777777" w:rsidR="001D7696" w:rsidRPr="00223622" w:rsidRDefault="001D7696" w:rsidP="001D7696">
            <w:pPr>
              <w:rPr>
                <w:rFonts w:ascii="Arial" w:hAnsi="Arial" w:cs="Arial"/>
                <w:sz w:val="18"/>
                <w:szCs w:val="18"/>
                <w:lang w:val="en-GB"/>
              </w:rPr>
            </w:pPr>
          </w:p>
          <w:p w14:paraId="3EA6EC6A"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Curriculum Advisor, in consultation with the student, shall recommend a Curriculum Advisory Committee. The primary responsibilities of the Curriculum Advisory Committee are to guide the student in the development of a program of studies and in the preparation for the Candidacy Examination. </w:t>
            </w:r>
          </w:p>
          <w:p w14:paraId="24C883D0" w14:textId="77777777" w:rsidR="001D7696" w:rsidRPr="00223622" w:rsidRDefault="001D7696" w:rsidP="001D7696">
            <w:pPr>
              <w:rPr>
                <w:rFonts w:ascii="Arial" w:hAnsi="Arial" w:cs="Arial"/>
                <w:sz w:val="18"/>
                <w:szCs w:val="18"/>
                <w:lang w:val="en-GB"/>
              </w:rPr>
            </w:pPr>
          </w:p>
          <w:p w14:paraId="3B758C38"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 The Curriculum Advisory Committee</w:t>
            </w:r>
            <w:r>
              <w:rPr>
                <w:rFonts w:ascii="Arial" w:hAnsi="Arial" w:cs="Arial"/>
                <w:sz w:val="18"/>
                <w:szCs w:val="18"/>
                <w:lang w:val="en-GB"/>
              </w:rPr>
              <w:t xml:space="preserve"> membership</w:t>
            </w:r>
            <w:r w:rsidRPr="00223622">
              <w:rPr>
                <w:rFonts w:ascii="Arial" w:hAnsi="Arial" w:cs="Arial"/>
                <w:sz w:val="18"/>
                <w:szCs w:val="18"/>
                <w:lang w:val="en-GB"/>
              </w:rPr>
              <w:t xml:space="preserve"> shall </w:t>
            </w:r>
            <w:r>
              <w:rPr>
                <w:rFonts w:ascii="Arial" w:hAnsi="Arial" w:cs="Arial"/>
                <w:sz w:val="18"/>
                <w:szCs w:val="18"/>
                <w:lang w:val="en-GB"/>
              </w:rPr>
              <w:t xml:space="preserve">follow the Faculty of </w:t>
            </w:r>
            <w:proofErr w:type="spellStart"/>
            <w:r>
              <w:rPr>
                <w:rFonts w:ascii="Arial" w:hAnsi="Arial" w:cs="Arial"/>
                <w:sz w:val="18"/>
                <w:szCs w:val="18"/>
                <w:lang w:val="en-GB"/>
              </w:rPr>
              <w:t>Grraduate</w:t>
            </w:r>
            <w:proofErr w:type="spellEnd"/>
            <w:r>
              <w:rPr>
                <w:rFonts w:ascii="Arial" w:hAnsi="Arial" w:cs="Arial"/>
                <w:sz w:val="18"/>
                <w:szCs w:val="18"/>
                <w:lang w:val="en-GB"/>
              </w:rPr>
              <w:t xml:space="preserve"> Studies requirements. </w:t>
            </w:r>
            <w:r w:rsidRPr="00223622">
              <w:rPr>
                <w:rFonts w:ascii="Arial" w:hAnsi="Arial" w:cs="Arial"/>
                <w:sz w:val="18"/>
                <w:szCs w:val="18"/>
                <w:lang w:val="en-GB"/>
              </w:rPr>
              <w:t>The Curriculum Advisor acts as Chair of the Curriculum Advisory Committee.</w:t>
            </w:r>
          </w:p>
          <w:p w14:paraId="27910907" w14:textId="77777777" w:rsidR="001D7696" w:rsidRPr="00223622" w:rsidRDefault="001D7696" w:rsidP="001D7696">
            <w:pPr>
              <w:tabs>
                <w:tab w:val="left" w:pos="2818"/>
              </w:tabs>
              <w:rPr>
                <w:rFonts w:ascii="Arial" w:hAnsi="Arial" w:cs="Arial"/>
                <w:sz w:val="18"/>
                <w:szCs w:val="18"/>
                <w:lang w:val="en-GB"/>
              </w:rPr>
            </w:pPr>
            <w:r w:rsidRPr="00223622">
              <w:rPr>
                <w:rFonts w:ascii="Arial" w:hAnsi="Arial" w:cs="Arial"/>
                <w:sz w:val="18"/>
                <w:szCs w:val="18"/>
                <w:lang w:val="en-GB"/>
              </w:rPr>
              <w:tab/>
            </w:r>
          </w:p>
          <w:p w14:paraId="02140C5E"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composition of the Curriculum Advisory Committee and any subsequent changes to that committee must be approved by Associate Dean </w:t>
            </w:r>
            <w:r w:rsidRPr="00223622">
              <w:rPr>
                <w:rFonts w:ascii="Arial" w:hAnsi="Arial" w:cs="Arial"/>
                <w:sz w:val="18"/>
                <w:szCs w:val="18"/>
                <w:lang w:val="en-GB"/>
              </w:rPr>
              <w:lastRenderedPageBreak/>
              <w:t xml:space="preserve">of Research, and by the Faculty of Graduate Studies. </w:t>
            </w:r>
          </w:p>
          <w:p w14:paraId="562B15D0" w14:textId="77777777" w:rsidR="001D7696" w:rsidRPr="00223622" w:rsidRDefault="001D7696" w:rsidP="001D7696">
            <w:pPr>
              <w:rPr>
                <w:rFonts w:ascii="Arial" w:hAnsi="Arial" w:cs="Arial"/>
                <w:b/>
                <w:bCs/>
                <w:i/>
                <w:iCs/>
                <w:sz w:val="18"/>
                <w:szCs w:val="18"/>
                <w:lang w:val="en-GB"/>
              </w:rPr>
            </w:pPr>
          </w:p>
          <w:p w14:paraId="4DF0B816"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Curriculum Advisor and the Committee will also be responsible for completing the student’s Annual Progress Report until a Thesis advisor is appointed. Upon satisfactory completion of the student’s coursework and candidacy examinations, the Curriculum Advisor and Curriculum Advisory Committee’s duties will be complete.</w:t>
            </w:r>
          </w:p>
          <w:p w14:paraId="26D30793" w14:textId="77777777" w:rsidR="001D7696" w:rsidRPr="00223622" w:rsidRDefault="001D7696" w:rsidP="001D7696">
            <w:pPr>
              <w:rPr>
                <w:rFonts w:ascii="Arial" w:hAnsi="Arial" w:cs="Arial"/>
                <w:sz w:val="18"/>
                <w:szCs w:val="18"/>
                <w:lang w:val="en-GB"/>
              </w:rPr>
            </w:pPr>
          </w:p>
          <w:p w14:paraId="08D6553E" w14:textId="77777777" w:rsidR="001D7696" w:rsidRPr="00223622" w:rsidRDefault="001D7696" w:rsidP="001D7696">
            <w:pPr>
              <w:keepNext/>
              <w:outlineLvl w:val="0"/>
              <w:rPr>
                <w:rFonts w:ascii="Arial" w:hAnsi="Arial" w:cs="Arial"/>
                <w:b/>
                <w:bCs/>
                <w:iCs/>
                <w:sz w:val="18"/>
                <w:szCs w:val="18"/>
              </w:rPr>
            </w:pPr>
            <w:r w:rsidRPr="00223622">
              <w:rPr>
                <w:rFonts w:ascii="Arial" w:hAnsi="Arial" w:cs="Arial"/>
                <w:b/>
                <w:bCs/>
                <w:iCs/>
                <w:sz w:val="18"/>
                <w:szCs w:val="18"/>
              </w:rPr>
              <w:t>Thesis Advisor and Thesis Advisory Committee:</w:t>
            </w:r>
          </w:p>
          <w:p w14:paraId="2190DFE7" w14:textId="77777777" w:rsidR="001D7696" w:rsidRPr="00223622" w:rsidRDefault="001D7696" w:rsidP="001D7696">
            <w:pPr>
              <w:keepNext/>
              <w:outlineLvl w:val="0"/>
              <w:rPr>
                <w:rFonts w:ascii="Arial" w:hAnsi="Arial" w:cs="Arial"/>
                <w:bCs/>
                <w:iCs/>
                <w:sz w:val="18"/>
                <w:szCs w:val="18"/>
              </w:rPr>
            </w:pPr>
          </w:p>
          <w:p w14:paraId="4DEA531F"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Curriculum Advisory Committee will be dissolved after the student has passed the candidacy examination and successfully completed the theoretical and empirical papers, each of which are requirements in PHDM 7140 and PHDM 7150, respectively. These courses are mandatory pass/fail, and the papers are assessed by the course instructor(s). A Thesis Advisory Committee will be formed for the thesis research part of the student’s Ph.D. Program.</w:t>
            </w:r>
          </w:p>
          <w:p w14:paraId="31839A90" w14:textId="77777777" w:rsidR="001D7696" w:rsidRPr="00223622" w:rsidRDefault="001D7696" w:rsidP="001D7696">
            <w:pPr>
              <w:rPr>
                <w:rFonts w:ascii="Arial" w:hAnsi="Arial" w:cs="Arial"/>
                <w:sz w:val="18"/>
                <w:szCs w:val="18"/>
                <w:lang w:val="en-GB"/>
              </w:rPr>
            </w:pPr>
          </w:p>
          <w:p w14:paraId="20CD5909" w14:textId="77777777" w:rsidR="001D7696" w:rsidRPr="00223622" w:rsidRDefault="001D7696" w:rsidP="001D7696">
            <w:pPr>
              <w:ind w:left="6" w:hanging="6"/>
              <w:rPr>
                <w:rFonts w:ascii="Arial" w:hAnsi="Arial" w:cs="Arial"/>
                <w:sz w:val="18"/>
                <w:szCs w:val="18"/>
                <w:lang w:val="en-GB"/>
              </w:rPr>
            </w:pPr>
            <w:r w:rsidRPr="00223622">
              <w:rPr>
                <w:rFonts w:ascii="Arial" w:hAnsi="Arial" w:cs="Arial"/>
                <w:sz w:val="18"/>
                <w:szCs w:val="18"/>
              </w:rPr>
              <w:t xml:space="preserve">Following the successful completion of the candidacy exam, the student selects a Thesis Advisor. A Faculty member eligible to serve as Thesis Advisor must be a member of the Faculty of Graduate Studies, have an active research record, and be a member in the concentration department selected by the student.  </w:t>
            </w:r>
            <w:r w:rsidRPr="00223622">
              <w:rPr>
                <w:rFonts w:ascii="Arial" w:hAnsi="Arial" w:cs="Arial"/>
                <w:sz w:val="18"/>
                <w:szCs w:val="18"/>
                <w:lang w:val="en-GB"/>
              </w:rPr>
              <w:t xml:space="preserve">Should a student be unable to  secure a Thesis Advisor, then the Dean of the Asper School of Business (or designate) will be responsible for appointing one.  </w:t>
            </w:r>
          </w:p>
          <w:p w14:paraId="00DD7621" w14:textId="77777777" w:rsidR="001D7696" w:rsidRPr="00223622" w:rsidRDefault="001D7696" w:rsidP="001D7696">
            <w:pPr>
              <w:ind w:left="6" w:hanging="6"/>
              <w:rPr>
                <w:rFonts w:ascii="Arial" w:hAnsi="Arial" w:cs="Arial"/>
                <w:sz w:val="18"/>
                <w:szCs w:val="18"/>
                <w:lang w:val="en-GB"/>
              </w:rPr>
            </w:pPr>
          </w:p>
          <w:p w14:paraId="4B098AE2" w14:textId="77777777" w:rsidR="001D7696" w:rsidRPr="00223622" w:rsidRDefault="001D7696" w:rsidP="001D7696">
            <w:pPr>
              <w:rPr>
                <w:rFonts w:ascii="Arial" w:hAnsi="Arial" w:cs="Arial"/>
                <w:sz w:val="18"/>
                <w:szCs w:val="18"/>
              </w:rPr>
            </w:pPr>
            <w:r w:rsidRPr="00223622">
              <w:rPr>
                <w:rFonts w:ascii="Arial" w:hAnsi="Arial" w:cs="Arial"/>
                <w:sz w:val="18"/>
                <w:szCs w:val="18"/>
              </w:rPr>
              <w:t>In addition to the Thesis Advisor requirements specified by Faculty of Graduate Studies, advisors must be Scholarly Qualified.</w:t>
            </w:r>
          </w:p>
          <w:p w14:paraId="4821D11A" w14:textId="77777777" w:rsidR="001D7696" w:rsidRPr="00223622" w:rsidRDefault="001D7696" w:rsidP="001D7696">
            <w:pPr>
              <w:rPr>
                <w:rFonts w:ascii="Arial" w:hAnsi="Arial" w:cs="Arial"/>
                <w:sz w:val="18"/>
                <w:szCs w:val="18"/>
              </w:rPr>
            </w:pPr>
          </w:p>
          <w:p w14:paraId="545F9EF2"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After appointment, the Thesis Advisor will be responsible for supervising the student’s thesis process. </w:t>
            </w:r>
          </w:p>
          <w:p w14:paraId="73619535" w14:textId="77777777" w:rsidR="001D7696" w:rsidRPr="00223622" w:rsidRDefault="001D7696" w:rsidP="001D7696">
            <w:pPr>
              <w:rPr>
                <w:rFonts w:ascii="Arial" w:hAnsi="Arial" w:cs="Arial"/>
                <w:sz w:val="18"/>
                <w:szCs w:val="18"/>
              </w:rPr>
            </w:pPr>
          </w:p>
          <w:p w14:paraId="01A616A8"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The Thesis Advisor, in consultation with the student, shall recommend a Thesis Advisory Committee. The primary responsibilities of the Thesis Advisory Committee are to guide the student in the development of a thesis proposal, thesis research, and writing, and preparation for the Final Oral Examination. </w:t>
            </w:r>
          </w:p>
          <w:p w14:paraId="5BBFDD02" w14:textId="77777777" w:rsidR="001D7696" w:rsidRPr="00223622" w:rsidRDefault="001D7696" w:rsidP="001D7696">
            <w:pPr>
              <w:rPr>
                <w:rFonts w:ascii="Arial" w:hAnsi="Arial" w:cs="Arial"/>
                <w:sz w:val="18"/>
                <w:szCs w:val="18"/>
                <w:lang w:val="en-GB"/>
              </w:rPr>
            </w:pPr>
          </w:p>
          <w:p w14:paraId="6A8E757C" w14:textId="77777777" w:rsidR="001D7696" w:rsidRPr="00223622" w:rsidRDefault="001D7696" w:rsidP="001D7696">
            <w:pPr>
              <w:keepNext/>
              <w:rPr>
                <w:rFonts w:ascii="Arial" w:hAnsi="Arial" w:cs="Arial"/>
                <w:sz w:val="18"/>
                <w:szCs w:val="18"/>
                <w:lang w:val="en-GB"/>
              </w:rPr>
            </w:pPr>
            <w:r w:rsidRPr="00223622">
              <w:rPr>
                <w:rFonts w:ascii="Arial" w:hAnsi="Arial" w:cs="Arial"/>
                <w:sz w:val="18"/>
                <w:szCs w:val="18"/>
                <w:lang w:val="en-GB"/>
              </w:rPr>
              <w:t xml:space="preserve">The Thesis Advisory Committee </w:t>
            </w:r>
            <w:r>
              <w:rPr>
                <w:rFonts w:ascii="Arial" w:hAnsi="Arial" w:cs="Arial"/>
                <w:sz w:val="18"/>
                <w:szCs w:val="18"/>
                <w:lang w:val="en-GB"/>
              </w:rPr>
              <w:t>membership shall follow the Faculty of Graduate Studies requirements.</w:t>
            </w:r>
            <w:r w:rsidRPr="00223622">
              <w:rPr>
                <w:rFonts w:ascii="Arial" w:hAnsi="Arial" w:cs="Arial"/>
                <w:sz w:val="18"/>
                <w:szCs w:val="18"/>
                <w:lang w:val="en-GB"/>
              </w:rPr>
              <w:t xml:space="preserve"> The Thesis Advisor acts as Chair of the Thesis Advisory Committee. Where a Committee has Co-Advisors, at least four members of the Thesis Advisory Committee are needed since each Co-Advisor is considered to be </w:t>
            </w:r>
            <w:r w:rsidRPr="00223622">
              <w:rPr>
                <w:rFonts w:ascii="Arial" w:hAnsi="Arial" w:cs="Arial"/>
                <w:sz w:val="18"/>
                <w:szCs w:val="18"/>
                <w:lang w:val="en-GB"/>
              </w:rPr>
              <w:lastRenderedPageBreak/>
              <w:t>a “one-half” member and will share a single vote between them.</w:t>
            </w:r>
          </w:p>
          <w:p w14:paraId="763E0098" w14:textId="77777777" w:rsidR="001D7696" w:rsidRPr="00223622" w:rsidRDefault="001D7696" w:rsidP="001D7696">
            <w:pPr>
              <w:keepNext/>
              <w:outlineLvl w:val="2"/>
              <w:rPr>
                <w:rFonts w:ascii="Arial" w:hAnsi="Arial" w:cs="Arial"/>
                <w:iCs/>
                <w:sz w:val="18"/>
                <w:szCs w:val="18"/>
              </w:rPr>
            </w:pPr>
          </w:p>
          <w:p w14:paraId="43A9AC4C" w14:textId="77777777" w:rsidR="001D7696" w:rsidRPr="00223622" w:rsidRDefault="001D7696" w:rsidP="001D7696">
            <w:pPr>
              <w:keepNext/>
              <w:outlineLvl w:val="2"/>
              <w:rPr>
                <w:rFonts w:ascii="Arial" w:hAnsi="Arial" w:cs="Arial"/>
                <w:iCs/>
                <w:sz w:val="18"/>
                <w:szCs w:val="18"/>
              </w:rPr>
            </w:pPr>
            <w:r w:rsidRPr="00223622">
              <w:rPr>
                <w:rFonts w:ascii="Arial" w:hAnsi="Arial" w:cs="Arial"/>
                <w:iCs/>
                <w:sz w:val="18"/>
                <w:szCs w:val="18"/>
              </w:rPr>
              <w:t xml:space="preserve">Students may wish to consider change their Thesis Advisors. </w:t>
            </w:r>
            <w:r w:rsidRPr="00223622">
              <w:rPr>
                <w:rFonts w:ascii="Arial" w:hAnsi="Arial" w:cs="Arial"/>
                <w:bCs/>
                <w:iCs/>
                <w:sz w:val="18"/>
                <w:szCs w:val="18"/>
              </w:rPr>
              <w:t xml:space="preserve">In such a case, the student should discuss the decision with his/her Thesis Advisor, the proposed (new) Thesis Advisor, and the Graduate Program Manager. </w:t>
            </w:r>
            <w:r w:rsidRPr="00223622">
              <w:rPr>
                <w:rFonts w:ascii="Arial" w:hAnsi="Arial" w:cs="Arial"/>
                <w:bCs/>
                <w:iCs/>
                <w:sz w:val="18"/>
                <w:szCs w:val="18"/>
                <w:u w:val="single"/>
              </w:rPr>
              <w:t xml:space="preserve">A </w:t>
            </w:r>
            <w:r w:rsidRPr="00223622">
              <w:rPr>
                <w:rFonts w:ascii="Arial" w:hAnsi="Arial" w:cs="Arial"/>
                <w:bCs/>
                <w:iCs/>
                <w:sz w:val="18"/>
                <w:szCs w:val="18"/>
              </w:rPr>
              <w:t xml:space="preserve"> student who intends to change their Thesis Advisor must inform the original; Thesis Advisor before such a change can proceed</w:t>
            </w:r>
            <w:r w:rsidRPr="00223622">
              <w:rPr>
                <w:rFonts w:ascii="Arial" w:hAnsi="Arial" w:cs="Arial"/>
                <w:b/>
                <w:bCs/>
                <w:i/>
                <w:iCs/>
                <w:sz w:val="18"/>
                <w:szCs w:val="18"/>
              </w:rPr>
              <w:t xml:space="preserve">. </w:t>
            </w:r>
            <w:r w:rsidRPr="00223622">
              <w:rPr>
                <w:rFonts w:ascii="Arial" w:hAnsi="Arial" w:cs="Arial"/>
                <w:bCs/>
                <w:iCs/>
                <w:sz w:val="18"/>
                <w:szCs w:val="18"/>
              </w:rPr>
              <w:t>The newly appointed Thesis Advisor must also inform the Faculty of Graduate Studies that such a change has occurred.</w:t>
            </w:r>
          </w:p>
          <w:p w14:paraId="2A95DFBE" w14:textId="7E0257C4" w:rsidR="001D7696" w:rsidRPr="003241F7" w:rsidRDefault="001D7696" w:rsidP="001D7696">
            <w:pPr>
              <w:spacing w:after="120"/>
              <w:rPr>
                <w:rFonts w:ascii="Helvetica" w:hAnsi="Helvetica" w:cs="Helvetica"/>
                <w:i/>
                <w:sz w:val="18"/>
                <w:szCs w:val="18"/>
              </w:rPr>
            </w:pPr>
          </w:p>
        </w:tc>
      </w:tr>
      <w:tr w:rsidR="001D7696" w:rsidRPr="003241F7" w14:paraId="1BA9AF4B" w14:textId="77777777" w:rsidTr="001D7696">
        <w:tc>
          <w:tcPr>
            <w:tcW w:w="7086" w:type="dxa"/>
            <w:shd w:val="clear" w:color="auto" w:fill="auto"/>
          </w:tcPr>
          <w:p w14:paraId="05202F20" w14:textId="77777777" w:rsidR="001D7696" w:rsidRPr="003241F7" w:rsidRDefault="001D7696" w:rsidP="001D7696">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1D7696" w:rsidRPr="003241F7" w:rsidRDefault="001D7696" w:rsidP="001D769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0D958009" w14:textId="77777777" w:rsidR="001D7696" w:rsidRPr="003241F7" w:rsidRDefault="001D7696" w:rsidP="001D7696">
            <w:pPr>
              <w:spacing w:after="120"/>
              <w:rPr>
                <w:rFonts w:ascii="Helvetica" w:hAnsi="Helvetica" w:cs="Helvetica"/>
                <w:i/>
                <w:sz w:val="18"/>
                <w:szCs w:val="18"/>
              </w:rPr>
            </w:pPr>
          </w:p>
        </w:tc>
      </w:tr>
      <w:tr w:rsidR="001D7696" w:rsidRPr="003241F7" w14:paraId="10CBEF74" w14:textId="77777777" w:rsidTr="001D7696">
        <w:tc>
          <w:tcPr>
            <w:tcW w:w="7086" w:type="dxa"/>
            <w:shd w:val="clear" w:color="auto" w:fill="auto"/>
          </w:tcPr>
          <w:p w14:paraId="3F6E7BF1"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1D7696" w:rsidRPr="003241F7" w:rsidRDefault="001D7696" w:rsidP="001D769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1D7696" w:rsidRPr="003241F7" w:rsidRDefault="001D7696" w:rsidP="001D769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1D7696" w:rsidRPr="003241F7" w:rsidRDefault="001D7696" w:rsidP="001D769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1D7696" w:rsidRPr="003241F7" w:rsidRDefault="001D7696" w:rsidP="001D769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F43BACC"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lastRenderedPageBreak/>
              <w:t>The program of study and any subsequent changes to the program of the student must be approved by the student's Curriculum Advisory Committee and, where required, by the Dean of the Faculty of Graduate Studies.</w:t>
            </w:r>
          </w:p>
          <w:p w14:paraId="0F71871D" w14:textId="77777777" w:rsidR="001D7696" w:rsidRPr="003241F7" w:rsidRDefault="001D7696" w:rsidP="001D7696">
            <w:pPr>
              <w:spacing w:after="120"/>
              <w:rPr>
                <w:rFonts w:ascii="Helvetica" w:hAnsi="Helvetica" w:cs="Helvetica"/>
                <w:i/>
                <w:sz w:val="18"/>
                <w:szCs w:val="18"/>
              </w:rPr>
            </w:pPr>
          </w:p>
        </w:tc>
      </w:tr>
      <w:tr w:rsidR="001D7696" w:rsidRPr="003241F7" w14:paraId="53707AFE" w14:textId="77777777" w:rsidTr="001D7696">
        <w:tc>
          <w:tcPr>
            <w:tcW w:w="7086" w:type="dxa"/>
            <w:shd w:val="clear" w:color="auto" w:fill="auto"/>
          </w:tcPr>
          <w:p w14:paraId="58652905" w14:textId="77777777" w:rsidR="001D7696" w:rsidRPr="003241F7" w:rsidRDefault="001D7696" w:rsidP="001D7696">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1D7696" w:rsidRPr="003241F7" w:rsidRDefault="001D7696" w:rsidP="001D7696">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1D7696" w:rsidRPr="003241F7" w:rsidRDefault="001D7696" w:rsidP="001D7696">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462001F" w14:textId="77777777" w:rsidR="001D7696" w:rsidRPr="00EE1798" w:rsidRDefault="001D7696" w:rsidP="001D7696">
            <w:pPr>
              <w:keepNext/>
              <w:outlineLvl w:val="0"/>
              <w:rPr>
                <w:rFonts w:ascii="Arial" w:hAnsi="Arial" w:cs="Arial"/>
                <w:sz w:val="18"/>
                <w:szCs w:val="18"/>
                <w:u w:val="single"/>
              </w:rPr>
            </w:pPr>
            <w:r w:rsidRPr="00EE1798">
              <w:rPr>
                <w:rFonts w:ascii="Arial" w:hAnsi="Arial" w:cs="Arial"/>
                <w:sz w:val="18"/>
                <w:szCs w:val="18"/>
                <w:u w:val="single"/>
              </w:rPr>
              <w:t>Course Requirements</w:t>
            </w:r>
          </w:p>
          <w:p w14:paraId="7EAB8132" w14:textId="77777777" w:rsidR="001D7696" w:rsidRPr="00EE1798" w:rsidRDefault="001D7696" w:rsidP="001D7696">
            <w:pPr>
              <w:rPr>
                <w:rFonts w:ascii="Arial" w:hAnsi="Arial" w:cs="Arial"/>
                <w:sz w:val="18"/>
                <w:szCs w:val="18"/>
              </w:rPr>
            </w:pPr>
          </w:p>
          <w:p w14:paraId="14885680" w14:textId="77777777" w:rsidR="001D7696" w:rsidRPr="00EE1798" w:rsidRDefault="001D7696" w:rsidP="001D7696">
            <w:pPr>
              <w:rPr>
                <w:rFonts w:ascii="Arial" w:hAnsi="Arial" w:cs="Arial"/>
                <w:sz w:val="18"/>
                <w:szCs w:val="18"/>
              </w:rPr>
            </w:pPr>
            <w:r w:rsidRPr="00EE1798">
              <w:rPr>
                <w:rFonts w:ascii="Arial" w:hAnsi="Arial" w:cs="Arial"/>
                <w:sz w:val="18"/>
                <w:szCs w:val="18"/>
              </w:rPr>
              <w:t>All PhD students must complete both core and other course requirements. The core course requirements must be completed regardless of previous professional and/or academic background. All Ph.D. students must complete PHDM 7140 Management Research Project 1 and PHDM 7150 Management Research Project 2, both of which are zero credit-hour, pass/fail courses. The Curriculum Advisory Committee must ensure that at least one of these courses (i.e. PHDM 7140 or PHDM 7150) is completed prior to the candidacy examination.</w:t>
            </w:r>
          </w:p>
          <w:p w14:paraId="4D6B1F60" w14:textId="77777777" w:rsidR="001D7696" w:rsidRPr="00EE1798" w:rsidRDefault="001D7696" w:rsidP="001D7696">
            <w:pPr>
              <w:rPr>
                <w:rFonts w:ascii="Arial" w:hAnsi="Arial" w:cs="Arial"/>
                <w:sz w:val="18"/>
                <w:szCs w:val="18"/>
              </w:rPr>
            </w:pPr>
          </w:p>
          <w:p w14:paraId="219F8C87" w14:textId="77777777" w:rsidR="001D7696" w:rsidRPr="00EE1798" w:rsidRDefault="001D7696" w:rsidP="001D7696">
            <w:pPr>
              <w:rPr>
                <w:rFonts w:ascii="Arial" w:hAnsi="Arial" w:cs="Arial"/>
                <w:sz w:val="18"/>
                <w:szCs w:val="18"/>
                <w:u w:val="single"/>
              </w:rPr>
            </w:pPr>
            <w:r w:rsidRPr="00EE1798">
              <w:rPr>
                <w:rFonts w:ascii="Arial" w:hAnsi="Arial" w:cs="Arial"/>
                <w:sz w:val="18"/>
                <w:szCs w:val="18"/>
                <w:u w:val="single"/>
              </w:rPr>
              <w:t>Core Course Requirements (at least 12 credit hours):</w:t>
            </w:r>
          </w:p>
          <w:p w14:paraId="00DEEB0B" w14:textId="77777777" w:rsidR="001D7696" w:rsidRPr="00EE1798" w:rsidRDefault="001D7696" w:rsidP="001D7696">
            <w:pPr>
              <w:rPr>
                <w:rFonts w:ascii="Arial" w:hAnsi="Arial" w:cs="Arial"/>
                <w:sz w:val="18"/>
                <w:szCs w:val="18"/>
              </w:rPr>
            </w:pPr>
          </w:p>
          <w:p w14:paraId="02EBA9DD" w14:textId="77777777" w:rsidR="001D7696" w:rsidRPr="00EE1798" w:rsidRDefault="001D7696" w:rsidP="001D7696">
            <w:pPr>
              <w:rPr>
                <w:rFonts w:ascii="Arial" w:hAnsi="Arial" w:cs="Arial"/>
                <w:sz w:val="18"/>
                <w:szCs w:val="18"/>
              </w:rPr>
            </w:pPr>
            <w:r w:rsidRPr="00EE1798">
              <w:rPr>
                <w:rFonts w:ascii="Arial" w:hAnsi="Arial" w:cs="Arial"/>
                <w:sz w:val="18"/>
                <w:szCs w:val="18"/>
              </w:rPr>
              <w:t>The four required core courses are dependent on the student’s departmental concentration area and are listed as follows:</w:t>
            </w:r>
          </w:p>
          <w:p w14:paraId="25E044DA" w14:textId="77777777" w:rsidR="001D7696" w:rsidRPr="00EE1798" w:rsidRDefault="001D7696" w:rsidP="001D7696">
            <w:pPr>
              <w:rPr>
                <w:rFonts w:ascii="Arial" w:hAnsi="Arial" w:cs="Arial"/>
                <w:sz w:val="18"/>
                <w:szCs w:val="18"/>
              </w:rPr>
            </w:pPr>
          </w:p>
          <w:p w14:paraId="27BE1BB3" w14:textId="77777777" w:rsidR="001D7696" w:rsidRPr="00EE1798" w:rsidRDefault="001D7696" w:rsidP="001D7696">
            <w:pPr>
              <w:rPr>
                <w:rFonts w:ascii="Arial" w:hAnsi="Arial" w:cs="Arial"/>
                <w:b/>
                <w:i/>
                <w:sz w:val="18"/>
                <w:szCs w:val="18"/>
              </w:rPr>
            </w:pPr>
            <w:r w:rsidRPr="00EE1798">
              <w:rPr>
                <w:rFonts w:ascii="Arial" w:hAnsi="Arial" w:cs="Arial"/>
                <w:b/>
                <w:i/>
                <w:sz w:val="18"/>
                <w:szCs w:val="18"/>
              </w:rPr>
              <w:t>Business Administration Core</w:t>
            </w:r>
          </w:p>
          <w:p w14:paraId="43396B92" w14:textId="77777777" w:rsidR="001D7696" w:rsidRPr="00EE1798" w:rsidRDefault="001D7696" w:rsidP="001D7696">
            <w:pPr>
              <w:pStyle w:val="ListParagraph"/>
              <w:numPr>
                <w:ilvl w:val="0"/>
                <w:numId w:val="92"/>
              </w:numPr>
              <w:ind w:left="318" w:hanging="284"/>
              <w:rPr>
                <w:rFonts w:ascii="Arial" w:hAnsi="Arial" w:cs="Arial"/>
                <w:sz w:val="18"/>
                <w:szCs w:val="18"/>
              </w:rPr>
            </w:pPr>
            <w:r w:rsidRPr="00EE1798">
              <w:rPr>
                <w:rFonts w:ascii="Arial" w:hAnsi="Arial" w:cs="Arial"/>
                <w:sz w:val="18"/>
                <w:szCs w:val="18"/>
              </w:rPr>
              <w:t xml:space="preserve">One (1) three (3) credit hour course from: </w:t>
            </w:r>
          </w:p>
          <w:p w14:paraId="0CE09174"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GMGT 7410 Organizational Behaviour;</w:t>
            </w:r>
          </w:p>
          <w:p w14:paraId="1E38BD00"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 xml:space="preserve">GMGT 7440 Organizational Theory; or, </w:t>
            </w:r>
          </w:p>
          <w:p w14:paraId="01B762C6"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GMGT 7530 Strategy.</w:t>
            </w:r>
          </w:p>
          <w:p w14:paraId="7354FB20" w14:textId="77777777" w:rsidR="001D7696" w:rsidRPr="00EE1798" w:rsidRDefault="001D7696" w:rsidP="001D7696">
            <w:pPr>
              <w:pStyle w:val="ListParagraph"/>
              <w:numPr>
                <w:ilvl w:val="0"/>
                <w:numId w:val="92"/>
              </w:numPr>
              <w:ind w:left="318" w:hanging="284"/>
              <w:rPr>
                <w:rFonts w:ascii="Arial" w:hAnsi="Arial" w:cs="Arial"/>
                <w:sz w:val="18"/>
                <w:szCs w:val="18"/>
              </w:rPr>
            </w:pPr>
            <w:r w:rsidRPr="00EE1798">
              <w:rPr>
                <w:rFonts w:ascii="Arial" w:hAnsi="Arial" w:cs="Arial"/>
                <w:sz w:val="18"/>
                <w:szCs w:val="18"/>
              </w:rPr>
              <w:t xml:space="preserve">Three (3) additional three (3) credit hour courses from: </w:t>
            </w:r>
          </w:p>
          <w:p w14:paraId="1E32F97C"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 xml:space="preserve">GMGT 7440 Organizational Theory; </w:t>
            </w:r>
          </w:p>
          <w:p w14:paraId="2499C205"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 xml:space="preserve">GMGT 7410 Organizational Behavior; </w:t>
            </w:r>
          </w:p>
          <w:p w14:paraId="39B50798"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 xml:space="preserve">GMGT 7530 Strategy; or </w:t>
            </w:r>
          </w:p>
          <w:p w14:paraId="70F11A86" w14:textId="77777777" w:rsidR="001D7696" w:rsidRPr="00EE1798" w:rsidRDefault="001D7696" w:rsidP="001D7696">
            <w:pPr>
              <w:pStyle w:val="ListParagraph"/>
              <w:numPr>
                <w:ilvl w:val="1"/>
                <w:numId w:val="92"/>
              </w:numPr>
              <w:ind w:left="577" w:hanging="283"/>
              <w:rPr>
                <w:rFonts w:ascii="Arial" w:hAnsi="Arial" w:cs="Arial"/>
                <w:sz w:val="18"/>
                <w:szCs w:val="18"/>
              </w:rPr>
            </w:pPr>
            <w:r w:rsidRPr="00EE1798">
              <w:rPr>
                <w:rFonts w:ascii="Arial" w:hAnsi="Arial" w:cs="Arial"/>
                <w:sz w:val="18"/>
                <w:szCs w:val="18"/>
              </w:rPr>
              <w:t>Topics courses in the area of organizational behavior, organization theory, strategy, entrepreneurship, international business, industrial relations and human resource management.</w:t>
            </w:r>
          </w:p>
          <w:p w14:paraId="6C936B62" w14:textId="77777777" w:rsidR="001D7696" w:rsidRPr="00EE1798" w:rsidRDefault="001D7696" w:rsidP="001D7696">
            <w:pPr>
              <w:rPr>
                <w:rFonts w:ascii="Arial" w:hAnsi="Arial" w:cs="Arial"/>
                <w:sz w:val="18"/>
                <w:szCs w:val="18"/>
              </w:rPr>
            </w:pPr>
          </w:p>
          <w:p w14:paraId="6E8B6D3C" w14:textId="77777777" w:rsidR="001D7696" w:rsidRPr="00EE1798" w:rsidRDefault="001D7696" w:rsidP="001D7696">
            <w:pPr>
              <w:rPr>
                <w:rFonts w:ascii="Arial" w:hAnsi="Arial" w:cs="Arial"/>
                <w:b/>
                <w:i/>
                <w:sz w:val="18"/>
                <w:szCs w:val="18"/>
              </w:rPr>
            </w:pPr>
            <w:r w:rsidRPr="00EE1798">
              <w:rPr>
                <w:rFonts w:ascii="Arial" w:hAnsi="Arial" w:cs="Arial"/>
                <w:b/>
                <w:i/>
                <w:sz w:val="18"/>
                <w:szCs w:val="18"/>
              </w:rPr>
              <w:t>Finance Core</w:t>
            </w:r>
          </w:p>
          <w:p w14:paraId="75EA8085" w14:textId="77777777" w:rsidR="001D7696" w:rsidRPr="00EE1798" w:rsidRDefault="001D7696" w:rsidP="001D7696">
            <w:pPr>
              <w:pStyle w:val="ListParagraph"/>
              <w:numPr>
                <w:ilvl w:val="0"/>
                <w:numId w:val="93"/>
              </w:numPr>
              <w:ind w:left="318" w:hanging="318"/>
              <w:rPr>
                <w:rFonts w:ascii="Arial" w:hAnsi="Arial" w:cs="Arial"/>
                <w:sz w:val="18"/>
                <w:szCs w:val="18"/>
              </w:rPr>
            </w:pPr>
            <w:r w:rsidRPr="00EE1798">
              <w:rPr>
                <w:rFonts w:ascii="Arial" w:hAnsi="Arial" w:cs="Arial"/>
                <w:sz w:val="18"/>
                <w:szCs w:val="18"/>
              </w:rPr>
              <w:t xml:space="preserve">FIN 7700 Financial Economics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4051538B" w14:textId="77777777" w:rsidR="001D7696" w:rsidRPr="00EE1798" w:rsidRDefault="001D7696" w:rsidP="001D7696">
            <w:pPr>
              <w:pStyle w:val="ListParagraph"/>
              <w:numPr>
                <w:ilvl w:val="0"/>
                <w:numId w:val="93"/>
              </w:numPr>
              <w:ind w:left="318" w:hanging="318"/>
              <w:rPr>
                <w:rFonts w:ascii="Arial" w:hAnsi="Arial" w:cs="Arial"/>
                <w:sz w:val="18"/>
                <w:szCs w:val="18"/>
              </w:rPr>
            </w:pPr>
            <w:r w:rsidRPr="00EE1798">
              <w:rPr>
                <w:rFonts w:ascii="Arial" w:hAnsi="Arial" w:cs="Arial"/>
                <w:sz w:val="18"/>
                <w:szCs w:val="18"/>
              </w:rPr>
              <w:t xml:space="preserve">FIN 7710 Empirical Asset Pricing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0AFEE4A0" w14:textId="77777777" w:rsidR="001D7696" w:rsidRPr="00EE1798" w:rsidRDefault="001D7696" w:rsidP="001D7696">
            <w:pPr>
              <w:pStyle w:val="ListParagraph"/>
              <w:numPr>
                <w:ilvl w:val="0"/>
                <w:numId w:val="93"/>
              </w:numPr>
              <w:ind w:left="318" w:hanging="318"/>
              <w:rPr>
                <w:rFonts w:ascii="Arial" w:hAnsi="Arial" w:cs="Arial"/>
                <w:sz w:val="18"/>
                <w:szCs w:val="18"/>
              </w:rPr>
            </w:pPr>
            <w:r w:rsidRPr="00EE1798">
              <w:rPr>
                <w:rFonts w:ascii="Arial" w:hAnsi="Arial" w:cs="Arial"/>
                <w:sz w:val="18"/>
                <w:szCs w:val="18"/>
              </w:rPr>
              <w:t xml:space="preserve">FIN 7712 Seminar in Corporate Finance (3 </w:t>
            </w:r>
            <w:proofErr w:type="spellStart"/>
            <w:r w:rsidRPr="00EE1798">
              <w:rPr>
                <w:rFonts w:ascii="Arial" w:hAnsi="Arial" w:cs="Arial"/>
                <w:sz w:val="18"/>
                <w:szCs w:val="18"/>
              </w:rPr>
              <w:t>ch</w:t>
            </w:r>
            <w:proofErr w:type="spellEnd"/>
            <w:r w:rsidRPr="00EE1798">
              <w:rPr>
                <w:rFonts w:ascii="Arial" w:hAnsi="Arial" w:cs="Arial"/>
                <w:sz w:val="18"/>
                <w:szCs w:val="18"/>
              </w:rPr>
              <w:t>); and</w:t>
            </w:r>
          </w:p>
          <w:p w14:paraId="6F957B87" w14:textId="77777777" w:rsidR="001D7696" w:rsidRPr="00EE1798" w:rsidRDefault="001D7696" w:rsidP="001D7696">
            <w:pPr>
              <w:pStyle w:val="ListParagraph"/>
              <w:numPr>
                <w:ilvl w:val="0"/>
                <w:numId w:val="93"/>
              </w:numPr>
              <w:ind w:left="318" w:hanging="318"/>
              <w:rPr>
                <w:rFonts w:ascii="Arial" w:hAnsi="Arial" w:cs="Arial"/>
                <w:sz w:val="18"/>
                <w:szCs w:val="18"/>
              </w:rPr>
            </w:pPr>
            <w:r w:rsidRPr="00EE1798">
              <w:rPr>
                <w:rFonts w:ascii="Arial" w:hAnsi="Arial" w:cs="Arial"/>
                <w:sz w:val="18"/>
                <w:szCs w:val="18"/>
              </w:rPr>
              <w:t xml:space="preserve">FIN 7714 Advanced Financial Theory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54B0ED17" w14:textId="77777777" w:rsidR="001D7696" w:rsidRPr="00EE1798" w:rsidRDefault="001D7696" w:rsidP="001D7696">
            <w:pPr>
              <w:rPr>
                <w:rFonts w:ascii="Arial" w:hAnsi="Arial" w:cs="Arial"/>
                <w:sz w:val="18"/>
                <w:szCs w:val="18"/>
              </w:rPr>
            </w:pPr>
          </w:p>
          <w:p w14:paraId="22847FB9" w14:textId="77777777" w:rsidR="001D7696" w:rsidRPr="00EE1798" w:rsidRDefault="001D7696" w:rsidP="001D7696">
            <w:pPr>
              <w:rPr>
                <w:rFonts w:ascii="Arial" w:hAnsi="Arial" w:cs="Arial"/>
                <w:b/>
                <w:i/>
                <w:sz w:val="18"/>
                <w:szCs w:val="18"/>
              </w:rPr>
            </w:pPr>
            <w:r w:rsidRPr="00EE1798">
              <w:rPr>
                <w:rFonts w:ascii="Arial" w:hAnsi="Arial" w:cs="Arial"/>
                <w:b/>
                <w:i/>
                <w:sz w:val="18"/>
                <w:szCs w:val="18"/>
              </w:rPr>
              <w:t>Marketing Core</w:t>
            </w:r>
          </w:p>
          <w:p w14:paraId="5024930E" w14:textId="77777777" w:rsidR="001D7696" w:rsidRPr="00EE1798" w:rsidRDefault="001D7696" w:rsidP="001D7696">
            <w:pPr>
              <w:pStyle w:val="ListParagraph"/>
              <w:numPr>
                <w:ilvl w:val="0"/>
                <w:numId w:val="94"/>
              </w:numPr>
              <w:ind w:left="318" w:hanging="284"/>
              <w:rPr>
                <w:rFonts w:ascii="Arial" w:hAnsi="Arial" w:cs="Arial"/>
                <w:sz w:val="18"/>
                <w:szCs w:val="18"/>
              </w:rPr>
            </w:pPr>
            <w:r w:rsidRPr="00EE1798">
              <w:rPr>
                <w:rFonts w:ascii="Arial" w:hAnsi="Arial" w:cs="Arial"/>
                <w:sz w:val="18"/>
                <w:szCs w:val="18"/>
              </w:rPr>
              <w:t xml:space="preserve">MKT 7110 Doctoral Seminar in Marketing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262A586E" w14:textId="77777777" w:rsidR="001D7696" w:rsidRPr="00EE1798" w:rsidRDefault="001D7696" w:rsidP="001D7696">
            <w:pPr>
              <w:pStyle w:val="ListParagraph"/>
              <w:numPr>
                <w:ilvl w:val="0"/>
                <w:numId w:val="94"/>
              </w:numPr>
              <w:ind w:left="318" w:hanging="284"/>
              <w:rPr>
                <w:rFonts w:ascii="Arial" w:hAnsi="Arial" w:cs="Arial"/>
                <w:sz w:val="18"/>
                <w:szCs w:val="18"/>
              </w:rPr>
            </w:pPr>
            <w:r w:rsidRPr="00EE1798">
              <w:rPr>
                <w:rFonts w:ascii="Arial" w:hAnsi="Arial" w:cs="Arial"/>
                <w:sz w:val="18"/>
                <w:szCs w:val="18"/>
              </w:rPr>
              <w:t xml:space="preserve">MKT 7120 Doctoral Seminar in Buyer Behaviour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418F2D5B" w14:textId="77777777" w:rsidR="001D7696" w:rsidRPr="00EE1798" w:rsidRDefault="001D7696" w:rsidP="001D7696">
            <w:pPr>
              <w:pStyle w:val="ListParagraph"/>
              <w:numPr>
                <w:ilvl w:val="0"/>
                <w:numId w:val="94"/>
              </w:numPr>
              <w:ind w:left="318" w:hanging="284"/>
              <w:rPr>
                <w:rFonts w:ascii="Arial" w:hAnsi="Arial" w:cs="Arial"/>
                <w:sz w:val="18"/>
                <w:szCs w:val="18"/>
              </w:rPr>
            </w:pPr>
            <w:r w:rsidRPr="00EE1798">
              <w:rPr>
                <w:rFonts w:ascii="Arial" w:hAnsi="Arial" w:cs="Arial"/>
                <w:sz w:val="18"/>
                <w:szCs w:val="18"/>
              </w:rPr>
              <w:lastRenderedPageBreak/>
              <w:t xml:space="preserve">MKT 7080 Research Design and Methods (3 </w:t>
            </w:r>
            <w:proofErr w:type="spellStart"/>
            <w:r w:rsidRPr="00EE1798">
              <w:rPr>
                <w:rFonts w:ascii="Arial" w:hAnsi="Arial" w:cs="Arial"/>
                <w:sz w:val="18"/>
                <w:szCs w:val="18"/>
              </w:rPr>
              <w:t>ch</w:t>
            </w:r>
            <w:proofErr w:type="spellEnd"/>
            <w:r w:rsidRPr="00EE1798">
              <w:rPr>
                <w:rFonts w:ascii="Arial" w:hAnsi="Arial" w:cs="Arial"/>
                <w:sz w:val="18"/>
                <w:szCs w:val="18"/>
              </w:rPr>
              <w:t>); and,</w:t>
            </w:r>
          </w:p>
          <w:p w14:paraId="2CCBDB25" w14:textId="77777777" w:rsidR="001D7696" w:rsidRPr="00EE1798" w:rsidRDefault="001D7696" w:rsidP="001D7696">
            <w:pPr>
              <w:pStyle w:val="ListParagraph"/>
              <w:numPr>
                <w:ilvl w:val="0"/>
                <w:numId w:val="94"/>
              </w:numPr>
              <w:ind w:left="318" w:hanging="284"/>
              <w:rPr>
                <w:rFonts w:ascii="Arial" w:hAnsi="Arial" w:cs="Arial"/>
                <w:sz w:val="18"/>
                <w:szCs w:val="18"/>
              </w:rPr>
            </w:pPr>
            <w:r w:rsidRPr="00EE1798">
              <w:rPr>
                <w:rFonts w:ascii="Arial" w:hAnsi="Arial" w:cs="Arial"/>
                <w:sz w:val="18"/>
                <w:szCs w:val="18"/>
              </w:rPr>
              <w:t xml:space="preserve">MKT 7100 Selected Topics in Marketing (3 </w:t>
            </w:r>
            <w:proofErr w:type="spellStart"/>
            <w:r w:rsidRPr="00EE1798">
              <w:rPr>
                <w:rFonts w:ascii="Arial" w:hAnsi="Arial" w:cs="Arial"/>
                <w:sz w:val="18"/>
                <w:szCs w:val="18"/>
              </w:rPr>
              <w:t>ch</w:t>
            </w:r>
            <w:proofErr w:type="spellEnd"/>
            <w:r w:rsidRPr="00EE1798">
              <w:rPr>
                <w:rFonts w:ascii="Arial" w:hAnsi="Arial" w:cs="Arial"/>
                <w:sz w:val="18"/>
                <w:szCs w:val="18"/>
              </w:rPr>
              <w:t>).</w:t>
            </w:r>
          </w:p>
          <w:p w14:paraId="23A2E12D" w14:textId="77777777" w:rsidR="001D7696" w:rsidRDefault="001D7696" w:rsidP="001D7696">
            <w:pPr>
              <w:rPr>
                <w:rFonts w:ascii="Arial" w:hAnsi="Arial" w:cs="Arial"/>
                <w:sz w:val="18"/>
                <w:szCs w:val="18"/>
              </w:rPr>
            </w:pPr>
          </w:p>
          <w:p w14:paraId="0C5289FD" w14:textId="77777777" w:rsidR="008A719E" w:rsidRPr="008A719E" w:rsidRDefault="008A719E" w:rsidP="008A719E">
            <w:pPr>
              <w:rPr>
                <w:rFonts w:ascii="Arial" w:hAnsi="Arial" w:cs="Arial"/>
                <w:b/>
                <w:bCs/>
                <w:i/>
                <w:iCs/>
                <w:sz w:val="18"/>
                <w:szCs w:val="18"/>
              </w:rPr>
            </w:pPr>
            <w:r w:rsidRPr="008A719E">
              <w:rPr>
                <w:rFonts w:ascii="Arial" w:hAnsi="Arial" w:cs="Arial"/>
                <w:b/>
                <w:bCs/>
                <w:i/>
                <w:iCs/>
                <w:sz w:val="18"/>
                <w:szCs w:val="18"/>
              </w:rPr>
              <w:t>Supply Chain Management Core</w:t>
            </w:r>
          </w:p>
          <w:p w14:paraId="5584623C" w14:textId="77777777" w:rsidR="008A719E" w:rsidRPr="008A719E" w:rsidRDefault="008A719E" w:rsidP="008A719E">
            <w:pPr>
              <w:rPr>
                <w:rFonts w:ascii="Arial" w:hAnsi="Arial" w:cs="Arial"/>
                <w:sz w:val="18"/>
                <w:szCs w:val="18"/>
              </w:rPr>
            </w:pPr>
            <w:r w:rsidRPr="008A719E">
              <w:rPr>
                <w:rFonts w:ascii="Arial" w:hAnsi="Arial" w:cs="Arial"/>
                <w:sz w:val="18"/>
                <w:szCs w:val="18"/>
              </w:rPr>
              <w:t xml:space="preserve">Four 3 </w:t>
            </w:r>
            <w:proofErr w:type="spellStart"/>
            <w:r w:rsidRPr="008A719E">
              <w:rPr>
                <w:rFonts w:ascii="Arial" w:hAnsi="Arial" w:cs="Arial"/>
                <w:sz w:val="18"/>
                <w:szCs w:val="18"/>
              </w:rPr>
              <w:t>ch</w:t>
            </w:r>
            <w:proofErr w:type="spellEnd"/>
            <w:r w:rsidRPr="008A719E">
              <w:rPr>
                <w:rFonts w:ascii="Arial" w:hAnsi="Arial" w:cs="Arial"/>
                <w:sz w:val="18"/>
                <w:szCs w:val="18"/>
              </w:rPr>
              <w:t xml:space="preserve"> courses from the following:</w:t>
            </w:r>
          </w:p>
          <w:p w14:paraId="52B981E5"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SCM 7016 Simulation Models for Operations Management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31B90FD3"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SCM 7018 Seminar in Production and Operations Management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23A0DF21"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SCM 7020 Seminar in Supply Chain Management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6D9CC7C8"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SCM 7030 Doctoral Seminar in Supply Chain Management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32A938D8"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MSCI 7550 Readings in Management Science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20F6939B"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MSCI 7560 Doctoral Seminar in Management Science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2E8972AF"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MSCI 7680 Mathematical Optimization Models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6A016117" w14:textId="77777777" w:rsidR="008A719E" w:rsidRPr="008A719E" w:rsidRDefault="008A719E" w:rsidP="008A719E">
            <w:pPr>
              <w:pStyle w:val="ListParagraph"/>
              <w:numPr>
                <w:ilvl w:val="0"/>
                <w:numId w:val="100"/>
              </w:numPr>
              <w:ind w:left="437" w:hanging="284"/>
              <w:rPr>
                <w:rFonts w:ascii="Arial" w:hAnsi="Arial" w:cs="Arial"/>
                <w:sz w:val="18"/>
                <w:szCs w:val="18"/>
              </w:rPr>
            </w:pPr>
            <w:r w:rsidRPr="008A719E">
              <w:rPr>
                <w:rFonts w:ascii="Arial" w:hAnsi="Arial" w:cs="Arial"/>
                <w:sz w:val="18"/>
                <w:szCs w:val="18"/>
              </w:rPr>
              <w:t xml:space="preserve">OPM 7300 Topics Course (3 </w:t>
            </w:r>
            <w:proofErr w:type="spellStart"/>
            <w:r w:rsidRPr="008A719E">
              <w:rPr>
                <w:rFonts w:ascii="Arial" w:hAnsi="Arial" w:cs="Arial"/>
                <w:sz w:val="18"/>
                <w:szCs w:val="18"/>
              </w:rPr>
              <w:t>ch</w:t>
            </w:r>
            <w:proofErr w:type="spellEnd"/>
            <w:r w:rsidRPr="008A719E">
              <w:rPr>
                <w:rFonts w:ascii="Arial" w:hAnsi="Arial" w:cs="Arial"/>
                <w:sz w:val="18"/>
                <w:szCs w:val="18"/>
              </w:rPr>
              <w:t>)</w:t>
            </w:r>
          </w:p>
          <w:p w14:paraId="6FA4475C" w14:textId="77777777" w:rsidR="008A719E" w:rsidRPr="00EE1798" w:rsidRDefault="008A719E" w:rsidP="001D7696">
            <w:pPr>
              <w:rPr>
                <w:rFonts w:ascii="Arial" w:hAnsi="Arial" w:cs="Arial"/>
                <w:sz w:val="18"/>
                <w:szCs w:val="18"/>
              </w:rPr>
            </w:pPr>
          </w:p>
          <w:p w14:paraId="3AA540CF" w14:textId="77777777" w:rsidR="001D7696" w:rsidRPr="00EE1798" w:rsidRDefault="001D7696" w:rsidP="001D7696">
            <w:pPr>
              <w:rPr>
                <w:rFonts w:ascii="Arial" w:hAnsi="Arial" w:cs="Arial"/>
                <w:i/>
                <w:sz w:val="18"/>
                <w:szCs w:val="18"/>
                <w:u w:val="single"/>
              </w:rPr>
            </w:pPr>
          </w:p>
          <w:p w14:paraId="70B40749" w14:textId="77777777" w:rsidR="001D7696" w:rsidRPr="00EE1798" w:rsidRDefault="001D7696" w:rsidP="001D7696">
            <w:pPr>
              <w:rPr>
                <w:rFonts w:ascii="Arial" w:hAnsi="Arial" w:cs="Arial"/>
                <w:sz w:val="18"/>
                <w:szCs w:val="18"/>
                <w:u w:val="single"/>
              </w:rPr>
            </w:pPr>
            <w:r w:rsidRPr="00EE1798">
              <w:rPr>
                <w:rFonts w:ascii="Arial" w:hAnsi="Arial" w:cs="Arial"/>
                <w:sz w:val="18"/>
                <w:szCs w:val="18"/>
                <w:u w:val="single"/>
              </w:rPr>
              <w:t>Other course requirements:</w:t>
            </w:r>
          </w:p>
          <w:p w14:paraId="45885D4D" w14:textId="77777777" w:rsidR="001D7696" w:rsidRPr="00EE1798" w:rsidRDefault="001D7696" w:rsidP="001D7696">
            <w:pPr>
              <w:rPr>
                <w:rFonts w:ascii="Arial" w:hAnsi="Arial" w:cs="Arial"/>
                <w:sz w:val="18"/>
                <w:szCs w:val="18"/>
              </w:rPr>
            </w:pPr>
          </w:p>
          <w:p w14:paraId="1B702E76" w14:textId="77777777" w:rsidR="001D7696" w:rsidRPr="00EE1798" w:rsidRDefault="001D7696" w:rsidP="001D7696">
            <w:pPr>
              <w:spacing w:after="120"/>
              <w:rPr>
                <w:rFonts w:ascii="Arial" w:hAnsi="Arial" w:cs="Arial"/>
                <w:sz w:val="18"/>
                <w:szCs w:val="18"/>
              </w:rPr>
            </w:pPr>
            <w:r w:rsidRPr="00EE1798">
              <w:rPr>
                <w:rFonts w:ascii="Arial" w:hAnsi="Arial" w:cs="Arial"/>
                <w:sz w:val="18"/>
                <w:szCs w:val="18"/>
              </w:rPr>
              <w:t xml:space="preserve">Additional course-work may be required and could include:  </w:t>
            </w:r>
          </w:p>
          <w:p w14:paraId="39B33664" w14:textId="77777777" w:rsidR="001D7696" w:rsidRPr="00EE1798" w:rsidRDefault="001D7696" w:rsidP="001D7696">
            <w:pPr>
              <w:pStyle w:val="ListParagraph"/>
              <w:numPr>
                <w:ilvl w:val="0"/>
                <w:numId w:val="95"/>
              </w:numPr>
              <w:ind w:left="318" w:hanging="318"/>
              <w:rPr>
                <w:rFonts w:ascii="Arial" w:hAnsi="Arial" w:cs="Arial"/>
                <w:sz w:val="18"/>
                <w:szCs w:val="18"/>
              </w:rPr>
            </w:pPr>
            <w:r w:rsidRPr="00EE1798">
              <w:rPr>
                <w:rFonts w:ascii="Arial" w:hAnsi="Arial" w:cs="Arial"/>
                <w:sz w:val="18"/>
                <w:szCs w:val="18"/>
              </w:rPr>
              <w:t>1 Philosophy of Science in Management</w:t>
            </w:r>
            <w:r>
              <w:rPr>
                <w:rFonts w:ascii="Arial" w:hAnsi="Arial" w:cs="Arial"/>
                <w:sz w:val="18"/>
                <w:szCs w:val="18"/>
              </w:rPr>
              <w:t>: PHDM 7110 Doctoral Seminar in Management (Ph.D.)</w:t>
            </w:r>
            <w:r w:rsidRPr="00223622">
              <w:rPr>
                <w:rFonts w:ascii="Arial" w:hAnsi="Arial" w:cs="Arial"/>
                <w:sz w:val="18"/>
                <w:szCs w:val="18"/>
              </w:rPr>
              <w:t xml:space="preserve"> (3 credit hours) </w:t>
            </w:r>
            <w:r w:rsidRPr="00EE1798">
              <w:rPr>
                <w:rFonts w:ascii="Arial" w:hAnsi="Arial" w:cs="Arial"/>
                <w:sz w:val="18"/>
                <w:szCs w:val="18"/>
              </w:rPr>
              <w:t>(Note:  Finance students are exempt from this requirement);</w:t>
            </w:r>
          </w:p>
          <w:p w14:paraId="2B3A65C8" w14:textId="77777777" w:rsidR="001D7696" w:rsidRPr="00EE1798" w:rsidRDefault="001D7696" w:rsidP="001D7696">
            <w:pPr>
              <w:pStyle w:val="ListParagraph"/>
              <w:numPr>
                <w:ilvl w:val="0"/>
                <w:numId w:val="95"/>
              </w:numPr>
              <w:ind w:left="318" w:hanging="318"/>
              <w:rPr>
                <w:rFonts w:ascii="Arial" w:hAnsi="Arial" w:cs="Arial"/>
                <w:sz w:val="18"/>
                <w:szCs w:val="18"/>
              </w:rPr>
            </w:pPr>
            <w:r w:rsidRPr="00EE1798">
              <w:rPr>
                <w:rFonts w:ascii="Arial" w:hAnsi="Arial" w:cs="Arial"/>
                <w:sz w:val="18"/>
                <w:szCs w:val="18"/>
              </w:rPr>
              <w:t xml:space="preserve">3 Methods or Statistics courses </w:t>
            </w:r>
            <w:r>
              <w:rPr>
                <w:rFonts w:ascii="Arial" w:hAnsi="Arial" w:cs="Arial"/>
                <w:sz w:val="18"/>
                <w:szCs w:val="18"/>
              </w:rPr>
              <w:t>at the 7000 level or higher</w:t>
            </w:r>
            <w:r w:rsidRPr="00223622">
              <w:rPr>
                <w:rFonts w:ascii="Arial" w:hAnsi="Arial" w:cs="Arial"/>
                <w:sz w:val="18"/>
                <w:szCs w:val="18"/>
              </w:rPr>
              <w:t xml:space="preserve"> </w:t>
            </w:r>
            <w:r w:rsidRPr="00EE1798">
              <w:rPr>
                <w:rFonts w:ascii="Arial" w:hAnsi="Arial" w:cs="Arial"/>
                <w:sz w:val="18"/>
                <w:szCs w:val="18"/>
              </w:rPr>
              <w:t>(9 credit hours; or up to 6 courses [18 credit hours] for Finance);</w:t>
            </w:r>
          </w:p>
          <w:p w14:paraId="7A5F801F" w14:textId="77777777" w:rsidR="001D7696" w:rsidRPr="00EE1798" w:rsidRDefault="001D7696" w:rsidP="001D7696">
            <w:pPr>
              <w:pStyle w:val="ListParagraph"/>
              <w:numPr>
                <w:ilvl w:val="0"/>
                <w:numId w:val="95"/>
              </w:numPr>
              <w:ind w:left="318" w:hanging="318"/>
              <w:rPr>
                <w:rFonts w:ascii="Arial" w:hAnsi="Arial" w:cs="Arial"/>
                <w:sz w:val="18"/>
                <w:szCs w:val="18"/>
              </w:rPr>
            </w:pPr>
            <w:r w:rsidRPr="00EE1798">
              <w:rPr>
                <w:rFonts w:ascii="Arial" w:hAnsi="Arial" w:cs="Arial"/>
                <w:sz w:val="18"/>
                <w:szCs w:val="18"/>
              </w:rPr>
              <w:t>2 minor/cognate courses (at least one of which is outside the Asper School of Business; 6 credit hours or up to 3 courses [9 credit hours] for Finance students);</w:t>
            </w:r>
          </w:p>
          <w:p w14:paraId="3CC316A1" w14:textId="77777777" w:rsidR="001D7696" w:rsidRPr="00EE1798" w:rsidRDefault="001D7696" w:rsidP="001D7696">
            <w:pPr>
              <w:pStyle w:val="ListParagraph"/>
              <w:numPr>
                <w:ilvl w:val="0"/>
                <w:numId w:val="95"/>
              </w:numPr>
              <w:ind w:left="318" w:hanging="318"/>
              <w:rPr>
                <w:rFonts w:ascii="Arial" w:hAnsi="Arial" w:cs="Arial"/>
                <w:sz w:val="18"/>
                <w:szCs w:val="18"/>
              </w:rPr>
            </w:pPr>
            <w:r w:rsidRPr="00EE1798">
              <w:rPr>
                <w:rFonts w:ascii="Arial" w:hAnsi="Arial" w:cs="Arial"/>
                <w:sz w:val="18"/>
                <w:szCs w:val="18"/>
              </w:rPr>
              <w:t xml:space="preserve">Since students completing an Asper School of Business Ph.D. will be conducting research and teaching in topics related to management, they will be required to have a basic breadth of knowledge in management. Students with a previous business degree will not be required to complete this requirement; and </w:t>
            </w:r>
          </w:p>
          <w:p w14:paraId="2347F196" w14:textId="77777777" w:rsidR="001D7696" w:rsidRPr="00EE1798" w:rsidRDefault="001D7696" w:rsidP="001D7696">
            <w:pPr>
              <w:pStyle w:val="ListParagraph"/>
              <w:numPr>
                <w:ilvl w:val="0"/>
                <w:numId w:val="95"/>
              </w:numPr>
              <w:ind w:left="318" w:hanging="318"/>
              <w:rPr>
                <w:rFonts w:ascii="Arial" w:hAnsi="Arial" w:cs="Arial"/>
                <w:sz w:val="18"/>
                <w:szCs w:val="18"/>
              </w:rPr>
            </w:pPr>
            <w:r w:rsidRPr="00EE1798">
              <w:rPr>
                <w:rFonts w:ascii="Arial" w:hAnsi="Arial" w:cs="Arial"/>
                <w:sz w:val="18"/>
                <w:szCs w:val="18"/>
              </w:rPr>
              <w:t xml:space="preserve">Students without a business degree will be required to audit at least one (1) and up to three (3) courses, preferably at the 7000 level, outside their core area in business as deemed necessary by the student’s Curriculum Advisory Committee. </w:t>
            </w:r>
          </w:p>
          <w:p w14:paraId="1A0BCBD4" w14:textId="77777777" w:rsidR="001D7696" w:rsidRPr="00EE1798" w:rsidRDefault="001D7696" w:rsidP="001D7696">
            <w:pPr>
              <w:rPr>
                <w:rFonts w:ascii="Arial" w:hAnsi="Arial" w:cs="Arial"/>
                <w:sz w:val="18"/>
                <w:szCs w:val="18"/>
              </w:rPr>
            </w:pPr>
            <w:r w:rsidRPr="00EE1798">
              <w:rPr>
                <w:rFonts w:ascii="Arial" w:hAnsi="Arial" w:cs="Arial"/>
                <w:sz w:val="18"/>
                <w:szCs w:val="18"/>
              </w:rPr>
              <w:t xml:space="preserve">The student's Curriculum Advisor will develop the proposed course program in consultation with the student, and will ensure that the Advisory Committee is satisfied with the program.  The Curriculum Advisor will then send the proposed program, including the stated breadth requirements, to the Graduate Program Manager. </w:t>
            </w:r>
            <w:r w:rsidRPr="00EE1798">
              <w:rPr>
                <w:rFonts w:ascii="Arial" w:hAnsi="Arial" w:cs="Arial"/>
                <w:sz w:val="18"/>
                <w:szCs w:val="18"/>
              </w:rPr>
              <w:lastRenderedPageBreak/>
              <w:t>A list of a student’s required course-work must be completed in the first term of registration within the Ph.D. program.</w:t>
            </w:r>
          </w:p>
          <w:p w14:paraId="519750AB" w14:textId="77777777" w:rsidR="001D7696" w:rsidRPr="00EE1798" w:rsidRDefault="001D7696" w:rsidP="001D7696">
            <w:pPr>
              <w:rPr>
                <w:rFonts w:ascii="Arial" w:hAnsi="Arial" w:cs="Arial"/>
                <w:sz w:val="18"/>
                <w:szCs w:val="18"/>
              </w:rPr>
            </w:pPr>
          </w:p>
          <w:p w14:paraId="34FE82FE" w14:textId="77777777" w:rsidR="001D7696" w:rsidRPr="00EE1798" w:rsidRDefault="001D7696" w:rsidP="001D7696">
            <w:pPr>
              <w:rPr>
                <w:rFonts w:ascii="Arial" w:hAnsi="Arial" w:cs="Arial"/>
                <w:sz w:val="18"/>
                <w:szCs w:val="18"/>
                <w:u w:val="single"/>
              </w:rPr>
            </w:pPr>
            <w:r w:rsidRPr="00EE1798">
              <w:rPr>
                <w:rFonts w:ascii="Arial" w:hAnsi="Arial" w:cs="Arial"/>
                <w:sz w:val="18"/>
                <w:szCs w:val="18"/>
                <w:u w:val="single"/>
              </w:rPr>
              <w:t>Evaluation Procedures</w:t>
            </w:r>
          </w:p>
          <w:p w14:paraId="22F42012" w14:textId="77777777" w:rsidR="001D7696" w:rsidRPr="00EE1798" w:rsidRDefault="001D7696" w:rsidP="001D7696">
            <w:pPr>
              <w:rPr>
                <w:rFonts w:ascii="Arial" w:hAnsi="Arial" w:cs="Arial"/>
                <w:sz w:val="18"/>
                <w:szCs w:val="18"/>
              </w:rPr>
            </w:pPr>
          </w:p>
          <w:p w14:paraId="0A7F0532" w14:textId="77777777" w:rsidR="001D7696" w:rsidRPr="00EE1798" w:rsidRDefault="001D7696" w:rsidP="001D7696">
            <w:pPr>
              <w:rPr>
                <w:rFonts w:ascii="Arial" w:hAnsi="Arial" w:cs="Arial"/>
                <w:sz w:val="18"/>
                <w:szCs w:val="18"/>
              </w:rPr>
            </w:pPr>
            <w:r w:rsidRPr="00EE1798">
              <w:rPr>
                <w:rFonts w:ascii="Arial" w:hAnsi="Arial" w:cs="Arial"/>
                <w:sz w:val="18"/>
                <w:szCs w:val="18"/>
              </w:rPr>
              <w:t xml:space="preserve">Students will be evaluated in each course on the basis of criteria stated in course outlines (i.e.: examinations, term papers, term projects, etc.).  Students must maintain a minimum GPA of 3.0, with no grades on core courses lower than B (3.0) </w:t>
            </w:r>
          </w:p>
          <w:p w14:paraId="45F6FA8C" w14:textId="77777777" w:rsidR="001D7696" w:rsidRPr="00EE1798" w:rsidRDefault="001D7696" w:rsidP="001D7696">
            <w:pPr>
              <w:rPr>
                <w:rFonts w:ascii="Arial" w:hAnsi="Arial" w:cs="Arial"/>
                <w:sz w:val="18"/>
                <w:szCs w:val="18"/>
              </w:rPr>
            </w:pPr>
            <w:r w:rsidRPr="00EE1798">
              <w:rPr>
                <w:rFonts w:ascii="Arial" w:hAnsi="Arial" w:cs="Arial"/>
                <w:sz w:val="18"/>
                <w:szCs w:val="18"/>
              </w:rPr>
              <w:t xml:space="preserve"> </w:t>
            </w:r>
          </w:p>
          <w:p w14:paraId="2EF6AD38" w14:textId="77777777" w:rsidR="001D7696" w:rsidRPr="00EE1798" w:rsidRDefault="001D7696" w:rsidP="001D7696">
            <w:pPr>
              <w:rPr>
                <w:rFonts w:ascii="Arial" w:hAnsi="Arial" w:cs="Arial"/>
                <w:sz w:val="18"/>
                <w:szCs w:val="18"/>
              </w:rPr>
            </w:pPr>
            <w:r w:rsidRPr="00EE1798">
              <w:rPr>
                <w:rFonts w:ascii="Arial" w:hAnsi="Arial" w:cs="Arial"/>
                <w:sz w:val="18"/>
                <w:szCs w:val="18"/>
              </w:rPr>
              <w:t>Student progress will be reported at least annually to the Faculty of Graduate Studies and the GRPC on the “Progress Report Form,” which consists of a Faculty of Graduate Studies progress form and an Asper School of Business progress form. The student's Curriculum Advisor and Advisory Committee is responsible for completing and submitting this report in consultation with the student.  Students who fail to meet the minimum specified grades or make sufficient progress toward the completion of the degree may be required to withdraw on the recommendation of the GRPC to the Dean of the Faculty of Graduate Studies. In addition, the GRPC will assess the ratings of the student against the ratings of all other students in the program (of similar discipline and program stage), and reserves the right to adjust the rating of the student prior to the report being submitted to the Faculty of Graduate Studies.</w:t>
            </w:r>
          </w:p>
          <w:p w14:paraId="48600773" w14:textId="77777777" w:rsidR="001D7696" w:rsidRPr="00EE1798" w:rsidRDefault="001D7696" w:rsidP="001D7696">
            <w:pPr>
              <w:rPr>
                <w:rFonts w:ascii="Arial" w:hAnsi="Arial" w:cs="Arial"/>
                <w:sz w:val="18"/>
                <w:szCs w:val="18"/>
                <w:u w:val="single"/>
              </w:rPr>
            </w:pPr>
          </w:p>
          <w:p w14:paraId="270A92E8" w14:textId="77777777" w:rsidR="001D7696" w:rsidRPr="00EE1798" w:rsidRDefault="001D7696" w:rsidP="001D7696">
            <w:pPr>
              <w:rPr>
                <w:rFonts w:ascii="Arial" w:hAnsi="Arial" w:cs="Arial"/>
                <w:sz w:val="18"/>
                <w:szCs w:val="18"/>
                <w:u w:val="single"/>
              </w:rPr>
            </w:pPr>
            <w:r w:rsidRPr="00EE1798">
              <w:rPr>
                <w:rFonts w:ascii="Arial" w:hAnsi="Arial" w:cs="Arial"/>
                <w:sz w:val="18"/>
                <w:szCs w:val="18"/>
                <w:u w:val="single"/>
              </w:rPr>
              <w:t>Apprenticeships</w:t>
            </w:r>
          </w:p>
          <w:p w14:paraId="5BB296BC" w14:textId="77777777" w:rsidR="001D7696" w:rsidRPr="00EE1798" w:rsidRDefault="001D7696" w:rsidP="001D7696">
            <w:pPr>
              <w:rPr>
                <w:rFonts w:ascii="Arial" w:hAnsi="Arial" w:cs="Arial"/>
                <w:sz w:val="18"/>
                <w:szCs w:val="18"/>
              </w:rPr>
            </w:pPr>
          </w:p>
          <w:p w14:paraId="6D4D9CEF" w14:textId="77777777" w:rsidR="001D7696" w:rsidRPr="00EE1798" w:rsidRDefault="001D7696" w:rsidP="001D7696">
            <w:pPr>
              <w:rPr>
                <w:rFonts w:ascii="Arial" w:hAnsi="Arial" w:cs="Arial"/>
                <w:sz w:val="18"/>
                <w:szCs w:val="18"/>
              </w:rPr>
            </w:pPr>
            <w:r w:rsidRPr="00EE1798">
              <w:rPr>
                <w:rFonts w:ascii="Arial" w:hAnsi="Arial" w:cs="Arial"/>
                <w:sz w:val="18"/>
                <w:szCs w:val="18"/>
              </w:rPr>
              <w:t>In their future careers, doctoral students in Management will need to develop skills in conducting research, communicating their research findings, and teaching to various target communities. Also doctoral students with demonstrated research skills as evidenced by research projects completed and papers published before graduating will find themselves more marketable. To this end, the following are in addition to the formal program:</w:t>
            </w:r>
          </w:p>
          <w:p w14:paraId="558A7994" w14:textId="77777777" w:rsidR="001D7696" w:rsidRPr="00EE1798" w:rsidRDefault="001D7696" w:rsidP="001D7696">
            <w:pPr>
              <w:rPr>
                <w:rFonts w:ascii="Arial" w:hAnsi="Arial" w:cs="Arial"/>
                <w:sz w:val="18"/>
                <w:szCs w:val="18"/>
              </w:rPr>
            </w:pPr>
          </w:p>
          <w:p w14:paraId="3C670D3D" w14:textId="77777777" w:rsidR="001D7696" w:rsidRPr="00EE1798" w:rsidRDefault="001D7696" w:rsidP="001D7696">
            <w:pPr>
              <w:pStyle w:val="ListParagraph"/>
              <w:numPr>
                <w:ilvl w:val="0"/>
                <w:numId w:val="96"/>
              </w:numPr>
              <w:ind w:left="318" w:hanging="284"/>
              <w:rPr>
                <w:rFonts w:ascii="Arial" w:hAnsi="Arial" w:cs="Arial"/>
                <w:sz w:val="18"/>
                <w:szCs w:val="18"/>
              </w:rPr>
            </w:pPr>
            <w:r w:rsidRPr="00EE1798">
              <w:rPr>
                <w:rFonts w:ascii="Arial" w:hAnsi="Arial" w:cs="Arial"/>
                <w:sz w:val="18"/>
                <w:szCs w:val="18"/>
              </w:rPr>
              <w:t xml:space="preserve">Students may be required to attend credit and non-credit courses, seminars and training sessions in teaching and research communication, as determined by the student’s Curriculum Advisory Committee, as part of their program; </w:t>
            </w:r>
          </w:p>
          <w:p w14:paraId="5873BB45" w14:textId="77777777" w:rsidR="001D7696" w:rsidRPr="00EE1798" w:rsidRDefault="001D7696" w:rsidP="001D7696">
            <w:pPr>
              <w:pStyle w:val="ListParagraph"/>
              <w:numPr>
                <w:ilvl w:val="0"/>
                <w:numId w:val="96"/>
              </w:numPr>
              <w:ind w:left="318" w:hanging="284"/>
              <w:rPr>
                <w:rFonts w:ascii="Arial" w:hAnsi="Arial" w:cs="Arial"/>
                <w:sz w:val="18"/>
                <w:szCs w:val="18"/>
              </w:rPr>
            </w:pPr>
            <w:r w:rsidRPr="00EE1798">
              <w:rPr>
                <w:rFonts w:ascii="Arial" w:hAnsi="Arial" w:cs="Arial"/>
                <w:sz w:val="18"/>
                <w:szCs w:val="18"/>
              </w:rPr>
              <w:t xml:space="preserve">Students will be required to participate in classroom teaching, including observing teaching, and/or assisting teaching, for the equivalent of three (3) credit hours, and assuming full teaching responsibilities for the equivalent of approximately three (3) credit hours.  Students unable to demonstrate satisfactory teaching performance will be </w:t>
            </w:r>
            <w:r w:rsidRPr="00EE1798">
              <w:rPr>
                <w:rFonts w:ascii="Arial" w:hAnsi="Arial" w:cs="Arial"/>
                <w:sz w:val="18"/>
                <w:szCs w:val="18"/>
              </w:rPr>
              <w:lastRenderedPageBreak/>
              <w:t>encouraged to pursue remedial instructional training (i.e.: Centre for the Advancement of Teaching and Learning).  Exceptions may be made at the discretion of the Curriculum Advisory Committee in consultation with the Associate Dean (Research);</w:t>
            </w:r>
          </w:p>
          <w:p w14:paraId="6AE4254C" w14:textId="77777777" w:rsidR="001D7696" w:rsidRPr="00EE1798" w:rsidRDefault="001D7696" w:rsidP="001D7696">
            <w:pPr>
              <w:pStyle w:val="ListParagraph"/>
              <w:numPr>
                <w:ilvl w:val="0"/>
                <w:numId w:val="96"/>
              </w:numPr>
              <w:ind w:left="318" w:hanging="284"/>
              <w:rPr>
                <w:rFonts w:ascii="Arial" w:hAnsi="Arial" w:cs="Arial"/>
                <w:sz w:val="18"/>
                <w:szCs w:val="18"/>
              </w:rPr>
            </w:pPr>
            <w:r w:rsidRPr="00EE1798">
              <w:rPr>
                <w:rFonts w:ascii="Arial" w:hAnsi="Arial" w:cs="Arial"/>
                <w:sz w:val="18"/>
                <w:szCs w:val="18"/>
              </w:rPr>
              <w:t xml:space="preserve">Research Apprenticeship.  The purpose of a research apprenticeship is to train students in the skill sets required to become a successful researcher. All students are required to complete a research apprenticeship with their Curriculum Advisor and/or faculty members in their department. The outcomes of this critical academic apprenticeship should result in the student attaining publishable papers of journal quality and conference presentations in conjunction with their advisor and/or other faculty members in their department. The measurable outcomes of the apprenticeship should be documented on the student's annual progress report; </w:t>
            </w:r>
          </w:p>
          <w:p w14:paraId="4D77CFA4" w14:textId="757DB25F" w:rsidR="001D7696" w:rsidRPr="00EE1798" w:rsidRDefault="001D7696" w:rsidP="001D7696">
            <w:pPr>
              <w:pStyle w:val="ListParagraph"/>
              <w:numPr>
                <w:ilvl w:val="0"/>
                <w:numId w:val="96"/>
              </w:numPr>
              <w:ind w:left="318" w:hanging="284"/>
              <w:rPr>
                <w:rFonts w:ascii="Arial" w:hAnsi="Arial" w:cs="Arial"/>
                <w:sz w:val="18"/>
                <w:szCs w:val="18"/>
              </w:rPr>
            </w:pPr>
            <w:r w:rsidRPr="00EE1798">
              <w:rPr>
                <w:rFonts w:ascii="Arial" w:hAnsi="Arial" w:cs="Arial"/>
                <w:sz w:val="18"/>
                <w:szCs w:val="18"/>
              </w:rPr>
              <w:t xml:space="preserve">Finally, the goal of the apprenticeship should be to develop research skills, thus it is viewed as an ongoing apprenticeship where the student will </w:t>
            </w:r>
            <w:r w:rsidR="0063037B">
              <w:rPr>
                <w:rFonts w:ascii="Arial" w:hAnsi="Arial" w:cs="Arial"/>
                <w:sz w:val="18"/>
                <w:szCs w:val="18"/>
              </w:rPr>
              <w:t>usually</w:t>
            </w:r>
            <w:r w:rsidRPr="00EE1798">
              <w:rPr>
                <w:rFonts w:ascii="Arial" w:hAnsi="Arial" w:cs="Arial"/>
                <w:sz w:val="18"/>
                <w:szCs w:val="18"/>
              </w:rPr>
              <w:t xml:space="preserve"> work 10 hours a week with their Curriculum Advisor or other faculty member(s) on research projects. This research activity is not and cannot be related to a student’s funding.</w:t>
            </w:r>
          </w:p>
          <w:p w14:paraId="0865AA50" w14:textId="77777777" w:rsidR="001D7696" w:rsidRPr="00EE1798" w:rsidRDefault="001D7696" w:rsidP="001D7696">
            <w:pPr>
              <w:rPr>
                <w:rFonts w:ascii="Arial" w:hAnsi="Arial" w:cs="Arial"/>
                <w:sz w:val="18"/>
                <w:szCs w:val="18"/>
              </w:rPr>
            </w:pPr>
          </w:p>
          <w:p w14:paraId="3F436979" w14:textId="77777777" w:rsidR="001D7696" w:rsidRPr="00EE1798" w:rsidRDefault="001D7696" w:rsidP="001D7696">
            <w:pPr>
              <w:rPr>
                <w:rFonts w:ascii="Arial" w:hAnsi="Arial" w:cs="Arial"/>
                <w:sz w:val="18"/>
                <w:szCs w:val="18"/>
              </w:rPr>
            </w:pPr>
          </w:p>
          <w:p w14:paraId="18321975" w14:textId="77777777" w:rsidR="001D7696" w:rsidRPr="00EE1798" w:rsidRDefault="001D7696" w:rsidP="001D7696">
            <w:pPr>
              <w:rPr>
                <w:rFonts w:ascii="Arial" w:hAnsi="Arial" w:cs="Arial"/>
                <w:sz w:val="18"/>
                <w:szCs w:val="18"/>
              </w:rPr>
            </w:pPr>
            <w:r w:rsidRPr="00EE1798">
              <w:rPr>
                <w:rFonts w:ascii="Arial" w:hAnsi="Arial" w:cs="Arial"/>
                <w:sz w:val="18"/>
                <w:szCs w:val="18"/>
              </w:rPr>
              <w:t>Curriculum or Thesis Advisors, as applicable, are responsible for ensuring that teaching and research skills are developed, and that students take the prescribed courses and engage in their prescribed teaching and research apprenticeships.  Advisors must take an active role in this process, taking into consideration  the needs of their students, and proposing appropriate courses or activities available at the University.</w:t>
            </w:r>
          </w:p>
          <w:p w14:paraId="22199CA9" w14:textId="77777777" w:rsidR="001D7696" w:rsidRPr="003241F7" w:rsidRDefault="001D7696" w:rsidP="001D7696">
            <w:pPr>
              <w:spacing w:after="120"/>
              <w:rPr>
                <w:rFonts w:ascii="Helvetica" w:hAnsi="Helvetica" w:cs="Helvetica"/>
                <w:i/>
                <w:sz w:val="18"/>
                <w:szCs w:val="18"/>
              </w:rPr>
            </w:pPr>
          </w:p>
        </w:tc>
      </w:tr>
      <w:tr w:rsidR="001D7696" w:rsidRPr="003241F7" w14:paraId="3C1E3432" w14:textId="77777777" w:rsidTr="001D7696">
        <w:tc>
          <w:tcPr>
            <w:tcW w:w="7086" w:type="dxa"/>
            <w:shd w:val="clear" w:color="auto" w:fill="auto"/>
          </w:tcPr>
          <w:p w14:paraId="2C1FCE1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1D7696" w:rsidRPr="003241F7" w:rsidRDefault="001D7696" w:rsidP="001D769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5075074" w14:textId="77777777" w:rsidR="001D7696" w:rsidRPr="00223622" w:rsidRDefault="001D7696" w:rsidP="001D7696">
            <w:pPr>
              <w:rPr>
                <w:rFonts w:ascii="Arial" w:hAnsi="Arial" w:cs="Arial"/>
                <w:i/>
                <w:sz w:val="18"/>
                <w:szCs w:val="18"/>
              </w:rPr>
            </w:pPr>
            <w:r w:rsidRPr="00223622">
              <w:rPr>
                <w:rFonts w:ascii="Arial" w:hAnsi="Arial" w:cs="Arial"/>
                <w:sz w:val="18"/>
                <w:szCs w:val="18"/>
              </w:rPr>
              <w:t>The graduate research programs in the Asper School of Business does not have a language reading requirement.</w:t>
            </w:r>
          </w:p>
          <w:p w14:paraId="14A65FC4" w14:textId="77777777" w:rsidR="001D7696" w:rsidRPr="00223622" w:rsidRDefault="001D7696" w:rsidP="001D7696">
            <w:pPr>
              <w:rPr>
                <w:rFonts w:ascii="Arial" w:hAnsi="Arial" w:cs="Arial"/>
                <w:i/>
                <w:sz w:val="18"/>
                <w:szCs w:val="18"/>
              </w:rPr>
            </w:pPr>
          </w:p>
          <w:p w14:paraId="31858B87" w14:textId="77777777" w:rsidR="001D7696" w:rsidRPr="003241F7" w:rsidRDefault="001D7696" w:rsidP="001D7696">
            <w:pPr>
              <w:spacing w:after="120"/>
              <w:jc w:val="both"/>
              <w:rPr>
                <w:rFonts w:ascii="Helvetica" w:hAnsi="Helvetica" w:cs="Helvetica"/>
                <w:sz w:val="18"/>
                <w:szCs w:val="18"/>
              </w:rPr>
            </w:pPr>
          </w:p>
        </w:tc>
      </w:tr>
      <w:tr w:rsidR="001D7696" w:rsidRPr="003241F7" w14:paraId="7F674050" w14:textId="77777777" w:rsidTr="001D7696">
        <w:tc>
          <w:tcPr>
            <w:tcW w:w="7086" w:type="dxa"/>
            <w:shd w:val="clear" w:color="auto" w:fill="auto"/>
          </w:tcPr>
          <w:p w14:paraId="712C3C33"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1D7696" w:rsidRPr="003241F7" w:rsidRDefault="001D7696" w:rsidP="001D769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1D7696" w:rsidRPr="003241F7" w:rsidRDefault="001D7696" w:rsidP="001D769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1D7696" w:rsidRPr="003241F7" w:rsidRDefault="001D7696" w:rsidP="001D769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course may not be used for credit toward more than one degree, diploma, micro-diploma or certificate.</w:t>
            </w:r>
          </w:p>
          <w:p w14:paraId="3A03134A" w14:textId="7D61193D" w:rsidR="001D7696" w:rsidRPr="003241F7" w:rsidRDefault="001D7696" w:rsidP="001D769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A5CBC8A" w14:textId="77777777" w:rsidR="001D7696" w:rsidRPr="003241F7" w:rsidRDefault="001D7696" w:rsidP="001D7696">
            <w:pPr>
              <w:spacing w:after="120"/>
              <w:rPr>
                <w:rFonts w:ascii="Helvetica" w:hAnsi="Helvetica" w:cs="Helvetica"/>
                <w:sz w:val="18"/>
                <w:szCs w:val="18"/>
              </w:rPr>
            </w:pPr>
          </w:p>
        </w:tc>
      </w:tr>
      <w:tr w:rsidR="001D7696" w:rsidRPr="003241F7" w14:paraId="74FD94BB" w14:textId="77777777" w:rsidTr="001D7696">
        <w:tc>
          <w:tcPr>
            <w:tcW w:w="7086" w:type="dxa"/>
            <w:shd w:val="clear" w:color="auto" w:fill="auto"/>
          </w:tcPr>
          <w:p w14:paraId="179C4494"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1D7696" w:rsidRPr="003241F7" w:rsidRDefault="001D7696" w:rsidP="001D769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1D7696" w:rsidRPr="003241F7" w:rsidRDefault="001D7696" w:rsidP="001D769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1D7696" w:rsidRPr="003241F7" w:rsidRDefault="001D7696" w:rsidP="001D769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1D7696" w:rsidRPr="003241F7" w:rsidRDefault="001D7696" w:rsidP="001D769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A56F38C" w14:textId="77777777" w:rsidR="001D7696" w:rsidRPr="003241F7" w:rsidRDefault="001D7696" w:rsidP="001D7696">
            <w:pPr>
              <w:spacing w:after="120"/>
              <w:rPr>
                <w:rFonts w:ascii="Helvetica" w:hAnsi="Helvetica" w:cs="Helvetica"/>
                <w:sz w:val="18"/>
                <w:szCs w:val="18"/>
              </w:rPr>
            </w:pPr>
          </w:p>
        </w:tc>
      </w:tr>
      <w:tr w:rsidR="001D7696" w:rsidRPr="003241F7" w14:paraId="522067BA" w14:textId="77777777" w:rsidTr="001D7696">
        <w:tc>
          <w:tcPr>
            <w:tcW w:w="7086" w:type="dxa"/>
            <w:shd w:val="clear" w:color="auto" w:fill="auto"/>
          </w:tcPr>
          <w:p w14:paraId="54146A3C"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1D7696" w:rsidRPr="003241F7" w:rsidRDefault="001D7696" w:rsidP="001D7696">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9DD24F4" w14:textId="77777777" w:rsidR="001D7696" w:rsidRPr="003241F7" w:rsidRDefault="001D7696" w:rsidP="001D7696">
            <w:pPr>
              <w:spacing w:after="120"/>
              <w:rPr>
                <w:rFonts w:ascii="Helvetica" w:hAnsi="Helvetica" w:cs="Helvetica"/>
                <w:i/>
                <w:sz w:val="18"/>
                <w:szCs w:val="18"/>
              </w:rPr>
            </w:pPr>
          </w:p>
        </w:tc>
      </w:tr>
      <w:tr w:rsidR="001D7696" w:rsidRPr="003241F7" w14:paraId="2D26CEAE" w14:textId="77777777" w:rsidTr="001D7696">
        <w:tc>
          <w:tcPr>
            <w:tcW w:w="7086" w:type="dxa"/>
            <w:shd w:val="clear" w:color="auto" w:fill="auto"/>
          </w:tcPr>
          <w:p w14:paraId="52A5F04D"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1D7696" w:rsidRPr="003241F7" w:rsidRDefault="001D7696" w:rsidP="001D7696">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4DB48BB7"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lastRenderedPageBreak/>
              <w:t>The normal expectation is that students complete coursework in 24 to 36 months, and then complete Ph.D. research in the next 12 to 36 months.  Advisors are responsible to carefully monitor student progress.</w:t>
            </w:r>
          </w:p>
          <w:p w14:paraId="04485537" w14:textId="77777777" w:rsidR="001D7696" w:rsidRPr="003241F7" w:rsidRDefault="001D7696" w:rsidP="001D7696">
            <w:pPr>
              <w:spacing w:after="120"/>
              <w:rPr>
                <w:rFonts w:ascii="Helvetica" w:hAnsi="Helvetica" w:cs="Helvetica"/>
                <w:i/>
                <w:sz w:val="18"/>
                <w:szCs w:val="18"/>
              </w:rPr>
            </w:pPr>
          </w:p>
        </w:tc>
      </w:tr>
      <w:tr w:rsidR="001D7696" w:rsidRPr="003241F7" w14:paraId="303A6747" w14:textId="77777777" w:rsidTr="001D7696">
        <w:tc>
          <w:tcPr>
            <w:tcW w:w="7086" w:type="dxa"/>
            <w:shd w:val="clear" w:color="auto" w:fill="auto"/>
          </w:tcPr>
          <w:p w14:paraId="23FDCB3F"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260B716" w14:textId="77777777" w:rsidR="001D7696" w:rsidRPr="00223622" w:rsidRDefault="001D7696" w:rsidP="001D7696">
            <w:pPr>
              <w:rPr>
                <w:rFonts w:ascii="Arial" w:hAnsi="Arial" w:cs="Arial"/>
                <w:i/>
                <w:sz w:val="18"/>
                <w:szCs w:val="18"/>
              </w:rPr>
            </w:pPr>
            <w:r w:rsidRPr="00223622">
              <w:rPr>
                <w:rFonts w:ascii="Arial" w:hAnsi="Arial" w:cs="Arial"/>
                <w:bCs/>
                <w:color w:val="000000"/>
                <w:sz w:val="18"/>
                <w:szCs w:val="18"/>
                <w:lang w:val="en-CA" w:eastAsia="en-CA"/>
              </w:rPr>
              <w:t xml:space="preserve">Please refer to Section </w:t>
            </w:r>
            <w:r>
              <w:rPr>
                <w:rFonts w:ascii="Arial" w:hAnsi="Arial" w:cs="Arial"/>
                <w:bCs/>
                <w:color w:val="000000"/>
                <w:sz w:val="18"/>
                <w:szCs w:val="18"/>
                <w:lang w:val="en-CA" w:eastAsia="en-CA"/>
              </w:rPr>
              <w:t>6</w:t>
            </w:r>
            <w:r w:rsidRPr="00223622">
              <w:rPr>
                <w:rFonts w:ascii="Arial" w:hAnsi="Arial" w:cs="Arial"/>
                <w:bCs/>
                <w:color w:val="000000"/>
                <w:sz w:val="18"/>
                <w:szCs w:val="18"/>
                <w:lang w:val="en-CA" w:eastAsia="en-CA"/>
              </w:rPr>
              <w:t>.</w:t>
            </w:r>
            <w:r>
              <w:rPr>
                <w:rFonts w:ascii="Arial" w:hAnsi="Arial" w:cs="Arial"/>
                <w:bCs/>
                <w:color w:val="000000"/>
                <w:sz w:val="18"/>
                <w:szCs w:val="18"/>
                <w:lang w:val="en-CA" w:eastAsia="en-CA"/>
              </w:rPr>
              <w:t>6</w:t>
            </w:r>
            <w:r w:rsidRPr="00223622">
              <w:rPr>
                <w:rFonts w:ascii="Arial" w:hAnsi="Arial" w:cs="Arial"/>
                <w:bCs/>
                <w:color w:val="000000"/>
                <w:sz w:val="18"/>
                <w:szCs w:val="18"/>
                <w:lang w:val="en-CA" w:eastAsia="en-CA"/>
              </w:rPr>
              <w:t>.3 “Academic Performance”</w:t>
            </w:r>
          </w:p>
          <w:p w14:paraId="735C8508" w14:textId="77777777" w:rsidR="001D7696" w:rsidRPr="00223622" w:rsidRDefault="001D7696" w:rsidP="001D7696">
            <w:pPr>
              <w:rPr>
                <w:rFonts w:ascii="Arial" w:hAnsi="Arial" w:cs="Arial"/>
                <w:i/>
                <w:sz w:val="18"/>
                <w:szCs w:val="18"/>
              </w:rPr>
            </w:pPr>
          </w:p>
          <w:p w14:paraId="3D02D90E" w14:textId="77777777" w:rsidR="001D7696" w:rsidRPr="003241F7" w:rsidRDefault="001D7696" w:rsidP="001D7696">
            <w:pPr>
              <w:spacing w:after="120"/>
              <w:rPr>
                <w:rFonts w:ascii="Helvetica" w:hAnsi="Helvetica" w:cs="Helvetica"/>
                <w:i/>
                <w:sz w:val="18"/>
                <w:szCs w:val="18"/>
              </w:rPr>
            </w:pPr>
          </w:p>
        </w:tc>
      </w:tr>
      <w:tr w:rsidR="001D7696" w:rsidRPr="003241F7" w14:paraId="455B2728" w14:textId="77777777" w:rsidTr="001D7696">
        <w:tc>
          <w:tcPr>
            <w:tcW w:w="7086" w:type="dxa"/>
            <w:shd w:val="clear" w:color="auto" w:fill="auto"/>
          </w:tcPr>
          <w:p w14:paraId="3775192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F686D08" w14:textId="77777777" w:rsidR="001D7696" w:rsidRPr="00223622" w:rsidRDefault="001D7696" w:rsidP="001D7696">
            <w:pPr>
              <w:keepNext/>
              <w:outlineLvl w:val="0"/>
              <w:rPr>
                <w:rFonts w:ascii="Arial" w:hAnsi="Arial" w:cs="Arial"/>
                <w:bCs/>
                <w:iCs/>
                <w:sz w:val="18"/>
                <w:szCs w:val="18"/>
              </w:rPr>
            </w:pPr>
            <w:r w:rsidRPr="00223622">
              <w:rPr>
                <w:rFonts w:ascii="Arial" w:hAnsi="Arial" w:cs="Arial"/>
                <w:bCs/>
                <w:iCs/>
                <w:sz w:val="18"/>
                <w:szCs w:val="18"/>
              </w:rPr>
              <w:t>The following may lead to withdrawal from the program:</w:t>
            </w:r>
          </w:p>
          <w:p w14:paraId="242B9FC1" w14:textId="77777777" w:rsidR="001D7696" w:rsidRPr="00223622" w:rsidRDefault="001D7696" w:rsidP="001D7696">
            <w:pPr>
              <w:rPr>
                <w:rFonts w:ascii="Arial" w:hAnsi="Arial" w:cs="Arial"/>
                <w:sz w:val="18"/>
                <w:szCs w:val="18"/>
              </w:rPr>
            </w:pPr>
          </w:p>
          <w:p w14:paraId="389C6C68" w14:textId="77777777" w:rsidR="001D7696" w:rsidRPr="00223622" w:rsidRDefault="001D7696" w:rsidP="001D7696">
            <w:pPr>
              <w:ind w:left="37" w:hanging="37"/>
              <w:rPr>
                <w:rFonts w:ascii="Arial" w:hAnsi="Arial" w:cs="Arial"/>
                <w:sz w:val="18"/>
                <w:szCs w:val="18"/>
                <w:lang w:val="en-GB"/>
              </w:rPr>
            </w:pPr>
            <w:r w:rsidRPr="00223622">
              <w:rPr>
                <w:rFonts w:ascii="Arial" w:hAnsi="Arial" w:cs="Arial"/>
                <w:sz w:val="18"/>
                <w:szCs w:val="18"/>
                <w:lang w:val="en-GB"/>
              </w:rPr>
              <w:t>Failure of a course, or failure to receive a B (3.0) grade in core courses fulfilling the requirements for their Ph.D. program, or failure to receive at least a C+ (2.5) grade, or pass grade in a pass/fail graded course for all auxiliary courses. Remediation recommendations are made by the GRPC to the Faculty of Graduate Studies.</w:t>
            </w:r>
          </w:p>
          <w:p w14:paraId="63F79B95" w14:textId="77777777" w:rsidR="001D7696" w:rsidRPr="00223622" w:rsidRDefault="001D7696" w:rsidP="001D7696">
            <w:pPr>
              <w:ind w:left="37" w:hanging="37"/>
              <w:rPr>
                <w:rFonts w:ascii="Arial" w:hAnsi="Arial" w:cs="Arial"/>
                <w:sz w:val="18"/>
                <w:szCs w:val="18"/>
                <w:lang w:val="en-GB"/>
              </w:rPr>
            </w:pPr>
          </w:p>
          <w:p w14:paraId="2D18A01C" w14:textId="77777777" w:rsidR="001D7696" w:rsidRPr="00223622" w:rsidRDefault="001D7696" w:rsidP="001D7696">
            <w:pPr>
              <w:rPr>
                <w:rFonts w:ascii="Arial" w:hAnsi="Arial" w:cs="Arial"/>
                <w:iCs/>
                <w:color w:val="000000" w:themeColor="text1"/>
                <w:sz w:val="18"/>
                <w:szCs w:val="18"/>
              </w:rPr>
            </w:pPr>
            <w:r w:rsidRPr="00223622">
              <w:rPr>
                <w:rFonts w:ascii="Arial" w:hAnsi="Arial" w:cs="Arial"/>
                <w:iCs/>
                <w:color w:val="000000" w:themeColor="text1"/>
                <w:sz w:val="18"/>
                <w:szCs w:val="18"/>
              </w:rPr>
              <w:t xml:space="preserve">Asper School of Business adheres to a zero tolerance policy with respect to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xml:space="preserve">. As such, should a student in the Ph.D. program in the Asper School of Business receive a grade of C+ or lower in any course or requirement in their program (such as, the Candidacy Exam and thesis) due to disciplinary action related to an act of academic </w:t>
            </w:r>
            <w:r>
              <w:rPr>
                <w:rFonts w:ascii="Arial" w:hAnsi="Arial" w:cs="Arial"/>
                <w:iCs/>
                <w:color w:val="000000" w:themeColor="text1"/>
                <w:sz w:val="18"/>
                <w:szCs w:val="18"/>
              </w:rPr>
              <w:t>misconduct</w:t>
            </w:r>
            <w:r w:rsidRPr="00223622">
              <w:rPr>
                <w:rFonts w:ascii="Arial" w:hAnsi="Arial" w:cs="Arial"/>
                <w:iCs/>
                <w:color w:val="000000" w:themeColor="text1"/>
                <w:sz w:val="18"/>
                <w:szCs w:val="18"/>
              </w:rPr>
              <w:t>, then a recommendation will be forwarded to the Faculty of Graduate Studies that the student be required to withdraw from the program.</w:t>
            </w:r>
          </w:p>
          <w:p w14:paraId="0E8BB154" w14:textId="77777777" w:rsidR="001D7696" w:rsidRPr="003241F7" w:rsidRDefault="001D7696" w:rsidP="001D7696">
            <w:pPr>
              <w:spacing w:after="120"/>
              <w:rPr>
                <w:rFonts w:ascii="Helvetica" w:hAnsi="Helvetica" w:cs="Helvetica"/>
                <w:i/>
                <w:sz w:val="18"/>
                <w:szCs w:val="18"/>
              </w:rPr>
            </w:pPr>
          </w:p>
        </w:tc>
      </w:tr>
      <w:tr w:rsidR="001D7696" w:rsidRPr="003241F7" w14:paraId="76DE910D" w14:textId="77777777" w:rsidTr="001D7696">
        <w:tc>
          <w:tcPr>
            <w:tcW w:w="7086" w:type="dxa"/>
            <w:shd w:val="clear" w:color="auto" w:fill="auto"/>
          </w:tcPr>
          <w:p w14:paraId="3FF2D3A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w:t>
            </w:r>
            <w:r w:rsidRPr="003241F7">
              <w:rPr>
                <w:rFonts w:ascii="Helvetica" w:hAnsi="Helvetica" w:cs="Helvetica"/>
                <w:color w:val="222222"/>
                <w:sz w:val="18"/>
                <w:szCs w:val="18"/>
              </w:rPr>
              <w:lastRenderedPageBreak/>
              <w:t>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4C32B1D"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lastRenderedPageBreak/>
              <w:t xml:space="preserve">Failure to observe the ethical standards of the Asper School of Business and the University of Manitoba may result in a student being withdrawn from the program. Any such matter will be referred to the Dean of the Faculty of Graduate Studies for </w:t>
            </w:r>
            <w:r w:rsidRPr="00223622">
              <w:rPr>
                <w:rFonts w:ascii="Arial" w:hAnsi="Arial" w:cs="Arial"/>
                <w:sz w:val="18"/>
                <w:szCs w:val="18"/>
              </w:rPr>
              <w:lastRenderedPageBreak/>
              <w:t>investigation and determination of disciplinary action as warranted.</w:t>
            </w:r>
          </w:p>
          <w:p w14:paraId="4F123146" w14:textId="77777777" w:rsidR="001D7696" w:rsidRPr="003241F7" w:rsidRDefault="001D7696" w:rsidP="001D7696">
            <w:pPr>
              <w:spacing w:after="120"/>
              <w:rPr>
                <w:rFonts w:ascii="Helvetica" w:hAnsi="Helvetica" w:cs="Helvetica"/>
                <w:i/>
                <w:sz w:val="18"/>
                <w:szCs w:val="18"/>
              </w:rPr>
            </w:pPr>
          </w:p>
        </w:tc>
      </w:tr>
      <w:tr w:rsidR="001D7696" w:rsidRPr="003241F7" w14:paraId="1FFFD66E" w14:textId="77777777" w:rsidTr="001D7696">
        <w:tc>
          <w:tcPr>
            <w:tcW w:w="7086" w:type="dxa"/>
            <w:shd w:val="clear" w:color="auto" w:fill="auto"/>
          </w:tcPr>
          <w:p w14:paraId="77D46A41"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1D7696" w:rsidRPr="003241F7" w:rsidRDefault="001D7696" w:rsidP="001D769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1D7696" w:rsidRPr="003241F7" w:rsidRDefault="001D7696" w:rsidP="001D769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1D7696" w:rsidRPr="003241F7" w:rsidRDefault="001D7696" w:rsidP="001D7696">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1D7696" w:rsidRPr="003241F7" w:rsidRDefault="001D7696" w:rsidP="001D7696">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1D7696" w:rsidRPr="003241F7" w:rsidRDefault="001D7696" w:rsidP="001D769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1D7696" w:rsidRPr="003241F7" w:rsidRDefault="001D7696" w:rsidP="001D769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E24A363" w14:textId="77777777" w:rsidR="001D7696" w:rsidRPr="003241F7" w:rsidRDefault="001D7696" w:rsidP="001D7696">
            <w:pPr>
              <w:spacing w:after="120"/>
              <w:rPr>
                <w:rFonts w:ascii="Helvetica" w:hAnsi="Helvetica" w:cs="Helvetica"/>
                <w:sz w:val="18"/>
                <w:szCs w:val="18"/>
              </w:rPr>
            </w:pPr>
          </w:p>
        </w:tc>
      </w:tr>
      <w:tr w:rsidR="001D7696" w:rsidRPr="003241F7" w14:paraId="35E2ACBD" w14:textId="77777777" w:rsidTr="001D7696">
        <w:tc>
          <w:tcPr>
            <w:tcW w:w="7086" w:type="dxa"/>
            <w:shd w:val="clear" w:color="auto" w:fill="auto"/>
          </w:tcPr>
          <w:p w14:paraId="15ED43CA"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student who fails the candidacy examination twice will be Required to Withdraw from the Faculty of Graduate Studies and the notation on the student record will be “Required to Withdraw”.</w:t>
            </w:r>
          </w:p>
          <w:p w14:paraId="18DC729B" w14:textId="44F587D3"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E59C250" w14:textId="77777777" w:rsidR="001D7696" w:rsidRPr="00223622" w:rsidRDefault="001D7696" w:rsidP="001D7696">
            <w:pPr>
              <w:rPr>
                <w:rFonts w:ascii="Arial" w:hAnsi="Arial" w:cs="Arial"/>
                <w:sz w:val="18"/>
                <w:szCs w:val="18"/>
              </w:rPr>
            </w:pPr>
            <w:r w:rsidRPr="00223622">
              <w:rPr>
                <w:rFonts w:ascii="Arial" w:hAnsi="Arial" w:cs="Arial"/>
                <w:sz w:val="18"/>
                <w:szCs w:val="18"/>
              </w:rPr>
              <w:lastRenderedPageBreak/>
              <w:t>Candidacy Examination</w:t>
            </w:r>
          </w:p>
          <w:p w14:paraId="04805B8C" w14:textId="77777777" w:rsidR="001D7696" w:rsidRPr="00223622" w:rsidRDefault="001D7696" w:rsidP="001D7696">
            <w:pPr>
              <w:rPr>
                <w:rFonts w:ascii="Arial" w:hAnsi="Arial" w:cs="Arial"/>
                <w:sz w:val="18"/>
                <w:szCs w:val="18"/>
              </w:rPr>
            </w:pPr>
          </w:p>
          <w:p w14:paraId="4B44AD4D" w14:textId="566C4A8B" w:rsidR="001D7696" w:rsidRPr="00223622" w:rsidRDefault="001D7696" w:rsidP="001D7696">
            <w:pPr>
              <w:rPr>
                <w:rFonts w:ascii="Arial" w:hAnsi="Arial" w:cs="Arial"/>
                <w:sz w:val="18"/>
                <w:szCs w:val="18"/>
              </w:rPr>
            </w:pPr>
            <w:r w:rsidRPr="00223622">
              <w:rPr>
                <w:rFonts w:ascii="Arial" w:hAnsi="Arial" w:cs="Arial"/>
                <w:sz w:val="18"/>
                <w:szCs w:val="18"/>
              </w:rPr>
              <w:t xml:space="preserve">The Candidacy Examination is </w:t>
            </w:r>
            <w:r w:rsidR="0063037B">
              <w:rPr>
                <w:rFonts w:ascii="Arial" w:hAnsi="Arial" w:cs="Arial"/>
                <w:sz w:val="18"/>
                <w:szCs w:val="18"/>
              </w:rPr>
              <w:t>usually</w:t>
            </w:r>
            <w:r w:rsidRPr="00223622">
              <w:rPr>
                <w:rFonts w:ascii="Arial" w:hAnsi="Arial" w:cs="Arial"/>
                <w:sz w:val="18"/>
                <w:szCs w:val="18"/>
              </w:rPr>
              <w:t xml:space="preserve"> a written examination, the purpose of which is to assess the student's preparedness in their chosen concentration area. The student is expected to be knowledgeable of the significant literature in the area of concentration, which will involve independent study and preparation beyond the formal course requirements of the Ph.D. program. </w:t>
            </w:r>
          </w:p>
          <w:p w14:paraId="24B93997" w14:textId="77777777" w:rsidR="001D7696" w:rsidRPr="00223622" w:rsidRDefault="001D7696" w:rsidP="001D7696">
            <w:pPr>
              <w:rPr>
                <w:rFonts w:ascii="Arial" w:hAnsi="Arial" w:cs="Arial"/>
                <w:sz w:val="18"/>
                <w:szCs w:val="18"/>
              </w:rPr>
            </w:pPr>
          </w:p>
          <w:p w14:paraId="70E32ECB"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Candidacy Examination must be taken no later than one (1) year prior to the expected graduation date.</w:t>
            </w:r>
          </w:p>
          <w:p w14:paraId="568712E3" w14:textId="77777777" w:rsidR="001D7696" w:rsidRPr="00223622" w:rsidRDefault="001D7696" w:rsidP="001D7696">
            <w:pPr>
              <w:rPr>
                <w:rFonts w:ascii="Arial" w:hAnsi="Arial" w:cs="Arial"/>
                <w:bCs/>
                <w:iCs/>
                <w:sz w:val="18"/>
                <w:szCs w:val="18"/>
              </w:rPr>
            </w:pPr>
          </w:p>
          <w:p w14:paraId="16EC7319" w14:textId="77777777" w:rsidR="001D7696" w:rsidRPr="00223622" w:rsidRDefault="001D7696" w:rsidP="001D7696">
            <w:pPr>
              <w:rPr>
                <w:rFonts w:ascii="Arial" w:hAnsi="Arial" w:cs="Arial"/>
                <w:sz w:val="18"/>
                <w:szCs w:val="18"/>
              </w:rPr>
            </w:pPr>
            <w:r w:rsidRPr="00223622">
              <w:rPr>
                <w:rFonts w:ascii="Arial" w:hAnsi="Arial" w:cs="Arial"/>
                <w:bCs/>
                <w:iCs/>
                <w:sz w:val="18"/>
                <w:szCs w:val="18"/>
              </w:rPr>
              <w:t>Curriculum</w:t>
            </w:r>
            <w:r w:rsidRPr="00223622">
              <w:rPr>
                <w:rFonts w:ascii="Arial" w:hAnsi="Arial" w:cs="Arial"/>
                <w:b/>
                <w:bCs/>
                <w:iCs/>
                <w:sz w:val="18"/>
                <w:szCs w:val="18"/>
              </w:rPr>
              <w:t xml:space="preserve"> </w:t>
            </w:r>
            <w:r w:rsidRPr="00223622">
              <w:rPr>
                <w:rFonts w:ascii="Arial" w:hAnsi="Arial" w:cs="Arial"/>
                <w:sz w:val="18"/>
                <w:szCs w:val="18"/>
              </w:rPr>
              <w:t>Advisors must check with the Graduate Program Manager to ensure that students are registered for the Candidacy Examination “course” before  he/she writes the exam.</w:t>
            </w:r>
          </w:p>
          <w:p w14:paraId="08083763" w14:textId="77777777" w:rsidR="001D7696" w:rsidRPr="00223622" w:rsidRDefault="001D7696" w:rsidP="001D7696">
            <w:pPr>
              <w:rPr>
                <w:rFonts w:ascii="Arial" w:hAnsi="Arial" w:cs="Arial"/>
                <w:sz w:val="18"/>
                <w:szCs w:val="18"/>
              </w:rPr>
            </w:pPr>
          </w:p>
          <w:p w14:paraId="3E41985F"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Academic Integrity and Candidacy Exams</w:t>
            </w:r>
          </w:p>
          <w:p w14:paraId="757F5252" w14:textId="77777777" w:rsidR="001D7696" w:rsidRPr="00223622" w:rsidRDefault="001D7696" w:rsidP="001D7696">
            <w:pPr>
              <w:rPr>
                <w:rFonts w:ascii="Arial" w:hAnsi="Arial" w:cs="Arial"/>
                <w:sz w:val="18"/>
                <w:szCs w:val="18"/>
              </w:rPr>
            </w:pPr>
          </w:p>
          <w:p w14:paraId="3085FD84" w14:textId="77777777" w:rsidR="001D7696" w:rsidRPr="00223622" w:rsidRDefault="001D7696" w:rsidP="001D7696">
            <w:pPr>
              <w:rPr>
                <w:rFonts w:ascii="Arial" w:hAnsi="Arial" w:cs="Arial"/>
                <w:sz w:val="18"/>
                <w:szCs w:val="18"/>
              </w:rPr>
            </w:pPr>
            <w:r w:rsidRPr="00223622">
              <w:rPr>
                <w:rFonts w:ascii="Arial" w:hAnsi="Arial" w:cs="Arial"/>
                <w:sz w:val="18"/>
                <w:szCs w:val="18"/>
              </w:rPr>
              <w:t>At our university, we take academic integrity seriously. If students are found to engage in any type of academic misconduct (i.e.: plagiarism, cheating, inappropriate collaboration, personation, academic fraud, etc.) while writing their candidacy exam, the student(s) will be automatically reported to the Dean of the Faculty of Graduate Studies for investigation and determination of disciplinary action.</w:t>
            </w:r>
          </w:p>
          <w:p w14:paraId="1F5B6FD2" w14:textId="77777777" w:rsidR="001D7696" w:rsidRPr="00223622" w:rsidRDefault="001D7696" w:rsidP="001D7696">
            <w:pPr>
              <w:rPr>
                <w:rFonts w:ascii="Arial" w:hAnsi="Arial" w:cs="Arial"/>
                <w:i/>
                <w:sz w:val="18"/>
                <w:szCs w:val="18"/>
              </w:rPr>
            </w:pPr>
          </w:p>
          <w:p w14:paraId="11DD8DFA" w14:textId="77777777" w:rsidR="001D7696" w:rsidRPr="00223622" w:rsidRDefault="001D7696" w:rsidP="001D7696">
            <w:pPr>
              <w:rPr>
                <w:rFonts w:ascii="Arial" w:hAnsi="Arial" w:cs="Arial"/>
                <w:sz w:val="18"/>
                <w:szCs w:val="18"/>
              </w:rPr>
            </w:pPr>
            <w:r w:rsidRPr="00223622">
              <w:rPr>
                <w:rFonts w:ascii="Arial" w:hAnsi="Arial" w:cs="Arial"/>
                <w:sz w:val="18"/>
                <w:szCs w:val="18"/>
              </w:rPr>
              <w:lastRenderedPageBreak/>
              <w:t>The general format of the candidacy examination differs by discipline area as outlined below:</w:t>
            </w:r>
          </w:p>
          <w:p w14:paraId="7B9C7C9E" w14:textId="77777777" w:rsidR="001D7696" w:rsidRPr="00223622" w:rsidRDefault="001D7696" w:rsidP="001D7696">
            <w:pPr>
              <w:rPr>
                <w:rFonts w:ascii="Arial" w:hAnsi="Arial" w:cs="Arial"/>
                <w:b/>
                <w:sz w:val="18"/>
                <w:szCs w:val="18"/>
              </w:rPr>
            </w:pPr>
          </w:p>
          <w:p w14:paraId="3D65C092" w14:textId="77777777" w:rsidR="001D7696" w:rsidRPr="00223622" w:rsidRDefault="001D7696" w:rsidP="001D7696">
            <w:pPr>
              <w:rPr>
                <w:rFonts w:ascii="Arial" w:hAnsi="Arial" w:cs="Arial"/>
                <w:sz w:val="18"/>
                <w:szCs w:val="18"/>
              </w:rPr>
            </w:pPr>
            <w:r w:rsidRPr="00223622">
              <w:rPr>
                <w:rFonts w:ascii="Arial" w:hAnsi="Arial" w:cs="Arial"/>
                <w:b/>
                <w:sz w:val="18"/>
                <w:szCs w:val="18"/>
              </w:rPr>
              <w:t>Business Administration</w:t>
            </w:r>
          </w:p>
          <w:p w14:paraId="03996E98" w14:textId="77777777" w:rsidR="001D7696" w:rsidRPr="00223622" w:rsidRDefault="001D7696" w:rsidP="001D7696">
            <w:pPr>
              <w:ind w:left="10"/>
              <w:rPr>
                <w:rFonts w:ascii="Arial" w:hAnsi="Arial" w:cs="Arial"/>
                <w:sz w:val="18"/>
                <w:szCs w:val="18"/>
              </w:rPr>
            </w:pPr>
          </w:p>
          <w:p w14:paraId="3034709F" w14:textId="77777777" w:rsidR="001D7696" w:rsidRPr="00223622" w:rsidRDefault="001D7696" w:rsidP="001D7696">
            <w:pPr>
              <w:ind w:left="10"/>
              <w:rPr>
                <w:rFonts w:ascii="Arial" w:hAnsi="Arial" w:cs="Arial"/>
                <w:sz w:val="18"/>
                <w:szCs w:val="18"/>
                <w:u w:val="single"/>
              </w:rPr>
            </w:pPr>
            <w:r w:rsidRPr="00223622">
              <w:rPr>
                <w:rFonts w:ascii="Arial" w:hAnsi="Arial" w:cs="Arial"/>
                <w:sz w:val="18"/>
                <w:szCs w:val="18"/>
                <w:u w:val="single"/>
              </w:rPr>
              <w:t>General</w:t>
            </w:r>
          </w:p>
          <w:p w14:paraId="66D14E77"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The Curriculum Advisory Committee (“the Committee” hereafter) shall initiate the process of a candidacy examination (“the Exam”, hereafter).</w:t>
            </w:r>
          </w:p>
          <w:p w14:paraId="06BC08BF"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To qualify for writing the exam, a student must have completed all coursework assigned by the Committee prior to the exam (with the exception of the theoretical paper PHDM 7140 and the empirical paper PHDM 7150 – only one of these [but preferably both] must be completed before the exam). The Committee will set the dates of the exam, after consulting with the student, and inform the student of the format of the exam (see below).</w:t>
            </w:r>
          </w:p>
          <w:p w14:paraId="76A82EDF" w14:textId="77777777" w:rsidR="001D7696" w:rsidRPr="00223622" w:rsidRDefault="001D7696" w:rsidP="001D7696">
            <w:pPr>
              <w:rPr>
                <w:rFonts w:ascii="Arial" w:hAnsi="Arial" w:cs="Arial"/>
                <w:sz w:val="18"/>
                <w:szCs w:val="18"/>
              </w:rPr>
            </w:pPr>
          </w:p>
          <w:p w14:paraId="2D1B16A7" w14:textId="77777777" w:rsidR="001D7696" w:rsidRPr="00223622" w:rsidRDefault="001D7696" w:rsidP="001D7696">
            <w:pPr>
              <w:rPr>
                <w:rFonts w:ascii="Arial" w:hAnsi="Arial" w:cs="Arial"/>
                <w:sz w:val="18"/>
                <w:szCs w:val="18"/>
              </w:rPr>
            </w:pPr>
            <w:r w:rsidRPr="00223622">
              <w:rPr>
                <w:rFonts w:ascii="Arial" w:hAnsi="Arial" w:cs="Arial"/>
                <w:sz w:val="18"/>
                <w:szCs w:val="18"/>
              </w:rPr>
              <w:t>The Curriculum Advisor is responsible for administration and invigilation of the exam. A designate may, however, be used for the invigilation in consultation with the Graduate Program Manager.</w:t>
            </w:r>
          </w:p>
          <w:p w14:paraId="0340BF0B"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Any exceptions to the policy outlined here will require approval by a majority of members of the GRPC in the Department of Business Administration. </w:t>
            </w:r>
          </w:p>
          <w:p w14:paraId="65EDA937" w14:textId="77777777" w:rsidR="001D7696" w:rsidRPr="00223622" w:rsidRDefault="001D7696" w:rsidP="001D7696">
            <w:pPr>
              <w:rPr>
                <w:rFonts w:ascii="Arial" w:hAnsi="Arial" w:cs="Arial"/>
                <w:b/>
                <w:sz w:val="18"/>
                <w:szCs w:val="18"/>
              </w:rPr>
            </w:pPr>
          </w:p>
          <w:p w14:paraId="698180DE"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 xml:space="preserve">Exam instructions </w:t>
            </w:r>
          </w:p>
          <w:p w14:paraId="2839A5FB"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lastRenderedPageBreak/>
              <w:t>The exam in the Department of Business Administration will follow one of the two formats: an on-campus exam or a take-home exam (discipline specific within the department and to be determined by the Committee for each student). The on-campus exam is expected to take place at the University of Manitoba, with accessibility to outside materials determined by the Committee (the exam may be closed-book, if so determined by the Committee).</w:t>
            </w:r>
          </w:p>
          <w:p w14:paraId="46A16626"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An on-campus exam may be taken on two days or four days, with a break of one day in-between. Depending on the types of answers expected by the Committee, the student may be given two to four hours for each question. </w:t>
            </w:r>
          </w:p>
          <w:p w14:paraId="38D8A316"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During an on-campus exam, the student will answer a minimum of four questions, including two in their respective areas of research (such as strategy, organizational behavior, and entrepreneurship), one in a supporting area of research (i.e.: organizational theory), and one in research methods. For each of these four question sections (i.e.: strategy, research methods, etc.), the student will get at least two questions to choose from. In a typical setting, the student will answer a total of four out of eight questions. </w:t>
            </w:r>
          </w:p>
          <w:p w14:paraId="69F55051" w14:textId="7B2AF564"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Take-home exams shall </w:t>
            </w:r>
            <w:r w:rsidR="0063037B">
              <w:rPr>
                <w:rFonts w:ascii="Arial" w:hAnsi="Arial" w:cs="Arial"/>
                <w:sz w:val="18"/>
                <w:szCs w:val="18"/>
              </w:rPr>
              <w:t>usually</w:t>
            </w:r>
            <w:r w:rsidRPr="00223622">
              <w:rPr>
                <w:rFonts w:ascii="Arial" w:hAnsi="Arial" w:cs="Arial"/>
                <w:sz w:val="18"/>
                <w:szCs w:val="18"/>
              </w:rPr>
              <w:t xml:space="preserve"> be completed in a maximum of four weeks, starting from the time when the student receives the exam questions and guidelines. During the take-home exam, the Committee may ask the student to either write two papers (one theoretical and one empirical) or answer a set of questions following the same structure as in the on-campus exams (i.e.: four questions out of eight). If the take-home option is chosen, the Committee, at its discretion, may request a paper review on top of the two papers required. When asking the student to produce papers, the Committee will set clear guidelines for the student regarding the length, the structure, and the topic of the papers as well as anything else that the Committee feels appropriate. Under no circumstances can the papers can be less than 20 double-spaced pages in length, excluding references, figures and tables. No papers developed from previous course work can be used toward the exam.  </w:t>
            </w:r>
          </w:p>
          <w:p w14:paraId="03171EA7"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The student is expected to use a word-processing program to write their answers to the take-home exams. For on-campus exams, the student may hand-write or use a word-processing program to write their answers. If a student plans to use a word-processing program, he/she may use a computer set up in the exam room. The Department Secretary will provide a memory-stick </w:t>
            </w:r>
            <w:r w:rsidRPr="00223622">
              <w:rPr>
                <w:rFonts w:ascii="Arial" w:hAnsi="Arial" w:cs="Arial"/>
                <w:sz w:val="18"/>
                <w:szCs w:val="18"/>
              </w:rPr>
              <w:lastRenderedPageBreak/>
              <w:t>at the beginning of the exam so the student can save their answers on it. The student shall hand in the memory-stick to the Department Secretary right after the exam every day during the exam period.</w:t>
            </w:r>
          </w:p>
          <w:p w14:paraId="28FF9D60"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If needed, the student may draw figures (e.g., a model) either using a software program or on a paper by hand. The papers with figures need to be submitted along with the electronic copy of the other answers. The Department Secretary will scan the papers with figures and send them to the Curriculum Advisor, who will distribute the questions and answers to the Committee members. </w:t>
            </w:r>
          </w:p>
          <w:p w14:paraId="714521E6"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A student is not allowed to discuss and share their answers to exam questions with other students, nor can they use the answers from previous exams in their own exams. </w:t>
            </w:r>
          </w:p>
          <w:p w14:paraId="043263FA" w14:textId="77777777" w:rsidR="001D7696" w:rsidRPr="00223622" w:rsidRDefault="001D7696" w:rsidP="001D7696">
            <w:pPr>
              <w:rPr>
                <w:rFonts w:ascii="Arial" w:hAnsi="Arial" w:cs="Arial"/>
                <w:b/>
                <w:sz w:val="18"/>
                <w:szCs w:val="18"/>
              </w:rPr>
            </w:pPr>
          </w:p>
          <w:p w14:paraId="1C322532" w14:textId="77777777" w:rsidR="001D7696" w:rsidRPr="00223622" w:rsidRDefault="001D7696" w:rsidP="001D7696">
            <w:pPr>
              <w:rPr>
                <w:rFonts w:ascii="Arial" w:hAnsi="Arial" w:cs="Arial"/>
                <w:sz w:val="18"/>
                <w:szCs w:val="18"/>
                <w:u w:val="single"/>
              </w:rPr>
            </w:pPr>
            <w:r w:rsidRPr="00223622">
              <w:rPr>
                <w:rFonts w:ascii="Arial" w:hAnsi="Arial" w:cs="Arial"/>
                <w:sz w:val="18"/>
                <w:szCs w:val="18"/>
                <w:u w:val="single"/>
              </w:rPr>
              <w:t>After the exam</w:t>
            </w:r>
          </w:p>
          <w:p w14:paraId="4AC9AB8E"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The examination must be prepared and evaluated by the student's Committee. The committee, at their discretion, may use other members of the Faculty of Graduate Studies (who have taught the candidate during his/her Ph.D. program in Management) to prepare and grade the exam.</w:t>
            </w:r>
          </w:p>
          <w:p w14:paraId="35C74FDC"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Curriculum Advisor must call a meeting of the Committee within two weeks of the last day of examination to ensure a timely assessment of the student's performance. It is the responsibility of the student's Advisor to distribute copies of the examination together with the student's examination scripts to those evaluating the student. The final decision of the examiners must be unanimous. To arrive at this decision, the examination committee members will evaluate the response to each question as Pass, Marginal, or Fail.  Where the final decision to pass or fail the student in his/her written exam is not unanimous, or the student’s overall performance in the written exam is unanimously graded as Marginal, the Committee may require an oral exam covering the content of the written exam. The oral exam will be conducted within two weeks of the meeting of the Committee where the results of the written exam are assessed. In such cases, the final grade (Pass or Fail) shall reflect the performance on both the written and the oral exams. </w:t>
            </w:r>
          </w:p>
          <w:p w14:paraId="3A4F8CA1"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 xml:space="preserve">The results of the complete exam, reported as Pass or Fail, will be made available to the student and Faculty of Graduate Studies within two weeks after the day of the final component of the written exam (or after the day of the oral exam, if required). When receiving a first Fail grade, the student will have the option to write the exam again after six months. Failure in the second exam </w:t>
            </w:r>
            <w:r w:rsidRPr="00223622">
              <w:rPr>
                <w:rFonts w:ascii="Arial" w:hAnsi="Arial" w:cs="Arial"/>
                <w:sz w:val="18"/>
                <w:szCs w:val="18"/>
              </w:rPr>
              <w:lastRenderedPageBreak/>
              <w:t xml:space="preserve">will result in the student being required to withdraw from the Ph.D. Program and the Faculty of Graduate Studies. </w:t>
            </w:r>
          </w:p>
          <w:p w14:paraId="18D2D0EF" w14:textId="77777777" w:rsidR="001D7696" w:rsidRPr="00223622" w:rsidRDefault="001D7696" w:rsidP="001D7696">
            <w:pPr>
              <w:keepNext/>
              <w:keepLines/>
              <w:tabs>
                <w:tab w:val="center" w:pos="4320"/>
                <w:tab w:val="right" w:pos="8640"/>
              </w:tabs>
              <w:spacing w:before="200"/>
              <w:outlineLvl w:val="5"/>
              <w:rPr>
                <w:rFonts w:ascii="Arial" w:hAnsi="Arial" w:cs="Arial"/>
                <w:b/>
                <w:sz w:val="18"/>
                <w:szCs w:val="18"/>
              </w:rPr>
            </w:pPr>
            <w:r w:rsidRPr="00223622">
              <w:rPr>
                <w:rFonts w:ascii="Arial" w:hAnsi="Arial" w:cs="Arial"/>
                <w:b/>
                <w:sz w:val="18"/>
                <w:szCs w:val="18"/>
              </w:rPr>
              <w:t>FINANCE</w:t>
            </w:r>
          </w:p>
          <w:p w14:paraId="6AA62F7F"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rPr>
            </w:pPr>
            <w:r w:rsidRPr="00223622">
              <w:rPr>
                <w:rFonts w:ascii="Arial" w:hAnsi="Arial" w:cs="Arial"/>
                <w:sz w:val="18"/>
                <w:szCs w:val="18"/>
              </w:rPr>
              <w:t>General</w:t>
            </w:r>
          </w:p>
          <w:p w14:paraId="047910B4" w14:textId="77777777" w:rsidR="001D7696" w:rsidRPr="00223622" w:rsidRDefault="001D7696" w:rsidP="001D7696">
            <w:pPr>
              <w:rPr>
                <w:rFonts w:ascii="Arial" w:hAnsi="Arial" w:cs="Arial"/>
                <w:sz w:val="18"/>
                <w:szCs w:val="18"/>
              </w:rPr>
            </w:pPr>
          </w:p>
          <w:p w14:paraId="33827CA5" w14:textId="77777777" w:rsidR="001D7696" w:rsidRPr="00223622" w:rsidRDefault="001D7696" w:rsidP="001D7696">
            <w:pPr>
              <w:rPr>
                <w:rFonts w:ascii="Arial" w:hAnsi="Arial" w:cs="Arial"/>
                <w:sz w:val="18"/>
                <w:szCs w:val="18"/>
              </w:rPr>
            </w:pPr>
            <w:r w:rsidRPr="00223622">
              <w:rPr>
                <w:rFonts w:ascii="Arial" w:hAnsi="Arial" w:cs="Arial"/>
                <w:sz w:val="18"/>
                <w:szCs w:val="18"/>
              </w:rPr>
              <w:t>To qualify for writing the exam, students must have completed all coursework assigned by the curriculum advisory committee prior to the exam (with the exception of the theoretical paper PHDM 7140 and the empirical paper PHDM 7150 – only one of these [but preferably both] must be completed before the candidacy exam).</w:t>
            </w:r>
          </w:p>
          <w:p w14:paraId="2FF482B6"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About the exam</w:t>
            </w:r>
          </w:p>
          <w:p w14:paraId="52473F81" w14:textId="77777777" w:rsidR="001D7696" w:rsidRPr="00223622" w:rsidRDefault="001D7696" w:rsidP="001D7696">
            <w:pPr>
              <w:rPr>
                <w:rFonts w:ascii="Arial" w:hAnsi="Arial" w:cs="Arial"/>
                <w:sz w:val="18"/>
                <w:szCs w:val="18"/>
              </w:rPr>
            </w:pPr>
          </w:p>
          <w:p w14:paraId="125C2B55" w14:textId="77777777" w:rsidR="001D7696" w:rsidRPr="00223622" w:rsidRDefault="001D7696" w:rsidP="001D7696">
            <w:pPr>
              <w:rPr>
                <w:rFonts w:ascii="Arial" w:hAnsi="Arial" w:cs="Arial"/>
                <w:sz w:val="18"/>
                <w:szCs w:val="18"/>
              </w:rPr>
            </w:pPr>
            <w:r w:rsidRPr="00223622">
              <w:rPr>
                <w:rFonts w:ascii="Arial" w:hAnsi="Arial" w:cs="Arial"/>
                <w:sz w:val="18"/>
                <w:szCs w:val="18"/>
              </w:rPr>
              <w:t>The Curriculum Advisory Committee (“the Committee” hereafter) schedules the date of the Finance candidacy exam (“the Exam”, hereafter) after consulting with the student. The exam will span two consecutive days - Day A and Day B. Day A of the exam will be primarily on the subject of Theoretical Finance. Day B of the exam will be primarily on the subject of Empirical Finance. The duration of each segment will be 4 hours. The coverage of the exam is not limited to the material presented in the courses taken in the program.</w:t>
            </w:r>
          </w:p>
          <w:p w14:paraId="74F70BD5" w14:textId="77777777" w:rsidR="001D7696" w:rsidRPr="00223622" w:rsidRDefault="001D7696" w:rsidP="001D7696">
            <w:pPr>
              <w:rPr>
                <w:rFonts w:ascii="Arial" w:hAnsi="Arial" w:cs="Arial"/>
                <w:sz w:val="18"/>
                <w:szCs w:val="18"/>
              </w:rPr>
            </w:pPr>
          </w:p>
          <w:p w14:paraId="448DCDCF" w14:textId="52DED5B0" w:rsidR="001D7696" w:rsidRPr="00223622" w:rsidRDefault="001D7696" w:rsidP="001D7696">
            <w:pPr>
              <w:rPr>
                <w:rFonts w:ascii="Arial" w:hAnsi="Arial" w:cs="Arial"/>
                <w:sz w:val="18"/>
                <w:szCs w:val="18"/>
              </w:rPr>
            </w:pPr>
            <w:r w:rsidRPr="00223622">
              <w:rPr>
                <w:rFonts w:ascii="Arial" w:hAnsi="Arial" w:cs="Arial"/>
                <w:sz w:val="18"/>
                <w:szCs w:val="18"/>
              </w:rPr>
              <w:t xml:space="preserve">Each day will consist of three sections. Section I will consist of one required question. Section II will consist of three questions from which the candidate must choose two. </w:t>
            </w:r>
            <w:r w:rsidR="0063037B">
              <w:rPr>
                <w:rFonts w:ascii="Arial" w:hAnsi="Arial" w:cs="Arial"/>
                <w:sz w:val="18"/>
                <w:szCs w:val="18"/>
              </w:rPr>
              <w:t>Usually</w:t>
            </w:r>
            <w:r w:rsidRPr="00223622">
              <w:rPr>
                <w:rFonts w:ascii="Arial" w:hAnsi="Arial" w:cs="Arial"/>
                <w:sz w:val="18"/>
                <w:szCs w:val="18"/>
              </w:rPr>
              <w:t>, section III will also consist of three questions from which the candidate must choose two.</w:t>
            </w:r>
          </w:p>
          <w:p w14:paraId="0F1D598A"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Before the exam</w:t>
            </w:r>
          </w:p>
          <w:p w14:paraId="7400C6B7" w14:textId="77777777" w:rsidR="001D7696" w:rsidRPr="00223622" w:rsidRDefault="001D7696" w:rsidP="001D7696">
            <w:pPr>
              <w:rPr>
                <w:rFonts w:ascii="Arial" w:hAnsi="Arial" w:cs="Arial"/>
                <w:sz w:val="18"/>
                <w:szCs w:val="18"/>
              </w:rPr>
            </w:pPr>
          </w:p>
          <w:p w14:paraId="5CD4548A" w14:textId="77777777" w:rsidR="001D7696" w:rsidRPr="00223622" w:rsidRDefault="001D7696" w:rsidP="001D7696">
            <w:pPr>
              <w:rPr>
                <w:rFonts w:ascii="Arial" w:hAnsi="Arial" w:cs="Arial"/>
                <w:sz w:val="18"/>
                <w:szCs w:val="18"/>
              </w:rPr>
            </w:pPr>
            <w:r w:rsidRPr="00223622">
              <w:rPr>
                <w:rFonts w:ascii="Arial" w:hAnsi="Arial" w:cs="Arial"/>
                <w:sz w:val="18"/>
                <w:szCs w:val="18"/>
              </w:rPr>
              <w:t>The exam must be prepared and evaluated by the student's Committee. The committee, at their discretion, may use other members of the Faculty of Graduate Studies (who have taught the candidate during his/her Ph.D. program in Management) to prepare and grade the exam. The Curriculum Advisor is responsible for administration and invigilation of the Exam. A designate may, however, be used for the invigilation in consultation with the Graduate Program Manager.</w:t>
            </w:r>
          </w:p>
          <w:p w14:paraId="58BC07ED" w14:textId="77777777" w:rsidR="001D7696" w:rsidRPr="00223622" w:rsidRDefault="001D7696" w:rsidP="001D7696">
            <w:pPr>
              <w:tabs>
                <w:tab w:val="center" w:pos="4320"/>
                <w:tab w:val="right" w:pos="8640"/>
              </w:tabs>
              <w:rPr>
                <w:rFonts w:ascii="Arial" w:hAnsi="Arial" w:cs="Arial"/>
                <w:sz w:val="18"/>
                <w:szCs w:val="18"/>
                <w:u w:val="single"/>
              </w:rPr>
            </w:pPr>
          </w:p>
          <w:p w14:paraId="4088E81D" w14:textId="77777777" w:rsidR="001D7696" w:rsidRPr="00223622" w:rsidRDefault="001D7696" w:rsidP="001D7696">
            <w:pPr>
              <w:tabs>
                <w:tab w:val="center" w:pos="4320"/>
                <w:tab w:val="right" w:pos="8640"/>
              </w:tabs>
              <w:rPr>
                <w:rFonts w:ascii="Arial" w:hAnsi="Arial" w:cs="Arial"/>
                <w:sz w:val="18"/>
                <w:szCs w:val="18"/>
                <w:u w:val="single"/>
              </w:rPr>
            </w:pPr>
            <w:r w:rsidRPr="00223622">
              <w:rPr>
                <w:rFonts w:ascii="Arial" w:hAnsi="Arial" w:cs="Arial"/>
                <w:sz w:val="18"/>
                <w:szCs w:val="18"/>
                <w:u w:val="single"/>
              </w:rPr>
              <w:t>During the exam</w:t>
            </w:r>
          </w:p>
          <w:p w14:paraId="5F3D7248" w14:textId="77777777" w:rsidR="001D7696" w:rsidRPr="00223622" w:rsidRDefault="001D7696" w:rsidP="001D7696">
            <w:pPr>
              <w:rPr>
                <w:rFonts w:ascii="Arial" w:hAnsi="Arial" w:cs="Arial"/>
                <w:sz w:val="18"/>
                <w:szCs w:val="18"/>
              </w:rPr>
            </w:pPr>
          </w:p>
          <w:p w14:paraId="53561483"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Finance Exam is a closed-book exam. The candidates will be allowed to bring a calculator and two 8.5''×11'' crib sheets, handwritten on both sides. The crib sheets can contain formulas, references, graphs, drawings, etc. The original sheets will be handed in at the end of Day A, and a photocopy will be returned to the students. The </w:t>
            </w:r>
            <w:r w:rsidRPr="00223622">
              <w:rPr>
                <w:rFonts w:ascii="Arial" w:hAnsi="Arial" w:cs="Arial"/>
                <w:sz w:val="18"/>
                <w:szCs w:val="18"/>
              </w:rPr>
              <w:lastRenderedPageBreak/>
              <w:t>original sheets will be given back to the students at the beginning of Day B. Finally, original sheets must be handed in at the end of Day B.</w:t>
            </w:r>
          </w:p>
          <w:p w14:paraId="285DD60F"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After the exam</w:t>
            </w:r>
          </w:p>
          <w:p w14:paraId="32E9C994" w14:textId="77777777" w:rsidR="001D7696" w:rsidRPr="00223622" w:rsidRDefault="001D7696" w:rsidP="001D7696">
            <w:pPr>
              <w:rPr>
                <w:rFonts w:ascii="Arial" w:hAnsi="Arial" w:cs="Arial"/>
                <w:sz w:val="18"/>
                <w:szCs w:val="18"/>
              </w:rPr>
            </w:pPr>
          </w:p>
          <w:p w14:paraId="4DE6FB39" w14:textId="48EE8349" w:rsidR="001D7696" w:rsidRPr="00223622" w:rsidRDefault="001D7696" w:rsidP="001D7696">
            <w:pPr>
              <w:rPr>
                <w:rFonts w:ascii="Arial" w:hAnsi="Arial" w:cs="Arial"/>
                <w:sz w:val="18"/>
                <w:szCs w:val="18"/>
              </w:rPr>
            </w:pPr>
            <w:r w:rsidRPr="00223622">
              <w:rPr>
                <w:rFonts w:ascii="Arial" w:hAnsi="Arial" w:cs="Arial"/>
                <w:sz w:val="18"/>
                <w:szCs w:val="18"/>
              </w:rPr>
              <w:t>Members of the Committee are responsible for grading the exam. It is the responsibility of the student's Curriculum Advisor to distribute copies of the exam together with the student's examination scripts to those evaluating the student, and to ensure a timely evaluation (</w:t>
            </w:r>
            <w:r w:rsidR="0063037B">
              <w:rPr>
                <w:rFonts w:ascii="Arial" w:hAnsi="Arial" w:cs="Arial"/>
                <w:sz w:val="18"/>
                <w:szCs w:val="18"/>
              </w:rPr>
              <w:t>usually</w:t>
            </w:r>
            <w:r w:rsidRPr="00223622">
              <w:rPr>
                <w:rFonts w:ascii="Arial" w:hAnsi="Arial" w:cs="Arial"/>
                <w:sz w:val="18"/>
                <w:szCs w:val="18"/>
              </w:rPr>
              <w:t xml:space="preserve"> within two weeks after Day B of the exam). The Advisory Committee may ask other faculty members, mainly those who contributed questions to the exam (as noted previously), to participate in the grading process as part of the candidacy examination committee. </w:t>
            </w:r>
          </w:p>
          <w:p w14:paraId="314085FC" w14:textId="77777777" w:rsidR="001D7696" w:rsidRPr="00223622" w:rsidRDefault="001D7696" w:rsidP="001D7696">
            <w:pPr>
              <w:rPr>
                <w:rFonts w:ascii="Arial" w:hAnsi="Arial" w:cs="Arial"/>
                <w:sz w:val="18"/>
                <w:szCs w:val="18"/>
              </w:rPr>
            </w:pPr>
          </w:p>
          <w:p w14:paraId="1360EAF1"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Members of the candidacy examination committee will be assigned to grade the question they contributed, and other questions closely related to their area of research expertise. Two members of the candidacy examination committee will grade each question on a scale of 0 to 2 (the grade can be any number between 0 and 2). The average grade, using both members’ assessments, will be the candidate’s grade on that particular question. Consequently, the maximum possible score on the Ph.D. Exam is 20 points. </w:t>
            </w:r>
          </w:p>
          <w:p w14:paraId="0821E397" w14:textId="77777777" w:rsidR="001D7696" w:rsidRPr="00223622" w:rsidRDefault="001D7696" w:rsidP="001D7696">
            <w:pPr>
              <w:spacing w:before="120"/>
              <w:rPr>
                <w:rFonts w:ascii="Arial" w:hAnsi="Arial" w:cs="Arial"/>
                <w:sz w:val="18"/>
                <w:szCs w:val="18"/>
              </w:rPr>
            </w:pPr>
            <w:r w:rsidRPr="00223622">
              <w:rPr>
                <w:rFonts w:ascii="Arial" w:hAnsi="Arial" w:cs="Arial"/>
                <w:sz w:val="18"/>
                <w:szCs w:val="18"/>
              </w:rPr>
              <w:t>The results of the exam, reported as pass, fail or marginal, will be made available to the candidate within two weeks after Day B of the exam. In order to pass the Ph.D. Exam in Finance, the candidate must achieve a total score of 14 points or better. A score of 10.5 – 13.5 points will be considered marginal and the candidate will have to take an oral exam within one month on the subject matter covered in the written exam in order to raise the final grade to Pass. A failure on the oral exam will constitute a failure on the overall exam and will be a reported as a Fail to the Faculty of Graduate Studies. A score of less than 10.5 points on the written exam will be considered a failure and the candidate will be required to sit for a new exam (second and final attempt) in six months, provided that he/she has not failed the exam in a prior sitting. Failure in the second exam will result in the student being required to withdraw from the Ph.D. Program and the Faculty of Graduate Studies.</w:t>
            </w:r>
          </w:p>
          <w:p w14:paraId="1724C8A3" w14:textId="77777777" w:rsidR="001D7696" w:rsidRPr="00223622" w:rsidRDefault="001D7696" w:rsidP="001D7696">
            <w:pPr>
              <w:keepNext/>
              <w:keepLines/>
              <w:tabs>
                <w:tab w:val="center" w:pos="4320"/>
                <w:tab w:val="right" w:pos="8640"/>
              </w:tabs>
              <w:spacing w:before="200"/>
              <w:outlineLvl w:val="5"/>
              <w:rPr>
                <w:rFonts w:ascii="Arial" w:hAnsi="Arial" w:cs="Arial"/>
                <w:b/>
                <w:sz w:val="18"/>
                <w:szCs w:val="18"/>
              </w:rPr>
            </w:pPr>
            <w:r w:rsidRPr="00223622">
              <w:rPr>
                <w:rFonts w:ascii="Arial" w:hAnsi="Arial" w:cs="Arial"/>
                <w:b/>
                <w:sz w:val="18"/>
                <w:szCs w:val="18"/>
              </w:rPr>
              <w:t>MARKETING</w:t>
            </w:r>
          </w:p>
          <w:p w14:paraId="7931D234"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General</w:t>
            </w:r>
          </w:p>
          <w:p w14:paraId="075A0F8D" w14:textId="77777777" w:rsidR="001D7696" w:rsidRPr="00223622" w:rsidRDefault="001D7696" w:rsidP="001D7696">
            <w:pPr>
              <w:rPr>
                <w:rFonts w:ascii="Arial" w:hAnsi="Arial" w:cs="Arial"/>
                <w:sz w:val="18"/>
                <w:szCs w:val="18"/>
              </w:rPr>
            </w:pPr>
          </w:p>
          <w:p w14:paraId="2513550A"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To qualify for writing the candidacy exam (the “Exam” hereafter), a student must have completed all coursework assigned by the Curriculum Advisory Committee (the “Committee” hereafter) prior to the exam (with the exception of the </w:t>
            </w:r>
            <w:r w:rsidRPr="00223622">
              <w:rPr>
                <w:rFonts w:ascii="Arial" w:hAnsi="Arial" w:cs="Arial"/>
                <w:sz w:val="18"/>
                <w:szCs w:val="18"/>
              </w:rPr>
              <w:lastRenderedPageBreak/>
              <w:t>theoretical paper PHDM 7140 and the empirical paper PHDM 7150 – only one of these [but preferably both] must be completed before the candidacy exam).</w:t>
            </w:r>
          </w:p>
          <w:p w14:paraId="71B218AD" w14:textId="77777777" w:rsidR="001D7696" w:rsidRPr="00223622" w:rsidRDefault="001D7696" w:rsidP="001D7696">
            <w:pPr>
              <w:keepNext/>
              <w:keepLines/>
              <w:spacing w:before="200"/>
              <w:outlineLvl w:val="5"/>
              <w:rPr>
                <w:rFonts w:ascii="Arial" w:hAnsi="Arial" w:cs="Arial"/>
                <w:sz w:val="18"/>
                <w:szCs w:val="18"/>
                <w:u w:val="single"/>
              </w:rPr>
            </w:pPr>
            <w:r w:rsidRPr="00223622">
              <w:rPr>
                <w:rFonts w:ascii="Arial" w:hAnsi="Arial" w:cs="Arial"/>
                <w:sz w:val="18"/>
                <w:szCs w:val="18"/>
                <w:u w:val="single"/>
              </w:rPr>
              <w:t>About the exam</w:t>
            </w:r>
          </w:p>
          <w:p w14:paraId="58699FF4" w14:textId="77777777" w:rsidR="001D7696" w:rsidRPr="00223622" w:rsidRDefault="001D7696" w:rsidP="001D7696">
            <w:pPr>
              <w:rPr>
                <w:rFonts w:ascii="Arial" w:hAnsi="Arial" w:cs="Arial"/>
                <w:sz w:val="18"/>
                <w:szCs w:val="18"/>
              </w:rPr>
            </w:pPr>
          </w:p>
          <w:p w14:paraId="672A3E43" w14:textId="77777777" w:rsidR="001D7696" w:rsidRPr="00223622" w:rsidRDefault="001D7696" w:rsidP="001D7696">
            <w:pPr>
              <w:rPr>
                <w:rFonts w:ascii="Arial" w:hAnsi="Arial" w:cs="Arial"/>
                <w:sz w:val="18"/>
                <w:szCs w:val="18"/>
              </w:rPr>
            </w:pPr>
            <w:r w:rsidRPr="00223622">
              <w:rPr>
                <w:rFonts w:ascii="Arial" w:hAnsi="Arial" w:cs="Arial"/>
                <w:sz w:val="18"/>
                <w:szCs w:val="18"/>
              </w:rPr>
              <w:t>The Committee schedules the date of the Marketing exam after consulting with the student. The exam will comprise 3 parts: an in-class exam; a take-home exam; and, an oral exam. Both the in-class and oral exams will be held in a class/meeting room assigned by the Committee.</w:t>
            </w:r>
          </w:p>
          <w:p w14:paraId="5AA37C63"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Before the exam</w:t>
            </w:r>
          </w:p>
          <w:p w14:paraId="4CE7B8F5" w14:textId="77777777" w:rsidR="001D7696" w:rsidRPr="00223622" w:rsidRDefault="001D7696" w:rsidP="001D7696">
            <w:pPr>
              <w:rPr>
                <w:rFonts w:ascii="Arial" w:hAnsi="Arial" w:cs="Arial"/>
                <w:sz w:val="18"/>
                <w:szCs w:val="18"/>
              </w:rPr>
            </w:pPr>
          </w:p>
          <w:p w14:paraId="70AF646B" w14:textId="77777777" w:rsidR="001D7696" w:rsidRPr="00223622" w:rsidRDefault="001D7696" w:rsidP="001D7696">
            <w:pPr>
              <w:rPr>
                <w:rFonts w:ascii="Arial" w:hAnsi="Arial" w:cs="Arial"/>
                <w:sz w:val="18"/>
                <w:szCs w:val="18"/>
              </w:rPr>
            </w:pPr>
            <w:r w:rsidRPr="00223622">
              <w:rPr>
                <w:rFonts w:ascii="Arial" w:hAnsi="Arial" w:cs="Arial"/>
                <w:sz w:val="18"/>
                <w:szCs w:val="18"/>
              </w:rPr>
              <w:t>The examination must be prepared and evaluated by the student's Committee. The Committee, at their discretion, may use other members of the Faculty of Graduate Studies (who have taught the candidate during his/her Ph.D. program in Management) to prepare and grade the exam. The Curriculum Advisor is responsible for administration and invigilation of the Exam. A designate may, however, be used for the invigilation in consultation with the Graduate Program Manager.</w:t>
            </w:r>
          </w:p>
          <w:p w14:paraId="13AC5FC6" w14:textId="77777777" w:rsidR="001D7696" w:rsidRPr="00223622" w:rsidRDefault="001D7696" w:rsidP="001D7696">
            <w:pPr>
              <w:rPr>
                <w:rFonts w:ascii="Arial" w:hAnsi="Arial" w:cs="Arial"/>
                <w:sz w:val="18"/>
                <w:szCs w:val="18"/>
              </w:rPr>
            </w:pPr>
          </w:p>
          <w:p w14:paraId="56E2EEFE" w14:textId="77777777" w:rsidR="001D7696" w:rsidRPr="00223622" w:rsidRDefault="001D7696" w:rsidP="001D7696">
            <w:pPr>
              <w:rPr>
                <w:rFonts w:ascii="Arial" w:hAnsi="Arial" w:cs="Arial"/>
                <w:sz w:val="18"/>
                <w:szCs w:val="18"/>
              </w:rPr>
            </w:pPr>
            <w:r w:rsidRPr="00223622">
              <w:rPr>
                <w:rFonts w:ascii="Arial" w:hAnsi="Arial" w:cs="Arial"/>
                <w:sz w:val="18"/>
                <w:szCs w:val="18"/>
              </w:rPr>
              <w:t>The in-class exam questions will be e-mailed to the student at 8:30 am on the exam day. The student needs to confirm receipt of the questions by email. The answers to the in-class questions should be emailed as an attached file to the advisor by 5:30 p.m. the same day.</w:t>
            </w:r>
          </w:p>
          <w:p w14:paraId="5AF76BBA" w14:textId="480A835F" w:rsidR="001D7696" w:rsidRPr="00223622" w:rsidRDefault="001D7696" w:rsidP="001D7696">
            <w:pPr>
              <w:rPr>
                <w:rFonts w:ascii="Arial" w:hAnsi="Arial" w:cs="Arial"/>
                <w:sz w:val="18"/>
                <w:szCs w:val="18"/>
              </w:rPr>
            </w:pPr>
            <w:r w:rsidRPr="00223622">
              <w:rPr>
                <w:rFonts w:ascii="Arial" w:hAnsi="Arial" w:cs="Arial"/>
                <w:sz w:val="18"/>
                <w:szCs w:val="18"/>
              </w:rPr>
              <w:t>The take-home exam questions will be emailed to the student at 8:30 a.m. (</w:t>
            </w:r>
            <w:r w:rsidR="0063037B">
              <w:rPr>
                <w:rFonts w:ascii="Arial" w:hAnsi="Arial" w:cs="Arial"/>
                <w:sz w:val="18"/>
                <w:szCs w:val="18"/>
              </w:rPr>
              <w:t>usually</w:t>
            </w:r>
            <w:r w:rsidRPr="00223622">
              <w:rPr>
                <w:rFonts w:ascii="Arial" w:hAnsi="Arial" w:cs="Arial"/>
                <w:sz w:val="18"/>
                <w:szCs w:val="18"/>
              </w:rPr>
              <w:t xml:space="preserve"> two to three days following the in-class exam day). Students need to confirm receipt of the questions by email. The answers to the take-home questions should be emailed as an attached file to the advisor by 5:30 p.m. on the assigned due date (</w:t>
            </w:r>
            <w:r w:rsidR="0063037B">
              <w:rPr>
                <w:rFonts w:ascii="Arial" w:hAnsi="Arial" w:cs="Arial"/>
                <w:sz w:val="18"/>
                <w:szCs w:val="18"/>
              </w:rPr>
              <w:t>usually</w:t>
            </w:r>
            <w:r w:rsidRPr="00223622">
              <w:rPr>
                <w:rFonts w:ascii="Arial" w:hAnsi="Arial" w:cs="Arial"/>
                <w:sz w:val="18"/>
                <w:szCs w:val="18"/>
              </w:rPr>
              <w:t>, 5 days are provided for the take-home exam).</w:t>
            </w:r>
          </w:p>
          <w:p w14:paraId="60EC9629"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During the exam</w:t>
            </w:r>
          </w:p>
          <w:p w14:paraId="6F4989B2" w14:textId="77777777" w:rsidR="001D7696" w:rsidRPr="00223622" w:rsidRDefault="001D7696" w:rsidP="001D7696">
            <w:pPr>
              <w:rPr>
                <w:rFonts w:ascii="Arial" w:hAnsi="Arial" w:cs="Arial"/>
                <w:sz w:val="18"/>
                <w:szCs w:val="18"/>
              </w:rPr>
            </w:pPr>
          </w:p>
          <w:p w14:paraId="73345398"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The in-class exam shall be invigilated by the Curriculum Advisor. A designate may, however, be used for the invigilation of the Exam in consultation with the Graduate Program Manager. A student must observe the following guidelines during the in-class and the take-home exam:</w:t>
            </w:r>
          </w:p>
          <w:p w14:paraId="3977D7A5"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t>A student is allowed to consult their books, notes, and hard copies of articles they already have or those available in the libraries;</w:t>
            </w:r>
          </w:p>
          <w:p w14:paraId="45989E4C"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t>A student is permitted to use any articles they may have already saved as electronic copies on their computer/storage device prior to the start of the exam;</w:t>
            </w:r>
          </w:p>
          <w:p w14:paraId="0AFD9CC9"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t xml:space="preserve">A student is allowed to look for any material on the Internet; </w:t>
            </w:r>
          </w:p>
          <w:p w14:paraId="3E746FF6"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lastRenderedPageBreak/>
              <w:t xml:space="preserve">A student is allowed to search for any articles on any CD-ROM databases such as those available through the library (e.g. </w:t>
            </w:r>
            <w:proofErr w:type="spellStart"/>
            <w:r w:rsidRPr="00223622">
              <w:rPr>
                <w:rFonts w:ascii="Arial" w:hAnsi="Arial" w:cs="Arial"/>
                <w:sz w:val="18"/>
                <w:szCs w:val="18"/>
              </w:rPr>
              <w:t>Proquest</w:t>
            </w:r>
            <w:proofErr w:type="spellEnd"/>
            <w:r w:rsidRPr="00223622">
              <w:rPr>
                <w:rFonts w:ascii="Arial" w:hAnsi="Arial" w:cs="Arial"/>
                <w:sz w:val="18"/>
                <w:szCs w:val="18"/>
              </w:rPr>
              <w:t xml:space="preserve">, </w:t>
            </w:r>
            <w:proofErr w:type="spellStart"/>
            <w:r w:rsidRPr="00223622">
              <w:rPr>
                <w:rFonts w:ascii="Arial" w:hAnsi="Arial" w:cs="Arial"/>
                <w:sz w:val="18"/>
                <w:szCs w:val="18"/>
              </w:rPr>
              <w:t>PsycInfo</w:t>
            </w:r>
            <w:proofErr w:type="spellEnd"/>
            <w:r w:rsidRPr="00223622">
              <w:rPr>
                <w:rFonts w:ascii="Arial" w:hAnsi="Arial" w:cs="Arial"/>
                <w:sz w:val="18"/>
                <w:szCs w:val="18"/>
              </w:rPr>
              <w:t xml:space="preserve">), supervised; </w:t>
            </w:r>
          </w:p>
          <w:p w14:paraId="13F7F8E7"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t>A student is not allowed to refer to any hard/electronic copies of any exam questions or answers of someone else, regardless of whether or not they are University of Manitoba students; and,</w:t>
            </w:r>
          </w:p>
          <w:p w14:paraId="2B1462CD" w14:textId="77777777" w:rsidR="001D7696" w:rsidRPr="00223622" w:rsidRDefault="001D7696" w:rsidP="001D7696">
            <w:pPr>
              <w:pStyle w:val="ListParagraph"/>
              <w:numPr>
                <w:ilvl w:val="0"/>
                <w:numId w:val="97"/>
              </w:numPr>
              <w:rPr>
                <w:rFonts w:ascii="Arial" w:hAnsi="Arial" w:cs="Arial"/>
                <w:sz w:val="18"/>
                <w:szCs w:val="18"/>
              </w:rPr>
            </w:pPr>
            <w:r w:rsidRPr="00223622">
              <w:rPr>
                <w:rFonts w:ascii="Arial" w:hAnsi="Arial" w:cs="Arial"/>
                <w:sz w:val="18"/>
                <w:szCs w:val="18"/>
              </w:rPr>
              <w:t>A student is not allowed to discuss the questions or their answers with anyone. The answers should be completely original and their own as well as being in their own words. When necessary to use, ideas from others’ work must be properly cited.</w:t>
            </w:r>
          </w:p>
          <w:p w14:paraId="481F24BE" w14:textId="77777777" w:rsidR="001D7696" w:rsidRPr="00223622" w:rsidRDefault="001D7696" w:rsidP="001D7696">
            <w:pPr>
              <w:rPr>
                <w:rFonts w:ascii="Arial" w:hAnsi="Arial" w:cs="Arial"/>
                <w:sz w:val="18"/>
                <w:szCs w:val="18"/>
              </w:rPr>
            </w:pPr>
          </w:p>
          <w:p w14:paraId="6DD177CB" w14:textId="77777777" w:rsidR="001D7696" w:rsidRPr="00223622" w:rsidRDefault="001D7696" w:rsidP="001D7696">
            <w:pPr>
              <w:rPr>
                <w:rFonts w:ascii="Arial" w:hAnsi="Arial" w:cs="Arial"/>
                <w:sz w:val="18"/>
                <w:szCs w:val="18"/>
              </w:rPr>
            </w:pPr>
            <w:r w:rsidRPr="00223622">
              <w:rPr>
                <w:rFonts w:ascii="Arial" w:hAnsi="Arial" w:cs="Arial"/>
                <w:sz w:val="18"/>
                <w:szCs w:val="18"/>
              </w:rPr>
              <w:t>There are no minimum or maximum length restrictions to the answers. A student needs to type their answers and submit them as MS-Word files, with double-space and a minimum font size of 12 for readability. A student needs to indicate their name clearly at the beginning of each of their answers and in the file names. Each answer must be submitted as a separate file using the following format: “&lt;student name&gt; &lt;question #&gt;” (e.g., “name.doc” denoting it is your answer to question #3).</w:t>
            </w:r>
          </w:p>
          <w:p w14:paraId="17EDA0BB" w14:textId="77777777" w:rsidR="001D7696" w:rsidRPr="00223622" w:rsidRDefault="001D7696" w:rsidP="001D7696">
            <w:pPr>
              <w:keepNext/>
              <w:keepLines/>
              <w:tabs>
                <w:tab w:val="center" w:pos="4320"/>
                <w:tab w:val="right" w:pos="8640"/>
              </w:tabs>
              <w:spacing w:before="200"/>
              <w:outlineLvl w:val="5"/>
              <w:rPr>
                <w:rFonts w:ascii="Arial" w:hAnsi="Arial" w:cs="Arial"/>
                <w:sz w:val="18"/>
                <w:szCs w:val="18"/>
                <w:u w:val="single"/>
              </w:rPr>
            </w:pPr>
            <w:r w:rsidRPr="00223622">
              <w:rPr>
                <w:rFonts w:ascii="Arial" w:hAnsi="Arial" w:cs="Arial"/>
                <w:sz w:val="18"/>
                <w:szCs w:val="18"/>
                <w:u w:val="single"/>
              </w:rPr>
              <w:t>After the exam</w:t>
            </w:r>
          </w:p>
          <w:p w14:paraId="123BF4B0" w14:textId="77777777" w:rsidR="001D7696" w:rsidRPr="00223622" w:rsidRDefault="001D7696" w:rsidP="001D7696">
            <w:pPr>
              <w:rPr>
                <w:rFonts w:ascii="Arial" w:hAnsi="Arial" w:cs="Arial"/>
                <w:sz w:val="18"/>
                <w:szCs w:val="18"/>
              </w:rPr>
            </w:pPr>
          </w:p>
          <w:p w14:paraId="2126B3BE" w14:textId="0C43A3CE" w:rsidR="001D7696" w:rsidRPr="00223622" w:rsidRDefault="001D7696" w:rsidP="001D7696">
            <w:pPr>
              <w:rPr>
                <w:rFonts w:ascii="Arial" w:hAnsi="Arial" w:cs="Arial"/>
                <w:sz w:val="18"/>
                <w:szCs w:val="18"/>
              </w:rPr>
            </w:pPr>
            <w:r w:rsidRPr="00223622">
              <w:rPr>
                <w:rFonts w:ascii="Arial" w:hAnsi="Arial" w:cs="Arial"/>
                <w:sz w:val="18"/>
                <w:szCs w:val="18"/>
              </w:rPr>
              <w:t>Members of the Committee are responsible for grading the exam. It is the responsibility of the student’s Curriculum Advisor to distribute copies of the exam together with the students’ examination scripts to those evaluating the student, and to ensure a timely evaluation (</w:t>
            </w:r>
            <w:r w:rsidR="0063037B">
              <w:rPr>
                <w:rFonts w:ascii="Arial" w:hAnsi="Arial" w:cs="Arial"/>
                <w:sz w:val="18"/>
                <w:szCs w:val="18"/>
              </w:rPr>
              <w:t>usually</w:t>
            </w:r>
            <w:r w:rsidRPr="00223622">
              <w:rPr>
                <w:rFonts w:ascii="Arial" w:hAnsi="Arial" w:cs="Arial"/>
                <w:sz w:val="18"/>
                <w:szCs w:val="18"/>
              </w:rPr>
              <w:t xml:space="preserve"> within two weeks after the take-home part of the exam). The Committee may ask other faculty members (as noted previously), to participate in the grading process. Each question must be graded by two committee members.</w:t>
            </w:r>
          </w:p>
          <w:p w14:paraId="64CA5584" w14:textId="77777777" w:rsidR="001D7696" w:rsidRPr="00223622" w:rsidRDefault="001D7696" w:rsidP="001D7696">
            <w:pPr>
              <w:rPr>
                <w:rFonts w:ascii="Arial" w:hAnsi="Arial" w:cs="Arial"/>
                <w:sz w:val="18"/>
                <w:szCs w:val="18"/>
              </w:rPr>
            </w:pPr>
          </w:p>
          <w:p w14:paraId="413F8C75" w14:textId="219D161F" w:rsidR="001D7696" w:rsidRDefault="001D7696" w:rsidP="001D7696">
            <w:pPr>
              <w:rPr>
                <w:rFonts w:ascii="Arial" w:hAnsi="Arial" w:cs="Arial"/>
                <w:sz w:val="18"/>
                <w:szCs w:val="18"/>
              </w:rPr>
            </w:pPr>
            <w:r w:rsidRPr="00223622">
              <w:rPr>
                <w:rFonts w:ascii="Arial" w:hAnsi="Arial" w:cs="Arial"/>
                <w:sz w:val="18"/>
                <w:szCs w:val="18"/>
              </w:rPr>
              <w:t xml:space="preserve">An oral exam will </w:t>
            </w:r>
            <w:r w:rsidR="0063037B">
              <w:rPr>
                <w:rFonts w:ascii="Arial" w:hAnsi="Arial" w:cs="Arial"/>
                <w:sz w:val="18"/>
                <w:szCs w:val="18"/>
              </w:rPr>
              <w:t>usually</w:t>
            </w:r>
            <w:r w:rsidRPr="00223622">
              <w:rPr>
                <w:rFonts w:ascii="Arial" w:hAnsi="Arial" w:cs="Arial"/>
                <w:sz w:val="18"/>
                <w:szCs w:val="18"/>
              </w:rPr>
              <w:t xml:space="preserve"> be scheduled to occur within one month after the take-home exam, after consulting with the student. Each question will be given an overall evaluation as High Pass, Low Pass, or Fail. The candidate’s grade on each particular question and the overall evaluation will be decided by a majority vote. Failing any one section of the exam (in-class, take-home or oral) will constitute a failure on the complete exam. The results of the complete exam, reported as Pass or Fail, will be made available to the candidate and the Faculty of Graduate Studies within two weeks after the oral exam. If students fail their exam, they can make an entirely new second and final attempt in six months Failure in the second exam will result in the student being required to withdraw from the Ph.D. Program and the Faculty of Graduate Studies.</w:t>
            </w:r>
          </w:p>
          <w:p w14:paraId="49AD40C4" w14:textId="77777777" w:rsidR="001D7696" w:rsidRPr="003241F7" w:rsidRDefault="001D7696" w:rsidP="001D7696">
            <w:pPr>
              <w:spacing w:after="120"/>
              <w:rPr>
                <w:rFonts w:ascii="Helvetica" w:hAnsi="Helvetica" w:cs="Helvetica"/>
                <w:i/>
                <w:sz w:val="18"/>
                <w:szCs w:val="18"/>
              </w:rPr>
            </w:pPr>
          </w:p>
        </w:tc>
      </w:tr>
      <w:tr w:rsidR="001D7696" w:rsidRPr="003241F7" w14:paraId="7EFC72DB" w14:textId="77777777" w:rsidTr="001D7696">
        <w:tc>
          <w:tcPr>
            <w:tcW w:w="7086" w:type="dxa"/>
            <w:shd w:val="clear" w:color="auto" w:fill="auto"/>
          </w:tcPr>
          <w:p w14:paraId="6A8C4392"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1D7696" w:rsidRPr="003241F7" w:rsidRDefault="001D7696" w:rsidP="001D769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DFC46BC" w14:textId="77777777" w:rsidR="001D7696" w:rsidRPr="00223622" w:rsidRDefault="001D7696" w:rsidP="001D7696">
            <w:pPr>
              <w:keepNext/>
              <w:outlineLvl w:val="0"/>
              <w:rPr>
                <w:rFonts w:ascii="Arial" w:hAnsi="Arial" w:cs="Arial"/>
                <w:bCs/>
                <w:iCs/>
                <w:sz w:val="18"/>
                <w:szCs w:val="18"/>
              </w:rPr>
            </w:pPr>
            <w:r w:rsidRPr="00223622">
              <w:rPr>
                <w:rFonts w:ascii="Arial" w:hAnsi="Arial" w:cs="Arial"/>
                <w:bCs/>
                <w:iCs/>
                <w:sz w:val="18"/>
                <w:szCs w:val="18"/>
              </w:rPr>
              <w:t>Thesis Proposal</w:t>
            </w:r>
          </w:p>
          <w:p w14:paraId="12327929" w14:textId="77777777" w:rsidR="001D7696" w:rsidRPr="00223622" w:rsidRDefault="001D7696" w:rsidP="001D7696">
            <w:pPr>
              <w:rPr>
                <w:rFonts w:ascii="Arial" w:hAnsi="Arial" w:cs="Arial"/>
                <w:sz w:val="18"/>
                <w:szCs w:val="18"/>
              </w:rPr>
            </w:pPr>
          </w:p>
          <w:p w14:paraId="355ECBB9"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Upon satisfactory completion of the Candidacy Examination requirements, and no earlier than </w:t>
            </w:r>
            <w:r>
              <w:rPr>
                <w:rFonts w:ascii="Arial" w:hAnsi="Arial" w:cs="Arial"/>
                <w:sz w:val="18"/>
                <w:szCs w:val="18"/>
              </w:rPr>
              <w:t>6 months</w:t>
            </w:r>
            <w:r w:rsidRPr="00223622">
              <w:rPr>
                <w:rFonts w:ascii="Arial" w:hAnsi="Arial" w:cs="Arial"/>
                <w:sz w:val="18"/>
                <w:szCs w:val="18"/>
              </w:rPr>
              <w:t xml:space="preserve"> prior to the final dissertation defence, the student may proceed to write and publicly defend a thesis proposal.  The student will register for the thesis in the session immediately following the completion of coursework, at least one of PHDM 7140 or PHDM 7150, and the candidacy examination.  The development of the thesis or practicum is under the general supervision of the Thesis Advisor. </w:t>
            </w:r>
            <w:r w:rsidRPr="00223622">
              <w:rPr>
                <w:rFonts w:ascii="Arial" w:hAnsi="Arial" w:cs="Arial"/>
                <w:sz w:val="18"/>
                <w:szCs w:val="18"/>
                <w:lang w:val="en-GB"/>
              </w:rPr>
              <w:t>The Student's Thesis Advisory Committee members will serve as the examiners with the Thesis Advisor occupying the chair. The following procedures shall apply:</w:t>
            </w:r>
          </w:p>
          <w:p w14:paraId="10BA4A08" w14:textId="77777777" w:rsidR="001D7696" w:rsidRPr="00223622" w:rsidRDefault="001D7696" w:rsidP="001D7696">
            <w:pPr>
              <w:rPr>
                <w:rFonts w:ascii="Arial" w:hAnsi="Arial" w:cs="Arial"/>
                <w:sz w:val="18"/>
                <w:szCs w:val="18"/>
                <w:lang w:val="en-GB"/>
              </w:rPr>
            </w:pPr>
          </w:p>
          <w:p w14:paraId="55B6D5DE" w14:textId="77777777" w:rsidR="001D7696" w:rsidRPr="00223622" w:rsidRDefault="001D7696" w:rsidP="001D7696">
            <w:pPr>
              <w:spacing w:after="120"/>
              <w:rPr>
                <w:rFonts w:ascii="Arial" w:hAnsi="Arial" w:cs="Arial"/>
                <w:sz w:val="18"/>
                <w:szCs w:val="18"/>
                <w:lang w:val="en-GB"/>
              </w:rPr>
            </w:pPr>
            <w:r w:rsidRPr="00223622">
              <w:rPr>
                <w:rFonts w:ascii="Arial" w:hAnsi="Arial" w:cs="Arial"/>
                <w:sz w:val="18"/>
                <w:szCs w:val="18"/>
                <w:lang w:val="en-GB"/>
              </w:rPr>
              <w:t xml:space="preserve">On receipt of a written draft thesis proposal, the student's Thesis Advisor shall distribute the draft proposal to the members of the Thesis Advisory Committee for comment. Within four weeks of distributing the written draft thesis proposal, the Thesis Advisor shall schedule a public Thesis Proposal defence. At the Thesis Proposal defence, the Committee shall determine whether to: </w:t>
            </w:r>
          </w:p>
          <w:p w14:paraId="623791FE" w14:textId="77777777" w:rsidR="001D7696" w:rsidRPr="00223622" w:rsidRDefault="001D7696" w:rsidP="001D7696">
            <w:pPr>
              <w:pStyle w:val="ListParagraph"/>
              <w:numPr>
                <w:ilvl w:val="0"/>
                <w:numId w:val="98"/>
              </w:numPr>
              <w:ind w:left="318" w:hanging="142"/>
              <w:rPr>
                <w:rFonts w:ascii="Arial" w:hAnsi="Arial" w:cs="Arial"/>
                <w:sz w:val="18"/>
                <w:szCs w:val="18"/>
                <w:lang w:val="en-GB"/>
              </w:rPr>
            </w:pPr>
            <w:r w:rsidRPr="00223622">
              <w:rPr>
                <w:rFonts w:ascii="Arial" w:hAnsi="Arial" w:cs="Arial"/>
                <w:sz w:val="18"/>
                <w:szCs w:val="18"/>
                <w:lang w:val="en-GB"/>
              </w:rPr>
              <w:t xml:space="preserve">tentatively accept the draft proposal as having sufficient merit to form the basis for a thesis research project;; or </w:t>
            </w:r>
          </w:p>
          <w:p w14:paraId="08E8B024" w14:textId="77777777" w:rsidR="001D7696" w:rsidRPr="00223622" w:rsidRDefault="001D7696" w:rsidP="001D7696">
            <w:pPr>
              <w:pStyle w:val="ListParagraph"/>
              <w:numPr>
                <w:ilvl w:val="0"/>
                <w:numId w:val="98"/>
              </w:numPr>
              <w:ind w:left="318" w:hanging="142"/>
              <w:rPr>
                <w:rFonts w:ascii="Arial" w:hAnsi="Arial" w:cs="Arial"/>
                <w:sz w:val="18"/>
                <w:szCs w:val="18"/>
                <w:lang w:val="en-GB"/>
              </w:rPr>
            </w:pPr>
            <w:r w:rsidRPr="00223622">
              <w:rPr>
                <w:rFonts w:ascii="Arial" w:hAnsi="Arial" w:cs="Arial"/>
                <w:sz w:val="18"/>
                <w:szCs w:val="18"/>
                <w:lang w:val="en-GB"/>
              </w:rPr>
              <w:t xml:space="preserve">reject the draft proposal outright as having insufficient merit to form the basis for a thesis research project;; or, </w:t>
            </w:r>
          </w:p>
          <w:p w14:paraId="61BA1A03" w14:textId="77777777" w:rsidR="001D7696" w:rsidRPr="00223622" w:rsidRDefault="001D7696" w:rsidP="001D7696">
            <w:pPr>
              <w:pStyle w:val="ListParagraph"/>
              <w:numPr>
                <w:ilvl w:val="0"/>
                <w:numId w:val="98"/>
              </w:numPr>
              <w:ind w:left="318" w:hanging="142"/>
              <w:rPr>
                <w:rFonts w:ascii="Arial" w:hAnsi="Arial" w:cs="Arial"/>
                <w:sz w:val="18"/>
                <w:szCs w:val="18"/>
                <w:lang w:val="en-GB"/>
              </w:rPr>
            </w:pPr>
            <w:r w:rsidRPr="00223622">
              <w:rPr>
                <w:rFonts w:ascii="Arial" w:hAnsi="Arial" w:cs="Arial"/>
                <w:sz w:val="18"/>
                <w:szCs w:val="18"/>
                <w:lang w:val="en-GB"/>
              </w:rPr>
              <w:t xml:space="preserve">call for further work on the draft proposal by the student before resubmitting it. </w:t>
            </w:r>
          </w:p>
          <w:p w14:paraId="3B84C320" w14:textId="77777777" w:rsidR="001D7696" w:rsidRPr="00223622" w:rsidRDefault="001D7696" w:rsidP="001D7696">
            <w:pPr>
              <w:pStyle w:val="ListParagraph"/>
              <w:ind w:left="318"/>
              <w:rPr>
                <w:rFonts w:ascii="Arial" w:hAnsi="Arial" w:cs="Arial"/>
                <w:sz w:val="18"/>
                <w:szCs w:val="18"/>
                <w:lang w:val="en-GB"/>
              </w:rPr>
            </w:pPr>
          </w:p>
          <w:p w14:paraId="6F3E7AE3"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The Thesis Advisor is responsible for informing the student of the outcome of the defence and forwarding all feedback on which further work on the proposal will be based. The student will attend the meeting that occurs right after the conclusion of the defence at which time feedback is provided.</w:t>
            </w:r>
          </w:p>
          <w:p w14:paraId="4AFD559E" w14:textId="77777777" w:rsidR="001D7696" w:rsidRPr="00223622" w:rsidRDefault="001D7696" w:rsidP="001D7696">
            <w:pPr>
              <w:tabs>
                <w:tab w:val="left" w:pos="720"/>
              </w:tabs>
              <w:rPr>
                <w:rFonts w:ascii="Arial" w:hAnsi="Arial" w:cs="Arial"/>
                <w:sz w:val="18"/>
                <w:szCs w:val="18"/>
                <w:lang w:val="en-GB"/>
              </w:rPr>
            </w:pPr>
          </w:p>
          <w:p w14:paraId="73CA71AD" w14:textId="77777777" w:rsidR="001D7696" w:rsidRPr="00223622" w:rsidRDefault="001D7696" w:rsidP="001D7696">
            <w:pPr>
              <w:tabs>
                <w:tab w:val="left" w:pos="720"/>
              </w:tabs>
              <w:rPr>
                <w:rFonts w:ascii="Arial" w:hAnsi="Arial" w:cs="Arial"/>
                <w:sz w:val="18"/>
                <w:szCs w:val="18"/>
                <w:lang w:val="en-GB"/>
              </w:rPr>
            </w:pPr>
            <w:r w:rsidRPr="00223622">
              <w:rPr>
                <w:rFonts w:ascii="Arial" w:hAnsi="Arial" w:cs="Arial"/>
                <w:sz w:val="18"/>
                <w:szCs w:val="18"/>
                <w:lang w:val="en-GB"/>
              </w:rPr>
              <w:t>The Thesis Advisor and Graduate Program Manager are responsible for circulating a notice of the defence to the Thesis Advisory Committee, members of the Asper School of Business, including graduate students, and other interested or involved parties.</w:t>
            </w:r>
          </w:p>
          <w:p w14:paraId="3877ED8A" w14:textId="77777777" w:rsidR="001D7696" w:rsidRPr="00223622" w:rsidRDefault="001D7696" w:rsidP="001D7696">
            <w:pPr>
              <w:rPr>
                <w:rFonts w:ascii="Arial" w:hAnsi="Arial" w:cs="Arial"/>
                <w:sz w:val="18"/>
                <w:szCs w:val="18"/>
                <w:lang w:val="en-GB"/>
              </w:rPr>
            </w:pPr>
          </w:p>
          <w:p w14:paraId="6BE08BFD"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If  it is determined by the student and/or the Thesis Advisor that major changes to the originally approved thesis research are required, the Thesis Advisory Committee must be informed so as to review and approve the major changes.</w:t>
            </w:r>
          </w:p>
          <w:p w14:paraId="20676658" w14:textId="77777777" w:rsidR="001D7696" w:rsidRPr="00223622" w:rsidRDefault="001D7696" w:rsidP="001D7696">
            <w:pPr>
              <w:rPr>
                <w:rFonts w:ascii="Arial" w:hAnsi="Arial" w:cs="Arial"/>
                <w:sz w:val="18"/>
                <w:szCs w:val="18"/>
                <w:lang w:val="en-GB"/>
              </w:rPr>
            </w:pPr>
          </w:p>
          <w:p w14:paraId="39CDF425"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 xml:space="preserve">If the Thesis Advisory Committee considers the proposed change(s) to be a radical departure from the previously accepted Thesis proposal, then  </w:t>
            </w:r>
            <w:r w:rsidRPr="00223622">
              <w:rPr>
                <w:rFonts w:ascii="Arial" w:hAnsi="Arial" w:cs="Arial"/>
                <w:sz w:val="18"/>
                <w:szCs w:val="18"/>
                <w:lang w:val="en-GB"/>
              </w:rPr>
              <w:lastRenderedPageBreak/>
              <w:t>new proposal must be resubmitted following the procedures for a new thesis proposal.</w:t>
            </w:r>
          </w:p>
          <w:p w14:paraId="2D1BEF6F" w14:textId="77777777" w:rsidR="001D7696" w:rsidRPr="00223622" w:rsidRDefault="001D7696" w:rsidP="001D7696">
            <w:pPr>
              <w:rPr>
                <w:rFonts w:ascii="Arial" w:hAnsi="Arial" w:cs="Arial"/>
                <w:sz w:val="18"/>
                <w:szCs w:val="18"/>
                <w:lang w:val="en-GB"/>
              </w:rPr>
            </w:pPr>
          </w:p>
          <w:p w14:paraId="23BD2D73" w14:textId="77777777" w:rsidR="001D7696" w:rsidRPr="00223622" w:rsidRDefault="001D7696" w:rsidP="001D7696">
            <w:pPr>
              <w:rPr>
                <w:rFonts w:ascii="Arial" w:hAnsi="Arial" w:cs="Arial"/>
                <w:sz w:val="18"/>
                <w:szCs w:val="18"/>
                <w:lang w:val="en-GB"/>
              </w:rPr>
            </w:pPr>
            <w:r w:rsidRPr="00223622">
              <w:rPr>
                <w:rFonts w:ascii="Arial" w:hAnsi="Arial" w:cs="Arial"/>
                <w:sz w:val="18"/>
                <w:szCs w:val="18"/>
                <w:lang w:val="en-GB"/>
              </w:rPr>
              <w:t>A thesis research proposal, whether in its original or revised form, may not proceed to defence more than twice.</w:t>
            </w:r>
            <w:r w:rsidRPr="00223622" w:rsidDel="003F30F2">
              <w:rPr>
                <w:rFonts w:ascii="Arial" w:hAnsi="Arial" w:cs="Arial"/>
                <w:sz w:val="18"/>
                <w:szCs w:val="18"/>
                <w:lang w:val="en-GB"/>
              </w:rPr>
              <w:t xml:space="preserve"> </w:t>
            </w:r>
          </w:p>
          <w:p w14:paraId="2B854A21" w14:textId="77777777" w:rsidR="001D7696" w:rsidRPr="00223622" w:rsidRDefault="001D7696" w:rsidP="001D7696">
            <w:pPr>
              <w:rPr>
                <w:rFonts w:ascii="Arial" w:hAnsi="Arial" w:cs="Arial"/>
                <w:sz w:val="18"/>
                <w:szCs w:val="18"/>
                <w:u w:val="single"/>
              </w:rPr>
            </w:pPr>
          </w:p>
          <w:p w14:paraId="3379940E" w14:textId="77777777" w:rsidR="001D7696" w:rsidRPr="00223622" w:rsidRDefault="001D7696" w:rsidP="001D7696">
            <w:pPr>
              <w:rPr>
                <w:rFonts w:ascii="Arial" w:hAnsi="Arial" w:cs="Arial"/>
                <w:sz w:val="18"/>
                <w:szCs w:val="18"/>
              </w:rPr>
            </w:pPr>
            <w:r w:rsidRPr="00223622">
              <w:rPr>
                <w:rFonts w:ascii="Arial" w:hAnsi="Arial" w:cs="Arial"/>
                <w:sz w:val="18"/>
                <w:szCs w:val="18"/>
              </w:rPr>
              <w:t xml:space="preserve">The following may lead to a withdrawal from the program: </w:t>
            </w:r>
          </w:p>
          <w:p w14:paraId="5A319C2D" w14:textId="77777777" w:rsidR="001D7696" w:rsidRPr="00223622" w:rsidRDefault="001D7696" w:rsidP="001D7696">
            <w:pPr>
              <w:rPr>
                <w:rFonts w:ascii="Arial" w:hAnsi="Arial" w:cs="Arial"/>
                <w:sz w:val="18"/>
                <w:szCs w:val="18"/>
              </w:rPr>
            </w:pPr>
          </w:p>
          <w:p w14:paraId="3C4141F0" w14:textId="77777777" w:rsidR="001D7696" w:rsidRPr="00223622" w:rsidRDefault="001D7696" w:rsidP="001D7696">
            <w:pPr>
              <w:pStyle w:val="ListParagraph"/>
              <w:numPr>
                <w:ilvl w:val="0"/>
                <w:numId w:val="99"/>
              </w:numPr>
              <w:ind w:left="318" w:hanging="318"/>
              <w:rPr>
                <w:rFonts w:ascii="Arial" w:hAnsi="Arial" w:cs="Arial"/>
                <w:sz w:val="18"/>
                <w:szCs w:val="18"/>
                <w:lang w:val="en-GB"/>
              </w:rPr>
            </w:pPr>
            <w:r w:rsidRPr="00223622">
              <w:rPr>
                <w:rFonts w:ascii="Arial" w:hAnsi="Arial" w:cs="Arial"/>
                <w:sz w:val="18"/>
                <w:szCs w:val="18"/>
                <w:lang w:val="en-GB"/>
              </w:rPr>
              <w:t>Failure on the second attempt to pass the Thesis Proposal examination;</w:t>
            </w:r>
          </w:p>
          <w:p w14:paraId="2E8B7AFE" w14:textId="77777777" w:rsidR="001D7696" w:rsidRDefault="001D7696" w:rsidP="001D7696">
            <w:pPr>
              <w:pStyle w:val="ListParagraph"/>
              <w:numPr>
                <w:ilvl w:val="0"/>
                <w:numId w:val="99"/>
              </w:numPr>
              <w:ind w:left="318" w:hanging="318"/>
              <w:rPr>
                <w:rFonts w:ascii="Arial" w:hAnsi="Arial" w:cs="Arial"/>
                <w:sz w:val="18"/>
                <w:szCs w:val="18"/>
                <w:lang w:val="en-GB"/>
              </w:rPr>
            </w:pPr>
            <w:r w:rsidRPr="00223622">
              <w:rPr>
                <w:rFonts w:ascii="Arial" w:hAnsi="Arial" w:cs="Arial"/>
                <w:sz w:val="18"/>
                <w:szCs w:val="18"/>
                <w:lang w:val="en-GB"/>
              </w:rPr>
              <w:t>Failure to pass the Thesis Proposal Examination within two years after completing the Candidacy Examination.</w:t>
            </w:r>
          </w:p>
          <w:p w14:paraId="3E1CD870" w14:textId="77777777" w:rsidR="001D7696" w:rsidRPr="003241F7" w:rsidRDefault="001D7696" w:rsidP="001D7696">
            <w:pPr>
              <w:spacing w:after="120"/>
              <w:rPr>
                <w:rFonts w:ascii="Helvetica" w:hAnsi="Helvetica" w:cs="Helvetica"/>
                <w:sz w:val="18"/>
                <w:szCs w:val="18"/>
              </w:rPr>
            </w:pPr>
          </w:p>
        </w:tc>
      </w:tr>
      <w:tr w:rsidR="001D7696" w:rsidRPr="003241F7" w14:paraId="7154C161" w14:textId="77777777" w:rsidTr="001D7696">
        <w:tc>
          <w:tcPr>
            <w:tcW w:w="7086" w:type="dxa"/>
            <w:shd w:val="clear" w:color="auto" w:fill="auto"/>
          </w:tcPr>
          <w:p w14:paraId="3FBA6782"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1D7696"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1B2AE5E" w14:textId="77777777" w:rsidR="001D7696" w:rsidRPr="003241F7" w:rsidRDefault="001D7696" w:rsidP="001D7696">
            <w:pPr>
              <w:spacing w:after="120"/>
              <w:rPr>
                <w:rFonts w:ascii="Helvetica" w:hAnsi="Helvetica" w:cs="Helvetica"/>
                <w:sz w:val="18"/>
                <w:szCs w:val="18"/>
              </w:rPr>
            </w:pPr>
          </w:p>
        </w:tc>
      </w:tr>
      <w:tr w:rsidR="001D7696" w:rsidRPr="003241F7" w14:paraId="7EA3674E" w14:textId="77777777" w:rsidTr="001D7696">
        <w:tc>
          <w:tcPr>
            <w:tcW w:w="7086" w:type="dxa"/>
            <w:shd w:val="clear" w:color="auto" w:fill="auto"/>
          </w:tcPr>
          <w:p w14:paraId="4FBFE9B4" w14:textId="77777777" w:rsidR="001D7696" w:rsidRPr="003241F7" w:rsidRDefault="001D7696" w:rsidP="001D7696">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1D7696" w:rsidRPr="003241F7" w:rsidRDefault="001D7696" w:rsidP="001D769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1D7696" w:rsidRPr="003241F7" w:rsidRDefault="001D7696" w:rsidP="001D769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0F652F93" w14:textId="77777777" w:rsidR="001D7696" w:rsidRPr="003241F7" w:rsidRDefault="001D7696" w:rsidP="001D7696">
            <w:pPr>
              <w:spacing w:after="120"/>
              <w:rPr>
                <w:rFonts w:ascii="Helvetica" w:hAnsi="Helvetica" w:cs="Helvetica"/>
                <w:i/>
                <w:sz w:val="18"/>
                <w:szCs w:val="18"/>
              </w:rPr>
            </w:pPr>
          </w:p>
        </w:tc>
      </w:tr>
      <w:tr w:rsidR="001D7696" w:rsidRPr="003241F7" w14:paraId="66FFBCBC" w14:textId="77777777" w:rsidTr="001D7696">
        <w:tc>
          <w:tcPr>
            <w:tcW w:w="7086" w:type="dxa"/>
            <w:shd w:val="clear" w:color="auto" w:fill="auto"/>
          </w:tcPr>
          <w:p w14:paraId="7938C767"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1D7696" w:rsidRPr="003241F7" w:rsidRDefault="001D7696" w:rsidP="001D7696">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D305881" w14:textId="77777777" w:rsidR="001D7696" w:rsidRPr="003241F7" w:rsidRDefault="001D7696" w:rsidP="001D7696">
            <w:pPr>
              <w:spacing w:after="120"/>
              <w:rPr>
                <w:rFonts w:ascii="Helvetica" w:hAnsi="Helvetica" w:cs="Helvetica"/>
                <w:i/>
                <w:sz w:val="18"/>
                <w:szCs w:val="18"/>
              </w:rPr>
            </w:pPr>
          </w:p>
        </w:tc>
      </w:tr>
      <w:tr w:rsidR="001D7696" w:rsidRPr="003241F7" w14:paraId="5D3329E2" w14:textId="77777777" w:rsidTr="001D7696">
        <w:tc>
          <w:tcPr>
            <w:tcW w:w="7086" w:type="dxa"/>
            <w:shd w:val="clear" w:color="auto" w:fill="auto"/>
          </w:tcPr>
          <w:p w14:paraId="205024CA"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w:t>
            </w:r>
            <w:r w:rsidRPr="003241F7">
              <w:rPr>
                <w:rFonts w:ascii="Helvetica" w:hAnsi="Helvetica" w:cs="Helvetica"/>
                <w:color w:val="222222"/>
                <w:sz w:val="18"/>
                <w:szCs w:val="18"/>
              </w:rPr>
              <w:lastRenderedPageBreak/>
              <w:t>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1D7696" w:rsidRPr="003241F7" w:rsidRDefault="001D7696" w:rsidP="001D7696">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1D7696" w:rsidRPr="003241F7" w:rsidRDefault="001D7696" w:rsidP="001D7696">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1D7696" w:rsidRPr="003241F7" w:rsidRDefault="001D7696" w:rsidP="001D7696">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1D7696" w:rsidRPr="003241F7" w:rsidRDefault="001D7696" w:rsidP="001D7696">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1D7696" w:rsidRPr="003241F7" w:rsidRDefault="001D7696" w:rsidP="001D7696">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1D7696" w:rsidRPr="003241F7" w:rsidRDefault="001D7696" w:rsidP="001D769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1D7696" w:rsidRPr="003241F7" w:rsidRDefault="001D7696" w:rsidP="001D769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1D7696" w:rsidRPr="003241F7" w:rsidRDefault="001D7696" w:rsidP="001D769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1D7696" w:rsidRPr="003241F7" w:rsidRDefault="001D7696" w:rsidP="001D769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1D7696" w:rsidRPr="003241F7" w:rsidRDefault="001D7696" w:rsidP="001D769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1D7696" w:rsidRPr="003241F7" w:rsidRDefault="001D7696" w:rsidP="001D7696">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1D7696" w:rsidRPr="003241F7" w:rsidRDefault="001D7696" w:rsidP="001D769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1D7696" w:rsidRPr="003241F7" w:rsidRDefault="001D7696" w:rsidP="001D769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associated with the candidate’s advisor/co-advisor in any of the following ways:</w:t>
            </w:r>
          </w:p>
          <w:p w14:paraId="59428618" w14:textId="77777777" w:rsidR="001D7696" w:rsidRPr="003241F7" w:rsidRDefault="001D7696" w:rsidP="001D769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1D7696" w:rsidRPr="003241F7" w:rsidRDefault="001D7696" w:rsidP="001D769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1D7696" w:rsidRPr="003241F7" w:rsidRDefault="001D7696" w:rsidP="001D769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1D7696" w:rsidRPr="003241F7" w:rsidRDefault="001D7696" w:rsidP="001D769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7678AC4" w14:textId="77777777" w:rsidR="001D7696" w:rsidRPr="003241F7" w:rsidRDefault="001D7696" w:rsidP="001D7696">
            <w:pPr>
              <w:spacing w:after="120"/>
              <w:rPr>
                <w:rFonts w:ascii="Helvetica" w:hAnsi="Helvetica" w:cs="Helvetica"/>
                <w:sz w:val="18"/>
                <w:szCs w:val="18"/>
              </w:rPr>
            </w:pPr>
          </w:p>
        </w:tc>
      </w:tr>
      <w:tr w:rsidR="001D7696" w:rsidRPr="003241F7" w14:paraId="621856CD" w14:textId="77777777" w:rsidTr="001D7696">
        <w:tc>
          <w:tcPr>
            <w:tcW w:w="7086" w:type="dxa"/>
            <w:shd w:val="clear" w:color="auto" w:fill="auto"/>
          </w:tcPr>
          <w:p w14:paraId="069BCA6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572E1E2" w14:textId="77777777" w:rsidR="001D7696" w:rsidRPr="003241F7" w:rsidRDefault="001D7696" w:rsidP="001D7696">
            <w:pPr>
              <w:spacing w:after="120"/>
              <w:rPr>
                <w:rFonts w:ascii="Helvetica" w:hAnsi="Helvetica" w:cs="Helvetica"/>
                <w:sz w:val="18"/>
                <w:szCs w:val="18"/>
              </w:rPr>
            </w:pPr>
          </w:p>
        </w:tc>
      </w:tr>
      <w:tr w:rsidR="001D7696" w:rsidRPr="003241F7" w14:paraId="0AAB374B" w14:textId="77777777" w:rsidTr="001D7696">
        <w:tc>
          <w:tcPr>
            <w:tcW w:w="7086" w:type="dxa"/>
            <w:shd w:val="clear" w:color="auto" w:fill="auto"/>
          </w:tcPr>
          <w:p w14:paraId="11DCE010" w14:textId="44281754"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0B73252" w14:textId="77777777" w:rsidR="001D7696" w:rsidRPr="003241F7" w:rsidRDefault="001D7696" w:rsidP="001D7696">
            <w:pPr>
              <w:spacing w:after="120"/>
              <w:rPr>
                <w:rFonts w:ascii="Helvetica" w:hAnsi="Helvetica" w:cs="Helvetica"/>
                <w:sz w:val="18"/>
                <w:szCs w:val="18"/>
              </w:rPr>
            </w:pPr>
          </w:p>
        </w:tc>
      </w:tr>
      <w:tr w:rsidR="001D7696" w:rsidRPr="003241F7" w14:paraId="2F4E70DB" w14:textId="77777777" w:rsidTr="001D7696">
        <w:tc>
          <w:tcPr>
            <w:tcW w:w="7086" w:type="dxa"/>
            <w:shd w:val="clear" w:color="auto" w:fill="auto"/>
          </w:tcPr>
          <w:p w14:paraId="5C9AE3F8"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1D7696" w:rsidRPr="003241F7" w:rsidRDefault="001D7696" w:rsidP="001D769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1D7696" w:rsidRPr="003241F7" w:rsidRDefault="001D7696" w:rsidP="001D769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1D7696" w:rsidRPr="003241F7" w:rsidRDefault="001D7696" w:rsidP="001D769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1D7696" w:rsidRPr="003241F7" w:rsidRDefault="001D7696" w:rsidP="001D769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1D7696" w:rsidRPr="003241F7" w:rsidRDefault="001D7696" w:rsidP="001D769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1D7696" w:rsidRPr="003241F7" w:rsidRDefault="001D7696" w:rsidP="001D769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1D7696" w:rsidRPr="003241F7" w:rsidRDefault="001D7696" w:rsidP="001D769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77D4FDB9" w14:textId="77777777" w:rsidR="001D7696" w:rsidRPr="003241F7" w:rsidRDefault="001D7696" w:rsidP="001D7696">
            <w:pPr>
              <w:spacing w:after="120"/>
              <w:rPr>
                <w:rFonts w:ascii="Helvetica" w:hAnsi="Helvetica" w:cs="Helvetica"/>
                <w:sz w:val="18"/>
                <w:szCs w:val="18"/>
              </w:rPr>
            </w:pPr>
          </w:p>
        </w:tc>
      </w:tr>
      <w:tr w:rsidR="001D7696" w:rsidRPr="003241F7" w14:paraId="75CEFC37" w14:textId="77777777" w:rsidTr="001D7696">
        <w:tc>
          <w:tcPr>
            <w:tcW w:w="7086" w:type="dxa"/>
            <w:shd w:val="clear" w:color="auto" w:fill="auto"/>
          </w:tcPr>
          <w:p w14:paraId="0954940D" w14:textId="778FFBF1"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1D7696" w:rsidRPr="003241F7" w:rsidRDefault="001D7696" w:rsidP="001D769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1D7696" w:rsidRPr="003241F7" w:rsidRDefault="001D7696" w:rsidP="001D769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1D7696" w:rsidRPr="003241F7" w:rsidRDefault="001D7696" w:rsidP="001D769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1D7696" w:rsidRPr="003241F7" w:rsidRDefault="001D7696" w:rsidP="001D769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1D7696" w:rsidRPr="003241F7" w:rsidRDefault="001D7696" w:rsidP="001D769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1D7696" w:rsidRPr="003241F7" w:rsidRDefault="001D7696" w:rsidP="001D769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1D7696" w:rsidRPr="003241F7" w:rsidRDefault="001D7696" w:rsidP="001D769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1D7696" w:rsidRPr="003241F7" w:rsidRDefault="001D7696" w:rsidP="001D769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1D7696" w:rsidRPr="003241F7" w:rsidRDefault="001D7696" w:rsidP="001D769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C55E869" w14:textId="77777777" w:rsidR="001D7696" w:rsidRPr="003241F7" w:rsidRDefault="001D7696" w:rsidP="001D7696">
            <w:pPr>
              <w:spacing w:after="120"/>
              <w:rPr>
                <w:rFonts w:ascii="Helvetica" w:hAnsi="Helvetica" w:cs="Helvetica"/>
                <w:i/>
                <w:sz w:val="18"/>
                <w:szCs w:val="18"/>
              </w:rPr>
            </w:pPr>
          </w:p>
        </w:tc>
      </w:tr>
      <w:tr w:rsidR="001D7696" w:rsidRPr="003241F7" w14:paraId="03BFF2D9" w14:textId="77777777" w:rsidTr="001D7696">
        <w:tc>
          <w:tcPr>
            <w:tcW w:w="7086" w:type="dxa"/>
            <w:shd w:val="clear" w:color="auto" w:fill="auto"/>
          </w:tcPr>
          <w:p w14:paraId="2AE97E42"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1D7696" w:rsidRPr="003241F7" w:rsidRDefault="001D7696" w:rsidP="001D769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1D7696" w:rsidRPr="003241F7" w:rsidRDefault="001D7696" w:rsidP="001D7696">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1D7696" w:rsidRPr="003241F7" w:rsidRDefault="001D7696" w:rsidP="001D769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1D7696" w:rsidRPr="003241F7" w:rsidRDefault="001D7696" w:rsidP="001D769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1D7696" w:rsidRPr="003241F7" w:rsidRDefault="001D7696" w:rsidP="001D769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1D7696" w:rsidRPr="003241F7" w:rsidRDefault="001D7696" w:rsidP="001D769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1D7696" w:rsidRPr="003241F7" w:rsidRDefault="001D7696" w:rsidP="001D7696">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1D7696" w:rsidRPr="003241F7" w:rsidRDefault="001D7696" w:rsidP="001D769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1D7696" w:rsidRPr="003241F7" w:rsidRDefault="001D7696" w:rsidP="001D769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1D7696" w:rsidRPr="003241F7" w:rsidRDefault="001D7696" w:rsidP="001D769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1D7696" w:rsidRPr="003241F7" w:rsidRDefault="001D7696" w:rsidP="001D769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1D7696" w:rsidRPr="003241F7" w:rsidRDefault="001D7696" w:rsidP="001D769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1D7696" w:rsidRPr="003241F7" w:rsidRDefault="001D7696" w:rsidP="001D769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1D7696" w:rsidRPr="003241F7" w:rsidRDefault="001D7696" w:rsidP="001D769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42098BA" w14:textId="77777777" w:rsidR="001D7696" w:rsidRPr="003241F7" w:rsidRDefault="001D7696" w:rsidP="001D7696">
            <w:pPr>
              <w:spacing w:after="120"/>
              <w:rPr>
                <w:rFonts w:ascii="Helvetica" w:hAnsi="Helvetica" w:cs="Helvetica"/>
                <w:sz w:val="18"/>
                <w:szCs w:val="18"/>
              </w:rPr>
            </w:pPr>
          </w:p>
        </w:tc>
      </w:tr>
      <w:tr w:rsidR="001D7696" w:rsidRPr="003241F7" w14:paraId="4606527D" w14:textId="77777777" w:rsidTr="001D7696">
        <w:tc>
          <w:tcPr>
            <w:tcW w:w="7086" w:type="dxa"/>
            <w:shd w:val="clear" w:color="auto" w:fill="auto"/>
          </w:tcPr>
          <w:p w14:paraId="0C2EC3B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FFB37F5" w14:textId="77777777" w:rsidR="001D7696" w:rsidRPr="003241F7" w:rsidRDefault="001D7696" w:rsidP="001D7696">
            <w:pPr>
              <w:spacing w:after="120"/>
              <w:rPr>
                <w:rFonts w:ascii="Helvetica" w:hAnsi="Helvetica" w:cs="Helvetica"/>
                <w:sz w:val="18"/>
                <w:szCs w:val="18"/>
              </w:rPr>
            </w:pPr>
          </w:p>
        </w:tc>
      </w:tr>
      <w:tr w:rsidR="001D7696" w:rsidRPr="003241F7" w14:paraId="0036E660" w14:textId="77777777" w:rsidTr="001D7696">
        <w:tc>
          <w:tcPr>
            <w:tcW w:w="7086" w:type="dxa"/>
            <w:shd w:val="clear" w:color="auto" w:fill="auto"/>
          </w:tcPr>
          <w:p w14:paraId="3E62D95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13FF37C" w14:textId="77777777" w:rsidR="001D7696" w:rsidRPr="003241F7" w:rsidRDefault="001D7696" w:rsidP="001D7696">
            <w:pPr>
              <w:spacing w:after="120"/>
              <w:rPr>
                <w:rFonts w:ascii="Helvetica" w:hAnsi="Helvetica" w:cs="Helvetica"/>
                <w:sz w:val="18"/>
                <w:szCs w:val="18"/>
              </w:rPr>
            </w:pPr>
          </w:p>
        </w:tc>
      </w:tr>
      <w:tr w:rsidR="001D7696" w:rsidRPr="003241F7" w14:paraId="1AE07714" w14:textId="77777777" w:rsidTr="001D7696">
        <w:tc>
          <w:tcPr>
            <w:tcW w:w="7086" w:type="dxa"/>
            <w:shd w:val="clear" w:color="auto" w:fill="auto"/>
          </w:tcPr>
          <w:p w14:paraId="663EC50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7FA1DD8"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Final Oral Examination:</w:t>
            </w:r>
          </w:p>
          <w:p w14:paraId="1157AA75" w14:textId="77777777" w:rsidR="001D7696" w:rsidRPr="00223622" w:rsidRDefault="001D7696" w:rsidP="001D7696">
            <w:pPr>
              <w:pStyle w:val="PlainText"/>
              <w:rPr>
                <w:rFonts w:ascii="Arial" w:hAnsi="Arial" w:cs="Arial"/>
                <w:sz w:val="18"/>
                <w:szCs w:val="18"/>
              </w:rPr>
            </w:pPr>
          </w:p>
          <w:p w14:paraId="6B330CD0" w14:textId="77777777" w:rsidR="001D7696" w:rsidRPr="00223622" w:rsidRDefault="001D7696" w:rsidP="001D7696">
            <w:pPr>
              <w:pStyle w:val="PlainText"/>
              <w:rPr>
                <w:rFonts w:ascii="Arial" w:hAnsi="Arial" w:cs="Arial"/>
                <w:sz w:val="18"/>
                <w:szCs w:val="18"/>
              </w:rPr>
            </w:pPr>
            <w:r w:rsidRPr="00223622">
              <w:rPr>
                <w:rFonts w:ascii="Arial" w:hAnsi="Arial" w:cs="Arial"/>
                <w:sz w:val="18"/>
                <w:szCs w:val="18"/>
              </w:rPr>
              <w:t xml:space="preserve">Upon receiving the necessary approval from the Faculty of Graduate Studies, the Graduate Program Manager will send notices of the oral examination and an abstract of the thesis to faculty, graduate students and other interested parties at least one week prior to the scheduled oral examination. This should be coordinated with the Faculty of Graduate Studies. </w:t>
            </w:r>
          </w:p>
          <w:p w14:paraId="19CAADD8" w14:textId="77777777" w:rsidR="001D7696" w:rsidRPr="003241F7" w:rsidRDefault="001D7696" w:rsidP="001D7696">
            <w:pPr>
              <w:spacing w:after="120"/>
              <w:rPr>
                <w:rFonts w:ascii="Helvetica" w:hAnsi="Helvetica" w:cs="Helvetica"/>
                <w:sz w:val="18"/>
                <w:szCs w:val="18"/>
              </w:rPr>
            </w:pPr>
          </w:p>
        </w:tc>
      </w:tr>
      <w:tr w:rsidR="001D7696" w:rsidRPr="003241F7" w14:paraId="1A636201" w14:textId="77777777" w:rsidTr="001D7696">
        <w:tc>
          <w:tcPr>
            <w:tcW w:w="7086" w:type="dxa"/>
            <w:shd w:val="clear" w:color="auto" w:fill="auto"/>
          </w:tcPr>
          <w:p w14:paraId="78AE7D95"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1D7696" w:rsidRPr="003241F7" w:rsidRDefault="001D7696" w:rsidP="001D7696">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1D7696" w:rsidRPr="003241F7" w:rsidRDefault="001D7696" w:rsidP="001D7696">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1D7696" w:rsidRPr="003241F7" w:rsidRDefault="001D7696" w:rsidP="001D769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1D7696" w:rsidRPr="003241F7" w:rsidRDefault="001D7696" w:rsidP="001D769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41FD76A" w14:textId="77777777" w:rsidR="001D7696" w:rsidRPr="003241F7" w:rsidRDefault="001D7696" w:rsidP="001D7696">
            <w:pPr>
              <w:spacing w:after="120"/>
              <w:rPr>
                <w:rFonts w:ascii="Helvetica" w:hAnsi="Helvetica" w:cs="Helvetica"/>
                <w:sz w:val="18"/>
                <w:szCs w:val="18"/>
              </w:rPr>
            </w:pPr>
          </w:p>
        </w:tc>
      </w:tr>
      <w:tr w:rsidR="001D7696" w:rsidRPr="003241F7" w14:paraId="783E9C03" w14:textId="77777777" w:rsidTr="001D7696">
        <w:tc>
          <w:tcPr>
            <w:tcW w:w="7086" w:type="dxa"/>
            <w:shd w:val="clear" w:color="auto" w:fill="auto"/>
          </w:tcPr>
          <w:p w14:paraId="6EB9E2B7"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1D7696" w:rsidRPr="003241F7" w:rsidRDefault="001D7696" w:rsidP="001D7696">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1D7696" w:rsidRPr="003241F7" w:rsidRDefault="001D7696" w:rsidP="001D7696">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1D7696" w:rsidRPr="003241F7" w:rsidRDefault="001D7696" w:rsidP="001D7696">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1D7696" w:rsidRPr="003241F7" w:rsidRDefault="001D7696" w:rsidP="001D769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D2695DB" w14:textId="77777777" w:rsidR="001D7696" w:rsidRPr="003241F7" w:rsidRDefault="001D7696" w:rsidP="001D7696">
            <w:pPr>
              <w:spacing w:after="120"/>
              <w:ind w:left="-18" w:firstLine="18"/>
              <w:jc w:val="both"/>
              <w:rPr>
                <w:rFonts w:ascii="Helvetica" w:hAnsi="Helvetica" w:cs="Helvetica"/>
                <w:sz w:val="18"/>
                <w:szCs w:val="18"/>
              </w:rPr>
            </w:pPr>
          </w:p>
        </w:tc>
      </w:tr>
      <w:tr w:rsidR="001D7696" w:rsidRPr="003241F7" w14:paraId="630862C2" w14:textId="77777777" w:rsidTr="001D7696">
        <w:tc>
          <w:tcPr>
            <w:tcW w:w="7086" w:type="dxa"/>
            <w:shd w:val="clear" w:color="auto" w:fill="auto"/>
          </w:tcPr>
          <w:p w14:paraId="32D0B25D"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1D7696" w:rsidRPr="003241F7" w:rsidRDefault="001D7696" w:rsidP="001D769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1D7696" w:rsidRPr="003241F7" w:rsidRDefault="001D7696" w:rsidP="001D769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1D7696" w:rsidRPr="003241F7" w:rsidRDefault="001D7696" w:rsidP="001D769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1D7696" w:rsidRPr="003241F7" w:rsidRDefault="001D7696" w:rsidP="001D769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EEAD993" w14:textId="77777777" w:rsidR="001D7696" w:rsidRPr="003241F7" w:rsidRDefault="001D7696" w:rsidP="001D7696">
            <w:pPr>
              <w:spacing w:after="120"/>
              <w:rPr>
                <w:rFonts w:ascii="Helvetica" w:hAnsi="Helvetica" w:cs="Helvetica"/>
                <w:sz w:val="18"/>
                <w:szCs w:val="18"/>
              </w:rPr>
            </w:pPr>
          </w:p>
        </w:tc>
      </w:tr>
      <w:tr w:rsidR="001D7696" w:rsidRPr="003241F7" w14:paraId="7A33A40C" w14:textId="77777777" w:rsidTr="001D7696">
        <w:tc>
          <w:tcPr>
            <w:tcW w:w="7086" w:type="dxa"/>
            <w:shd w:val="clear" w:color="auto" w:fill="auto"/>
          </w:tcPr>
          <w:p w14:paraId="38D4BE11"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1D7696" w:rsidRPr="003241F7" w:rsidRDefault="001D7696" w:rsidP="001D7696">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1D7696" w:rsidRPr="003241F7" w:rsidRDefault="001D7696" w:rsidP="001D7696">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1D7696" w:rsidRPr="003241F7" w:rsidRDefault="001D7696" w:rsidP="001D7696">
            <w:pPr>
              <w:spacing w:after="120"/>
              <w:textAlignment w:val="baseline"/>
              <w:rPr>
                <w:rFonts w:ascii="Helvetica" w:hAnsi="Helvetica" w:cs="Helvetica"/>
                <w:color w:val="222222"/>
                <w:sz w:val="18"/>
                <w:szCs w:val="18"/>
              </w:rPr>
            </w:pPr>
          </w:p>
        </w:tc>
        <w:tc>
          <w:tcPr>
            <w:tcW w:w="4254" w:type="dxa"/>
          </w:tcPr>
          <w:p w14:paraId="4323214F" w14:textId="77777777" w:rsidR="001D7696" w:rsidRPr="003241F7" w:rsidRDefault="001D7696" w:rsidP="001D7696">
            <w:pPr>
              <w:spacing w:after="120"/>
              <w:rPr>
                <w:rFonts w:ascii="Helvetica" w:hAnsi="Helvetica" w:cs="Helvetica"/>
                <w:sz w:val="18"/>
                <w:szCs w:val="18"/>
              </w:rPr>
            </w:pPr>
          </w:p>
        </w:tc>
      </w:tr>
      <w:tr w:rsidR="001D7696" w:rsidRPr="003241F7" w14:paraId="2FDAD0C5" w14:textId="77777777" w:rsidTr="001D7696">
        <w:tc>
          <w:tcPr>
            <w:tcW w:w="7086" w:type="dxa"/>
            <w:shd w:val="clear" w:color="auto" w:fill="auto"/>
          </w:tcPr>
          <w:p w14:paraId="4FBD5564"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19316A9" w14:textId="77777777" w:rsidR="001D7696" w:rsidRPr="003241F7" w:rsidRDefault="001D7696" w:rsidP="001D7696">
            <w:pPr>
              <w:spacing w:after="120"/>
              <w:rPr>
                <w:rFonts w:ascii="Helvetica" w:hAnsi="Helvetica" w:cs="Helvetica"/>
                <w:sz w:val="18"/>
                <w:szCs w:val="18"/>
              </w:rPr>
            </w:pPr>
          </w:p>
        </w:tc>
      </w:tr>
      <w:tr w:rsidR="001D7696" w:rsidRPr="003241F7" w14:paraId="5C76B0AE" w14:textId="77777777" w:rsidTr="001D7696">
        <w:tc>
          <w:tcPr>
            <w:tcW w:w="7086" w:type="dxa"/>
            <w:shd w:val="clear" w:color="auto" w:fill="auto"/>
          </w:tcPr>
          <w:p w14:paraId="293F29FF" w14:textId="77777777" w:rsidR="001D7696" w:rsidRPr="003241F7" w:rsidRDefault="001D7696" w:rsidP="001D7696">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1D7696" w:rsidRPr="003241F7" w:rsidRDefault="001D7696" w:rsidP="001D7696">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1D7696" w:rsidRPr="003241F7" w:rsidRDefault="001D7696" w:rsidP="001D7696">
            <w:pPr>
              <w:pStyle w:val="NormalWeb"/>
              <w:spacing w:before="0" w:beforeAutospacing="0" w:after="120" w:afterAutospacing="0"/>
              <w:rPr>
                <w:rStyle w:val="Strong"/>
                <w:rFonts w:ascii="Helvetica" w:hAnsi="Helvetica" w:cs="Helvetica"/>
                <w:color w:val="000000"/>
                <w:sz w:val="18"/>
                <w:szCs w:val="18"/>
              </w:rPr>
            </w:pPr>
          </w:p>
          <w:p w14:paraId="773AD6E7" w14:textId="13518211"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1D7696" w:rsidRPr="003241F7" w:rsidRDefault="001D7696" w:rsidP="001D7696">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1D7696" w:rsidRPr="003241F7" w:rsidRDefault="001D7696" w:rsidP="001D7696">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2EBD0FC" w14:textId="77777777" w:rsidR="001D7696" w:rsidRPr="003241F7" w:rsidRDefault="001D7696" w:rsidP="001D7696">
            <w:pPr>
              <w:spacing w:after="120"/>
              <w:rPr>
                <w:rFonts w:ascii="Helvetica" w:hAnsi="Helvetica" w:cs="Helvetica"/>
                <w:sz w:val="18"/>
                <w:szCs w:val="18"/>
              </w:rPr>
            </w:pPr>
          </w:p>
        </w:tc>
      </w:tr>
      <w:tr w:rsidR="001D7696" w:rsidRPr="003241F7" w14:paraId="4ADF22F5" w14:textId="77777777" w:rsidTr="001D7696">
        <w:tc>
          <w:tcPr>
            <w:tcW w:w="7086" w:type="dxa"/>
            <w:shd w:val="clear" w:color="auto" w:fill="auto"/>
          </w:tcPr>
          <w:p w14:paraId="75D6C2EB"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1D7696" w:rsidRPr="003241F7" w:rsidRDefault="001D7696" w:rsidP="001D7696">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not  required to maintain </w:t>
            </w:r>
            <w:r w:rsidRPr="003241F7">
              <w:rPr>
                <w:rFonts w:ascii="Helvetica" w:hAnsi="Helvetica" w:cs="Helvetica"/>
                <w:color w:val="222222"/>
                <w:sz w:val="18"/>
                <w:szCs w:val="18"/>
              </w:rPr>
              <w:lastRenderedPageBreak/>
              <w:t>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1D7696" w:rsidRPr="003241F7" w:rsidRDefault="001D7696" w:rsidP="001D7696">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1D7696" w:rsidRPr="003241F7" w:rsidRDefault="001D7696" w:rsidP="001D7696">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09D6201" w14:textId="77777777" w:rsidR="001D7696" w:rsidRPr="003241F7" w:rsidRDefault="001D7696" w:rsidP="001D7696">
            <w:pPr>
              <w:spacing w:after="120"/>
              <w:rPr>
                <w:rFonts w:ascii="Helvetica" w:hAnsi="Helvetica" w:cs="Helvetica"/>
                <w:sz w:val="18"/>
                <w:szCs w:val="18"/>
              </w:rPr>
            </w:pPr>
          </w:p>
        </w:tc>
      </w:tr>
      <w:tr w:rsidR="001D7696" w:rsidRPr="003241F7" w14:paraId="114E9B46" w14:textId="77777777" w:rsidTr="001D7696">
        <w:tc>
          <w:tcPr>
            <w:tcW w:w="7086" w:type="dxa"/>
            <w:shd w:val="clear" w:color="auto" w:fill="auto"/>
          </w:tcPr>
          <w:p w14:paraId="04871C5E"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604A238" w14:textId="77777777" w:rsidR="001D7696" w:rsidRPr="003241F7" w:rsidRDefault="001D7696" w:rsidP="001D7696">
            <w:pPr>
              <w:spacing w:after="120"/>
              <w:rPr>
                <w:rFonts w:ascii="Helvetica" w:hAnsi="Helvetica" w:cs="Helvetica"/>
                <w:sz w:val="18"/>
                <w:szCs w:val="18"/>
              </w:rPr>
            </w:pPr>
          </w:p>
        </w:tc>
      </w:tr>
      <w:tr w:rsidR="001D7696" w:rsidRPr="003241F7" w14:paraId="4CFDC136" w14:textId="77777777" w:rsidTr="001D7696">
        <w:tc>
          <w:tcPr>
            <w:tcW w:w="7086" w:type="dxa"/>
            <w:shd w:val="clear" w:color="auto" w:fill="auto"/>
          </w:tcPr>
          <w:p w14:paraId="07890C48"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E0E3FE0" w14:textId="77777777" w:rsidR="001D7696" w:rsidRPr="003241F7" w:rsidRDefault="001D7696" w:rsidP="001D7696">
            <w:pPr>
              <w:spacing w:after="120"/>
              <w:rPr>
                <w:rFonts w:ascii="Helvetica" w:hAnsi="Helvetica" w:cs="Helvetica"/>
                <w:sz w:val="18"/>
                <w:szCs w:val="18"/>
              </w:rPr>
            </w:pPr>
          </w:p>
        </w:tc>
      </w:tr>
      <w:tr w:rsidR="001D7696" w:rsidRPr="003241F7" w14:paraId="7D0E80C3" w14:textId="77777777" w:rsidTr="001D7696">
        <w:tc>
          <w:tcPr>
            <w:tcW w:w="7086" w:type="dxa"/>
            <w:shd w:val="clear" w:color="auto" w:fill="auto"/>
          </w:tcPr>
          <w:p w14:paraId="712F9C15" w14:textId="77777777" w:rsidR="001D7696" w:rsidRPr="003241F7" w:rsidRDefault="001D7696" w:rsidP="001D7696">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1D7696" w:rsidRPr="003241F7" w:rsidRDefault="001D7696" w:rsidP="001D769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6709741" w14:textId="77777777" w:rsidR="001D7696" w:rsidRPr="003241F7" w:rsidRDefault="001D7696" w:rsidP="001D7696">
            <w:pPr>
              <w:spacing w:after="120"/>
              <w:rPr>
                <w:rFonts w:ascii="Helvetica" w:hAnsi="Helvetica" w:cs="Helvetica"/>
                <w:i/>
                <w:sz w:val="18"/>
                <w:szCs w:val="18"/>
              </w:rPr>
            </w:pPr>
          </w:p>
        </w:tc>
      </w:tr>
      <w:tr w:rsidR="001D7696" w:rsidRPr="003241F7" w14:paraId="7B423774" w14:textId="77777777" w:rsidTr="001D7696">
        <w:tc>
          <w:tcPr>
            <w:tcW w:w="7086" w:type="dxa"/>
            <w:shd w:val="clear" w:color="auto" w:fill="auto"/>
          </w:tcPr>
          <w:p w14:paraId="22DAB0F7" w14:textId="77039549" w:rsidR="001D7696" w:rsidRPr="003241F7" w:rsidRDefault="001D7696" w:rsidP="001D7696">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1D7696" w:rsidRPr="003241F7" w:rsidRDefault="001D7696" w:rsidP="001D769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AEC2989" w14:textId="77777777" w:rsidR="001D7696" w:rsidRPr="00C437DA" w:rsidRDefault="001D7696" w:rsidP="001D7696">
            <w:pPr>
              <w:keepNext/>
              <w:outlineLvl w:val="0"/>
              <w:rPr>
                <w:rFonts w:ascii="Arial" w:hAnsi="Arial" w:cs="Arial"/>
                <w:bCs/>
                <w:iCs/>
                <w:sz w:val="18"/>
                <w:szCs w:val="18"/>
                <w:u w:val="single"/>
              </w:rPr>
            </w:pPr>
            <w:r w:rsidRPr="00C437DA">
              <w:rPr>
                <w:rFonts w:ascii="Arial" w:hAnsi="Arial" w:cs="Arial"/>
                <w:bCs/>
                <w:iCs/>
                <w:sz w:val="18"/>
                <w:szCs w:val="18"/>
                <w:u w:val="single"/>
              </w:rPr>
              <w:t>Appeals</w:t>
            </w:r>
          </w:p>
          <w:p w14:paraId="01025FCA" w14:textId="77777777" w:rsidR="001D7696" w:rsidRPr="00223622" w:rsidRDefault="001D7696" w:rsidP="001D7696">
            <w:pPr>
              <w:rPr>
                <w:rFonts w:ascii="Arial" w:hAnsi="Arial" w:cs="Arial"/>
                <w:sz w:val="18"/>
                <w:szCs w:val="18"/>
              </w:rPr>
            </w:pPr>
          </w:p>
          <w:p w14:paraId="532174F7" w14:textId="77777777" w:rsidR="001D7696" w:rsidRPr="00223622" w:rsidRDefault="001D7696" w:rsidP="001D7696">
            <w:pPr>
              <w:spacing w:after="120"/>
              <w:rPr>
                <w:rFonts w:ascii="Arial" w:hAnsi="Arial" w:cs="Arial"/>
                <w:sz w:val="18"/>
                <w:szCs w:val="18"/>
              </w:rPr>
            </w:pPr>
            <w:r w:rsidRPr="00223622">
              <w:rPr>
                <w:rFonts w:ascii="Arial" w:hAnsi="Arial" w:cs="Arial"/>
                <w:sz w:val="18"/>
                <w:szCs w:val="18"/>
              </w:rPr>
              <w:t>It is assumed that doctoral students will have the maturity to approach faculty members directly over any perceived unfair treatment, injustice or grievance. Students should seek to resolve program related issues informally through contact with their Advisor, the Graduate Program Manager, and/or the Associate Dean (Research). If students feel it is necessary they may approach the Associate Dean (Research) directly. If the issues are not resolved to their satisfaction, students may put forward a written appeal directly to the GRPC via the GRPC Chair. If the issue is still not resolved, students may also appeal to the Faculty of Graduate Studies.</w:t>
            </w:r>
          </w:p>
          <w:p w14:paraId="080E0ABC" w14:textId="77777777" w:rsidR="001D7696" w:rsidRPr="003241F7" w:rsidRDefault="001D7696" w:rsidP="001D7696">
            <w:pPr>
              <w:spacing w:after="120"/>
              <w:rPr>
                <w:rFonts w:ascii="Helvetica" w:hAnsi="Helvetica" w:cs="Helvetica"/>
                <w:sz w:val="18"/>
                <w:szCs w:val="18"/>
              </w:rPr>
            </w:pPr>
          </w:p>
        </w:tc>
      </w:tr>
      <w:tr w:rsidR="001D7696" w:rsidRPr="003241F7" w14:paraId="25C190F5" w14:textId="77777777" w:rsidTr="001D7696">
        <w:tc>
          <w:tcPr>
            <w:tcW w:w="7086" w:type="dxa"/>
            <w:shd w:val="clear" w:color="auto" w:fill="auto"/>
          </w:tcPr>
          <w:p w14:paraId="63A817CA" w14:textId="77777777" w:rsidR="001D7696" w:rsidRPr="003241F7" w:rsidRDefault="001D7696" w:rsidP="001D7696">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1D7696" w:rsidRPr="003241F7" w:rsidRDefault="001D7696" w:rsidP="001D7696">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1D7696" w:rsidRPr="003241F7" w:rsidRDefault="001D7696" w:rsidP="001D769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1D7696" w:rsidRPr="003241F7" w:rsidRDefault="001D7696" w:rsidP="001D7696">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1D7696" w:rsidRPr="003241F7" w:rsidRDefault="001D7696" w:rsidP="001D769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1D7696" w:rsidRPr="003241F7" w:rsidRDefault="001D7696" w:rsidP="001D769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1D7696" w:rsidRPr="003241F7" w:rsidRDefault="001D7696" w:rsidP="001D769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1D7696" w:rsidRPr="003241F7" w:rsidRDefault="001D7696" w:rsidP="001D7696">
            <w:pPr>
              <w:spacing w:after="120"/>
              <w:textAlignment w:val="baseline"/>
              <w:rPr>
                <w:rFonts w:ascii="Helvetica" w:hAnsi="Helvetica" w:cs="Helvetica"/>
                <w:color w:val="222222"/>
                <w:sz w:val="18"/>
                <w:szCs w:val="18"/>
              </w:rPr>
            </w:pPr>
          </w:p>
        </w:tc>
        <w:tc>
          <w:tcPr>
            <w:tcW w:w="4254" w:type="dxa"/>
          </w:tcPr>
          <w:p w14:paraId="2DF8D7F6" w14:textId="77777777" w:rsidR="001D7696" w:rsidRPr="003241F7" w:rsidRDefault="001D7696" w:rsidP="001D7696">
            <w:pPr>
              <w:spacing w:after="120"/>
              <w:rPr>
                <w:rFonts w:ascii="Helvetica" w:hAnsi="Helvetica" w:cs="Helvetica"/>
                <w:sz w:val="18"/>
                <w:szCs w:val="18"/>
              </w:rPr>
            </w:pPr>
          </w:p>
        </w:tc>
      </w:tr>
      <w:tr w:rsidR="001D7696" w:rsidRPr="003241F7" w14:paraId="27822B71" w14:textId="77777777" w:rsidTr="001D7696">
        <w:tc>
          <w:tcPr>
            <w:tcW w:w="7086" w:type="dxa"/>
            <w:shd w:val="clear" w:color="auto" w:fill="auto"/>
          </w:tcPr>
          <w:p w14:paraId="35A4C22E"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1D7696" w:rsidRPr="003241F7" w:rsidRDefault="001D7696" w:rsidP="001D7696">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1D7696" w:rsidRPr="003241F7" w:rsidRDefault="001D7696" w:rsidP="001D7696">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1D7696" w:rsidRPr="003241F7" w:rsidRDefault="001D7696" w:rsidP="001D7696">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1D7696" w:rsidRPr="003241F7" w:rsidRDefault="001D7696" w:rsidP="001D7696">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1CF5671" w14:textId="77777777" w:rsidR="001D7696" w:rsidRPr="003241F7" w:rsidRDefault="001D7696" w:rsidP="001D7696">
            <w:pPr>
              <w:spacing w:after="120"/>
              <w:rPr>
                <w:rFonts w:ascii="Helvetica" w:hAnsi="Helvetica" w:cs="Helvetica"/>
                <w:sz w:val="18"/>
                <w:szCs w:val="18"/>
              </w:rPr>
            </w:pPr>
          </w:p>
        </w:tc>
      </w:tr>
      <w:tr w:rsidR="001D7696" w:rsidRPr="003241F7" w14:paraId="7C9EE250" w14:textId="77777777" w:rsidTr="001D7696">
        <w:tc>
          <w:tcPr>
            <w:tcW w:w="7086" w:type="dxa"/>
            <w:shd w:val="clear" w:color="auto" w:fill="auto"/>
          </w:tcPr>
          <w:p w14:paraId="4643CC51"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5EE2D8D" w14:textId="77777777" w:rsidR="001D7696" w:rsidRPr="003241F7" w:rsidRDefault="001D7696" w:rsidP="001D7696">
            <w:pPr>
              <w:spacing w:after="120"/>
              <w:rPr>
                <w:rFonts w:ascii="Helvetica" w:hAnsi="Helvetica" w:cs="Helvetica"/>
                <w:sz w:val="18"/>
                <w:szCs w:val="18"/>
              </w:rPr>
            </w:pPr>
          </w:p>
        </w:tc>
      </w:tr>
      <w:tr w:rsidR="001D7696" w:rsidRPr="003241F7" w14:paraId="0DE2A69F" w14:textId="77777777" w:rsidTr="001D7696">
        <w:tc>
          <w:tcPr>
            <w:tcW w:w="7086" w:type="dxa"/>
            <w:shd w:val="clear" w:color="auto" w:fill="auto"/>
          </w:tcPr>
          <w:p w14:paraId="5CB1AD7C"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1D7696" w:rsidRPr="003241F7" w:rsidRDefault="001D7696" w:rsidP="001D7696">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1D7696" w:rsidRPr="003241F7" w:rsidRDefault="001D7696" w:rsidP="001D7696">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1D7696" w:rsidRPr="003241F7" w:rsidRDefault="001D7696" w:rsidP="001D7696">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EB6971B" w14:textId="77777777" w:rsidR="001D7696" w:rsidRPr="003241F7" w:rsidRDefault="001D7696" w:rsidP="001D7696">
            <w:pPr>
              <w:spacing w:after="120"/>
              <w:rPr>
                <w:rFonts w:ascii="Helvetica" w:hAnsi="Helvetica" w:cs="Helvetica"/>
                <w:sz w:val="18"/>
                <w:szCs w:val="18"/>
              </w:rPr>
            </w:pPr>
          </w:p>
        </w:tc>
      </w:tr>
      <w:tr w:rsidR="001D7696" w:rsidRPr="003241F7" w14:paraId="4903E952" w14:textId="77777777" w:rsidTr="001D7696">
        <w:tc>
          <w:tcPr>
            <w:tcW w:w="7086" w:type="dxa"/>
            <w:shd w:val="clear" w:color="auto" w:fill="auto"/>
          </w:tcPr>
          <w:p w14:paraId="343BBD37"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1D7696" w:rsidRPr="003241F7" w:rsidRDefault="001D7696" w:rsidP="001D769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1D7696" w:rsidRPr="003241F7" w:rsidRDefault="001D7696" w:rsidP="001D769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1D7696" w:rsidRPr="003241F7" w:rsidRDefault="001D7696" w:rsidP="001D769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34FD250" w14:textId="77777777" w:rsidR="001D7696" w:rsidRPr="003241F7" w:rsidRDefault="001D7696" w:rsidP="001D7696">
            <w:pPr>
              <w:spacing w:after="120"/>
              <w:rPr>
                <w:rFonts w:ascii="Helvetica" w:hAnsi="Helvetica" w:cs="Helvetica"/>
                <w:sz w:val="18"/>
                <w:szCs w:val="18"/>
              </w:rPr>
            </w:pPr>
          </w:p>
        </w:tc>
      </w:tr>
      <w:tr w:rsidR="001D7696" w:rsidRPr="003241F7" w14:paraId="4527F11A" w14:textId="77777777" w:rsidTr="001D7696">
        <w:tc>
          <w:tcPr>
            <w:tcW w:w="7086" w:type="dxa"/>
            <w:shd w:val="clear" w:color="auto" w:fill="auto"/>
          </w:tcPr>
          <w:p w14:paraId="3B5FF489"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1D7696" w:rsidRPr="003241F7" w:rsidRDefault="001D7696" w:rsidP="001D769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1D7696" w:rsidRPr="003241F7" w:rsidRDefault="001D7696" w:rsidP="001D769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1D7696" w:rsidRPr="003241F7" w:rsidRDefault="001D7696" w:rsidP="001D769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1D7696" w:rsidRPr="003241F7" w:rsidRDefault="001D7696" w:rsidP="001D769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1D7696" w:rsidRPr="003241F7" w:rsidRDefault="001D7696" w:rsidP="001D769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1D7696" w:rsidRPr="0052607E" w:rsidRDefault="001D7696" w:rsidP="001D7696">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1D7696" w:rsidRPr="0052607E" w:rsidRDefault="001D7696" w:rsidP="001D769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1D7696" w:rsidRPr="0052607E" w:rsidRDefault="001D7696" w:rsidP="001D769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1D7696" w:rsidRPr="0052607E" w:rsidRDefault="001D7696" w:rsidP="001D769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1D7696" w:rsidRPr="0052607E" w:rsidRDefault="001D7696" w:rsidP="001D769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1D7696" w:rsidRPr="003241F7" w:rsidRDefault="001D7696" w:rsidP="001D7696">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2095C27" w14:textId="77777777" w:rsidR="001D7696" w:rsidRPr="003241F7" w:rsidRDefault="001D7696" w:rsidP="001D7696">
            <w:pPr>
              <w:spacing w:after="120"/>
              <w:rPr>
                <w:rFonts w:ascii="Helvetica" w:hAnsi="Helvetica" w:cs="Helvetica"/>
                <w:sz w:val="18"/>
                <w:szCs w:val="18"/>
              </w:rPr>
            </w:pPr>
          </w:p>
        </w:tc>
      </w:tr>
      <w:tr w:rsidR="001D7696" w:rsidRPr="003241F7" w14:paraId="55CEF7F5" w14:textId="77777777" w:rsidTr="001D7696">
        <w:tc>
          <w:tcPr>
            <w:tcW w:w="7086" w:type="dxa"/>
            <w:shd w:val="clear" w:color="auto" w:fill="auto"/>
          </w:tcPr>
          <w:p w14:paraId="302205B9"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1D7696" w:rsidRPr="003241F7" w:rsidRDefault="001D7696" w:rsidP="001D769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E94585F" w14:textId="77777777" w:rsidR="001D7696" w:rsidRPr="003241F7" w:rsidRDefault="001D7696" w:rsidP="001D7696">
            <w:pPr>
              <w:spacing w:after="120"/>
              <w:rPr>
                <w:rFonts w:ascii="Helvetica" w:hAnsi="Helvetica" w:cs="Helvetica"/>
                <w:sz w:val="18"/>
                <w:szCs w:val="18"/>
              </w:rPr>
            </w:pPr>
          </w:p>
        </w:tc>
      </w:tr>
      <w:tr w:rsidR="001D7696" w:rsidRPr="003241F7" w14:paraId="5C0C4684" w14:textId="77777777" w:rsidTr="001D7696">
        <w:tc>
          <w:tcPr>
            <w:tcW w:w="7086" w:type="dxa"/>
            <w:shd w:val="clear" w:color="auto" w:fill="auto"/>
          </w:tcPr>
          <w:p w14:paraId="74FA029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8A3847F" w14:textId="77777777" w:rsidR="001D7696" w:rsidRPr="003241F7" w:rsidRDefault="001D7696" w:rsidP="001D7696">
            <w:pPr>
              <w:spacing w:after="120"/>
              <w:rPr>
                <w:rFonts w:ascii="Helvetica" w:hAnsi="Helvetica" w:cs="Helvetica"/>
                <w:sz w:val="18"/>
                <w:szCs w:val="18"/>
              </w:rPr>
            </w:pPr>
          </w:p>
        </w:tc>
      </w:tr>
      <w:tr w:rsidR="001D7696" w:rsidRPr="003241F7" w14:paraId="12B099BC" w14:textId="77777777" w:rsidTr="001D7696">
        <w:tc>
          <w:tcPr>
            <w:tcW w:w="7086" w:type="dxa"/>
            <w:shd w:val="clear" w:color="auto" w:fill="auto"/>
          </w:tcPr>
          <w:p w14:paraId="62341F4C"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E908327" w14:textId="77777777" w:rsidR="001D7696" w:rsidRPr="003241F7" w:rsidRDefault="001D7696" w:rsidP="001D7696">
            <w:pPr>
              <w:spacing w:after="120"/>
              <w:rPr>
                <w:rFonts w:ascii="Helvetica" w:hAnsi="Helvetica" w:cs="Helvetica"/>
                <w:sz w:val="18"/>
                <w:szCs w:val="18"/>
              </w:rPr>
            </w:pPr>
          </w:p>
        </w:tc>
      </w:tr>
      <w:tr w:rsidR="001D7696" w:rsidRPr="003241F7" w14:paraId="5C0AF0E8" w14:textId="77777777" w:rsidTr="001D7696">
        <w:tc>
          <w:tcPr>
            <w:tcW w:w="7086" w:type="dxa"/>
            <w:shd w:val="clear" w:color="auto" w:fill="auto"/>
          </w:tcPr>
          <w:p w14:paraId="52D0E89D" w14:textId="77777777" w:rsidR="001D7696" w:rsidRPr="003241F7" w:rsidRDefault="001D7696" w:rsidP="001D7696">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1D7696" w:rsidRPr="003241F7" w:rsidRDefault="001D7696" w:rsidP="001D769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1D7696" w:rsidRPr="003241F7" w:rsidRDefault="001D7696" w:rsidP="001D769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1D7696" w:rsidRPr="003241F7" w:rsidRDefault="001D7696" w:rsidP="001D769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1D7696" w:rsidRPr="003241F7" w:rsidRDefault="001D7696" w:rsidP="001D7696">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1D7696" w:rsidRPr="003241F7" w:rsidRDefault="001D7696" w:rsidP="001D769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1D7696" w:rsidRPr="003241F7" w:rsidRDefault="001D7696" w:rsidP="001D769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respondent will be invited to make an opening statement, followed by rounds of questioning by the Panel and then the appellant and/or representative;</w:t>
            </w:r>
          </w:p>
          <w:p w14:paraId="7221645B" w14:textId="77777777" w:rsidR="001D7696" w:rsidRPr="003241F7" w:rsidRDefault="001D7696" w:rsidP="001D769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1D7696" w:rsidRPr="003241F7" w:rsidRDefault="001D7696" w:rsidP="001D769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1D7696" w:rsidRPr="003241F7" w:rsidRDefault="001D7696" w:rsidP="001D769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1D7696" w:rsidRPr="003241F7" w:rsidRDefault="001D7696" w:rsidP="001D7696">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89EF349" w14:textId="77777777" w:rsidR="001D7696" w:rsidRPr="003241F7" w:rsidRDefault="001D7696" w:rsidP="001D7696">
            <w:pPr>
              <w:spacing w:after="120"/>
              <w:rPr>
                <w:rFonts w:ascii="Helvetica" w:hAnsi="Helvetica" w:cs="Helvetica"/>
                <w:sz w:val="18"/>
                <w:szCs w:val="18"/>
              </w:rPr>
            </w:pPr>
          </w:p>
        </w:tc>
      </w:tr>
      <w:tr w:rsidR="001D7696" w:rsidRPr="003241F7" w14:paraId="25A7EF58" w14:textId="77777777" w:rsidTr="001D7696">
        <w:tc>
          <w:tcPr>
            <w:tcW w:w="7086" w:type="dxa"/>
            <w:shd w:val="clear" w:color="auto" w:fill="auto"/>
          </w:tcPr>
          <w:p w14:paraId="6CD01E41" w14:textId="77777777" w:rsidR="001D7696" w:rsidRPr="003241F7" w:rsidRDefault="001D7696" w:rsidP="001D7696">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BD6C411" w14:textId="77777777" w:rsidR="001D7696" w:rsidRPr="003241F7" w:rsidRDefault="001D7696" w:rsidP="001D7696">
            <w:pPr>
              <w:spacing w:after="120"/>
              <w:rPr>
                <w:rFonts w:ascii="Helvetica" w:hAnsi="Helvetica" w:cs="Helvetica"/>
                <w:sz w:val="18"/>
                <w:szCs w:val="18"/>
              </w:rPr>
            </w:pPr>
          </w:p>
        </w:tc>
      </w:tr>
      <w:tr w:rsidR="001D7696" w:rsidRPr="003241F7" w14:paraId="40646F30" w14:textId="77777777" w:rsidTr="001D7696">
        <w:tc>
          <w:tcPr>
            <w:tcW w:w="7086" w:type="dxa"/>
            <w:shd w:val="clear" w:color="auto" w:fill="auto"/>
          </w:tcPr>
          <w:p w14:paraId="36A977D9" w14:textId="77777777" w:rsidR="001D7696" w:rsidRPr="003241F7" w:rsidRDefault="001D7696" w:rsidP="001D769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1D7696" w:rsidRPr="003241F7" w:rsidRDefault="001D7696" w:rsidP="001D769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1E63D0E" w14:textId="77777777" w:rsidR="001D7696" w:rsidRPr="003241F7" w:rsidRDefault="001D7696" w:rsidP="001D7696">
            <w:pPr>
              <w:spacing w:after="120"/>
              <w:rPr>
                <w:rFonts w:ascii="Helvetica" w:hAnsi="Helvetica" w:cs="Helvetica"/>
                <w:sz w:val="18"/>
                <w:szCs w:val="18"/>
              </w:rPr>
            </w:pPr>
          </w:p>
        </w:tc>
      </w:tr>
      <w:tr w:rsidR="001D7696" w:rsidRPr="003241F7" w14:paraId="0A325D46" w14:textId="77777777" w:rsidTr="001D7696">
        <w:tc>
          <w:tcPr>
            <w:tcW w:w="7086" w:type="dxa"/>
            <w:shd w:val="clear" w:color="auto" w:fill="auto"/>
          </w:tcPr>
          <w:p w14:paraId="59319BB5"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1D7696" w:rsidRPr="003241F7" w:rsidRDefault="001D7696" w:rsidP="001D769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1D7696" w:rsidRPr="003241F7" w:rsidRDefault="001D7696" w:rsidP="001D769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1D7696" w:rsidRPr="003241F7" w:rsidRDefault="001D7696" w:rsidP="001D769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F990FF7" w14:textId="77777777" w:rsidR="001D7696" w:rsidRPr="003241F7" w:rsidRDefault="001D7696" w:rsidP="001D7696">
            <w:pPr>
              <w:spacing w:after="120"/>
              <w:rPr>
                <w:rFonts w:ascii="Helvetica" w:hAnsi="Helvetica" w:cs="Helvetica"/>
                <w:sz w:val="18"/>
                <w:szCs w:val="18"/>
              </w:rPr>
            </w:pPr>
          </w:p>
        </w:tc>
      </w:tr>
      <w:tr w:rsidR="001D7696" w:rsidRPr="003241F7" w14:paraId="01DDEE32" w14:textId="77777777" w:rsidTr="001D7696">
        <w:tc>
          <w:tcPr>
            <w:tcW w:w="7086" w:type="dxa"/>
            <w:shd w:val="clear" w:color="auto" w:fill="auto"/>
          </w:tcPr>
          <w:p w14:paraId="2374FA3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28A4B81" w14:textId="77777777" w:rsidR="001D7696" w:rsidRPr="003241F7" w:rsidRDefault="001D7696" w:rsidP="001D7696">
            <w:pPr>
              <w:spacing w:after="120"/>
              <w:rPr>
                <w:rFonts w:ascii="Helvetica" w:hAnsi="Helvetica" w:cs="Helvetica"/>
                <w:sz w:val="18"/>
                <w:szCs w:val="18"/>
              </w:rPr>
            </w:pPr>
          </w:p>
        </w:tc>
      </w:tr>
      <w:tr w:rsidR="001D7696" w:rsidRPr="003241F7" w14:paraId="5F4FB1E9" w14:textId="77777777" w:rsidTr="001D7696">
        <w:tc>
          <w:tcPr>
            <w:tcW w:w="7086" w:type="dxa"/>
            <w:shd w:val="clear" w:color="auto" w:fill="auto"/>
          </w:tcPr>
          <w:p w14:paraId="2D47F96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1D7696" w:rsidRPr="003241F7" w:rsidRDefault="001D7696" w:rsidP="001D769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1D7696" w:rsidRPr="003241F7" w:rsidRDefault="001D7696" w:rsidP="001D769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1D7696" w:rsidRPr="003241F7" w:rsidRDefault="001D7696" w:rsidP="001D769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B4F90BD" w14:textId="77777777" w:rsidR="001D7696" w:rsidRPr="003241F7" w:rsidRDefault="001D7696" w:rsidP="001D7696">
            <w:pPr>
              <w:spacing w:after="120"/>
              <w:rPr>
                <w:rFonts w:ascii="Helvetica" w:hAnsi="Helvetica" w:cs="Helvetica"/>
                <w:sz w:val="18"/>
                <w:szCs w:val="18"/>
              </w:rPr>
            </w:pPr>
          </w:p>
        </w:tc>
      </w:tr>
      <w:tr w:rsidR="001D7696" w:rsidRPr="003241F7" w14:paraId="1A062FA7" w14:textId="77777777" w:rsidTr="001D7696">
        <w:tc>
          <w:tcPr>
            <w:tcW w:w="7086" w:type="dxa"/>
            <w:shd w:val="clear" w:color="auto" w:fill="auto"/>
          </w:tcPr>
          <w:p w14:paraId="48B82923" w14:textId="77777777" w:rsidR="001D7696" w:rsidRPr="003241F7" w:rsidRDefault="001D7696" w:rsidP="001D769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1D7696" w:rsidRPr="003241F7" w:rsidRDefault="001D7696" w:rsidP="001D769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54B8686C" w14:textId="77777777" w:rsidR="001D7696" w:rsidRPr="003241F7" w:rsidRDefault="001D7696" w:rsidP="001D7696">
            <w:pPr>
              <w:spacing w:after="120"/>
              <w:rPr>
                <w:rFonts w:ascii="Helvetica" w:hAnsi="Helvetica" w:cs="Helvetica"/>
                <w:sz w:val="18"/>
                <w:szCs w:val="18"/>
              </w:rPr>
            </w:pPr>
          </w:p>
        </w:tc>
      </w:tr>
      <w:tr w:rsidR="001D7696" w:rsidRPr="003241F7" w14:paraId="68666842" w14:textId="77777777" w:rsidTr="001D7696">
        <w:tc>
          <w:tcPr>
            <w:tcW w:w="7086" w:type="dxa"/>
            <w:shd w:val="clear" w:color="auto" w:fill="auto"/>
          </w:tcPr>
          <w:p w14:paraId="20C2A510" w14:textId="05CA2C1A"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1D7696" w:rsidRPr="003241F7" w:rsidRDefault="001D7696" w:rsidP="001D769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1D7696" w:rsidRPr="003241F7" w:rsidRDefault="001D7696" w:rsidP="001D769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4CB9FDB" w14:textId="77777777" w:rsidR="001D7696" w:rsidRPr="003241F7" w:rsidRDefault="001D7696" w:rsidP="001D7696">
            <w:pPr>
              <w:spacing w:after="120"/>
              <w:rPr>
                <w:rFonts w:ascii="Helvetica" w:hAnsi="Helvetica" w:cs="Helvetica"/>
                <w:sz w:val="18"/>
                <w:szCs w:val="18"/>
              </w:rPr>
            </w:pPr>
          </w:p>
        </w:tc>
      </w:tr>
      <w:tr w:rsidR="001D7696" w:rsidRPr="003241F7" w14:paraId="1002F320" w14:textId="77777777" w:rsidTr="001D7696">
        <w:tc>
          <w:tcPr>
            <w:tcW w:w="7086" w:type="dxa"/>
            <w:shd w:val="clear" w:color="auto" w:fill="auto"/>
          </w:tcPr>
          <w:p w14:paraId="7C7F528F" w14:textId="513179A5"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1D7696" w:rsidRPr="003241F7" w:rsidRDefault="001D7696" w:rsidP="001D7696">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4CF1BFE" w14:textId="77777777" w:rsidR="001D7696" w:rsidRPr="003241F7" w:rsidRDefault="001D7696" w:rsidP="001D7696">
            <w:pPr>
              <w:spacing w:after="120"/>
              <w:rPr>
                <w:rFonts w:ascii="Helvetica" w:hAnsi="Helvetica" w:cs="Helvetica"/>
                <w:sz w:val="18"/>
                <w:szCs w:val="18"/>
              </w:rPr>
            </w:pPr>
          </w:p>
        </w:tc>
      </w:tr>
      <w:tr w:rsidR="001D7696" w:rsidRPr="003241F7" w14:paraId="3D56D3CE" w14:textId="77777777" w:rsidTr="001D7696">
        <w:tc>
          <w:tcPr>
            <w:tcW w:w="7086" w:type="dxa"/>
            <w:shd w:val="clear" w:color="auto" w:fill="auto"/>
          </w:tcPr>
          <w:p w14:paraId="0B02BA69" w14:textId="1F1F68F4"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0C2BDA8" w14:textId="77777777" w:rsidR="001D7696" w:rsidRPr="003241F7" w:rsidRDefault="001D7696" w:rsidP="001D7696">
            <w:pPr>
              <w:spacing w:after="120"/>
              <w:rPr>
                <w:rFonts w:ascii="Helvetica" w:hAnsi="Helvetica" w:cs="Helvetica"/>
                <w:sz w:val="18"/>
                <w:szCs w:val="18"/>
              </w:rPr>
            </w:pPr>
          </w:p>
        </w:tc>
      </w:tr>
      <w:tr w:rsidR="001D7696" w:rsidRPr="003241F7" w14:paraId="5C2F2356" w14:textId="77777777" w:rsidTr="001D7696">
        <w:tc>
          <w:tcPr>
            <w:tcW w:w="7086" w:type="dxa"/>
            <w:shd w:val="clear" w:color="auto" w:fill="auto"/>
          </w:tcPr>
          <w:p w14:paraId="1D884294"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1D7696" w:rsidRPr="003241F7" w:rsidRDefault="001D7696" w:rsidP="001D7696">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1D7696" w:rsidRPr="003241F7" w:rsidRDefault="001D7696" w:rsidP="001D7696">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Manuscript/grouped manuscript style</w:t>
            </w:r>
          </w:p>
          <w:p w14:paraId="3F4284FE" w14:textId="2EBC93F1" w:rsidR="001D7696" w:rsidRPr="003241F7" w:rsidRDefault="001D7696" w:rsidP="001D769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1D7696" w:rsidRPr="003241F7" w:rsidRDefault="001D7696" w:rsidP="001D7696">
            <w:pPr>
              <w:spacing w:after="120"/>
              <w:rPr>
                <w:rStyle w:val="title2"/>
                <w:rFonts w:ascii="Helvetica" w:hAnsi="Helvetica" w:cs="Helvetica"/>
                <w:b/>
                <w:bCs/>
                <w:color w:val="000000"/>
                <w:sz w:val="18"/>
                <w:szCs w:val="18"/>
              </w:rPr>
            </w:pPr>
          </w:p>
          <w:p w14:paraId="75F4E886" w14:textId="53A827BB"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1D7696" w:rsidRPr="003241F7" w:rsidRDefault="001D7696" w:rsidP="001D769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1D7696" w:rsidRPr="003241F7" w:rsidRDefault="001D7696" w:rsidP="001D769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FB35FC7" w14:textId="77777777" w:rsidR="001D7696" w:rsidRPr="003241F7" w:rsidRDefault="001D7696" w:rsidP="001D7696">
            <w:pPr>
              <w:spacing w:after="120"/>
              <w:rPr>
                <w:rFonts w:ascii="Helvetica" w:hAnsi="Helvetica" w:cs="Helvetica"/>
                <w:sz w:val="18"/>
                <w:szCs w:val="18"/>
              </w:rPr>
            </w:pPr>
          </w:p>
        </w:tc>
      </w:tr>
      <w:tr w:rsidR="001D7696" w:rsidRPr="003241F7" w14:paraId="569C9F3C" w14:textId="77777777" w:rsidTr="001D7696">
        <w:tc>
          <w:tcPr>
            <w:tcW w:w="7086" w:type="dxa"/>
            <w:shd w:val="clear" w:color="auto" w:fill="auto"/>
          </w:tcPr>
          <w:p w14:paraId="44603ED5"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1D7696" w:rsidRPr="003241F7" w:rsidRDefault="001D7696" w:rsidP="001D769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FC86BE6" w14:textId="77777777" w:rsidR="001D7696" w:rsidRPr="003241F7" w:rsidRDefault="001D7696" w:rsidP="001D7696">
            <w:pPr>
              <w:spacing w:after="120"/>
              <w:rPr>
                <w:rFonts w:ascii="Helvetica" w:hAnsi="Helvetica" w:cs="Helvetica"/>
                <w:sz w:val="18"/>
                <w:szCs w:val="18"/>
              </w:rPr>
            </w:pPr>
          </w:p>
        </w:tc>
      </w:tr>
      <w:tr w:rsidR="001D7696" w:rsidRPr="003241F7" w14:paraId="091BDB40" w14:textId="77777777" w:rsidTr="001D7696">
        <w:tc>
          <w:tcPr>
            <w:tcW w:w="7086" w:type="dxa"/>
            <w:shd w:val="clear" w:color="auto" w:fill="auto"/>
          </w:tcPr>
          <w:p w14:paraId="13E6D673"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1D7696" w:rsidRPr="003241F7" w:rsidRDefault="001D7696" w:rsidP="001D769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DE4AFF2" w14:textId="77777777" w:rsidR="001D7696" w:rsidRPr="003241F7" w:rsidRDefault="001D7696" w:rsidP="001D7696">
            <w:pPr>
              <w:spacing w:after="120"/>
              <w:rPr>
                <w:rFonts w:ascii="Helvetica" w:hAnsi="Helvetica" w:cs="Helvetica"/>
                <w:sz w:val="18"/>
                <w:szCs w:val="18"/>
              </w:rPr>
            </w:pPr>
          </w:p>
        </w:tc>
      </w:tr>
      <w:tr w:rsidR="001D7696" w:rsidRPr="003241F7" w14:paraId="00A1C4A7" w14:textId="77777777" w:rsidTr="001D7696">
        <w:tc>
          <w:tcPr>
            <w:tcW w:w="7086" w:type="dxa"/>
            <w:shd w:val="clear" w:color="auto" w:fill="auto"/>
          </w:tcPr>
          <w:p w14:paraId="0CB6D23D" w14:textId="6AE0F176"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1D7696" w:rsidRPr="003241F7" w:rsidRDefault="001D7696" w:rsidP="001D7696">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626813D" w14:textId="77777777" w:rsidR="001D7696" w:rsidRPr="003241F7" w:rsidRDefault="001D7696" w:rsidP="001D7696">
            <w:pPr>
              <w:spacing w:after="120"/>
              <w:rPr>
                <w:rFonts w:ascii="Helvetica" w:hAnsi="Helvetica" w:cs="Helvetica"/>
                <w:sz w:val="18"/>
                <w:szCs w:val="18"/>
              </w:rPr>
            </w:pPr>
          </w:p>
        </w:tc>
      </w:tr>
      <w:tr w:rsidR="001D7696" w:rsidRPr="003241F7" w14:paraId="6B647E39" w14:textId="77777777" w:rsidTr="001D7696">
        <w:tc>
          <w:tcPr>
            <w:tcW w:w="7086" w:type="dxa"/>
            <w:shd w:val="clear" w:color="auto" w:fill="auto"/>
          </w:tcPr>
          <w:p w14:paraId="1EAF6026" w14:textId="77777777"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1D7696" w:rsidRPr="003241F7" w:rsidRDefault="001D7696" w:rsidP="001D769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97ADB0B" w14:textId="77777777" w:rsidR="001D7696" w:rsidRPr="003241F7" w:rsidRDefault="001D7696" w:rsidP="001D7696">
            <w:pPr>
              <w:spacing w:after="120"/>
              <w:rPr>
                <w:rFonts w:ascii="Helvetica" w:hAnsi="Helvetica" w:cs="Helvetica"/>
                <w:sz w:val="18"/>
                <w:szCs w:val="18"/>
              </w:rPr>
            </w:pPr>
          </w:p>
        </w:tc>
      </w:tr>
      <w:tr w:rsidR="001D7696" w:rsidRPr="003241F7" w14:paraId="5373877B" w14:textId="77777777" w:rsidTr="001D7696">
        <w:tc>
          <w:tcPr>
            <w:tcW w:w="7086" w:type="dxa"/>
            <w:shd w:val="clear" w:color="auto" w:fill="auto"/>
          </w:tcPr>
          <w:p w14:paraId="5087427D" w14:textId="77777777"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1D7696" w:rsidRPr="003241F7" w:rsidRDefault="001D7696" w:rsidP="001D7696">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1920AD9C" w14:textId="77777777" w:rsidR="001D7696" w:rsidRPr="003241F7" w:rsidRDefault="001D7696" w:rsidP="001D7696">
            <w:pPr>
              <w:spacing w:after="120"/>
              <w:rPr>
                <w:rFonts w:ascii="Helvetica" w:hAnsi="Helvetica" w:cs="Helvetica"/>
                <w:sz w:val="18"/>
                <w:szCs w:val="18"/>
              </w:rPr>
            </w:pPr>
          </w:p>
        </w:tc>
      </w:tr>
      <w:tr w:rsidR="001D7696" w:rsidRPr="003241F7" w14:paraId="6FC28282" w14:textId="77777777" w:rsidTr="001D7696">
        <w:tc>
          <w:tcPr>
            <w:tcW w:w="7086" w:type="dxa"/>
            <w:shd w:val="clear" w:color="auto" w:fill="auto"/>
          </w:tcPr>
          <w:p w14:paraId="27A7647E" w14:textId="77777777"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1D7696" w:rsidRPr="003241F7" w:rsidRDefault="001D7696" w:rsidP="001D7696">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3F10C1C7" w14:textId="77777777" w:rsidR="001D7696" w:rsidRPr="003241F7" w:rsidRDefault="001D7696" w:rsidP="001D7696">
            <w:pPr>
              <w:spacing w:after="120"/>
              <w:rPr>
                <w:rFonts w:ascii="Helvetica" w:hAnsi="Helvetica" w:cs="Helvetica"/>
                <w:sz w:val="18"/>
                <w:szCs w:val="18"/>
              </w:rPr>
            </w:pPr>
          </w:p>
        </w:tc>
      </w:tr>
      <w:tr w:rsidR="001D7696" w:rsidRPr="003241F7" w14:paraId="4A5C3728" w14:textId="77777777" w:rsidTr="001D7696">
        <w:tc>
          <w:tcPr>
            <w:tcW w:w="7086" w:type="dxa"/>
            <w:shd w:val="clear" w:color="auto" w:fill="auto"/>
          </w:tcPr>
          <w:p w14:paraId="167257DD"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1D7696" w:rsidRPr="003241F7" w:rsidRDefault="001D7696" w:rsidP="001D7696">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3300B508" w14:textId="77777777" w:rsidR="001D7696" w:rsidRPr="003241F7" w:rsidRDefault="001D7696" w:rsidP="001D7696">
            <w:pPr>
              <w:spacing w:after="120"/>
              <w:rPr>
                <w:rFonts w:ascii="Helvetica" w:hAnsi="Helvetica" w:cs="Helvetica"/>
                <w:sz w:val="18"/>
                <w:szCs w:val="18"/>
              </w:rPr>
            </w:pPr>
          </w:p>
        </w:tc>
      </w:tr>
      <w:tr w:rsidR="001D7696" w:rsidRPr="003241F7" w14:paraId="3CBD0E74" w14:textId="77777777" w:rsidTr="001D7696">
        <w:tc>
          <w:tcPr>
            <w:tcW w:w="7086" w:type="dxa"/>
            <w:shd w:val="clear" w:color="auto" w:fill="auto"/>
          </w:tcPr>
          <w:p w14:paraId="66B40454" w14:textId="77777777" w:rsidR="001D7696" w:rsidRPr="003241F7" w:rsidRDefault="001D7696" w:rsidP="001D7696">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1D7696" w:rsidRPr="003241F7" w:rsidRDefault="001D7696" w:rsidP="001D7696">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1D7696" w:rsidRPr="003241F7" w:rsidRDefault="001D7696" w:rsidP="001D769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1D7696" w:rsidRPr="003241F7" w:rsidRDefault="001D7696" w:rsidP="001D769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1D7696" w:rsidRPr="003241F7" w:rsidRDefault="001D7696" w:rsidP="001D769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1D7696" w:rsidRPr="003241F7" w:rsidRDefault="001D7696" w:rsidP="001D769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1D7696" w:rsidRPr="003241F7" w:rsidRDefault="001D7696" w:rsidP="001D769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DC2BD86" w14:textId="77777777" w:rsidR="001D7696" w:rsidRPr="003241F7" w:rsidRDefault="001D7696" w:rsidP="001D7696">
            <w:pPr>
              <w:spacing w:after="120"/>
              <w:rPr>
                <w:rFonts w:ascii="Helvetica" w:hAnsi="Helvetica" w:cs="Helvetica"/>
                <w:sz w:val="18"/>
                <w:szCs w:val="18"/>
              </w:rPr>
            </w:pPr>
          </w:p>
        </w:tc>
      </w:tr>
      <w:tr w:rsidR="001D7696" w:rsidRPr="003241F7" w14:paraId="664D6DF7" w14:textId="77777777" w:rsidTr="001D7696">
        <w:tc>
          <w:tcPr>
            <w:tcW w:w="7086" w:type="dxa"/>
            <w:shd w:val="clear" w:color="auto" w:fill="auto"/>
          </w:tcPr>
          <w:p w14:paraId="63596F84" w14:textId="77777777" w:rsidR="001D7696" w:rsidRPr="003241F7" w:rsidRDefault="001D7696" w:rsidP="001D769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1D7696" w:rsidRPr="003241F7" w:rsidRDefault="001D7696" w:rsidP="001D7696">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7D5997D3" w14:textId="77777777" w:rsidR="001D7696" w:rsidRPr="003241F7" w:rsidRDefault="001D7696" w:rsidP="001D7696">
            <w:pPr>
              <w:spacing w:after="120"/>
              <w:rPr>
                <w:rFonts w:ascii="Helvetica" w:hAnsi="Helvetica" w:cs="Helvetica"/>
                <w:sz w:val="18"/>
                <w:szCs w:val="18"/>
              </w:rPr>
            </w:pPr>
          </w:p>
        </w:tc>
      </w:tr>
      <w:tr w:rsidR="001D7696" w:rsidRPr="003241F7" w14:paraId="6C391A0A" w14:textId="77777777" w:rsidTr="001D7696">
        <w:tc>
          <w:tcPr>
            <w:tcW w:w="7086" w:type="dxa"/>
            <w:shd w:val="clear" w:color="auto" w:fill="auto"/>
          </w:tcPr>
          <w:p w14:paraId="01A735D2"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2563C21" w14:textId="77777777" w:rsidR="001D7696" w:rsidRPr="003241F7" w:rsidRDefault="001D7696" w:rsidP="001D7696">
            <w:pPr>
              <w:spacing w:after="120"/>
              <w:rPr>
                <w:rFonts w:ascii="Helvetica" w:hAnsi="Helvetica" w:cs="Helvetica"/>
                <w:i/>
                <w:sz w:val="18"/>
                <w:szCs w:val="18"/>
              </w:rPr>
            </w:pPr>
          </w:p>
        </w:tc>
      </w:tr>
      <w:tr w:rsidR="001D7696" w:rsidRPr="003241F7" w14:paraId="1372C6E7" w14:textId="77777777" w:rsidTr="001D7696">
        <w:tc>
          <w:tcPr>
            <w:tcW w:w="7086" w:type="dxa"/>
            <w:shd w:val="clear" w:color="auto" w:fill="auto"/>
          </w:tcPr>
          <w:p w14:paraId="79079918"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B7852A7" w14:textId="77777777" w:rsidR="001D7696" w:rsidRPr="003241F7" w:rsidRDefault="001D7696" w:rsidP="001D7696">
            <w:pPr>
              <w:spacing w:after="120"/>
              <w:rPr>
                <w:rFonts w:ascii="Helvetica" w:hAnsi="Helvetica" w:cs="Helvetica"/>
                <w:sz w:val="18"/>
                <w:szCs w:val="18"/>
              </w:rPr>
            </w:pPr>
          </w:p>
        </w:tc>
      </w:tr>
      <w:tr w:rsidR="001D7696" w:rsidRPr="003241F7" w14:paraId="6B0C0925" w14:textId="77777777" w:rsidTr="001D7696">
        <w:tc>
          <w:tcPr>
            <w:tcW w:w="7086" w:type="dxa"/>
            <w:shd w:val="clear" w:color="auto" w:fill="auto"/>
          </w:tcPr>
          <w:p w14:paraId="1ECC905A"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6960368" w14:textId="77777777" w:rsidR="001D7696" w:rsidRPr="003241F7" w:rsidRDefault="001D7696" w:rsidP="001D7696">
            <w:pPr>
              <w:spacing w:after="120"/>
              <w:rPr>
                <w:rFonts w:ascii="Helvetica" w:hAnsi="Helvetica" w:cs="Helvetica"/>
                <w:sz w:val="18"/>
                <w:szCs w:val="18"/>
              </w:rPr>
            </w:pPr>
          </w:p>
        </w:tc>
      </w:tr>
      <w:tr w:rsidR="001D7696" w:rsidRPr="003241F7" w14:paraId="1F801145" w14:textId="77777777" w:rsidTr="001D7696">
        <w:tc>
          <w:tcPr>
            <w:tcW w:w="7086" w:type="dxa"/>
            <w:shd w:val="clear" w:color="auto" w:fill="auto"/>
          </w:tcPr>
          <w:p w14:paraId="577BB4F6"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3A7EDD2" w14:textId="77777777" w:rsidR="001D7696" w:rsidRPr="003241F7" w:rsidRDefault="001D7696" w:rsidP="001D7696">
            <w:pPr>
              <w:spacing w:after="120"/>
              <w:rPr>
                <w:rFonts w:ascii="Helvetica" w:hAnsi="Helvetica" w:cs="Helvetica"/>
                <w:sz w:val="18"/>
                <w:szCs w:val="18"/>
              </w:rPr>
            </w:pPr>
          </w:p>
        </w:tc>
      </w:tr>
      <w:tr w:rsidR="001D7696" w:rsidRPr="003241F7" w14:paraId="0B0A320C" w14:textId="77777777" w:rsidTr="001D7696">
        <w:tc>
          <w:tcPr>
            <w:tcW w:w="7086" w:type="dxa"/>
            <w:shd w:val="clear" w:color="auto" w:fill="auto"/>
          </w:tcPr>
          <w:p w14:paraId="6F08C791"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1D7696" w:rsidRPr="003241F7" w:rsidRDefault="001D7696" w:rsidP="001D7696">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33DA2B58" w14:textId="77777777" w:rsidR="001D7696" w:rsidRPr="003241F7" w:rsidRDefault="001D7696" w:rsidP="001D7696">
            <w:pPr>
              <w:spacing w:after="120"/>
              <w:rPr>
                <w:rFonts w:ascii="Helvetica" w:hAnsi="Helvetica" w:cs="Helvetica"/>
                <w:sz w:val="18"/>
                <w:szCs w:val="18"/>
              </w:rPr>
            </w:pPr>
          </w:p>
        </w:tc>
      </w:tr>
      <w:tr w:rsidR="001D7696" w:rsidRPr="003241F7" w14:paraId="437B6D58" w14:textId="77777777" w:rsidTr="001D7696">
        <w:tc>
          <w:tcPr>
            <w:tcW w:w="7086" w:type="dxa"/>
            <w:shd w:val="clear" w:color="auto" w:fill="auto"/>
          </w:tcPr>
          <w:p w14:paraId="068AC5D4"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1D7696" w:rsidRPr="003241F7" w:rsidRDefault="001D7696" w:rsidP="001D769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A53094B" w14:textId="77777777" w:rsidR="001D7696" w:rsidRPr="003241F7" w:rsidRDefault="001D7696" w:rsidP="001D7696">
            <w:pPr>
              <w:spacing w:after="120"/>
              <w:rPr>
                <w:rFonts w:ascii="Helvetica" w:hAnsi="Helvetica" w:cs="Helvetica"/>
                <w:sz w:val="18"/>
                <w:szCs w:val="18"/>
              </w:rPr>
            </w:pPr>
          </w:p>
        </w:tc>
      </w:tr>
      <w:tr w:rsidR="001D7696" w:rsidRPr="003241F7" w14:paraId="36F77342" w14:textId="77777777" w:rsidTr="001D7696">
        <w:tc>
          <w:tcPr>
            <w:tcW w:w="7086" w:type="dxa"/>
            <w:shd w:val="clear" w:color="auto" w:fill="auto"/>
          </w:tcPr>
          <w:p w14:paraId="445A2DFC" w14:textId="77777777" w:rsidR="001D7696" w:rsidRPr="003241F7" w:rsidRDefault="001D7696" w:rsidP="001D769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1D7696" w:rsidRPr="003241F7" w:rsidRDefault="001D7696" w:rsidP="001D7696">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1D7696" w:rsidRPr="003241F7" w:rsidRDefault="001D7696" w:rsidP="001D7696">
            <w:pPr>
              <w:pStyle w:val="BodyText"/>
              <w:ind w:left="0"/>
              <w:rPr>
                <w:rFonts w:ascii="Helvetica" w:hAnsi="Helvetica" w:cs="Helvetica"/>
                <w:sz w:val="18"/>
                <w:szCs w:val="18"/>
              </w:rPr>
            </w:pPr>
          </w:p>
          <w:p w14:paraId="59E25539" w14:textId="4247FB54" w:rsidR="001D7696" w:rsidRPr="003241F7" w:rsidRDefault="001D7696" w:rsidP="001D7696">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1D7696" w:rsidRPr="003241F7" w:rsidRDefault="001D7696" w:rsidP="001D7696">
            <w:pPr>
              <w:pStyle w:val="BodyText"/>
              <w:spacing w:before="7"/>
              <w:ind w:left="0"/>
              <w:rPr>
                <w:rFonts w:ascii="Helvetica" w:hAnsi="Helvetica" w:cs="Helvetica"/>
                <w:sz w:val="18"/>
                <w:szCs w:val="18"/>
              </w:rPr>
            </w:pPr>
          </w:p>
          <w:p w14:paraId="347CE5CF" w14:textId="77777777" w:rsidR="001D7696" w:rsidRPr="003241F7" w:rsidRDefault="001D7696" w:rsidP="001D7696">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1D7696" w:rsidRPr="003241F7" w:rsidRDefault="001D7696" w:rsidP="001D7696">
            <w:pPr>
              <w:pStyle w:val="BodyText"/>
              <w:ind w:left="0"/>
              <w:rPr>
                <w:rFonts w:ascii="Helvetica" w:hAnsi="Helvetica" w:cs="Helvetica"/>
                <w:sz w:val="18"/>
                <w:szCs w:val="18"/>
              </w:rPr>
            </w:pPr>
          </w:p>
          <w:p w14:paraId="426FEA5C" w14:textId="77777777" w:rsidR="001D7696" w:rsidRPr="003241F7" w:rsidRDefault="001D7696" w:rsidP="001D7696">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1D7696" w:rsidRPr="003241F7" w:rsidRDefault="001D7696" w:rsidP="001D7696">
            <w:pPr>
              <w:pStyle w:val="BodyText"/>
              <w:spacing w:before="5"/>
              <w:ind w:left="0"/>
              <w:rPr>
                <w:rFonts w:ascii="Helvetica" w:hAnsi="Helvetica" w:cs="Helvetica"/>
                <w:sz w:val="18"/>
                <w:szCs w:val="18"/>
              </w:rPr>
            </w:pPr>
          </w:p>
          <w:p w14:paraId="292AD186" w14:textId="7FD974DD" w:rsidR="001D7696" w:rsidRPr="003241F7" w:rsidRDefault="001D7696" w:rsidP="001D7696">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41997D23" w14:textId="77777777" w:rsidR="001D7696" w:rsidRPr="003241F7" w:rsidRDefault="001D7696" w:rsidP="001D7696">
            <w:pPr>
              <w:spacing w:after="120"/>
              <w:rPr>
                <w:rFonts w:ascii="Helvetica" w:hAnsi="Helvetica" w:cs="Helvetica"/>
                <w:sz w:val="18"/>
                <w:szCs w:val="18"/>
              </w:rPr>
            </w:pPr>
          </w:p>
        </w:tc>
      </w:tr>
      <w:tr w:rsidR="001D7696" w:rsidRPr="003241F7" w14:paraId="54E418D0" w14:textId="77777777" w:rsidTr="001D7696">
        <w:tc>
          <w:tcPr>
            <w:tcW w:w="7086" w:type="dxa"/>
            <w:shd w:val="clear" w:color="auto" w:fill="auto"/>
          </w:tcPr>
          <w:p w14:paraId="59A300D3" w14:textId="77777777" w:rsidR="001D7696" w:rsidRPr="003241F7" w:rsidRDefault="001D7696" w:rsidP="001D7696">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1D7696" w:rsidRPr="003241F7" w:rsidRDefault="001D7696" w:rsidP="001D769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1D7696" w:rsidRPr="003241F7" w:rsidRDefault="001D7696" w:rsidP="001D769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4958754" w14:textId="77777777" w:rsidR="001D7696" w:rsidRPr="003241F7" w:rsidRDefault="001D7696" w:rsidP="001D7696">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1E7131D2" w14:textId="19C7C9CE" w:rsidR="001D7696" w:rsidRDefault="001D7696" w:rsidP="001D7696">
    <w:pPr>
      <w:pStyle w:val="Footer"/>
      <w:tabs>
        <w:tab w:val="clear" w:pos="8640"/>
      </w:tabs>
      <w:jc w:val="right"/>
      <w:rPr>
        <w:rFonts w:ascii="Arial" w:hAnsi="Arial" w:cs="Arial"/>
        <w:i/>
        <w:sz w:val="18"/>
        <w:szCs w:val="18"/>
      </w:rPr>
    </w:pPr>
    <w:r>
      <w:rPr>
        <w:rFonts w:ascii="Arial" w:hAnsi="Arial" w:cs="Arial"/>
        <w:i/>
        <w:sz w:val="18"/>
        <w:szCs w:val="18"/>
      </w:rPr>
      <w:t>I.H. Asper School of Business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0FF49E9" w14:textId="32DE8A6C" w:rsidR="001D7696" w:rsidRDefault="001D7696" w:rsidP="001D7696">
    <w:pPr>
      <w:pStyle w:val="Footer"/>
      <w:tabs>
        <w:tab w:val="clear" w:pos="8640"/>
      </w:tabs>
      <w:jc w:val="right"/>
      <w:rPr>
        <w:rFonts w:ascii="Arial" w:hAnsi="Arial" w:cs="Arial"/>
        <w:i/>
        <w:sz w:val="18"/>
        <w:szCs w:val="18"/>
      </w:rPr>
    </w:pPr>
    <w:r>
      <w:rPr>
        <w:rFonts w:ascii="Arial" w:hAnsi="Arial" w:cs="Arial"/>
        <w:i/>
        <w:sz w:val="18"/>
        <w:szCs w:val="18"/>
      </w:rPr>
      <w:t>I.H. Asper School of Business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3670F078" w14:textId="77777777" w:rsidR="001D7696"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26E83CCB" w:rsidR="00EB2D33" w:rsidRPr="00BA5103" w:rsidRDefault="001D7696"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I.H. Asper School of Business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E5D4C"/>
    <w:multiLevelType w:val="hybridMultilevel"/>
    <w:tmpl w:val="D3B8C560"/>
    <w:lvl w:ilvl="0" w:tplc="C4D6FD6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191737"/>
    <w:multiLevelType w:val="hybridMultilevel"/>
    <w:tmpl w:val="778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382DC1"/>
    <w:multiLevelType w:val="hybridMultilevel"/>
    <w:tmpl w:val="F9D0522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8D5245"/>
    <w:multiLevelType w:val="hybridMultilevel"/>
    <w:tmpl w:val="B9EC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82472E"/>
    <w:multiLevelType w:val="hybridMultilevel"/>
    <w:tmpl w:val="CD024D2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624F57"/>
    <w:multiLevelType w:val="hybridMultilevel"/>
    <w:tmpl w:val="F2626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5960DB"/>
    <w:multiLevelType w:val="hybridMultilevel"/>
    <w:tmpl w:val="E88E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62E01"/>
    <w:multiLevelType w:val="hybridMultilevel"/>
    <w:tmpl w:val="4126D75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1"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0C7ECD"/>
    <w:multiLevelType w:val="hybridMultilevel"/>
    <w:tmpl w:val="8E3AD89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5A67CA"/>
    <w:multiLevelType w:val="hybridMultilevel"/>
    <w:tmpl w:val="DB48E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45B5DE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4" w15:restartNumberingAfterBreak="0">
    <w:nsid w:val="2A55282E"/>
    <w:multiLevelType w:val="hybridMultilevel"/>
    <w:tmpl w:val="33B04C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CB43EC6"/>
    <w:multiLevelType w:val="hybridMultilevel"/>
    <w:tmpl w:val="E1AE50A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7"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0C105F9"/>
    <w:multiLevelType w:val="hybridMultilevel"/>
    <w:tmpl w:val="AC06EC0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506DDC"/>
    <w:multiLevelType w:val="hybridMultilevel"/>
    <w:tmpl w:val="A6A80A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AE3695"/>
    <w:multiLevelType w:val="hybridMultilevel"/>
    <w:tmpl w:val="7032B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5A24448"/>
    <w:multiLevelType w:val="hybridMultilevel"/>
    <w:tmpl w:val="62D27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045EAD"/>
    <w:multiLevelType w:val="hybridMultilevel"/>
    <w:tmpl w:val="BE205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9EE2273"/>
    <w:multiLevelType w:val="hybridMultilevel"/>
    <w:tmpl w:val="BD501D5C"/>
    <w:lvl w:ilvl="0" w:tplc="10090011">
      <w:start w:val="1"/>
      <w:numFmt w:val="decimal"/>
      <w:lvlText w:val="%1)"/>
      <w:lvlJc w:val="left"/>
      <w:pPr>
        <w:ind w:left="757" w:hanging="360"/>
      </w:p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4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981AF1"/>
    <w:multiLevelType w:val="hybridMultilevel"/>
    <w:tmpl w:val="8B9A2DC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1B62DC7"/>
    <w:multiLevelType w:val="hybridMultilevel"/>
    <w:tmpl w:val="B7B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0C3540"/>
    <w:multiLevelType w:val="hybridMultilevel"/>
    <w:tmpl w:val="4F3289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F4B45A6"/>
    <w:multiLevelType w:val="hybridMultilevel"/>
    <w:tmpl w:val="49B2C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B736E5"/>
    <w:multiLevelType w:val="hybridMultilevel"/>
    <w:tmpl w:val="805245E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4F74163"/>
    <w:multiLevelType w:val="hybridMultilevel"/>
    <w:tmpl w:val="86281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80A3548"/>
    <w:multiLevelType w:val="hybridMultilevel"/>
    <w:tmpl w:val="72C0AE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111278F"/>
    <w:multiLevelType w:val="hybridMultilevel"/>
    <w:tmpl w:val="3ADE9F88"/>
    <w:lvl w:ilvl="0" w:tplc="10090001">
      <w:start w:val="1"/>
      <w:numFmt w:val="bullet"/>
      <w:lvlText w:val=""/>
      <w:lvlJc w:val="left"/>
      <w:pPr>
        <w:ind w:left="460" w:hanging="360"/>
      </w:pPr>
      <w:rPr>
        <w:rFonts w:ascii="Symbol" w:hAnsi="Symbol"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73" w15:restartNumberingAfterBreak="0">
    <w:nsid w:val="612041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5757A6D"/>
    <w:multiLevelType w:val="hybridMultilevel"/>
    <w:tmpl w:val="DBCCC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6A3016"/>
    <w:multiLevelType w:val="hybridMultilevel"/>
    <w:tmpl w:val="DCD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BB5240"/>
    <w:multiLevelType w:val="hybridMultilevel"/>
    <w:tmpl w:val="7556E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8CE783B"/>
    <w:multiLevelType w:val="hybridMultilevel"/>
    <w:tmpl w:val="6E3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1947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8" w15:restartNumberingAfterBreak="0">
    <w:nsid w:val="7D2C64F4"/>
    <w:multiLevelType w:val="hybridMultilevel"/>
    <w:tmpl w:val="674EA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55"/>
  </w:num>
  <w:num w:numId="2" w16cid:durableId="232010757">
    <w:abstractNumId w:val="59"/>
  </w:num>
  <w:num w:numId="3" w16cid:durableId="1499691881">
    <w:abstractNumId w:val="24"/>
  </w:num>
  <w:num w:numId="4" w16cid:durableId="1198809870">
    <w:abstractNumId w:val="23"/>
  </w:num>
  <w:num w:numId="5" w16cid:durableId="1503661810">
    <w:abstractNumId w:val="90"/>
  </w:num>
  <w:num w:numId="6" w16cid:durableId="2124306456">
    <w:abstractNumId w:val="94"/>
  </w:num>
  <w:num w:numId="7" w16cid:durableId="1070932364">
    <w:abstractNumId w:val="28"/>
  </w:num>
  <w:num w:numId="8" w16cid:durableId="1280915092">
    <w:abstractNumId w:val="64"/>
  </w:num>
  <w:num w:numId="9" w16cid:durableId="1346590715">
    <w:abstractNumId w:val="18"/>
  </w:num>
  <w:num w:numId="10" w16cid:durableId="1444038896">
    <w:abstractNumId w:val="85"/>
  </w:num>
  <w:num w:numId="11" w16cid:durableId="46953652">
    <w:abstractNumId w:val="95"/>
  </w:num>
  <w:num w:numId="12" w16cid:durableId="1439721255">
    <w:abstractNumId w:val="63"/>
  </w:num>
  <w:num w:numId="13" w16cid:durableId="1228616198">
    <w:abstractNumId w:val="96"/>
  </w:num>
  <w:num w:numId="14" w16cid:durableId="417288595">
    <w:abstractNumId w:val="15"/>
  </w:num>
  <w:num w:numId="15" w16cid:durableId="1981575928">
    <w:abstractNumId w:val="0"/>
  </w:num>
  <w:num w:numId="16" w16cid:durableId="1399088142">
    <w:abstractNumId w:val="31"/>
  </w:num>
  <w:num w:numId="17" w16cid:durableId="1199703652">
    <w:abstractNumId w:val="53"/>
  </w:num>
  <w:num w:numId="18" w16cid:durableId="1744910889">
    <w:abstractNumId w:val="9"/>
  </w:num>
  <w:num w:numId="19" w16cid:durableId="1402869183">
    <w:abstractNumId w:val="76"/>
  </w:num>
  <w:num w:numId="20" w16cid:durableId="1981105235">
    <w:abstractNumId w:val="83"/>
  </w:num>
  <w:num w:numId="21" w16cid:durableId="1619797229">
    <w:abstractNumId w:val="57"/>
  </w:num>
  <w:num w:numId="22" w16cid:durableId="1482192037">
    <w:abstractNumId w:val="45"/>
  </w:num>
  <w:num w:numId="23" w16cid:durableId="1542984623">
    <w:abstractNumId w:val="58"/>
  </w:num>
  <w:num w:numId="24" w16cid:durableId="1562131984">
    <w:abstractNumId w:val="70"/>
  </w:num>
  <w:num w:numId="25" w16cid:durableId="179852163">
    <w:abstractNumId w:val="42"/>
  </w:num>
  <w:num w:numId="26" w16cid:durableId="2114476408">
    <w:abstractNumId w:val="41"/>
  </w:num>
  <w:num w:numId="27" w16cid:durableId="1902672630">
    <w:abstractNumId w:val="80"/>
  </w:num>
  <w:num w:numId="28" w16cid:durableId="1362705653">
    <w:abstractNumId w:val="60"/>
  </w:num>
  <w:num w:numId="29" w16cid:durableId="49615931">
    <w:abstractNumId w:val="21"/>
  </w:num>
  <w:num w:numId="30" w16cid:durableId="1023097125">
    <w:abstractNumId w:val="25"/>
  </w:num>
  <w:num w:numId="31" w16cid:durableId="223757154">
    <w:abstractNumId w:val="7"/>
  </w:num>
  <w:num w:numId="32" w16cid:durableId="1400397513">
    <w:abstractNumId w:val="37"/>
  </w:num>
  <w:num w:numId="33" w16cid:durableId="1154643584">
    <w:abstractNumId w:val="56"/>
  </w:num>
  <w:num w:numId="34" w16cid:durableId="1286156141">
    <w:abstractNumId w:val="81"/>
  </w:num>
  <w:num w:numId="35" w16cid:durableId="1849559053">
    <w:abstractNumId w:val="99"/>
  </w:num>
  <w:num w:numId="36" w16cid:durableId="2094164574">
    <w:abstractNumId w:val="10"/>
  </w:num>
  <w:num w:numId="37" w16cid:durableId="753164693">
    <w:abstractNumId w:val="32"/>
  </w:num>
  <w:num w:numId="38" w16cid:durableId="1275213016">
    <w:abstractNumId w:val="36"/>
  </w:num>
  <w:num w:numId="39" w16cid:durableId="1599556170">
    <w:abstractNumId w:val="4"/>
  </w:num>
  <w:num w:numId="40" w16cid:durableId="1288657039">
    <w:abstractNumId w:val="54"/>
  </w:num>
  <w:num w:numId="41" w16cid:durableId="1709061433">
    <w:abstractNumId w:val="74"/>
  </w:num>
  <w:num w:numId="42" w16cid:durableId="1238587035">
    <w:abstractNumId w:val="5"/>
  </w:num>
  <w:num w:numId="43" w16cid:durableId="1879732336">
    <w:abstractNumId w:val="71"/>
  </w:num>
  <w:num w:numId="44" w16cid:durableId="706416215">
    <w:abstractNumId w:val="17"/>
  </w:num>
  <w:num w:numId="45" w16cid:durableId="791362389">
    <w:abstractNumId w:val="84"/>
  </w:num>
  <w:num w:numId="46" w16cid:durableId="673920422">
    <w:abstractNumId w:val="87"/>
  </w:num>
  <w:num w:numId="47" w16cid:durableId="559443321">
    <w:abstractNumId w:val="39"/>
  </w:num>
  <w:num w:numId="48" w16cid:durableId="1630428176">
    <w:abstractNumId w:val="69"/>
  </w:num>
  <w:num w:numId="49" w16cid:durableId="200358883">
    <w:abstractNumId w:val="27"/>
  </w:num>
  <w:num w:numId="50" w16cid:durableId="1140534300">
    <w:abstractNumId w:val="51"/>
  </w:num>
  <w:num w:numId="51" w16cid:durableId="1395740756">
    <w:abstractNumId w:val="13"/>
  </w:num>
  <w:num w:numId="52" w16cid:durableId="778645799">
    <w:abstractNumId w:val="97"/>
  </w:num>
  <w:num w:numId="53" w16cid:durableId="870268195">
    <w:abstractNumId w:val="48"/>
  </w:num>
  <w:num w:numId="54" w16cid:durableId="517353610">
    <w:abstractNumId w:val="92"/>
  </w:num>
  <w:num w:numId="55" w16cid:durableId="1697580120">
    <w:abstractNumId w:val="88"/>
  </w:num>
  <w:num w:numId="56" w16cid:durableId="390226634">
    <w:abstractNumId w:val="67"/>
  </w:num>
  <w:num w:numId="57" w16cid:durableId="457993812">
    <w:abstractNumId w:val="3"/>
  </w:num>
  <w:num w:numId="58" w16cid:durableId="1113524979">
    <w:abstractNumId w:val="16"/>
  </w:num>
  <w:num w:numId="59" w16cid:durableId="1337609268">
    <w:abstractNumId w:val="75"/>
  </w:num>
  <w:num w:numId="60" w16cid:durableId="1977909073">
    <w:abstractNumId w:val="86"/>
  </w:num>
  <w:num w:numId="61" w16cid:durableId="2140879982">
    <w:abstractNumId w:val="89"/>
  </w:num>
  <w:num w:numId="62" w16cid:durableId="874469321">
    <w:abstractNumId w:val="52"/>
  </w:num>
  <w:num w:numId="63" w16cid:durableId="936670729">
    <w:abstractNumId w:val="26"/>
  </w:num>
  <w:num w:numId="64" w16cid:durableId="1876190625">
    <w:abstractNumId w:val="2"/>
  </w:num>
  <w:num w:numId="65" w16cid:durableId="557741685">
    <w:abstractNumId w:val="33"/>
  </w:num>
  <w:num w:numId="66" w16cid:durableId="850727738">
    <w:abstractNumId w:val="93"/>
  </w:num>
  <w:num w:numId="67" w16cid:durableId="1517498730">
    <w:abstractNumId w:val="1"/>
  </w:num>
  <w:num w:numId="68" w16cid:durableId="1540167450">
    <w:abstractNumId w:val="30"/>
  </w:num>
  <w:num w:numId="69" w16cid:durableId="1827163516">
    <w:abstractNumId w:val="91"/>
  </w:num>
  <w:num w:numId="70" w16cid:durableId="451290626">
    <w:abstractNumId w:val="20"/>
  </w:num>
  <w:num w:numId="71" w16cid:durableId="1249929152">
    <w:abstractNumId w:val="35"/>
  </w:num>
  <w:num w:numId="72" w16cid:durableId="89083818">
    <w:abstractNumId w:val="73"/>
  </w:num>
  <w:num w:numId="73" w16cid:durableId="1153832651">
    <w:abstractNumId w:val="12"/>
  </w:num>
  <w:num w:numId="74" w16cid:durableId="398096660">
    <w:abstractNumId w:val="77"/>
  </w:num>
  <w:num w:numId="75" w16cid:durableId="1363357838">
    <w:abstractNumId w:val="82"/>
  </w:num>
  <w:num w:numId="76" w16cid:durableId="1790775795">
    <w:abstractNumId w:val="78"/>
  </w:num>
  <w:num w:numId="77" w16cid:durableId="1363243191">
    <w:abstractNumId w:val="68"/>
  </w:num>
  <w:num w:numId="78" w16cid:durableId="2119594900">
    <w:abstractNumId w:val="50"/>
  </w:num>
  <w:num w:numId="79" w16cid:durableId="1372146776">
    <w:abstractNumId w:val="19"/>
  </w:num>
  <w:num w:numId="80" w16cid:durableId="435054821">
    <w:abstractNumId w:val="38"/>
  </w:num>
  <w:num w:numId="81" w16cid:durableId="1644626521">
    <w:abstractNumId w:val="72"/>
  </w:num>
  <w:num w:numId="82" w16cid:durableId="1419906582">
    <w:abstractNumId w:val="6"/>
  </w:num>
  <w:num w:numId="83" w16cid:durableId="2062898769">
    <w:abstractNumId w:val="98"/>
  </w:num>
  <w:num w:numId="84" w16cid:durableId="420104804">
    <w:abstractNumId w:val="66"/>
  </w:num>
  <w:num w:numId="85" w16cid:durableId="1689452624">
    <w:abstractNumId w:val="11"/>
  </w:num>
  <w:num w:numId="86" w16cid:durableId="1018044921">
    <w:abstractNumId w:val="79"/>
  </w:num>
  <w:num w:numId="87" w16cid:durableId="1530802206">
    <w:abstractNumId w:val="49"/>
  </w:num>
  <w:num w:numId="88" w16cid:durableId="938827308">
    <w:abstractNumId w:val="14"/>
  </w:num>
  <w:num w:numId="89" w16cid:durableId="2101756306">
    <w:abstractNumId w:val="47"/>
  </w:num>
  <w:num w:numId="90" w16cid:durableId="1254818940">
    <w:abstractNumId w:val="34"/>
  </w:num>
  <w:num w:numId="91" w16cid:durableId="639574810">
    <w:abstractNumId w:val="61"/>
  </w:num>
  <w:num w:numId="92" w16cid:durableId="2097942223">
    <w:abstractNumId w:val="62"/>
  </w:num>
  <w:num w:numId="93" w16cid:durableId="1585412417">
    <w:abstractNumId w:val="43"/>
  </w:num>
  <w:num w:numId="94" w16cid:durableId="134027576">
    <w:abstractNumId w:val="44"/>
  </w:num>
  <w:num w:numId="95" w16cid:durableId="1056783940">
    <w:abstractNumId w:val="29"/>
  </w:num>
  <w:num w:numId="96" w16cid:durableId="1967857154">
    <w:abstractNumId w:val="65"/>
  </w:num>
  <w:num w:numId="97" w16cid:durableId="1073772865">
    <w:abstractNumId w:val="40"/>
  </w:num>
  <w:num w:numId="98" w16cid:durableId="1566840130">
    <w:abstractNumId w:val="8"/>
  </w:num>
  <w:num w:numId="99" w16cid:durableId="1193346821">
    <w:abstractNumId w:val="22"/>
  </w:num>
  <w:num w:numId="100" w16cid:durableId="173260705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D7696"/>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037B"/>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A719E"/>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BodyTextIndent3">
    <w:name w:val="Body Text Indent 3"/>
    <w:basedOn w:val="Normal"/>
    <w:link w:val="BodyTextIndent3Char"/>
    <w:uiPriority w:val="99"/>
    <w:semiHidden/>
    <w:unhideWhenUsed/>
    <w:rsid w:val="001D76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7696"/>
    <w:rPr>
      <w:rFonts w:ascii="Times New Roman" w:eastAsia="Times New Roman" w:hAnsi="Times New Roman" w:cs="Times New Roman"/>
      <w:sz w:val="16"/>
      <w:szCs w:val="16"/>
      <w:lang w:val="en-US"/>
    </w:rPr>
  </w:style>
  <w:style w:type="paragraph" w:styleId="PlainText">
    <w:name w:val="Plain Text"/>
    <w:basedOn w:val="Normal"/>
    <w:link w:val="PlainTextChar"/>
    <w:rsid w:val="001D7696"/>
    <w:rPr>
      <w:rFonts w:ascii="Courier New" w:hAnsi="Courier New"/>
      <w:sz w:val="20"/>
      <w:szCs w:val="20"/>
      <w:lang w:val="en-GB"/>
    </w:rPr>
  </w:style>
  <w:style w:type="character" w:customStyle="1" w:styleId="PlainTextChar">
    <w:name w:val="Plain Text Char"/>
    <w:basedOn w:val="DefaultParagraphFont"/>
    <w:link w:val="PlainText"/>
    <w:rsid w:val="001D7696"/>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management-msc"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management-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90</Pages>
  <Words>44086</Words>
  <Characters>251293</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294790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2023-08-23T18:47:00Z</dcterms:modified>
</cp:coreProperties>
</file>