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65460C" w:rsidRPr="003241F7" w14:paraId="27813CB1" w14:textId="77777777" w:rsidTr="0065460C">
        <w:tc>
          <w:tcPr>
            <w:tcW w:w="7086" w:type="dxa"/>
          </w:tcPr>
          <w:p w14:paraId="1696C23F" w14:textId="77777777" w:rsidR="0065460C" w:rsidRPr="00C70716" w:rsidRDefault="0065460C" w:rsidP="0065460C">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65460C" w:rsidRPr="00C70716" w:rsidRDefault="0065460C" w:rsidP="0065460C">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65460C" w:rsidRPr="00BF3706" w:rsidRDefault="0065460C" w:rsidP="0065460C">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65460C" w:rsidRPr="00C70716" w:rsidRDefault="0065460C" w:rsidP="0065460C">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65460C" w:rsidRPr="00C70716" w:rsidRDefault="0065460C" w:rsidP="0065460C">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65460C" w:rsidRPr="00BF3706" w:rsidRDefault="0065460C" w:rsidP="0065460C">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65460C" w:rsidRPr="00C70716" w:rsidRDefault="0065460C" w:rsidP="0065460C">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65460C" w:rsidRPr="00C70716" w:rsidRDefault="0065460C" w:rsidP="0065460C">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“Unit” shall be taken to mean the academic unit where the graduate student is pursuing their studies. Generally, this is the department. For Faculty-based </w:t>
            </w:r>
            <w:r w:rsidRPr="00C70716">
              <w:rPr>
                <w:rFonts w:ascii="Aptos" w:hAnsi="Aptos" w:cs="Helvetica"/>
                <w:color w:val="222222"/>
                <w:sz w:val="20"/>
                <w:szCs w:val="20"/>
                <w:lang w:val="en-CA" w:eastAsia="en-CA"/>
              </w:rPr>
              <w:lastRenderedPageBreak/>
              <w:t>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65460C" w:rsidRPr="00C70716" w:rsidRDefault="0065460C" w:rsidP="0065460C">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65460C" w:rsidRPr="00C70716" w:rsidRDefault="0065460C" w:rsidP="0065460C">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6D648429" w14:textId="7D4B22CB" w:rsidR="0065460C" w:rsidRPr="0065460C" w:rsidRDefault="0065460C" w:rsidP="0065460C">
            <w:pPr>
              <w:rPr>
                <w:rFonts w:ascii="Aptos" w:hAnsi="Aptos" w:cs="Arial"/>
                <w:sz w:val="20"/>
                <w:szCs w:val="20"/>
              </w:rPr>
            </w:pPr>
            <w:r w:rsidRPr="0065460C">
              <w:rPr>
                <w:rFonts w:ascii="Aptos" w:hAnsi="Aptos" w:cs="Arial"/>
                <w:sz w:val="20"/>
                <w:szCs w:val="20"/>
              </w:rPr>
              <w:lastRenderedPageBreak/>
              <w:t xml:space="preserve">All matters relating to graduate programs in the Department of Statistics are under the jurisdiction of the Department of Statistics Graduate Committee (DSGC).  The Chair of the DSGC is appointed by the Department Head.  Additional members are appointed by the Department of Statistics Executive Committee for (renewable) 1 year terms.  The Department Head is also an </w:t>
            </w:r>
            <w:r w:rsidRPr="0065460C">
              <w:rPr>
                <w:rFonts w:ascii="Aptos" w:hAnsi="Aptos" w:cs="Arial"/>
                <w:i/>
                <w:sz w:val="20"/>
                <w:szCs w:val="20"/>
              </w:rPr>
              <w:t>ex officio</w:t>
            </w:r>
            <w:r w:rsidRPr="0065460C">
              <w:rPr>
                <w:rFonts w:ascii="Aptos" w:hAnsi="Aptos" w:cs="Arial"/>
                <w:sz w:val="20"/>
                <w:szCs w:val="20"/>
              </w:rPr>
              <w:t xml:space="preserve"> member of the Graduate Committee.</w:t>
            </w:r>
          </w:p>
          <w:p w14:paraId="19B50C94" w14:textId="77777777" w:rsidR="0065460C" w:rsidRPr="0065460C" w:rsidRDefault="0065460C" w:rsidP="0065460C">
            <w:pPr>
              <w:spacing w:after="120"/>
              <w:rPr>
                <w:rFonts w:ascii="Aptos" w:hAnsi="Aptos" w:cs="Helvetica"/>
                <w:sz w:val="20"/>
                <w:szCs w:val="20"/>
              </w:rPr>
            </w:pPr>
          </w:p>
        </w:tc>
      </w:tr>
      <w:tr w:rsidR="0065460C" w:rsidRPr="003241F7" w14:paraId="6D515BD8" w14:textId="77777777" w:rsidTr="0065460C">
        <w:tc>
          <w:tcPr>
            <w:tcW w:w="7086" w:type="dxa"/>
          </w:tcPr>
          <w:p w14:paraId="10FE3497" w14:textId="77777777" w:rsidR="0065460C" w:rsidRPr="00BF3706" w:rsidRDefault="0065460C" w:rsidP="0065460C">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65460C" w:rsidRPr="00C70716" w:rsidRDefault="0065460C" w:rsidP="0065460C">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65460C" w:rsidRPr="00C70716" w:rsidRDefault="0065460C" w:rsidP="0065460C">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65460C" w:rsidRPr="00C70716" w:rsidRDefault="0065460C" w:rsidP="0065460C">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65460C" w:rsidRPr="00C70716" w:rsidRDefault="0065460C" w:rsidP="0065460C">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65460C" w:rsidRPr="00C70716" w:rsidRDefault="0065460C" w:rsidP="0065460C">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65460C" w:rsidRPr="00C70716" w:rsidRDefault="0065460C" w:rsidP="0065460C">
            <w:pPr>
              <w:spacing w:before="100" w:beforeAutospacing="1" w:after="100" w:afterAutospacing="1"/>
              <w:rPr>
                <w:rStyle w:val="title2"/>
                <w:rFonts w:ascii="Aptos" w:hAnsi="Aptos" w:cs="Helvetica"/>
                <w:b/>
                <w:bCs/>
                <w:color w:val="000000"/>
                <w:sz w:val="20"/>
                <w:szCs w:val="20"/>
              </w:rPr>
            </w:pPr>
          </w:p>
        </w:tc>
        <w:tc>
          <w:tcPr>
            <w:tcW w:w="4254" w:type="dxa"/>
          </w:tcPr>
          <w:p w14:paraId="442F041E" w14:textId="77777777" w:rsidR="0065460C" w:rsidRPr="0065460C" w:rsidRDefault="0065460C" w:rsidP="0065460C">
            <w:pPr>
              <w:rPr>
                <w:rFonts w:ascii="Aptos" w:hAnsi="Aptos" w:cs="Arial"/>
                <w:sz w:val="20"/>
                <w:szCs w:val="20"/>
              </w:rPr>
            </w:pPr>
          </w:p>
          <w:p w14:paraId="5ABDCA0A" w14:textId="77777777" w:rsidR="0065460C" w:rsidRPr="0065460C" w:rsidRDefault="0065460C" w:rsidP="0065460C">
            <w:pPr>
              <w:rPr>
                <w:rFonts w:ascii="Aptos" w:hAnsi="Aptos" w:cs="Arial"/>
                <w:sz w:val="20"/>
                <w:szCs w:val="20"/>
              </w:rPr>
            </w:pPr>
            <w:r w:rsidRPr="0065460C">
              <w:rPr>
                <w:rFonts w:ascii="Aptos" w:hAnsi="Aptos" w:cs="Arial"/>
                <w:sz w:val="20"/>
                <w:szCs w:val="20"/>
              </w:rPr>
              <w:t>Graduate Assistant</w:t>
            </w:r>
          </w:p>
          <w:p w14:paraId="3DFCC4FD" w14:textId="77777777" w:rsidR="0065460C" w:rsidRPr="0065460C" w:rsidRDefault="0065460C" w:rsidP="0065460C">
            <w:pPr>
              <w:rPr>
                <w:rFonts w:ascii="Aptos" w:hAnsi="Aptos" w:cs="Arial"/>
                <w:sz w:val="20"/>
                <w:szCs w:val="20"/>
              </w:rPr>
            </w:pPr>
            <w:r w:rsidRPr="0065460C">
              <w:rPr>
                <w:rFonts w:ascii="Aptos" w:hAnsi="Aptos" w:cs="Arial"/>
                <w:sz w:val="20"/>
                <w:szCs w:val="20"/>
              </w:rPr>
              <w:t>Department of Statistics</w:t>
            </w:r>
          </w:p>
          <w:p w14:paraId="251DF235" w14:textId="77777777" w:rsidR="0065460C" w:rsidRPr="0065460C" w:rsidRDefault="0065460C" w:rsidP="0065460C">
            <w:pPr>
              <w:rPr>
                <w:rFonts w:ascii="Aptos" w:hAnsi="Aptos" w:cs="Arial"/>
                <w:sz w:val="20"/>
                <w:szCs w:val="20"/>
              </w:rPr>
            </w:pPr>
            <w:r w:rsidRPr="0065460C">
              <w:rPr>
                <w:rFonts w:ascii="Aptos" w:hAnsi="Aptos" w:cs="Arial"/>
                <w:sz w:val="20"/>
                <w:szCs w:val="20"/>
              </w:rPr>
              <w:t>318 Machray Hall</w:t>
            </w:r>
          </w:p>
          <w:p w14:paraId="08E19BFF" w14:textId="77777777" w:rsidR="0065460C" w:rsidRPr="0065460C" w:rsidRDefault="0065460C" w:rsidP="0065460C">
            <w:pPr>
              <w:rPr>
                <w:rFonts w:ascii="Aptos" w:hAnsi="Aptos" w:cs="Arial"/>
                <w:sz w:val="20"/>
                <w:szCs w:val="20"/>
              </w:rPr>
            </w:pPr>
            <w:r w:rsidRPr="0065460C">
              <w:rPr>
                <w:rFonts w:ascii="Aptos" w:hAnsi="Aptos" w:cs="Arial"/>
                <w:sz w:val="20"/>
                <w:szCs w:val="20"/>
              </w:rPr>
              <w:t>University of Manitoba</w:t>
            </w:r>
          </w:p>
          <w:p w14:paraId="522A36B7" w14:textId="77777777" w:rsidR="0065460C" w:rsidRPr="0065460C" w:rsidRDefault="0065460C" w:rsidP="0065460C">
            <w:pPr>
              <w:rPr>
                <w:rFonts w:ascii="Aptos" w:hAnsi="Aptos" w:cs="Arial"/>
                <w:sz w:val="20"/>
                <w:szCs w:val="20"/>
              </w:rPr>
            </w:pPr>
            <w:r w:rsidRPr="0065460C">
              <w:rPr>
                <w:rFonts w:ascii="Aptos" w:hAnsi="Aptos" w:cs="Arial"/>
                <w:sz w:val="20"/>
                <w:szCs w:val="20"/>
              </w:rPr>
              <w:t>Winnipeg, MB  R3T 2N2</w:t>
            </w:r>
          </w:p>
          <w:p w14:paraId="3881E359" w14:textId="77777777" w:rsidR="0065460C" w:rsidRPr="0065460C" w:rsidRDefault="0065460C" w:rsidP="0065460C">
            <w:pPr>
              <w:rPr>
                <w:rFonts w:ascii="Aptos" w:hAnsi="Aptos" w:cs="Arial"/>
                <w:sz w:val="20"/>
                <w:szCs w:val="20"/>
              </w:rPr>
            </w:pPr>
          </w:p>
          <w:p w14:paraId="69FB9124" w14:textId="77777777" w:rsidR="0065460C" w:rsidRPr="0065460C" w:rsidRDefault="0065460C" w:rsidP="0065460C">
            <w:pPr>
              <w:rPr>
                <w:rFonts w:ascii="Aptos" w:hAnsi="Aptos" w:cs="Arial"/>
                <w:sz w:val="20"/>
                <w:szCs w:val="20"/>
              </w:rPr>
            </w:pPr>
            <w:r w:rsidRPr="0065460C">
              <w:rPr>
                <w:rFonts w:ascii="Aptos" w:hAnsi="Aptos" w:cs="Arial"/>
                <w:sz w:val="20"/>
                <w:szCs w:val="20"/>
              </w:rPr>
              <w:t>Phone: (204) 474-9826</w:t>
            </w:r>
          </w:p>
          <w:p w14:paraId="72FBFAAD" w14:textId="77777777" w:rsidR="0065460C" w:rsidRPr="0065460C" w:rsidRDefault="0065460C" w:rsidP="0065460C">
            <w:pPr>
              <w:rPr>
                <w:rFonts w:ascii="Aptos" w:hAnsi="Aptos" w:cs="Arial"/>
                <w:sz w:val="20"/>
                <w:szCs w:val="20"/>
              </w:rPr>
            </w:pPr>
            <w:r w:rsidRPr="0065460C">
              <w:rPr>
                <w:rFonts w:ascii="Aptos" w:hAnsi="Aptos" w:cs="Arial"/>
                <w:sz w:val="20"/>
                <w:szCs w:val="20"/>
              </w:rPr>
              <w:t>Fax: (204) 474-7621</w:t>
            </w:r>
          </w:p>
          <w:p w14:paraId="47CCAE91" w14:textId="77777777" w:rsidR="0065460C" w:rsidRPr="0065460C" w:rsidRDefault="0065460C" w:rsidP="0065460C">
            <w:pPr>
              <w:rPr>
                <w:rFonts w:ascii="Aptos" w:hAnsi="Aptos" w:cs="Arial"/>
                <w:sz w:val="20"/>
                <w:szCs w:val="20"/>
              </w:rPr>
            </w:pPr>
            <w:r w:rsidRPr="0065460C">
              <w:rPr>
                <w:rFonts w:ascii="Aptos" w:hAnsi="Aptos" w:cs="Arial"/>
                <w:sz w:val="20"/>
                <w:szCs w:val="20"/>
              </w:rPr>
              <w:t xml:space="preserve">Email: </w:t>
            </w:r>
            <w:hyperlink r:id="rId13" w:history="1">
              <w:r w:rsidRPr="0065460C">
                <w:rPr>
                  <w:rStyle w:val="Hyperlink"/>
                  <w:rFonts w:ascii="Aptos" w:hAnsi="Aptos" w:cs="Arial"/>
                  <w:color w:val="auto"/>
                  <w:sz w:val="20"/>
                  <w:szCs w:val="20"/>
                </w:rPr>
                <w:t>stats_dept@umanitoba.ca</w:t>
              </w:r>
            </w:hyperlink>
            <w:r w:rsidRPr="0065460C">
              <w:rPr>
                <w:rFonts w:ascii="Aptos" w:hAnsi="Aptos" w:cs="Arial"/>
                <w:sz w:val="20"/>
                <w:szCs w:val="20"/>
              </w:rPr>
              <w:t xml:space="preserve"> </w:t>
            </w:r>
          </w:p>
          <w:p w14:paraId="67540895" w14:textId="77777777" w:rsidR="0065460C" w:rsidRDefault="0065460C" w:rsidP="0065460C">
            <w:pPr>
              <w:spacing w:after="120"/>
              <w:rPr>
                <w:rFonts w:ascii="Aptos" w:hAnsi="Aptos" w:cs="Helvetica"/>
                <w:sz w:val="20"/>
                <w:szCs w:val="20"/>
              </w:rPr>
            </w:pPr>
          </w:p>
          <w:p w14:paraId="580CFD44" w14:textId="77777777" w:rsidR="006A59C7" w:rsidRDefault="006A59C7" w:rsidP="0065460C">
            <w:pPr>
              <w:spacing w:after="120"/>
              <w:rPr>
                <w:rFonts w:ascii="Aptos" w:hAnsi="Aptos" w:cs="Helvetica"/>
                <w:sz w:val="20"/>
                <w:szCs w:val="20"/>
              </w:rPr>
            </w:pPr>
          </w:p>
          <w:p w14:paraId="0EF5A06A" w14:textId="74A43E97" w:rsidR="006A59C7" w:rsidRDefault="006A59C7" w:rsidP="0065460C">
            <w:pPr>
              <w:spacing w:after="120"/>
              <w:rPr>
                <w:rFonts w:ascii="Aptos" w:hAnsi="Aptos" w:cs="Helvetica"/>
                <w:sz w:val="20"/>
                <w:szCs w:val="20"/>
              </w:rPr>
            </w:pPr>
            <w:r>
              <w:rPr>
                <w:rFonts w:ascii="Aptos" w:hAnsi="Aptos" w:cs="Helvetica"/>
                <w:sz w:val="20"/>
                <w:szCs w:val="20"/>
              </w:rPr>
              <w:t>Application Materials (M.Sc.):</w:t>
            </w:r>
          </w:p>
          <w:p w14:paraId="5A1FB681" w14:textId="77777777" w:rsidR="006A59C7" w:rsidRDefault="006A59C7" w:rsidP="006A59C7">
            <w:pPr>
              <w:pStyle w:val="ListParagraph"/>
              <w:numPr>
                <w:ilvl w:val="0"/>
                <w:numId w:val="75"/>
              </w:numPr>
              <w:spacing w:after="120"/>
              <w:rPr>
                <w:rFonts w:ascii="Aptos" w:hAnsi="Aptos" w:cs="Helvetica"/>
                <w:sz w:val="20"/>
                <w:szCs w:val="20"/>
              </w:rPr>
            </w:pPr>
            <w:r>
              <w:rPr>
                <w:rFonts w:ascii="Aptos" w:hAnsi="Aptos" w:cs="Helvetica"/>
                <w:sz w:val="20"/>
                <w:szCs w:val="20"/>
              </w:rPr>
              <w:t>Statement of Intent</w:t>
            </w:r>
          </w:p>
          <w:p w14:paraId="0630D892" w14:textId="54C08C6A" w:rsidR="006A59C7" w:rsidRPr="006A59C7" w:rsidRDefault="006A59C7" w:rsidP="006A59C7">
            <w:pPr>
              <w:pStyle w:val="ListParagraph"/>
              <w:numPr>
                <w:ilvl w:val="0"/>
                <w:numId w:val="75"/>
              </w:numPr>
              <w:spacing w:after="120"/>
              <w:rPr>
                <w:rFonts w:ascii="Aptos" w:hAnsi="Aptos" w:cs="Helvetica"/>
                <w:sz w:val="20"/>
                <w:szCs w:val="20"/>
              </w:rPr>
            </w:pPr>
            <w:r>
              <w:rPr>
                <w:rFonts w:ascii="Aptos" w:hAnsi="Aptos" w:cs="Helvetica"/>
                <w:sz w:val="20"/>
                <w:szCs w:val="20"/>
              </w:rPr>
              <w:t>Reference letters (see 1.1.8)</w:t>
            </w:r>
          </w:p>
          <w:p w14:paraId="75C84636" w14:textId="77777777" w:rsidR="006A59C7" w:rsidRDefault="006A59C7" w:rsidP="006A59C7">
            <w:pPr>
              <w:spacing w:after="120"/>
              <w:rPr>
                <w:rFonts w:ascii="Aptos" w:hAnsi="Aptos" w:cs="Helvetica"/>
                <w:sz w:val="20"/>
                <w:szCs w:val="20"/>
              </w:rPr>
            </w:pPr>
          </w:p>
          <w:p w14:paraId="4FBF7C74" w14:textId="21FE41D4" w:rsidR="006A59C7" w:rsidRDefault="006A59C7" w:rsidP="006A59C7">
            <w:pPr>
              <w:spacing w:after="120"/>
              <w:rPr>
                <w:rFonts w:ascii="Aptos" w:hAnsi="Aptos" w:cs="Helvetica"/>
                <w:sz w:val="20"/>
                <w:szCs w:val="20"/>
              </w:rPr>
            </w:pPr>
            <w:r>
              <w:rPr>
                <w:rFonts w:ascii="Aptos" w:hAnsi="Aptos" w:cs="Helvetica"/>
                <w:sz w:val="20"/>
                <w:szCs w:val="20"/>
              </w:rPr>
              <w:t>Application Materials (Ph.D.):</w:t>
            </w:r>
          </w:p>
          <w:p w14:paraId="00165133" w14:textId="77777777" w:rsidR="006A59C7" w:rsidRDefault="006A59C7" w:rsidP="006A59C7">
            <w:pPr>
              <w:pStyle w:val="ListParagraph"/>
              <w:numPr>
                <w:ilvl w:val="0"/>
                <w:numId w:val="75"/>
              </w:numPr>
              <w:spacing w:after="120"/>
              <w:rPr>
                <w:rFonts w:ascii="Aptos" w:hAnsi="Aptos" w:cs="Helvetica"/>
                <w:sz w:val="20"/>
                <w:szCs w:val="20"/>
              </w:rPr>
            </w:pPr>
            <w:r>
              <w:rPr>
                <w:rFonts w:ascii="Aptos" w:hAnsi="Aptos" w:cs="Helvetica"/>
                <w:sz w:val="20"/>
                <w:szCs w:val="20"/>
              </w:rPr>
              <w:t>Statement of Intent</w:t>
            </w:r>
          </w:p>
          <w:p w14:paraId="51AB07AB" w14:textId="77777777" w:rsidR="006A59C7" w:rsidRDefault="006A59C7" w:rsidP="006A59C7">
            <w:pPr>
              <w:pStyle w:val="ListParagraph"/>
              <w:numPr>
                <w:ilvl w:val="0"/>
                <w:numId w:val="75"/>
              </w:numPr>
              <w:spacing w:after="120"/>
              <w:rPr>
                <w:rFonts w:ascii="Aptos" w:hAnsi="Aptos" w:cs="Helvetica"/>
                <w:sz w:val="20"/>
                <w:szCs w:val="20"/>
              </w:rPr>
            </w:pPr>
            <w:r>
              <w:rPr>
                <w:rFonts w:ascii="Aptos" w:hAnsi="Aptos" w:cs="Helvetica"/>
                <w:sz w:val="20"/>
                <w:szCs w:val="20"/>
              </w:rPr>
              <w:t>Reference letters (see 1.1.8)</w:t>
            </w:r>
          </w:p>
          <w:p w14:paraId="135F870E" w14:textId="3F7DA18A" w:rsidR="006A59C7" w:rsidRDefault="006A59C7" w:rsidP="006A59C7">
            <w:pPr>
              <w:pStyle w:val="ListParagraph"/>
              <w:numPr>
                <w:ilvl w:val="0"/>
                <w:numId w:val="75"/>
              </w:numPr>
              <w:spacing w:after="120"/>
              <w:rPr>
                <w:rFonts w:ascii="Aptos" w:hAnsi="Aptos" w:cs="Helvetica"/>
                <w:sz w:val="20"/>
                <w:szCs w:val="20"/>
              </w:rPr>
            </w:pPr>
            <w:r>
              <w:rPr>
                <w:rFonts w:ascii="Aptos" w:hAnsi="Aptos" w:cs="Helvetica"/>
                <w:sz w:val="20"/>
                <w:szCs w:val="20"/>
              </w:rPr>
              <w:t>CV/Resume</w:t>
            </w:r>
          </w:p>
          <w:p w14:paraId="5A64452D" w14:textId="0493D0B3" w:rsidR="006A59C7" w:rsidRPr="006A59C7" w:rsidRDefault="006A59C7" w:rsidP="006A59C7">
            <w:pPr>
              <w:pStyle w:val="ListParagraph"/>
              <w:numPr>
                <w:ilvl w:val="0"/>
                <w:numId w:val="75"/>
              </w:numPr>
              <w:spacing w:after="120"/>
              <w:rPr>
                <w:rFonts w:ascii="Aptos" w:hAnsi="Aptos" w:cs="Helvetica"/>
                <w:sz w:val="20"/>
                <w:szCs w:val="20"/>
              </w:rPr>
            </w:pPr>
            <w:r>
              <w:rPr>
                <w:rFonts w:ascii="Aptos" w:hAnsi="Aptos" w:cs="Helvetica"/>
                <w:sz w:val="20"/>
                <w:szCs w:val="20"/>
              </w:rPr>
              <w:t>Thesis/Research Proposal</w:t>
            </w:r>
          </w:p>
          <w:p w14:paraId="565681D4" w14:textId="77777777" w:rsidR="006A59C7" w:rsidRDefault="006A59C7" w:rsidP="006A59C7">
            <w:pPr>
              <w:spacing w:after="120"/>
              <w:rPr>
                <w:rFonts w:ascii="Aptos" w:hAnsi="Aptos" w:cs="Helvetica"/>
                <w:sz w:val="20"/>
                <w:szCs w:val="20"/>
              </w:rPr>
            </w:pPr>
          </w:p>
          <w:p w14:paraId="73CAE6EE" w14:textId="67166BA5" w:rsidR="006A59C7" w:rsidRPr="006A59C7" w:rsidRDefault="006A59C7" w:rsidP="006A59C7">
            <w:pPr>
              <w:spacing w:after="120"/>
              <w:rPr>
                <w:rFonts w:ascii="Aptos" w:hAnsi="Aptos" w:cs="Helvetica"/>
                <w:sz w:val="20"/>
                <w:szCs w:val="20"/>
              </w:rPr>
            </w:pPr>
          </w:p>
        </w:tc>
      </w:tr>
      <w:tr w:rsidR="0065460C" w:rsidRPr="003241F7" w14:paraId="54179CB8" w14:textId="77777777" w:rsidTr="0065460C">
        <w:tc>
          <w:tcPr>
            <w:tcW w:w="7086" w:type="dxa"/>
          </w:tcPr>
          <w:p w14:paraId="7438B4B9" w14:textId="77777777" w:rsidR="0065460C" w:rsidRPr="00BF3706" w:rsidRDefault="0065460C" w:rsidP="0065460C">
            <w:pPr>
              <w:pStyle w:val="NormalWeb"/>
              <w:rPr>
                <w:rFonts w:ascii="Aptos" w:hAnsi="Aptos" w:cs="Helvetica"/>
                <w:color w:val="000000"/>
                <w:sz w:val="20"/>
                <w:szCs w:val="20"/>
              </w:rPr>
            </w:pPr>
            <w:r w:rsidRPr="00BF3706">
              <w:rPr>
                <w:rStyle w:val="Strong"/>
                <w:rFonts w:ascii="Aptos" w:hAnsi="Aptos" w:cs="Helvetica"/>
                <w:color w:val="000000"/>
                <w:sz w:val="20"/>
                <w:szCs w:val="20"/>
              </w:rPr>
              <w:t>1.1.2 Deadlines for Recommended Applications (from Departments/Units to the Faculty of Graduate Studies) </w:t>
            </w:r>
          </w:p>
          <w:p w14:paraId="3E7A0DE6"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65460C" w:rsidRPr="00C70716" w14:paraId="5A3D0582" w14:textId="77777777" w:rsidTr="002C0342">
              <w:trPr>
                <w:tblCellSpacing w:w="0" w:type="dxa"/>
              </w:trPr>
              <w:tc>
                <w:tcPr>
                  <w:tcW w:w="1302" w:type="dxa"/>
                  <w:shd w:val="clear" w:color="auto" w:fill="auto"/>
                  <w:vAlign w:val="center"/>
                  <w:hideMark/>
                </w:tcPr>
                <w:p w14:paraId="6B741196" w14:textId="77777777" w:rsidR="0065460C" w:rsidRPr="002C0342" w:rsidRDefault="0065460C" w:rsidP="0065460C">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65460C" w:rsidRPr="002C0342" w:rsidRDefault="0065460C" w:rsidP="0065460C">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65460C" w:rsidRPr="002C0342" w:rsidRDefault="0065460C" w:rsidP="0065460C">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65460C" w:rsidRPr="002C0342" w:rsidRDefault="0065460C" w:rsidP="0065460C">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65460C" w:rsidRPr="00C70716" w14:paraId="4EA9572E" w14:textId="77777777" w:rsidTr="002C0342">
              <w:trPr>
                <w:tblCellSpacing w:w="0" w:type="dxa"/>
              </w:trPr>
              <w:tc>
                <w:tcPr>
                  <w:tcW w:w="1302" w:type="dxa"/>
                  <w:shd w:val="clear" w:color="auto" w:fill="auto"/>
                  <w:vAlign w:val="center"/>
                  <w:hideMark/>
                </w:tcPr>
                <w:p w14:paraId="720937AC"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65460C" w:rsidRPr="00C70716" w14:paraId="797F63B1" w14:textId="77777777" w:rsidTr="002C0342">
              <w:trPr>
                <w:tblCellSpacing w:w="0" w:type="dxa"/>
              </w:trPr>
              <w:tc>
                <w:tcPr>
                  <w:tcW w:w="1302" w:type="dxa"/>
                  <w:shd w:val="clear" w:color="auto" w:fill="auto"/>
                  <w:vAlign w:val="center"/>
                  <w:hideMark/>
                </w:tcPr>
                <w:p w14:paraId="518269F5"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65460C" w:rsidRPr="00C70716" w14:paraId="391534C6" w14:textId="77777777" w:rsidTr="002C0342">
              <w:trPr>
                <w:tblCellSpacing w:w="0" w:type="dxa"/>
              </w:trPr>
              <w:tc>
                <w:tcPr>
                  <w:tcW w:w="1302" w:type="dxa"/>
                  <w:shd w:val="clear" w:color="auto" w:fill="auto"/>
                  <w:vAlign w:val="center"/>
                  <w:hideMark/>
                </w:tcPr>
                <w:p w14:paraId="272084ED"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65460C" w:rsidRPr="00C70716" w:rsidRDefault="0065460C" w:rsidP="0065460C">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4"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1251C3ED" w14:textId="77777777" w:rsidR="0065460C" w:rsidRPr="0065460C" w:rsidRDefault="0065460C" w:rsidP="0065460C">
            <w:pPr>
              <w:jc w:val="both"/>
              <w:rPr>
                <w:rFonts w:ascii="Aptos" w:hAnsi="Aptos" w:cs="Arial"/>
                <w:b/>
                <w:sz w:val="20"/>
                <w:szCs w:val="20"/>
              </w:rPr>
            </w:pPr>
          </w:p>
          <w:p w14:paraId="65D60701"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 xml:space="preserve">For upcoming application deadlines, please consult the Graduate Program Page:  </w:t>
            </w:r>
          </w:p>
          <w:p w14:paraId="5ED79C22" w14:textId="77777777" w:rsidR="0065460C" w:rsidRPr="0065460C" w:rsidRDefault="0065460C" w:rsidP="0065460C">
            <w:pPr>
              <w:jc w:val="both"/>
              <w:rPr>
                <w:rFonts w:ascii="Aptos" w:hAnsi="Aptos" w:cs="Arial"/>
                <w:sz w:val="20"/>
                <w:szCs w:val="20"/>
              </w:rPr>
            </w:pPr>
          </w:p>
          <w:p w14:paraId="108DBE57" w14:textId="4C0757E5" w:rsidR="0065460C" w:rsidRDefault="0065460C" w:rsidP="0065460C">
            <w:pPr>
              <w:jc w:val="both"/>
              <w:rPr>
                <w:rFonts w:ascii="Aptos" w:hAnsi="Aptos" w:cs="Arial"/>
                <w:sz w:val="20"/>
                <w:szCs w:val="20"/>
              </w:rPr>
            </w:pPr>
            <w:r>
              <w:rPr>
                <w:rFonts w:ascii="Aptos" w:hAnsi="Aptos" w:cs="Arial"/>
                <w:sz w:val="20"/>
                <w:szCs w:val="20"/>
              </w:rPr>
              <w:t>M.Sc.:</w:t>
            </w:r>
          </w:p>
          <w:p w14:paraId="02180C81" w14:textId="434D2DE7" w:rsidR="0065460C" w:rsidRDefault="0065460C" w:rsidP="0065460C">
            <w:pPr>
              <w:jc w:val="both"/>
              <w:rPr>
                <w:rFonts w:ascii="Aptos" w:hAnsi="Aptos" w:cs="Arial"/>
                <w:sz w:val="20"/>
                <w:szCs w:val="20"/>
              </w:rPr>
            </w:pPr>
            <w:hyperlink r:id="rId15" w:history="1">
              <w:r w:rsidRPr="0065460C">
                <w:rPr>
                  <w:rStyle w:val="Hyperlink"/>
                  <w:rFonts w:ascii="Aptos" w:hAnsi="Aptos" w:cs="Arial"/>
                  <w:sz w:val="20"/>
                  <w:szCs w:val="20"/>
                </w:rPr>
                <w:t>Statistics (MSc) | Explore UM | University of Manitoba</w:t>
              </w:r>
            </w:hyperlink>
          </w:p>
          <w:p w14:paraId="5A5EDD3C" w14:textId="77777777" w:rsidR="0065460C" w:rsidRDefault="0065460C" w:rsidP="0065460C">
            <w:pPr>
              <w:jc w:val="both"/>
              <w:rPr>
                <w:rFonts w:ascii="Aptos" w:hAnsi="Aptos" w:cs="Arial"/>
                <w:sz w:val="20"/>
                <w:szCs w:val="20"/>
              </w:rPr>
            </w:pPr>
          </w:p>
          <w:p w14:paraId="13E19984" w14:textId="2E995E8E" w:rsidR="0065460C" w:rsidRDefault="0065460C" w:rsidP="0065460C">
            <w:pPr>
              <w:jc w:val="both"/>
              <w:rPr>
                <w:rFonts w:ascii="Aptos" w:hAnsi="Aptos" w:cs="Arial"/>
                <w:sz w:val="20"/>
                <w:szCs w:val="20"/>
              </w:rPr>
            </w:pPr>
            <w:r>
              <w:rPr>
                <w:rFonts w:ascii="Aptos" w:hAnsi="Aptos" w:cs="Arial"/>
                <w:sz w:val="20"/>
                <w:szCs w:val="20"/>
              </w:rPr>
              <w:t>Ph.D.:</w:t>
            </w:r>
          </w:p>
          <w:p w14:paraId="78E3E1A8" w14:textId="6950AF15" w:rsidR="0065460C" w:rsidRPr="0065460C" w:rsidRDefault="0065460C" w:rsidP="0065460C">
            <w:pPr>
              <w:jc w:val="both"/>
              <w:rPr>
                <w:rFonts w:ascii="Aptos" w:hAnsi="Aptos" w:cs="Arial"/>
                <w:sz w:val="20"/>
                <w:szCs w:val="20"/>
              </w:rPr>
            </w:pPr>
            <w:hyperlink r:id="rId16" w:history="1">
              <w:r w:rsidRPr="0065460C">
                <w:rPr>
                  <w:rStyle w:val="Hyperlink"/>
                  <w:rFonts w:ascii="Aptos" w:hAnsi="Aptos" w:cs="Arial"/>
                  <w:sz w:val="20"/>
                  <w:szCs w:val="20"/>
                </w:rPr>
                <w:t>Statistics (PhD) | Explore UM | University of Manitoba</w:t>
              </w:r>
            </w:hyperlink>
          </w:p>
          <w:p w14:paraId="28CBB7FE" w14:textId="77777777" w:rsidR="0065460C" w:rsidRPr="0065460C" w:rsidRDefault="0065460C" w:rsidP="0065460C">
            <w:pPr>
              <w:jc w:val="both"/>
              <w:rPr>
                <w:rFonts w:ascii="Aptos" w:hAnsi="Aptos" w:cs="Arial"/>
                <w:sz w:val="20"/>
                <w:szCs w:val="20"/>
              </w:rPr>
            </w:pPr>
          </w:p>
          <w:p w14:paraId="2A5E6171" w14:textId="0DBC36C0" w:rsidR="0065460C" w:rsidRPr="0065460C" w:rsidRDefault="0065460C" w:rsidP="0065460C">
            <w:pPr>
              <w:jc w:val="both"/>
              <w:rPr>
                <w:rFonts w:ascii="Aptos" w:hAnsi="Aptos" w:cs="Arial"/>
                <w:sz w:val="20"/>
                <w:szCs w:val="20"/>
              </w:rPr>
            </w:pPr>
            <w:r w:rsidRPr="0065460C">
              <w:rPr>
                <w:rFonts w:ascii="Aptos" w:hAnsi="Aptos" w:cs="Arial"/>
                <w:sz w:val="20"/>
                <w:szCs w:val="20"/>
              </w:rPr>
              <w:t>Students will be admitted for a January</w:t>
            </w:r>
            <w:r w:rsidR="00C31FF8">
              <w:rPr>
                <w:rFonts w:ascii="Aptos" w:hAnsi="Aptos" w:cs="Arial"/>
                <w:sz w:val="20"/>
                <w:szCs w:val="20"/>
              </w:rPr>
              <w:t xml:space="preserve"> or</w:t>
            </w:r>
            <w:r w:rsidRPr="0065460C">
              <w:rPr>
                <w:rFonts w:ascii="Aptos" w:hAnsi="Aptos" w:cs="Arial"/>
                <w:sz w:val="20"/>
                <w:szCs w:val="20"/>
              </w:rPr>
              <w:t xml:space="preserve"> May</w:t>
            </w:r>
            <w:r w:rsidR="00C31FF8">
              <w:rPr>
                <w:rFonts w:ascii="Aptos" w:hAnsi="Aptos" w:cs="Arial"/>
                <w:sz w:val="20"/>
                <w:szCs w:val="20"/>
              </w:rPr>
              <w:t xml:space="preserve"> </w:t>
            </w:r>
            <w:r w:rsidRPr="0065460C">
              <w:rPr>
                <w:rFonts w:ascii="Aptos" w:hAnsi="Aptos" w:cs="Arial"/>
                <w:sz w:val="20"/>
                <w:szCs w:val="20"/>
              </w:rPr>
              <w:t>start date only under exceptional circumstances.</w:t>
            </w:r>
          </w:p>
          <w:p w14:paraId="01CD018C" w14:textId="77777777" w:rsidR="0065460C" w:rsidRPr="0065460C" w:rsidRDefault="0065460C" w:rsidP="0065460C">
            <w:pPr>
              <w:jc w:val="both"/>
              <w:rPr>
                <w:rFonts w:ascii="Aptos" w:hAnsi="Aptos" w:cs="Arial"/>
                <w:sz w:val="20"/>
                <w:szCs w:val="20"/>
              </w:rPr>
            </w:pPr>
          </w:p>
          <w:p w14:paraId="30C11501" w14:textId="77777777" w:rsidR="0065460C" w:rsidRPr="0065460C" w:rsidRDefault="0065460C" w:rsidP="0065460C">
            <w:pPr>
              <w:jc w:val="both"/>
              <w:rPr>
                <w:rFonts w:ascii="Aptos" w:hAnsi="Aptos" w:cs="Arial"/>
                <w:sz w:val="20"/>
                <w:szCs w:val="20"/>
              </w:rPr>
            </w:pPr>
            <w:r w:rsidRPr="0065460C">
              <w:rPr>
                <w:rFonts w:ascii="Aptos" w:hAnsi="Aptos" w:cs="Arial"/>
                <w:b/>
                <w:sz w:val="20"/>
                <w:szCs w:val="20"/>
              </w:rPr>
              <w:t>Additional Documents:</w:t>
            </w:r>
            <w:r w:rsidRPr="0065460C">
              <w:rPr>
                <w:rFonts w:ascii="Aptos" w:hAnsi="Aptos" w:cs="Arial"/>
                <w:sz w:val="20"/>
                <w:szCs w:val="20"/>
              </w:rPr>
              <w:t xml:space="preserve">  </w:t>
            </w:r>
          </w:p>
          <w:p w14:paraId="7A4F833B" w14:textId="77777777" w:rsidR="0065460C" w:rsidRPr="0065460C" w:rsidRDefault="0065460C" w:rsidP="0065460C">
            <w:pPr>
              <w:jc w:val="both"/>
              <w:rPr>
                <w:rFonts w:ascii="Aptos" w:hAnsi="Aptos" w:cs="Arial"/>
                <w:sz w:val="20"/>
                <w:szCs w:val="20"/>
              </w:rPr>
            </w:pPr>
          </w:p>
          <w:p w14:paraId="04522D56" w14:textId="4DAB9EBE" w:rsidR="0065460C" w:rsidRPr="0065460C" w:rsidRDefault="0065460C" w:rsidP="0065460C">
            <w:pPr>
              <w:jc w:val="both"/>
              <w:rPr>
                <w:rFonts w:ascii="Aptos" w:hAnsi="Aptos" w:cs="Arial"/>
                <w:sz w:val="20"/>
                <w:szCs w:val="20"/>
              </w:rPr>
            </w:pPr>
            <w:r w:rsidRPr="0065460C">
              <w:rPr>
                <w:rFonts w:ascii="Aptos" w:hAnsi="Aptos" w:cs="Arial"/>
                <w:sz w:val="20"/>
                <w:szCs w:val="20"/>
              </w:rPr>
              <w:t>In addition to the documents required by the Faculty of Graduate Studies, the student should also include a brief (1 -2 page) statement of purpose, which should include any financial aid expectations and/or requirements.</w:t>
            </w:r>
          </w:p>
        </w:tc>
      </w:tr>
      <w:tr w:rsidR="0065460C" w:rsidRPr="003241F7" w14:paraId="276D50BB" w14:textId="77777777" w:rsidTr="0065460C">
        <w:tc>
          <w:tcPr>
            <w:tcW w:w="7086" w:type="dxa"/>
          </w:tcPr>
          <w:p w14:paraId="0A87A8BB"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6461C166" w14:textId="77777777" w:rsidR="0065460C" w:rsidRPr="0065460C" w:rsidRDefault="0065460C" w:rsidP="0065460C">
            <w:pPr>
              <w:spacing w:after="120"/>
              <w:rPr>
                <w:rFonts w:ascii="Aptos" w:hAnsi="Aptos" w:cs="Helvetica"/>
                <w:sz w:val="20"/>
                <w:szCs w:val="20"/>
              </w:rPr>
            </w:pPr>
          </w:p>
        </w:tc>
      </w:tr>
      <w:tr w:rsidR="0065460C" w:rsidRPr="003241F7" w14:paraId="580F90B7" w14:textId="77777777" w:rsidTr="0065460C">
        <w:tc>
          <w:tcPr>
            <w:tcW w:w="7086" w:type="dxa"/>
          </w:tcPr>
          <w:p w14:paraId="47982E70"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65460C" w:rsidRPr="00C70716" w:rsidRDefault="0065460C" w:rsidP="0065460C">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xml:space="preserve"> (Please refer to Transcripts: International below). For international degrees or where the transcripts do or will not clearly state that a degree has been conferred, a copy of the official degree certificate is also </w:t>
            </w:r>
            <w:r w:rsidRPr="00C70716">
              <w:rPr>
                <w:rFonts w:ascii="Aptos" w:hAnsi="Aptos" w:cs="Helvetica"/>
                <w:color w:val="222222"/>
                <w:sz w:val="20"/>
                <w:szCs w:val="20"/>
              </w:rPr>
              <w:lastRenderedPageBreak/>
              <w:t>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20403CDF" w14:textId="77777777" w:rsidR="0065460C" w:rsidRPr="0065460C" w:rsidRDefault="0065460C" w:rsidP="0065460C">
            <w:pPr>
              <w:spacing w:after="120"/>
              <w:rPr>
                <w:rFonts w:ascii="Aptos" w:hAnsi="Aptos" w:cs="Helvetica"/>
                <w:sz w:val="20"/>
                <w:szCs w:val="20"/>
              </w:rPr>
            </w:pPr>
          </w:p>
        </w:tc>
      </w:tr>
      <w:tr w:rsidR="0065460C" w:rsidRPr="003241F7" w14:paraId="5094C4D5" w14:textId="77777777" w:rsidTr="0065460C">
        <w:tc>
          <w:tcPr>
            <w:tcW w:w="7086" w:type="dxa"/>
          </w:tcPr>
          <w:p w14:paraId="3D5D44F9"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55B0B359" w14:textId="77777777" w:rsidR="0065460C" w:rsidRPr="0065460C" w:rsidRDefault="0065460C" w:rsidP="0065460C">
            <w:pPr>
              <w:spacing w:after="120"/>
              <w:rPr>
                <w:rFonts w:ascii="Aptos" w:hAnsi="Aptos" w:cs="Helvetica"/>
                <w:sz w:val="20"/>
                <w:szCs w:val="20"/>
              </w:rPr>
            </w:pPr>
          </w:p>
        </w:tc>
      </w:tr>
      <w:tr w:rsidR="0065460C" w:rsidRPr="003241F7" w14:paraId="6F777E74" w14:textId="77777777" w:rsidTr="0065460C">
        <w:tc>
          <w:tcPr>
            <w:tcW w:w="7086" w:type="dxa"/>
          </w:tcPr>
          <w:p w14:paraId="3526CDD5"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22AB215A" w14:textId="77777777" w:rsidR="0065460C" w:rsidRPr="0065460C" w:rsidRDefault="0065460C" w:rsidP="0065460C">
            <w:pPr>
              <w:spacing w:after="120"/>
              <w:rPr>
                <w:rFonts w:ascii="Aptos" w:hAnsi="Aptos" w:cs="Helvetica"/>
                <w:sz w:val="20"/>
                <w:szCs w:val="20"/>
              </w:rPr>
            </w:pPr>
          </w:p>
        </w:tc>
      </w:tr>
      <w:tr w:rsidR="0065460C" w:rsidRPr="003241F7" w14:paraId="2A00BC30" w14:textId="77777777" w:rsidTr="0065460C">
        <w:tc>
          <w:tcPr>
            <w:tcW w:w="7086" w:type="dxa"/>
          </w:tcPr>
          <w:p w14:paraId="7258882B" w14:textId="77777777" w:rsidR="0065460C" w:rsidRPr="00BF3706" w:rsidRDefault="0065460C" w:rsidP="0065460C">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7"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65460C" w:rsidRPr="00C70716" w:rsidRDefault="0065460C" w:rsidP="0065460C">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65460C" w:rsidRPr="00C70716" w:rsidRDefault="0065460C" w:rsidP="0065460C">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65460C" w:rsidRPr="00C70716" w:rsidRDefault="0065460C" w:rsidP="0065460C">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65460C" w:rsidRPr="00C70716" w:rsidRDefault="0065460C" w:rsidP="0065460C">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65460C" w:rsidRPr="00C70716" w:rsidRDefault="0065460C" w:rsidP="0065460C">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65460C" w:rsidRPr="00C70716" w:rsidRDefault="0065460C" w:rsidP="0065460C">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65460C" w:rsidRDefault="0065460C" w:rsidP="0065460C">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themeColor="text1"/>
                <w:sz w:val="20"/>
                <w:szCs w:val="20"/>
              </w:rPr>
              <w:lastRenderedPageBreak/>
              <w:t>Some units may require a specific test or test scores greater than those indicated above. Students should check department/unit supplementary regulations for details.</w:t>
            </w:r>
          </w:p>
          <w:p w14:paraId="43FC0F12" w14:textId="5305A0A5"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18"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279686CF" w14:textId="77777777" w:rsidR="0065460C" w:rsidRPr="0065460C" w:rsidRDefault="0065460C" w:rsidP="0065460C">
            <w:pPr>
              <w:rPr>
                <w:rFonts w:ascii="Aptos" w:hAnsi="Aptos" w:cs="Arial"/>
                <w:sz w:val="20"/>
                <w:szCs w:val="20"/>
              </w:rPr>
            </w:pPr>
          </w:p>
          <w:p w14:paraId="094216B0" w14:textId="77777777" w:rsidR="0065460C" w:rsidRPr="0065460C" w:rsidRDefault="0065460C" w:rsidP="0065460C">
            <w:pPr>
              <w:spacing w:after="120"/>
              <w:rPr>
                <w:rFonts w:ascii="Aptos" w:hAnsi="Aptos" w:cs="Helvetica"/>
                <w:sz w:val="20"/>
                <w:szCs w:val="20"/>
              </w:rPr>
            </w:pPr>
          </w:p>
        </w:tc>
      </w:tr>
      <w:tr w:rsidR="0065460C" w:rsidRPr="003241F7" w14:paraId="03D5AC3E" w14:textId="77777777" w:rsidTr="0065460C">
        <w:tc>
          <w:tcPr>
            <w:tcW w:w="7086" w:type="dxa"/>
          </w:tcPr>
          <w:p w14:paraId="19F0B98D" w14:textId="77777777" w:rsidR="0065460C" w:rsidRPr="00BF3706" w:rsidRDefault="0065460C" w:rsidP="0065460C">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65460C" w:rsidRPr="00640E7A" w:rsidRDefault="0065460C" w:rsidP="0065460C">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19"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40EE0266" w14:textId="77777777" w:rsidR="0065460C" w:rsidRPr="0065460C" w:rsidRDefault="0065460C" w:rsidP="0065460C">
            <w:pPr>
              <w:spacing w:after="120"/>
              <w:rPr>
                <w:rFonts w:ascii="Aptos" w:hAnsi="Aptos" w:cs="Helvetica"/>
                <w:i/>
                <w:sz w:val="20"/>
                <w:szCs w:val="20"/>
              </w:rPr>
            </w:pPr>
          </w:p>
        </w:tc>
      </w:tr>
      <w:tr w:rsidR="0065460C" w:rsidRPr="003241F7" w14:paraId="69C00CD8" w14:textId="77777777" w:rsidTr="0065460C">
        <w:tc>
          <w:tcPr>
            <w:tcW w:w="7086" w:type="dxa"/>
          </w:tcPr>
          <w:p w14:paraId="70211E1E"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5439F2EE" w14:textId="77777777" w:rsidR="0065460C" w:rsidRPr="0065460C" w:rsidRDefault="0065460C" w:rsidP="0065460C">
            <w:pPr>
              <w:spacing w:after="120"/>
              <w:rPr>
                <w:rFonts w:ascii="Aptos" w:hAnsi="Aptos" w:cs="Helvetica"/>
                <w:sz w:val="20"/>
                <w:szCs w:val="20"/>
              </w:rPr>
            </w:pPr>
          </w:p>
        </w:tc>
      </w:tr>
      <w:tr w:rsidR="0065460C" w:rsidRPr="003241F7" w14:paraId="45FEC82C" w14:textId="77777777" w:rsidTr="0065460C">
        <w:tc>
          <w:tcPr>
            <w:tcW w:w="7086" w:type="dxa"/>
          </w:tcPr>
          <w:p w14:paraId="65EB64F4"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20"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65460C" w:rsidRPr="00C7071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54BE8CD0" w14:textId="77777777" w:rsidR="0065460C" w:rsidRPr="0065460C" w:rsidRDefault="0065460C" w:rsidP="0065460C">
            <w:pPr>
              <w:spacing w:after="120"/>
              <w:rPr>
                <w:rFonts w:ascii="Aptos" w:hAnsi="Aptos" w:cs="Helvetica"/>
                <w:i/>
                <w:sz w:val="20"/>
                <w:szCs w:val="20"/>
              </w:rPr>
            </w:pPr>
          </w:p>
          <w:p w14:paraId="253D1FDF" w14:textId="77777777" w:rsidR="0065460C" w:rsidRPr="0065460C" w:rsidRDefault="0065460C" w:rsidP="0065460C">
            <w:pPr>
              <w:spacing w:after="120"/>
              <w:rPr>
                <w:rFonts w:ascii="Aptos" w:hAnsi="Aptos" w:cs="Helvetica"/>
                <w:sz w:val="20"/>
                <w:szCs w:val="20"/>
              </w:rPr>
            </w:pPr>
          </w:p>
        </w:tc>
      </w:tr>
      <w:tr w:rsidR="0065460C" w:rsidRPr="003241F7" w14:paraId="66D43158" w14:textId="77777777" w:rsidTr="0065460C">
        <w:tc>
          <w:tcPr>
            <w:tcW w:w="7086" w:type="dxa"/>
          </w:tcPr>
          <w:p w14:paraId="6295B3A3" w14:textId="77777777" w:rsidR="0065460C" w:rsidRPr="00BF3706" w:rsidRDefault="0065460C" w:rsidP="0065460C">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2D2CEAB2" w14:textId="77777777" w:rsidR="0065460C" w:rsidRPr="0065460C" w:rsidRDefault="0065460C" w:rsidP="0065460C">
            <w:pPr>
              <w:rPr>
                <w:rFonts w:ascii="Aptos" w:hAnsi="Aptos" w:cs="Arial"/>
                <w:i/>
                <w:sz w:val="20"/>
                <w:szCs w:val="20"/>
              </w:rPr>
            </w:pPr>
          </w:p>
          <w:p w14:paraId="55D514CC" w14:textId="77777777" w:rsidR="0065460C" w:rsidRPr="0065460C" w:rsidRDefault="0065460C" w:rsidP="0065460C">
            <w:pPr>
              <w:spacing w:after="120"/>
              <w:rPr>
                <w:rFonts w:ascii="Aptos" w:hAnsi="Aptos" w:cs="Helvetica"/>
                <w:sz w:val="20"/>
                <w:szCs w:val="20"/>
              </w:rPr>
            </w:pPr>
          </w:p>
        </w:tc>
      </w:tr>
      <w:tr w:rsidR="0065460C" w:rsidRPr="003241F7" w14:paraId="49370E02" w14:textId="77777777" w:rsidTr="0065460C">
        <w:tc>
          <w:tcPr>
            <w:tcW w:w="7086" w:type="dxa"/>
          </w:tcPr>
          <w:p w14:paraId="7C35A556" w14:textId="77777777" w:rsidR="0065460C" w:rsidRPr="00BF3706" w:rsidRDefault="0065460C" w:rsidP="0065460C">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65460C" w:rsidRPr="00640E7A" w:rsidRDefault="0065460C" w:rsidP="0065460C">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w:t>
            </w:r>
            <w:r w:rsidRPr="00C70716">
              <w:rPr>
                <w:rFonts w:ascii="Aptos" w:hAnsi="Aptos" w:cs="Helvetica"/>
                <w:sz w:val="20"/>
                <w:szCs w:val="20"/>
              </w:rPr>
              <w:lastRenderedPageBreak/>
              <w:t xml:space="preserve">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101CDE96" w14:textId="77777777" w:rsidR="0065460C" w:rsidRPr="0065460C" w:rsidRDefault="0065460C" w:rsidP="0065460C">
            <w:pPr>
              <w:spacing w:after="120"/>
              <w:rPr>
                <w:rFonts w:ascii="Aptos" w:hAnsi="Aptos" w:cs="Helvetica"/>
                <w:sz w:val="20"/>
                <w:szCs w:val="20"/>
              </w:rPr>
            </w:pPr>
          </w:p>
        </w:tc>
      </w:tr>
      <w:tr w:rsidR="0065460C" w:rsidRPr="003241F7" w14:paraId="5CF4FE29" w14:textId="77777777" w:rsidTr="0065460C">
        <w:tc>
          <w:tcPr>
            <w:tcW w:w="7086" w:type="dxa"/>
          </w:tcPr>
          <w:p w14:paraId="08631CF0" w14:textId="77777777" w:rsidR="0065460C" w:rsidRPr="00BF3706" w:rsidRDefault="0065460C" w:rsidP="0065460C">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65460C" w:rsidRPr="00BF3706" w:rsidRDefault="0065460C" w:rsidP="0065460C">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Undergraduate students may be permitted to register in 7000-level courses or above on recommendation of the department/unit offering the graduate course, subject to the conditions listed below.</w:t>
            </w:r>
          </w:p>
          <w:p w14:paraId="6778788F" w14:textId="77777777" w:rsidR="0065460C" w:rsidRPr="00C70716" w:rsidRDefault="0065460C" w:rsidP="0065460C">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65460C" w:rsidRPr="00C70716" w:rsidRDefault="0065460C" w:rsidP="0065460C">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65460C" w:rsidRPr="00C70716" w:rsidRDefault="0065460C" w:rsidP="0065460C">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65460C" w:rsidRPr="00C70716" w:rsidRDefault="0065460C" w:rsidP="0065460C">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2F346E0E" w14:textId="77777777" w:rsidR="0065460C" w:rsidRPr="0065460C" w:rsidRDefault="0065460C" w:rsidP="0065460C">
            <w:pPr>
              <w:rPr>
                <w:rFonts w:ascii="Aptos" w:hAnsi="Aptos" w:cs="Arial"/>
                <w:sz w:val="20"/>
                <w:szCs w:val="20"/>
              </w:rPr>
            </w:pPr>
          </w:p>
          <w:p w14:paraId="4723AF2E" w14:textId="77777777" w:rsidR="0065460C" w:rsidRPr="0065460C" w:rsidRDefault="0065460C" w:rsidP="0065460C">
            <w:pPr>
              <w:spacing w:after="120"/>
              <w:rPr>
                <w:rFonts w:ascii="Aptos" w:hAnsi="Aptos" w:cs="Helvetica"/>
                <w:sz w:val="20"/>
                <w:szCs w:val="20"/>
              </w:rPr>
            </w:pPr>
          </w:p>
        </w:tc>
      </w:tr>
      <w:tr w:rsidR="0065460C" w:rsidRPr="003241F7" w14:paraId="08988F23" w14:textId="77777777" w:rsidTr="0065460C">
        <w:tc>
          <w:tcPr>
            <w:tcW w:w="7086" w:type="dxa"/>
          </w:tcPr>
          <w:p w14:paraId="5CA2826E" w14:textId="77777777" w:rsidR="0065460C" w:rsidRPr="00BF3706" w:rsidRDefault="0065460C" w:rsidP="0065460C">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65460C" w:rsidRPr="00C70716" w:rsidRDefault="0065460C" w:rsidP="0065460C">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65460C" w:rsidRPr="00C70716" w:rsidRDefault="0065460C" w:rsidP="0065460C">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65460C" w:rsidRPr="00C70716" w:rsidRDefault="0065460C" w:rsidP="0065460C">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65460C" w:rsidRPr="00C70716" w:rsidRDefault="0065460C" w:rsidP="0065460C">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Any graduate course completed by an undergraduate student for which a passing grade has been obtained (i.e., C+ or higher) may not be </w:t>
            </w:r>
            <w:r w:rsidRPr="00C70716">
              <w:rPr>
                <w:rFonts w:ascii="Aptos" w:hAnsi="Aptos" w:cs="Helvetica"/>
                <w:color w:val="222222"/>
                <w:sz w:val="20"/>
                <w:szCs w:val="20"/>
              </w:rPr>
              <w:lastRenderedPageBreak/>
              <w:t>repeated should the student later gain admission to a graduate program.</w:t>
            </w:r>
          </w:p>
          <w:p w14:paraId="4D559226" w14:textId="77777777" w:rsidR="0065460C" w:rsidRPr="00C70716" w:rsidRDefault="0065460C" w:rsidP="0065460C">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1"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65460C" w:rsidRPr="00C70716" w:rsidRDefault="0065460C" w:rsidP="0065460C">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65460C" w:rsidRPr="00C70716" w:rsidRDefault="0065460C" w:rsidP="0065460C">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2">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65460C" w:rsidRPr="00C70716" w:rsidRDefault="0065460C" w:rsidP="0065460C">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25740BFB" w14:textId="77777777" w:rsidR="0065460C" w:rsidRPr="0065460C" w:rsidRDefault="0065460C" w:rsidP="0065460C">
            <w:pPr>
              <w:spacing w:after="120"/>
              <w:rPr>
                <w:rFonts w:ascii="Aptos" w:hAnsi="Aptos" w:cs="Helvetica"/>
                <w:sz w:val="20"/>
                <w:szCs w:val="20"/>
              </w:rPr>
            </w:pPr>
          </w:p>
        </w:tc>
      </w:tr>
      <w:tr w:rsidR="0065460C" w:rsidRPr="003241F7" w14:paraId="5AC0D437" w14:textId="77777777" w:rsidTr="0065460C">
        <w:tc>
          <w:tcPr>
            <w:tcW w:w="7086" w:type="dxa"/>
          </w:tcPr>
          <w:p w14:paraId="68B952E1"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65460C" w:rsidRPr="00C70716" w:rsidRDefault="0065460C" w:rsidP="0065460C">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w:t>
            </w:r>
            <w:r w:rsidRPr="00C70716">
              <w:rPr>
                <w:rFonts w:ascii="Aptos" w:hAnsi="Aptos" w:cs="Helvetica"/>
                <w:color w:val="222222"/>
                <w:sz w:val="20"/>
                <w:szCs w:val="20"/>
              </w:rPr>
              <w:lastRenderedPageBreak/>
              <w:t xml:space="preserve">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65460C" w:rsidRPr="00C70716" w:rsidRDefault="0065460C" w:rsidP="0065460C">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65460C" w:rsidRPr="00C70716" w:rsidRDefault="0065460C" w:rsidP="0065460C">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The re-registration requirement does not apply to occasional students, visiting students, Pre-Master’s students or students on an Exceptional or Parental Leave of Absence (please refer to “</w:t>
            </w:r>
            <w:hyperlink r:id="rId23"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096EDC31" w14:textId="77777777" w:rsidR="0065460C" w:rsidRPr="0065460C" w:rsidRDefault="0065460C" w:rsidP="0065460C">
            <w:pPr>
              <w:rPr>
                <w:rFonts w:ascii="Aptos" w:hAnsi="Aptos" w:cs="Arial"/>
                <w:sz w:val="20"/>
                <w:szCs w:val="20"/>
              </w:rPr>
            </w:pPr>
          </w:p>
          <w:p w14:paraId="40183A95" w14:textId="77777777" w:rsidR="0065460C" w:rsidRPr="0065460C" w:rsidRDefault="0065460C" w:rsidP="0065460C">
            <w:pPr>
              <w:spacing w:after="120"/>
              <w:rPr>
                <w:rFonts w:ascii="Aptos" w:hAnsi="Aptos" w:cs="Helvetica"/>
                <w:sz w:val="20"/>
                <w:szCs w:val="20"/>
              </w:rPr>
            </w:pPr>
          </w:p>
        </w:tc>
      </w:tr>
      <w:tr w:rsidR="0065460C" w:rsidRPr="003241F7" w14:paraId="36964A91" w14:textId="77777777" w:rsidTr="0065460C">
        <w:tc>
          <w:tcPr>
            <w:tcW w:w="7086" w:type="dxa"/>
          </w:tcPr>
          <w:p w14:paraId="5EB29A3F"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4"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7D01F3C0" w14:textId="77777777" w:rsidR="0065460C" w:rsidRPr="0065460C" w:rsidRDefault="0065460C" w:rsidP="0065460C">
            <w:pPr>
              <w:rPr>
                <w:rFonts w:ascii="Aptos" w:hAnsi="Aptos" w:cs="Arial"/>
                <w:sz w:val="20"/>
                <w:szCs w:val="20"/>
              </w:rPr>
            </w:pPr>
          </w:p>
          <w:p w14:paraId="289EFFE0" w14:textId="77777777" w:rsidR="0065460C" w:rsidRPr="0065460C" w:rsidRDefault="0065460C" w:rsidP="0065460C">
            <w:pPr>
              <w:spacing w:after="120"/>
              <w:rPr>
                <w:rFonts w:ascii="Aptos" w:hAnsi="Aptos" w:cs="Helvetica"/>
                <w:sz w:val="20"/>
                <w:szCs w:val="20"/>
              </w:rPr>
            </w:pPr>
          </w:p>
        </w:tc>
      </w:tr>
      <w:tr w:rsidR="0065460C" w:rsidRPr="003241F7" w14:paraId="24FDA69B" w14:textId="77777777" w:rsidTr="0065460C">
        <w:tc>
          <w:tcPr>
            <w:tcW w:w="7086" w:type="dxa"/>
          </w:tcPr>
          <w:p w14:paraId="7AEEFA42" w14:textId="77777777" w:rsidR="0065460C" w:rsidRPr="00BF3706" w:rsidRDefault="0065460C" w:rsidP="0065460C">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5"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w:t>
            </w:r>
            <w:r w:rsidRPr="00C70716">
              <w:rPr>
                <w:rFonts w:ascii="Aptos" w:hAnsi="Aptos" w:cs="Helvetica"/>
                <w:color w:val="222222"/>
                <w:sz w:val="20"/>
                <w:szCs w:val="20"/>
              </w:rPr>
              <w:lastRenderedPageBreak/>
              <w:t>term, shall appoint a faculty member to advise the student in the interim period before the regular advisor is assigned or chosen.</w:t>
            </w:r>
          </w:p>
          <w:p w14:paraId="18698A68"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or if a student changes programs. In programs that require students to have an advisor, students must have an advisor for the entire duration of their program. </w:t>
            </w:r>
          </w:p>
          <w:p w14:paraId="23EF7EE4"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65460C" w:rsidRPr="002C0342" w:rsidRDefault="0065460C" w:rsidP="0065460C">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6401C746" w14:textId="77777777" w:rsidR="0065460C" w:rsidRPr="0065460C" w:rsidRDefault="0065460C" w:rsidP="0065460C">
            <w:pPr>
              <w:spacing w:after="120"/>
              <w:rPr>
                <w:rFonts w:ascii="Aptos" w:hAnsi="Aptos" w:cs="Helvetica"/>
                <w:sz w:val="20"/>
                <w:szCs w:val="20"/>
              </w:rPr>
            </w:pPr>
          </w:p>
        </w:tc>
      </w:tr>
      <w:tr w:rsidR="0065460C" w:rsidRPr="003241F7" w14:paraId="35F5E30D" w14:textId="77777777" w:rsidTr="0065460C">
        <w:tc>
          <w:tcPr>
            <w:tcW w:w="7086" w:type="dxa"/>
          </w:tcPr>
          <w:p w14:paraId="7B4DDD0B" w14:textId="77777777" w:rsidR="0065460C" w:rsidRPr="00BF3706" w:rsidRDefault="0065460C" w:rsidP="0065460C">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65460C" w:rsidRPr="00C70716" w:rsidRDefault="0065460C" w:rsidP="0065460C">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6"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7"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8"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Program fees are always to be paid to the home institution, regardless of coursework taken at another institution. Students may be required to pay student, activity, application, or other ancillary fees to the host institution, </w:t>
            </w:r>
            <w:r w:rsidRPr="00C70716">
              <w:rPr>
                <w:rFonts w:ascii="Aptos" w:hAnsi="Aptos" w:cs="Helvetica"/>
                <w:color w:val="222222"/>
                <w:sz w:val="20"/>
                <w:szCs w:val="20"/>
                <w:shd w:val="clear" w:color="auto" w:fill="FFFFFF"/>
              </w:rPr>
              <w:lastRenderedPageBreak/>
              <w:t>according to general policies in effect at the host institution. Wherever possible, these fees will also be waived.</w:t>
            </w:r>
          </w:p>
          <w:p w14:paraId="28975BF9"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65460C" w:rsidRPr="00C70716" w:rsidRDefault="0065460C" w:rsidP="0065460C">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65460C" w:rsidRPr="00C70716" w:rsidRDefault="0065460C" w:rsidP="0065460C">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65460C" w:rsidRPr="00C70716" w:rsidRDefault="0065460C" w:rsidP="0065460C">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Complete the Western Deans' Agreement authorization form and submit it to their home institution by the </w:t>
            </w:r>
            <w:hyperlink r:id="rId29"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65460C" w:rsidRPr="00C70716" w:rsidRDefault="0065460C" w:rsidP="0065460C">
            <w:pPr>
              <w:pStyle w:val="ListParagraph"/>
              <w:spacing w:before="100" w:beforeAutospacing="1" w:after="100" w:afterAutospacing="1"/>
              <w:rPr>
                <w:rFonts w:ascii="Aptos" w:eastAsia="Aptos" w:hAnsi="Aptos" w:cs="Aptos"/>
                <w:sz w:val="20"/>
                <w:szCs w:val="20"/>
              </w:rPr>
            </w:pPr>
            <w:hyperlink r:id="rId30" w:history="1">
              <w:r w:rsidRPr="00C70716">
                <w:rPr>
                  <w:rStyle w:val="Hyperlink"/>
                  <w:rFonts w:ascii="Aptos" w:hAnsi="Aptos"/>
                  <w:sz w:val="20"/>
                  <w:szCs w:val="20"/>
                </w:rPr>
                <w:t>https://www.wcdgs.ca/application-process</w:t>
              </w:r>
            </w:hyperlink>
          </w:p>
          <w:p w14:paraId="326FAE3D"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1"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2"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3"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3D18C5B2" w14:textId="77777777" w:rsidR="0065460C" w:rsidRPr="0065460C" w:rsidRDefault="0065460C" w:rsidP="0065460C">
            <w:pPr>
              <w:spacing w:after="120"/>
              <w:rPr>
                <w:rFonts w:ascii="Aptos" w:hAnsi="Aptos" w:cs="Helvetica"/>
                <w:sz w:val="20"/>
                <w:szCs w:val="20"/>
              </w:rPr>
            </w:pPr>
          </w:p>
        </w:tc>
      </w:tr>
      <w:tr w:rsidR="0065460C" w:rsidRPr="003241F7" w14:paraId="79DCC583" w14:textId="77777777" w:rsidTr="0065460C">
        <w:tc>
          <w:tcPr>
            <w:tcW w:w="7086" w:type="dxa"/>
          </w:tcPr>
          <w:p w14:paraId="424F3CCB" w14:textId="77777777" w:rsidR="0065460C" w:rsidRPr="00BF3706" w:rsidRDefault="0065460C" w:rsidP="0065460C">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695D587D" w14:textId="77777777" w:rsidR="0065460C" w:rsidRPr="00C70716" w:rsidRDefault="0065460C" w:rsidP="0065460C">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65460C" w:rsidRPr="00C70716" w:rsidRDefault="0065460C" w:rsidP="0065460C">
            <w:pPr>
              <w:pStyle w:val="ListParagraph"/>
              <w:spacing w:before="100" w:beforeAutospacing="1" w:after="100" w:afterAutospacing="1"/>
              <w:ind w:left="0"/>
              <w:rPr>
                <w:rFonts w:ascii="Aptos" w:hAnsi="Aptos" w:cs="Helvetica"/>
                <w:color w:val="000000"/>
                <w:sz w:val="20"/>
                <w:szCs w:val="20"/>
              </w:rPr>
            </w:pPr>
          </w:p>
          <w:p w14:paraId="747C2490"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Program fees are always paid to the home institution, regardless of coursework taken at another institution. Students may be required to pay tuition, student, activity, application, or other ancillary fees to the host institution, according to general policies in effect at the host institution.  </w:t>
            </w:r>
          </w:p>
          <w:p w14:paraId="5993994E"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0E6D1BE2"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68FF0D04"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5F70D933"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249F9CD9" w14:textId="77777777" w:rsidR="0065460C" w:rsidRPr="00C70716" w:rsidRDefault="0065460C" w:rsidP="0065460C">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2CA6D89F"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4CE17F06"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4"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5"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1230EA6E"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484DF6A9"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65460C" w:rsidRPr="00C70716" w:rsidRDefault="0065460C" w:rsidP="0065460C">
            <w:pPr>
              <w:pStyle w:val="ListParagraph"/>
              <w:spacing w:before="100" w:beforeAutospacing="1" w:after="100" w:afterAutospacing="1"/>
              <w:ind w:left="0"/>
              <w:rPr>
                <w:rFonts w:ascii="Aptos" w:hAnsi="Aptos" w:cs="Helvetica"/>
                <w:sz w:val="20"/>
                <w:szCs w:val="20"/>
              </w:rPr>
            </w:pPr>
          </w:p>
          <w:p w14:paraId="63701E9F" w14:textId="51A0C1EA" w:rsidR="0065460C" w:rsidRPr="00DD01B8" w:rsidRDefault="0065460C" w:rsidP="0065460C">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36">
              <w:r w:rsidRPr="00C70716">
                <w:rPr>
                  <w:rStyle w:val="Hyperlink"/>
                  <w:rFonts w:ascii="Aptos" w:hAnsi="Aptos" w:cs="Helvetica"/>
                  <w:sz w:val="20"/>
                  <w:szCs w:val="20"/>
                </w:rPr>
                <w:t>https://cags.ca/institutional-members/</w:t>
              </w:r>
            </w:hyperlink>
          </w:p>
        </w:tc>
        <w:tc>
          <w:tcPr>
            <w:tcW w:w="4254" w:type="dxa"/>
          </w:tcPr>
          <w:p w14:paraId="4EF1168B" w14:textId="77777777" w:rsidR="0065460C" w:rsidRPr="0065460C" w:rsidRDefault="0065460C" w:rsidP="0065460C">
            <w:pPr>
              <w:rPr>
                <w:rFonts w:ascii="Aptos" w:hAnsi="Aptos" w:cs="Arial"/>
                <w:sz w:val="20"/>
                <w:szCs w:val="20"/>
              </w:rPr>
            </w:pPr>
          </w:p>
          <w:p w14:paraId="14E72EA8" w14:textId="77777777" w:rsidR="0065460C" w:rsidRPr="0065460C" w:rsidRDefault="0065460C" w:rsidP="0065460C">
            <w:pPr>
              <w:spacing w:after="120"/>
              <w:rPr>
                <w:rFonts w:ascii="Aptos" w:hAnsi="Aptos" w:cs="Helvetica"/>
                <w:sz w:val="20"/>
                <w:szCs w:val="20"/>
              </w:rPr>
            </w:pPr>
          </w:p>
        </w:tc>
      </w:tr>
      <w:tr w:rsidR="0065460C" w:rsidRPr="003241F7" w14:paraId="40BF5FDC" w14:textId="77777777" w:rsidTr="0065460C">
        <w:tc>
          <w:tcPr>
            <w:tcW w:w="7086" w:type="dxa"/>
          </w:tcPr>
          <w:p w14:paraId="5DC52FD1" w14:textId="77777777" w:rsidR="0065460C" w:rsidRPr="001525DB" w:rsidRDefault="0065460C" w:rsidP="0065460C">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65460C" w:rsidRPr="00C70716" w:rsidRDefault="0065460C" w:rsidP="0065460C">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7"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65460C" w:rsidRPr="00C70716" w:rsidRDefault="0065460C" w:rsidP="0065460C">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65460C" w:rsidRPr="00C70716" w:rsidRDefault="0065460C" w:rsidP="0065460C">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11FAADD6" w14:textId="77777777" w:rsidR="0065460C" w:rsidRPr="0065460C" w:rsidRDefault="0065460C" w:rsidP="0065460C">
            <w:pPr>
              <w:rPr>
                <w:rFonts w:ascii="Aptos" w:hAnsi="Aptos" w:cs="Arial"/>
                <w:sz w:val="20"/>
                <w:szCs w:val="20"/>
              </w:rPr>
            </w:pPr>
          </w:p>
          <w:p w14:paraId="015C36BA" w14:textId="77777777" w:rsidR="0065460C" w:rsidRPr="0065460C" w:rsidRDefault="0065460C" w:rsidP="0065460C">
            <w:pPr>
              <w:spacing w:after="120"/>
              <w:rPr>
                <w:rFonts w:ascii="Aptos" w:hAnsi="Aptos" w:cs="Helvetica"/>
                <w:sz w:val="20"/>
                <w:szCs w:val="20"/>
              </w:rPr>
            </w:pPr>
          </w:p>
        </w:tc>
      </w:tr>
      <w:tr w:rsidR="0065460C" w:rsidRPr="003241F7" w14:paraId="4DE672EC" w14:textId="77777777" w:rsidTr="0065460C">
        <w:tc>
          <w:tcPr>
            <w:tcW w:w="7086" w:type="dxa"/>
          </w:tcPr>
          <w:p w14:paraId="4D7EF336" w14:textId="77777777" w:rsidR="0065460C" w:rsidRPr="001525DB" w:rsidRDefault="0065460C" w:rsidP="0065460C">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65460C" w:rsidRPr="001525DB" w:rsidRDefault="0065460C" w:rsidP="0065460C">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Audit course: Course is not taken for credit. No grade is recorded. Additional fees will be assessed.</w:t>
            </w:r>
          </w:p>
          <w:p w14:paraId="206FAA5A"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65460C" w:rsidRPr="00C70716" w:rsidRDefault="0065460C" w:rsidP="0065460C">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65460C" w:rsidRPr="00C70716" w:rsidRDefault="0065460C" w:rsidP="0065460C">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8"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58EBAE54" w14:textId="77777777" w:rsidR="0065460C" w:rsidRPr="0065460C" w:rsidRDefault="0065460C" w:rsidP="0065460C">
            <w:pPr>
              <w:pStyle w:val="Default"/>
              <w:rPr>
                <w:rFonts w:ascii="Aptos" w:hAnsi="Aptos" w:cs="Arial"/>
                <w:color w:val="auto"/>
                <w:sz w:val="20"/>
                <w:szCs w:val="20"/>
              </w:rPr>
            </w:pPr>
          </w:p>
          <w:p w14:paraId="6F359BC5" w14:textId="77777777" w:rsidR="0065460C" w:rsidRPr="0065460C" w:rsidRDefault="0065460C" w:rsidP="0065460C">
            <w:pPr>
              <w:spacing w:after="120"/>
              <w:rPr>
                <w:rFonts w:ascii="Aptos" w:hAnsi="Aptos" w:cs="Helvetica"/>
                <w:sz w:val="20"/>
                <w:szCs w:val="20"/>
              </w:rPr>
            </w:pPr>
          </w:p>
        </w:tc>
      </w:tr>
      <w:tr w:rsidR="0065460C" w:rsidRPr="003241F7" w14:paraId="5CBF7CE1" w14:textId="77777777" w:rsidTr="0065460C">
        <w:tc>
          <w:tcPr>
            <w:tcW w:w="7086" w:type="dxa"/>
          </w:tcPr>
          <w:p w14:paraId="0A630788" w14:textId="77777777" w:rsidR="0065460C" w:rsidRPr="001525DB" w:rsidRDefault="0065460C" w:rsidP="0065460C">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65460C" w:rsidRPr="00C70716" w:rsidRDefault="0065460C" w:rsidP="0065460C">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65460C" w:rsidRPr="00C70716" w:rsidRDefault="0065460C" w:rsidP="0065460C">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65460C" w:rsidRPr="00C70716" w:rsidRDefault="0065460C" w:rsidP="0065460C">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65460C" w:rsidRPr="001B2B9A" w:rsidRDefault="0065460C" w:rsidP="0065460C">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39"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50A454F9" w14:textId="77777777" w:rsidR="0065460C" w:rsidRPr="0065460C" w:rsidRDefault="0065460C" w:rsidP="0065460C">
            <w:pPr>
              <w:pStyle w:val="Default"/>
              <w:spacing w:after="120"/>
              <w:rPr>
                <w:rFonts w:ascii="Aptos" w:hAnsi="Aptos" w:cs="Helvetica"/>
                <w:sz w:val="20"/>
                <w:szCs w:val="20"/>
              </w:rPr>
            </w:pPr>
          </w:p>
        </w:tc>
      </w:tr>
      <w:tr w:rsidR="0065460C" w:rsidRPr="003241F7" w14:paraId="0A8830BE" w14:textId="77777777" w:rsidTr="0065460C">
        <w:tc>
          <w:tcPr>
            <w:tcW w:w="7086" w:type="dxa"/>
          </w:tcPr>
          <w:p w14:paraId="76CD9AA9" w14:textId="77777777" w:rsidR="0065460C" w:rsidRPr="001525DB" w:rsidRDefault="0065460C" w:rsidP="0065460C">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40">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3FB3D2F8" w14:textId="77777777" w:rsidR="0065460C" w:rsidRPr="0065460C" w:rsidRDefault="0065460C" w:rsidP="0065460C">
            <w:pPr>
              <w:spacing w:after="120"/>
              <w:rPr>
                <w:rFonts w:ascii="Aptos" w:hAnsi="Aptos" w:cs="Helvetica"/>
                <w:sz w:val="20"/>
                <w:szCs w:val="20"/>
              </w:rPr>
            </w:pPr>
          </w:p>
        </w:tc>
      </w:tr>
      <w:tr w:rsidR="0065460C" w:rsidRPr="003241F7" w14:paraId="177D1975" w14:textId="77777777" w:rsidTr="0065460C">
        <w:tc>
          <w:tcPr>
            <w:tcW w:w="7086" w:type="dxa"/>
          </w:tcPr>
          <w:p w14:paraId="0DBF348D" w14:textId="76494AB6" w:rsidR="0065460C" w:rsidRPr="001B2B9A" w:rsidRDefault="0065460C" w:rsidP="0065460C">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65460C" w:rsidRPr="00C70716" w:rsidRDefault="0065460C" w:rsidP="0065460C">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1"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65460C" w:rsidRPr="001B2B9A" w:rsidRDefault="0065460C" w:rsidP="0065460C">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65460C" w:rsidRPr="00C70716" w:rsidRDefault="0065460C" w:rsidP="0065460C">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65460C" w:rsidRPr="00C70716" w:rsidRDefault="0065460C" w:rsidP="0065460C">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65460C" w:rsidRPr="001B2B9A" w:rsidRDefault="0065460C" w:rsidP="0065460C">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65460C" w:rsidRPr="001B2B9A" w:rsidRDefault="0065460C" w:rsidP="0065460C">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648BA035" w14:textId="77777777" w:rsidR="0065460C" w:rsidRPr="0065460C" w:rsidRDefault="0065460C" w:rsidP="0065460C">
            <w:pPr>
              <w:rPr>
                <w:rFonts w:ascii="Aptos" w:hAnsi="Aptos" w:cs="Arial"/>
                <w:i/>
                <w:sz w:val="20"/>
                <w:szCs w:val="20"/>
              </w:rPr>
            </w:pPr>
          </w:p>
          <w:p w14:paraId="5BD6E934" w14:textId="77777777" w:rsidR="0065460C" w:rsidRPr="0065460C" w:rsidRDefault="0065460C" w:rsidP="0065460C">
            <w:pPr>
              <w:spacing w:after="120"/>
              <w:rPr>
                <w:rFonts w:ascii="Aptos" w:hAnsi="Aptos" w:cs="Helvetica"/>
                <w:sz w:val="20"/>
                <w:szCs w:val="20"/>
              </w:rPr>
            </w:pPr>
          </w:p>
        </w:tc>
      </w:tr>
      <w:tr w:rsidR="0065460C" w:rsidRPr="003241F7" w14:paraId="4309616C" w14:textId="77777777" w:rsidTr="0065460C">
        <w:tc>
          <w:tcPr>
            <w:tcW w:w="7086" w:type="dxa"/>
          </w:tcPr>
          <w:p w14:paraId="228AB8B1" w14:textId="77777777" w:rsidR="0065460C" w:rsidRPr="001525DB" w:rsidRDefault="0065460C" w:rsidP="0065460C">
            <w:pPr>
              <w:pStyle w:val="NormalWeb"/>
              <w:rPr>
                <w:rFonts w:ascii="Aptos" w:hAnsi="Aptos" w:cs="Helvetica"/>
                <w:color w:val="000000"/>
                <w:sz w:val="20"/>
                <w:szCs w:val="20"/>
              </w:rPr>
            </w:pPr>
            <w:r w:rsidRPr="001525DB">
              <w:rPr>
                <w:rStyle w:val="Strong"/>
                <w:rFonts w:ascii="Aptos" w:hAnsi="Aptos" w:cs="Helvetica"/>
                <w:color w:val="000000"/>
                <w:sz w:val="20"/>
                <w:szCs w:val="20"/>
              </w:rPr>
              <w:lastRenderedPageBreak/>
              <w:t>1.3.5 Cross-Listed Courses</w:t>
            </w:r>
          </w:p>
          <w:p w14:paraId="3EDC29C1"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65460C" w:rsidRPr="00C70716" w:rsidRDefault="0065460C" w:rsidP="0065460C">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65460C" w:rsidRPr="00C70716" w:rsidRDefault="0065460C" w:rsidP="0065460C">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5B8E0D55" w14:textId="77777777" w:rsidR="0065460C" w:rsidRPr="0065460C" w:rsidRDefault="0065460C" w:rsidP="0065460C">
            <w:pPr>
              <w:rPr>
                <w:rFonts w:ascii="Aptos" w:hAnsi="Aptos" w:cs="Arial"/>
                <w:sz w:val="20"/>
                <w:szCs w:val="20"/>
              </w:rPr>
            </w:pPr>
          </w:p>
          <w:p w14:paraId="20EA43C7" w14:textId="73A26E49" w:rsidR="0065460C" w:rsidRPr="0065460C" w:rsidRDefault="0065460C" w:rsidP="0065460C">
            <w:pPr>
              <w:spacing w:after="120"/>
              <w:rPr>
                <w:rFonts w:ascii="Aptos" w:hAnsi="Aptos" w:cs="Helvetica"/>
                <w:sz w:val="20"/>
                <w:szCs w:val="20"/>
              </w:rPr>
            </w:pPr>
            <w:r w:rsidRPr="0065460C">
              <w:rPr>
                <w:rFonts w:ascii="Aptos" w:hAnsi="Aptos" w:cs="Arial"/>
                <w:sz w:val="20"/>
                <w:szCs w:val="20"/>
              </w:rPr>
              <w:tab/>
            </w:r>
          </w:p>
        </w:tc>
      </w:tr>
      <w:tr w:rsidR="0065460C" w:rsidRPr="003241F7" w14:paraId="086E2914" w14:textId="77777777" w:rsidTr="0065460C">
        <w:tc>
          <w:tcPr>
            <w:tcW w:w="7086" w:type="dxa"/>
          </w:tcPr>
          <w:p w14:paraId="483C304C" w14:textId="77777777" w:rsidR="0065460C" w:rsidRPr="001525DB" w:rsidRDefault="0065460C" w:rsidP="0065460C">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65460C" w:rsidRPr="001525DB" w:rsidRDefault="0065460C" w:rsidP="0065460C">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2"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w:t>
            </w:r>
            <w:r w:rsidRPr="00C70716">
              <w:rPr>
                <w:rFonts w:ascii="Aptos" w:hAnsi="Aptos" w:cs="Helvetica"/>
                <w:color w:val="222222"/>
                <w:sz w:val="20"/>
                <w:szCs w:val="20"/>
              </w:rPr>
              <w:lastRenderedPageBreak/>
              <w:t xml:space="preserve">declares as part-time, they may return to full-time status once, but cannot subsequently revert to part-time. </w:t>
            </w:r>
          </w:p>
          <w:p w14:paraId="591DC7E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65460C" w:rsidRPr="00C70716" w:rsidRDefault="0065460C" w:rsidP="0065460C">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65460C" w:rsidRPr="00C70716" w:rsidRDefault="0065460C" w:rsidP="0065460C">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65460C" w:rsidRPr="00C70716" w:rsidRDefault="0065460C" w:rsidP="0065460C">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65460C" w:rsidRPr="00C70716" w:rsidRDefault="0065460C" w:rsidP="0065460C">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13D6EB30" w14:textId="77777777" w:rsidR="0065460C" w:rsidRPr="0065460C" w:rsidRDefault="0065460C" w:rsidP="0065460C">
            <w:pPr>
              <w:spacing w:after="120"/>
              <w:rPr>
                <w:rFonts w:ascii="Aptos" w:hAnsi="Aptos" w:cs="Helvetica"/>
                <w:i/>
                <w:sz w:val="20"/>
                <w:szCs w:val="20"/>
              </w:rPr>
            </w:pPr>
          </w:p>
        </w:tc>
      </w:tr>
      <w:tr w:rsidR="0065460C" w:rsidRPr="003241F7" w14:paraId="76CF524B" w14:textId="77777777" w:rsidTr="0065460C">
        <w:tc>
          <w:tcPr>
            <w:tcW w:w="7086" w:type="dxa"/>
          </w:tcPr>
          <w:p w14:paraId="40325D09" w14:textId="77777777" w:rsidR="0065460C" w:rsidRPr="001525DB" w:rsidRDefault="0065460C" w:rsidP="0065460C">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65460C" w:rsidRPr="00C70716" w:rsidRDefault="0065460C" w:rsidP="0065460C">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798AB929" w14:textId="77777777" w:rsidR="0065460C" w:rsidRPr="0065460C" w:rsidRDefault="0065460C" w:rsidP="0065460C">
            <w:pPr>
              <w:spacing w:after="120"/>
              <w:rPr>
                <w:rFonts w:ascii="Aptos" w:hAnsi="Aptos" w:cs="Helvetica"/>
                <w:sz w:val="20"/>
                <w:szCs w:val="20"/>
              </w:rPr>
            </w:pPr>
          </w:p>
        </w:tc>
      </w:tr>
      <w:tr w:rsidR="0065460C" w:rsidRPr="003241F7" w14:paraId="36065B47" w14:textId="77777777" w:rsidTr="0065460C">
        <w:tc>
          <w:tcPr>
            <w:tcW w:w="7086" w:type="dxa"/>
          </w:tcPr>
          <w:p w14:paraId="03199A32" w14:textId="77777777" w:rsidR="0065460C" w:rsidRPr="001525DB" w:rsidRDefault="0065460C" w:rsidP="0065460C">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 status is not advised for international students due to study permit limitations. International students interested in becoming an occasional </w:t>
            </w:r>
            <w:r w:rsidRPr="00C70716">
              <w:rPr>
                <w:rFonts w:ascii="Aptos" w:hAnsi="Aptos" w:cs="Helvetica"/>
                <w:color w:val="222222"/>
                <w:sz w:val="20"/>
                <w:szCs w:val="20"/>
              </w:rPr>
              <w:lastRenderedPageBreak/>
              <w:t>student should contact the Graduate Studies admissions office and University of Manitoba International Centre.</w:t>
            </w:r>
          </w:p>
          <w:p w14:paraId="0DA52F09"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65460C" w:rsidRPr="00C70716" w:rsidRDefault="0065460C" w:rsidP="0065460C">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3"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65460C" w:rsidRPr="00C70716" w:rsidRDefault="0065460C" w:rsidP="0065460C">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65460C" w:rsidRPr="00C70716" w:rsidRDefault="0065460C" w:rsidP="0065460C">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65460C" w:rsidRDefault="0065460C" w:rsidP="0065460C">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65460C" w:rsidRPr="001525DB" w:rsidRDefault="0065460C" w:rsidP="0065460C">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396DE2C0" w14:textId="77777777" w:rsidR="0065460C" w:rsidRPr="0065460C" w:rsidRDefault="0065460C" w:rsidP="0065460C">
            <w:pPr>
              <w:rPr>
                <w:rFonts w:ascii="Aptos" w:hAnsi="Aptos" w:cs="Arial"/>
                <w:sz w:val="20"/>
                <w:szCs w:val="20"/>
              </w:rPr>
            </w:pPr>
          </w:p>
          <w:p w14:paraId="2579A00F" w14:textId="77777777" w:rsidR="0065460C" w:rsidRPr="0065460C" w:rsidRDefault="0065460C" w:rsidP="0065460C">
            <w:pPr>
              <w:spacing w:after="120"/>
              <w:rPr>
                <w:rFonts w:ascii="Aptos" w:hAnsi="Aptos" w:cs="Helvetica"/>
                <w:sz w:val="20"/>
                <w:szCs w:val="20"/>
              </w:rPr>
            </w:pPr>
          </w:p>
        </w:tc>
      </w:tr>
      <w:tr w:rsidR="0065460C" w:rsidRPr="003241F7" w14:paraId="32C061EB" w14:textId="77777777" w:rsidTr="0065460C">
        <w:tc>
          <w:tcPr>
            <w:tcW w:w="7086" w:type="dxa"/>
          </w:tcPr>
          <w:p w14:paraId="5155E0A5" w14:textId="77777777" w:rsidR="0065460C" w:rsidRPr="001525DB" w:rsidRDefault="0065460C" w:rsidP="0065460C">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41BB2227" w14:textId="77777777" w:rsidR="0065460C" w:rsidRPr="0065460C" w:rsidRDefault="0065460C" w:rsidP="0065460C">
            <w:pPr>
              <w:spacing w:after="120"/>
              <w:rPr>
                <w:rFonts w:ascii="Aptos" w:hAnsi="Aptos" w:cs="Helvetica"/>
                <w:sz w:val="20"/>
                <w:szCs w:val="20"/>
              </w:rPr>
            </w:pPr>
          </w:p>
        </w:tc>
      </w:tr>
      <w:tr w:rsidR="0065460C" w:rsidRPr="003241F7" w14:paraId="698C1B93" w14:textId="77777777" w:rsidTr="0065460C">
        <w:tc>
          <w:tcPr>
            <w:tcW w:w="7086" w:type="dxa"/>
          </w:tcPr>
          <w:p w14:paraId="716CAEED" w14:textId="77777777" w:rsidR="0065460C" w:rsidRPr="001525DB" w:rsidRDefault="0065460C" w:rsidP="0065460C">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65460C" w:rsidRPr="00C70716" w:rsidRDefault="0065460C" w:rsidP="0065460C">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Fees paid by a student while registered as a visiting student are not credited to a degree program at a later date.</w:t>
            </w:r>
          </w:p>
          <w:p w14:paraId="02C6B9F6" w14:textId="77777777" w:rsidR="0065460C" w:rsidRPr="00C70716" w:rsidRDefault="0065460C" w:rsidP="0065460C">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65460C" w:rsidRPr="00C70716" w:rsidRDefault="0065460C" w:rsidP="0065460C">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65460C" w:rsidRPr="00C70716" w:rsidRDefault="0065460C" w:rsidP="0065460C">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4"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47A0BFE2" w14:textId="77777777" w:rsidR="0065460C" w:rsidRPr="0065460C" w:rsidRDefault="0065460C" w:rsidP="0065460C">
            <w:pPr>
              <w:rPr>
                <w:rFonts w:ascii="Aptos" w:hAnsi="Aptos" w:cs="Arial"/>
                <w:sz w:val="20"/>
                <w:szCs w:val="20"/>
              </w:rPr>
            </w:pPr>
          </w:p>
          <w:p w14:paraId="5B8780A9" w14:textId="77777777" w:rsidR="0065460C" w:rsidRPr="0065460C" w:rsidRDefault="0065460C" w:rsidP="0065460C">
            <w:pPr>
              <w:spacing w:after="120"/>
              <w:rPr>
                <w:rFonts w:ascii="Aptos" w:hAnsi="Aptos" w:cs="Helvetica"/>
                <w:sz w:val="20"/>
                <w:szCs w:val="20"/>
              </w:rPr>
            </w:pPr>
          </w:p>
        </w:tc>
      </w:tr>
      <w:tr w:rsidR="0065460C" w:rsidRPr="003241F7" w14:paraId="396E797A" w14:textId="77777777" w:rsidTr="0065460C">
        <w:tc>
          <w:tcPr>
            <w:tcW w:w="7086" w:type="dxa"/>
          </w:tcPr>
          <w:p w14:paraId="19D21625" w14:textId="456B25E3" w:rsidR="0065460C" w:rsidRPr="001525DB" w:rsidRDefault="0065460C" w:rsidP="0065460C">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65460C" w:rsidRPr="001525DB" w:rsidRDefault="0065460C" w:rsidP="0065460C">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65460C" w:rsidRPr="001525DB" w:rsidRDefault="0065460C" w:rsidP="0065460C">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65460C" w:rsidRPr="001525DB" w:rsidRDefault="0065460C" w:rsidP="0065460C">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65460C" w:rsidRPr="001525DB" w:rsidRDefault="0065460C" w:rsidP="0065460C">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65460C" w:rsidRPr="001525DB" w:rsidRDefault="0065460C" w:rsidP="0065460C">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Mitacs Globalink may allow exceptions. There is no English language or GPA requirement; qualifications are determined by the UM supervisor.</w:t>
            </w:r>
          </w:p>
          <w:p w14:paraId="7F337E3F" w14:textId="77777777" w:rsidR="0065460C" w:rsidRPr="001525DB" w:rsidRDefault="0065460C" w:rsidP="0065460C">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65460C" w:rsidRPr="001525DB" w:rsidRDefault="0065460C" w:rsidP="0065460C">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65460C" w:rsidRPr="001525DB" w:rsidRDefault="0065460C" w:rsidP="0065460C">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w:t>
            </w:r>
            <w:r w:rsidRPr="001525DB">
              <w:rPr>
                <w:rFonts w:ascii="Aptos" w:hAnsi="Aptos"/>
                <w:sz w:val="20"/>
                <w:szCs w:val="20"/>
              </w:rPr>
              <w:lastRenderedPageBreak/>
              <w:t xml:space="preserve">students and may be subject to discipline under the Student Discipline Bylaw. </w:t>
            </w:r>
          </w:p>
        </w:tc>
        <w:tc>
          <w:tcPr>
            <w:tcW w:w="4254" w:type="dxa"/>
          </w:tcPr>
          <w:p w14:paraId="0D095FFE" w14:textId="77777777" w:rsidR="0065460C" w:rsidRPr="0065460C" w:rsidRDefault="0065460C" w:rsidP="0065460C">
            <w:pPr>
              <w:spacing w:after="120"/>
              <w:rPr>
                <w:rFonts w:ascii="Aptos" w:hAnsi="Aptos" w:cs="Helvetica"/>
                <w:sz w:val="20"/>
                <w:szCs w:val="20"/>
              </w:rPr>
            </w:pPr>
          </w:p>
        </w:tc>
      </w:tr>
      <w:tr w:rsidR="0065460C" w:rsidRPr="003241F7" w14:paraId="317C3608" w14:textId="77777777" w:rsidTr="0065460C">
        <w:tc>
          <w:tcPr>
            <w:tcW w:w="7086" w:type="dxa"/>
          </w:tcPr>
          <w:p w14:paraId="5C84ADDB" w14:textId="77777777" w:rsidR="0065460C" w:rsidRPr="00C26759" w:rsidRDefault="0065460C" w:rsidP="0065460C">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65460C" w:rsidRPr="00C26759" w:rsidRDefault="0065460C" w:rsidP="0065460C">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65460C" w:rsidRPr="00C70716" w:rsidRDefault="0065460C" w:rsidP="0065460C">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65460C" w:rsidRPr="00C70716" w:rsidRDefault="0065460C" w:rsidP="0065460C">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65460C" w:rsidRPr="00C70716" w:rsidRDefault="0065460C" w:rsidP="0065460C">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65460C" w:rsidRPr="00C70716" w:rsidRDefault="0065460C" w:rsidP="0065460C">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65460C" w:rsidRPr="00C26759" w:rsidRDefault="0065460C" w:rsidP="0065460C">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w:t>
            </w:r>
            <w:r w:rsidRPr="00C70716">
              <w:rPr>
                <w:rFonts w:ascii="Aptos" w:hAnsi="Aptos" w:cs="Helvetica"/>
                <w:color w:val="222222"/>
                <w:sz w:val="20"/>
                <w:szCs w:val="20"/>
              </w:rPr>
              <w:lastRenderedPageBreak/>
              <w:t xml:space="preserve">regulations contained in sections 2.3 Academic Performance and 2.4 Performance Related to Coursework without exceeding the time permitted to complete a program.   </w:t>
            </w:r>
          </w:p>
          <w:p w14:paraId="50504569" w14:textId="25866D3B" w:rsidR="0065460C" w:rsidRPr="00C70716" w:rsidRDefault="0065460C" w:rsidP="0065460C">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7CEE1CA9" w14:textId="77777777" w:rsidR="0065460C" w:rsidRPr="0065460C" w:rsidRDefault="0065460C" w:rsidP="0065460C">
            <w:pPr>
              <w:rPr>
                <w:rFonts w:ascii="Aptos" w:hAnsi="Aptos" w:cs="Arial"/>
                <w:i/>
                <w:sz w:val="20"/>
                <w:szCs w:val="20"/>
              </w:rPr>
            </w:pPr>
          </w:p>
          <w:p w14:paraId="10276D1D" w14:textId="77777777" w:rsidR="0065460C" w:rsidRPr="0065460C" w:rsidRDefault="0065460C" w:rsidP="0065460C">
            <w:pPr>
              <w:spacing w:after="120"/>
              <w:rPr>
                <w:rFonts w:ascii="Aptos" w:hAnsi="Aptos" w:cs="Helvetica"/>
                <w:sz w:val="20"/>
                <w:szCs w:val="20"/>
              </w:rPr>
            </w:pPr>
          </w:p>
        </w:tc>
      </w:tr>
      <w:tr w:rsidR="0065460C" w:rsidRPr="003241F7" w14:paraId="5549982A" w14:textId="77777777" w:rsidTr="0065460C">
        <w:tc>
          <w:tcPr>
            <w:tcW w:w="7086" w:type="dxa"/>
          </w:tcPr>
          <w:p w14:paraId="311945C7" w14:textId="77777777" w:rsidR="0065460C" w:rsidRPr="00C26759" w:rsidRDefault="0065460C" w:rsidP="0065460C">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65460C" w:rsidRPr="00C70716" w:rsidRDefault="0065460C" w:rsidP="0065460C">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5"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65460C"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65460C" w:rsidRPr="00C26759" w:rsidRDefault="0065460C" w:rsidP="0065460C">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65460C" w:rsidRPr="00C26759" w:rsidRDefault="0065460C" w:rsidP="0065460C">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65460C" w:rsidRPr="00C26759" w:rsidRDefault="0065460C" w:rsidP="0065460C">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65460C"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6"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65460C" w:rsidRPr="00C70716" w:rsidRDefault="0065460C" w:rsidP="0065460C">
                  <w:pPr>
                    <w:pStyle w:val="NormalWeb"/>
                    <w:rPr>
                      <w:rFonts w:ascii="Aptos" w:hAnsi="Aptos" w:cs="Helvetica"/>
                      <w:color w:val="000000"/>
                      <w:sz w:val="20"/>
                      <w:szCs w:val="20"/>
                    </w:rPr>
                  </w:pPr>
                  <w:hyperlink r:id="rId47" w:tooltip="GRAD 7030" w:history="1">
                    <w:r w:rsidRPr="00C70716">
                      <w:rPr>
                        <w:rStyle w:val="Hyperlink"/>
                        <w:rFonts w:ascii="Aptos" w:hAnsi="Aptos" w:cs="Helvetica"/>
                        <w:color w:val="005D61"/>
                        <w:sz w:val="20"/>
                        <w:szCs w:val="20"/>
                      </w:rPr>
                      <w:t>GRAD 7030</w:t>
                    </w:r>
                  </w:hyperlink>
                </w:p>
              </w:tc>
            </w:tr>
            <w:tr w:rsidR="0065460C"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65460C" w:rsidRPr="00C70716" w:rsidRDefault="0065460C" w:rsidP="0065460C">
                  <w:pPr>
                    <w:pStyle w:val="NormalWeb"/>
                    <w:rPr>
                      <w:rFonts w:ascii="Aptos" w:hAnsi="Aptos" w:cs="Helvetica"/>
                      <w:color w:val="000000"/>
                      <w:sz w:val="20"/>
                      <w:szCs w:val="20"/>
                    </w:rPr>
                  </w:pPr>
                  <w:hyperlink r:id="rId48"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9"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0"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1"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65460C" w:rsidRPr="00C70716" w:rsidRDefault="0065460C" w:rsidP="0065460C">
                  <w:pPr>
                    <w:pStyle w:val="NormalWeb"/>
                    <w:rPr>
                      <w:rFonts w:ascii="Aptos" w:hAnsi="Aptos" w:cs="Helvetica"/>
                      <w:color w:val="000000"/>
                      <w:sz w:val="20"/>
                      <w:szCs w:val="20"/>
                    </w:rPr>
                  </w:pPr>
                  <w:hyperlink r:id="rId52"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3"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4"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5"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65460C"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6"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7"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65460C" w:rsidRPr="00C70716" w:rsidRDefault="0065460C" w:rsidP="0065460C">
                  <w:pPr>
                    <w:pStyle w:val="NormalWeb"/>
                    <w:rPr>
                      <w:rFonts w:ascii="Aptos" w:hAnsi="Aptos" w:cs="Helvetica"/>
                      <w:color w:val="000000"/>
                      <w:sz w:val="20"/>
                      <w:szCs w:val="20"/>
                    </w:rPr>
                  </w:pPr>
                  <w:hyperlink r:id="rId5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9" w:tooltip="GRAD 8000" w:history="1">
                    <w:r w:rsidRPr="00C70716">
                      <w:rPr>
                        <w:rStyle w:val="Hyperlink"/>
                        <w:rFonts w:ascii="Aptos" w:hAnsi="Aptos" w:cs="Helvetica"/>
                        <w:color w:val="005D61"/>
                        <w:sz w:val="20"/>
                        <w:szCs w:val="20"/>
                      </w:rPr>
                      <w:t>GRAD 8000</w:t>
                    </w:r>
                  </w:hyperlink>
                </w:p>
              </w:tc>
            </w:tr>
            <w:tr w:rsidR="0065460C"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0"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1"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65460C" w:rsidRPr="00C70716" w:rsidRDefault="0065460C" w:rsidP="0065460C">
                  <w:pPr>
                    <w:pStyle w:val="NormalWeb"/>
                    <w:rPr>
                      <w:rFonts w:ascii="Aptos" w:hAnsi="Aptos" w:cs="Helvetica"/>
                      <w:color w:val="000000"/>
                      <w:sz w:val="20"/>
                      <w:szCs w:val="20"/>
                    </w:rPr>
                  </w:pPr>
                  <w:hyperlink r:id="rId62"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3" w:tooltip="GRAD 8000" w:history="1">
                    <w:r w:rsidRPr="00C70716">
                      <w:rPr>
                        <w:rStyle w:val="Hyperlink"/>
                        <w:rFonts w:ascii="Aptos" w:hAnsi="Aptos" w:cs="Helvetica"/>
                        <w:color w:val="005D61"/>
                        <w:sz w:val="20"/>
                        <w:szCs w:val="20"/>
                      </w:rPr>
                      <w:t>GRAD 8000</w:t>
                    </w:r>
                  </w:hyperlink>
                </w:p>
              </w:tc>
            </w:tr>
            <w:tr w:rsidR="0065460C"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65460C" w:rsidRPr="00C70716" w:rsidRDefault="0065460C" w:rsidP="0065460C">
                  <w:pPr>
                    <w:pStyle w:val="NormalWeb"/>
                    <w:rPr>
                      <w:rFonts w:ascii="Aptos" w:hAnsi="Aptos" w:cs="Helvetica"/>
                      <w:color w:val="000000"/>
                      <w:sz w:val="20"/>
                      <w:szCs w:val="20"/>
                    </w:rPr>
                  </w:pPr>
                  <w:hyperlink r:id="rId64"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65460C" w:rsidRPr="00C70716" w:rsidRDefault="0065460C" w:rsidP="0065460C">
                  <w:pPr>
                    <w:pStyle w:val="NormalWeb"/>
                    <w:rPr>
                      <w:rFonts w:ascii="Aptos" w:hAnsi="Aptos" w:cs="Helvetica"/>
                      <w:color w:val="000000"/>
                      <w:sz w:val="20"/>
                      <w:szCs w:val="20"/>
                    </w:rPr>
                  </w:pPr>
                  <w:hyperlink r:id="rId65" w:tooltip="GRAD 8010" w:history="1">
                    <w:r w:rsidRPr="00C70716">
                      <w:rPr>
                        <w:rStyle w:val="Hyperlink"/>
                        <w:rFonts w:ascii="Aptos" w:hAnsi="Aptos" w:cs="Helvetica"/>
                        <w:color w:val="005D61"/>
                        <w:sz w:val="20"/>
                        <w:szCs w:val="20"/>
                      </w:rPr>
                      <w:t>GRAD 8010</w:t>
                    </w:r>
                  </w:hyperlink>
                </w:p>
              </w:tc>
            </w:tr>
            <w:tr w:rsidR="0065460C"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65460C" w:rsidRPr="00C70716" w:rsidRDefault="0065460C" w:rsidP="0065460C">
                  <w:pPr>
                    <w:pStyle w:val="NormalWeb"/>
                    <w:rPr>
                      <w:rFonts w:ascii="Aptos" w:hAnsi="Aptos" w:cs="Helvetica"/>
                      <w:color w:val="000000"/>
                      <w:sz w:val="20"/>
                      <w:szCs w:val="20"/>
                    </w:rPr>
                  </w:pPr>
                  <w:hyperlink r:id="rId66"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65460C" w:rsidRPr="00C70716" w:rsidRDefault="0065460C" w:rsidP="0065460C">
                  <w:pPr>
                    <w:pStyle w:val="NormalWeb"/>
                    <w:rPr>
                      <w:rFonts w:ascii="Aptos" w:hAnsi="Aptos" w:cs="Helvetica"/>
                      <w:color w:val="000000"/>
                      <w:sz w:val="20"/>
                      <w:szCs w:val="20"/>
                    </w:rPr>
                  </w:pPr>
                  <w:hyperlink r:id="rId67" w:tooltip="GRAD 7500" w:history="1">
                    <w:r w:rsidRPr="00C70716">
                      <w:rPr>
                        <w:rStyle w:val="Hyperlink"/>
                        <w:rFonts w:ascii="Aptos" w:hAnsi="Aptos" w:cs="Helvetica"/>
                        <w:color w:val="005D61"/>
                        <w:sz w:val="20"/>
                        <w:szCs w:val="20"/>
                      </w:rPr>
                      <w:t>GRAD 7500</w:t>
                    </w:r>
                  </w:hyperlink>
                </w:p>
              </w:tc>
            </w:tr>
            <w:tr w:rsidR="0065460C"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65460C" w:rsidRPr="00C70716" w:rsidRDefault="0065460C" w:rsidP="0065460C">
                  <w:pPr>
                    <w:pStyle w:val="NormalWeb"/>
                    <w:rPr>
                      <w:rFonts w:ascii="Aptos" w:hAnsi="Aptos" w:cs="Helvetica"/>
                      <w:color w:val="000000"/>
                      <w:sz w:val="20"/>
                      <w:szCs w:val="20"/>
                    </w:rPr>
                  </w:pPr>
                  <w:hyperlink r:id="rId68"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65460C" w:rsidRPr="00C70716" w:rsidRDefault="0065460C" w:rsidP="0065460C">
                  <w:pPr>
                    <w:pStyle w:val="NormalWeb"/>
                    <w:rPr>
                      <w:rFonts w:ascii="Aptos" w:hAnsi="Aptos" w:cs="Helvetica"/>
                      <w:color w:val="000000"/>
                      <w:sz w:val="20"/>
                      <w:szCs w:val="20"/>
                    </w:rPr>
                  </w:pPr>
                  <w:hyperlink r:id="rId69" w:tooltip="GRAD 7300" w:history="1">
                    <w:r w:rsidRPr="00C70716">
                      <w:rPr>
                        <w:rStyle w:val="Hyperlink"/>
                        <w:rFonts w:ascii="Aptos" w:hAnsi="Aptos" w:cs="Helvetica"/>
                        <w:color w:val="005D61"/>
                        <w:sz w:val="20"/>
                        <w:szCs w:val="20"/>
                      </w:rPr>
                      <w:t>GRAD 7300</w:t>
                    </w:r>
                  </w:hyperlink>
                </w:p>
              </w:tc>
            </w:tr>
            <w:tr w:rsidR="0065460C"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70"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55CE7E3F" w14:textId="77777777" w:rsidR="0065460C" w:rsidRPr="0065460C" w:rsidRDefault="0065460C" w:rsidP="0065460C">
            <w:pPr>
              <w:rPr>
                <w:rFonts w:ascii="Aptos" w:hAnsi="Aptos" w:cs="Arial"/>
                <w:i/>
                <w:sz w:val="20"/>
                <w:szCs w:val="20"/>
              </w:rPr>
            </w:pPr>
          </w:p>
          <w:p w14:paraId="6DCE24A7" w14:textId="77777777" w:rsidR="0065460C" w:rsidRPr="0065460C" w:rsidRDefault="0065460C" w:rsidP="0065460C">
            <w:pPr>
              <w:rPr>
                <w:rFonts w:ascii="Aptos" w:hAnsi="Aptos" w:cs="Arial"/>
                <w:i/>
                <w:sz w:val="20"/>
                <w:szCs w:val="20"/>
              </w:rPr>
            </w:pPr>
          </w:p>
          <w:p w14:paraId="14438379" w14:textId="77777777" w:rsidR="0065460C" w:rsidRPr="0065460C" w:rsidRDefault="0065460C" w:rsidP="0065460C">
            <w:pPr>
              <w:spacing w:after="120"/>
              <w:rPr>
                <w:rFonts w:ascii="Aptos" w:hAnsi="Aptos" w:cs="Helvetica"/>
                <w:i/>
                <w:sz w:val="20"/>
                <w:szCs w:val="20"/>
              </w:rPr>
            </w:pPr>
          </w:p>
        </w:tc>
      </w:tr>
      <w:tr w:rsidR="0065460C" w:rsidRPr="003241F7" w14:paraId="7C32BA08" w14:textId="77777777" w:rsidTr="0065460C">
        <w:tc>
          <w:tcPr>
            <w:tcW w:w="7086" w:type="dxa"/>
          </w:tcPr>
          <w:p w14:paraId="6F361710" w14:textId="77777777" w:rsidR="0065460C" w:rsidRPr="00C26759" w:rsidRDefault="0065460C" w:rsidP="0065460C">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65460C" w:rsidRPr="00C70716" w:rsidRDefault="0065460C" w:rsidP="0065460C">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1"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3"/>
          </w:p>
        </w:tc>
        <w:tc>
          <w:tcPr>
            <w:tcW w:w="4254" w:type="dxa"/>
          </w:tcPr>
          <w:p w14:paraId="08CF972B" w14:textId="77777777" w:rsidR="0065460C" w:rsidRPr="0065460C" w:rsidRDefault="0065460C" w:rsidP="0065460C">
            <w:pPr>
              <w:spacing w:after="120"/>
              <w:rPr>
                <w:rFonts w:ascii="Aptos" w:hAnsi="Aptos" w:cs="Helvetica"/>
                <w:i/>
                <w:sz w:val="20"/>
                <w:szCs w:val="20"/>
              </w:rPr>
            </w:pPr>
          </w:p>
        </w:tc>
      </w:tr>
      <w:tr w:rsidR="0065460C" w:rsidRPr="003241F7" w14:paraId="5C5FA70A" w14:textId="77777777" w:rsidTr="0065460C">
        <w:tc>
          <w:tcPr>
            <w:tcW w:w="7086" w:type="dxa"/>
          </w:tcPr>
          <w:p w14:paraId="1CE8683B" w14:textId="77777777" w:rsidR="0065460C" w:rsidRPr="00C26759" w:rsidRDefault="0065460C" w:rsidP="0065460C">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2"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(subject to approval by the Dean of the Faculty of Graduate Studies).</w:t>
            </w:r>
          </w:p>
          <w:p w14:paraId="0F3EFE85" w14:textId="77777777" w:rsidR="0065460C" w:rsidRPr="00C26759" w:rsidRDefault="0065460C" w:rsidP="0065460C">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3">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4"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5"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lastRenderedPageBreak/>
              <w:t>Note:</w:t>
            </w:r>
          </w:p>
          <w:p w14:paraId="6FF3FB51" w14:textId="77777777" w:rsidR="0065460C" w:rsidRDefault="0065460C" w:rsidP="0065460C">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65460C" w:rsidRPr="00C26759" w:rsidRDefault="0065460C" w:rsidP="0065460C">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2117F871" w14:textId="77777777" w:rsidR="0065460C" w:rsidRPr="0065460C" w:rsidRDefault="0065460C" w:rsidP="0065460C">
            <w:pPr>
              <w:spacing w:after="120"/>
              <w:rPr>
                <w:rFonts w:ascii="Aptos" w:hAnsi="Aptos" w:cs="Helvetica"/>
                <w:i/>
                <w:sz w:val="20"/>
                <w:szCs w:val="20"/>
              </w:rPr>
            </w:pPr>
          </w:p>
        </w:tc>
      </w:tr>
      <w:tr w:rsidR="0065460C" w:rsidRPr="003241F7" w14:paraId="5C0EBBAD" w14:textId="77777777" w:rsidTr="0065460C">
        <w:tc>
          <w:tcPr>
            <w:tcW w:w="7086" w:type="dxa"/>
          </w:tcPr>
          <w:p w14:paraId="37F57F85" w14:textId="77777777" w:rsidR="0065460C" w:rsidRPr="00C26759" w:rsidRDefault="0065460C" w:rsidP="0065460C">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lastRenderedPageBreak/>
              <w:t xml:space="preserve">2.5 </w:t>
            </w:r>
            <w:r w:rsidRPr="00C26759">
              <w:rPr>
                <w:rFonts w:ascii="Aptos" w:hAnsi="Aptos" w:cs="Helvetica"/>
                <w:color w:val="222222"/>
                <w:sz w:val="20"/>
                <w:szCs w:val="20"/>
              </w:rPr>
              <w:t>Generative Artificial Intelligence</w:t>
            </w:r>
          </w:p>
          <w:p w14:paraId="5F6B5C2E" w14:textId="2B26D7D2" w:rsidR="0065460C" w:rsidRPr="00E57C3B" w:rsidRDefault="0065460C" w:rsidP="0065460C">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1569AA36" w14:textId="77777777" w:rsidR="0065460C" w:rsidRPr="0065460C" w:rsidRDefault="0065460C" w:rsidP="0065460C">
            <w:pPr>
              <w:spacing w:after="120"/>
              <w:rPr>
                <w:rFonts w:ascii="Aptos" w:hAnsi="Aptos" w:cs="Helvetica"/>
                <w:i/>
                <w:sz w:val="20"/>
                <w:szCs w:val="20"/>
              </w:rPr>
            </w:pPr>
          </w:p>
        </w:tc>
      </w:tr>
      <w:tr w:rsidR="0065460C" w:rsidRPr="003241F7" w14:paraId="41875AA8" w14:textId="77777777" w:rsidTr="0065460C">
        <w:tc>
          <w:tcPr>
            <w:tcW w:w="7086" w:type="dxa"/>
          </w:tcPr>
          <w:p w14:paraId="42C7B3DC" w14:textId="77777777" w:rsidR="0065460C" w:rsidRPr="00C26759" w:rsidRDefault="0065460C" w:rsidP="0065460C">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6"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7"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78"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65460C" w:rsidRPr="00C70716" w:rsidRDefault="0065460C" w:rsidP="0065460C">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65460C" w:rsidRDefault="0065460C" w:rsidP="0065460C">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79">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65460C" w:rsidRDefault="0065460C" w:rsidP="0065460C">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65460C" w:rsidRPr="00C26759" w:rsidRDefault="0065460C" w:rsidP="0065460C">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80"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1"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32608A90" w14:textId="77777777" w:rsidR="0065460C" w:rsidRPr="0065460C" w:rsidRDefault="0065460C" w:rsidP="0065460C">
            <w:pPr>
              <w:spacing w:after="120"/>
              <w:rPr>
                <w:rFonts w:ascii="Aptos" w:hAnsi="Aptos" w:cs="Helvetica"/>
                <w:sz w:val="20"/>
                <w:szCs w:val="20"/>
              </w:rPr>
            </w:pPr>
          </w:p>
        </w:tc>
      </w:tr>
      <w:tr w:rsidR="0065460C" w:rsidRPr="003241F7" w14:paraId="423B858A" w14:textId="77777777" w:rsidTr="0065460C">
        <w:tc>
          <w:tcPr>
            <w:tcW w:w="7086" w:type="dxa"/>
          </w:tcPr>
          <w:p w14:paraId="672D461B" w14:textId="77777777" w:rsidR="0065460C" w:rsidRPr="00BA74E4" w:rsidRDefault="0065460C" w:rsidP="0065460C">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2"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Failure to complete this course will result in a registration hold and a grade of “F/NP” being assigned to the course which may lead to being “Required to Withdraw" from the graduate program.</w:t>
            </w:r>
          </w:p>
          <w:p w14:paraId="143CF0C2" w14:textId="1F930C3E"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65460C" w:rsidRDefault="0065460C" w:rsidP="0065460C">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65460C" w:rsidRDefault="0065460C" w:rsidP="0065460C">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65460C" w:rsidRPr="00BA74E4" w:rsidRDefault="0065460C" w:rsidP="0065460C">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3"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4"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58EDE400" w14:textId="77777777" w:rsidR="0065460C" w:rsidRPr="0065460C" w:rsidRDefault="0065460C" w:rsidP="0065460C">
            <w:pPr>
              <w:spacing w:after="120"/>
              <w:rPr>
                <w:rFonts w:ascii="Aptos" w:hAnsi="Aptos" w:cs="Helvetica"/>
                <w:sz w:val="20"/>
                <w:szCs w:val="20"/>
              </w:rPr>
            </w:pPr>
          </w:p>
        </w:tc>
      </w:tr>
      <w:tr w:rsidR="0065460C" w:rsidRPr="003241F7" w14:paraId="29B9672D" w14:textId="77777777" w:rsidTr="0065460C">
        <w:tc>
          <w:tcPr>
            <w:tcW w:w="7086" w:type="dxa"/>
          </w:tcPr>
          <w:p w14:paraId="60EF3826" w14:textId="77777777" w:rsidR="0065460C" w:rsidRPr="00BA74E4" w:rsidRDefault="0065460C" w:rsidP="0065460C">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5"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65460C" w:rsidRPr="00C70716" w:rsidRDefault="0065460C" w:rsidP="0065460C">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65460C" w:rsidRPr="00C70716" w:rsidRDefault="0065460C" w:rsidP="0065460C">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65460C" w:rsidRPr="00C70716" w:rsidRDefault="0065460C" w:rsidP="0065460C">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6"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65460C" w:rsidRPr="00C70716" w:rsidRDefault="0065460C" w:rsidP="0065460C">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their 6 credit hours of courses within the existing course requirements of their graduate program. Students must </w:t>
            </w:r>
            <w:r w:rsidRPr="00C70716">
              <w:rPr>
                <w:rFonts w:ascii="Aptos" w:hAnsi="Aptos" w:cs="Helvetica"/>
                <w:color w:val="222222"/>
                <w:sz w:val="20"/>
                <w:szCs w:val="20"/>
              </w:rPr>
              <w:lastRenderedPageBreak/>
              <w:t>attain a minimum grade of C+ (or higher, if stipulated in the department/unit supplementary regulations), for the required 6 credit hours of aging courses.</w:t>
            </w:r>
          </w:p>
          <w:p w14:paraId="672B3988" w14:textId="32F3EEEF" w:rsidR="0065460C" w:rsidRPr="00E57C3B" w:rsidRDefault="0065460C" w:rsidP="0065460C">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7"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88"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89"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67356242" w14:textId="77777777" w:rsidR="0065460C" w:rsidRPr="0065460C" w:rsidRDefault="0065460C" w:rsidP="0065460C">
            <w:pPr>
              <w:spacing w:after="120"/>
              <w:rPr>
                <w:rFonts w:ascii="Aptos" w:hAnsi="Aptos" w:cs="Helvetica"/>
                <w:sz w:val="20"/>
                <w:szCs w:val="20"/>
              </w:rPr>
            </w:pPr>
          </w:p>
        </w:tc>
      </w:tr>
      <w:tr w:rsidR="0065460C" w:rsidRPr="003241F7" w14:paraId="6261139F" w14:textId="77777777" w:rsidTr="0065460C">
        <w:tc>
          <w:tcPr>
            <w:tcW w:w="7086" w:type="dxa"/>
          </w:tcPr>
          <w:p w14:paraId="7F4EB5D9" w14:textId="53222396" w:rsidR="0065460C" w:rsidRPr="00E57C3B" w:rsidRDefault="0065460C" w:rsidP="0065460C">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65460C" w:rsidRDefault="0065460C" w:rsidP="0065460C">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65460C" w:rsidRPr="00442CC2" w:rsidRDefault="0065460C" w:rsidP="0065460C">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65460C" w:rsidRPr="00442CC2" w:rsidRDefault="0065460C" w:rsidP="0065460C">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65460C" w:rsidRPr="00442CC2" w:rsidRDefault="0065460C" w:rsidP="0065460C">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65460C" w:rsidRPr="00442CC2" w:rsidRDefault="0065460C" w:rsidP="0065460C">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65460C" w:rsidRPr="00E57C3B"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90">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1"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65F6D99C" w14:textId="675A8881" w:rsidR="0065460C" w:rsidRPr="0065460C" w:rsidRDefault="0065460C" w:rsidP="0065460C">
            <w:pPr>
              <w:spacing w:after="120"/>
              <w:rPr>
                <w:rFonts w:ascii="Aptos" w:hAnsi="Aptos" w:cs="Helvetica"/>
                <w:sz w:val="20"/>
                <w:szCs w:val="20"/>
              </w:rPr>
            </w:pPr>
          </w:p>
        </w:tc>
      </w:tr>
      <w:tr w:rsidR="0065460C" w:rsidRPr="003241F7" w14:paraId="4A3B3875" w14:textId="77777777" w:rsidTr="0065460C">
        <w:tc>
          <w:tcPr>
            <w:tcW w:w="7086" w:type="dxa"/>
          </w:tcPr>
          <w:p w14:paraId="47370CD5" w14:textId="77777777" w:rsidR="0065460C" w:rsidRPr="00BA74E4" w:rsidRDefault="0065460C" w:rsidP="0065460C">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65460C" w:rsidRPr="00BA74E4" w:rsidRDefault="0065460C" w:rsidP="0065460C">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purpose of the Pre-Master’s is to bring a student’s background up to the equivalent of a required four (4)-year undergraduate degree and/or provide knowledge of a particular discipline. Departments/Units should assign to </w:t>
            </w:r>
            <w:r w:rsidRPr="00C70716">
              <w:rPr>
                <w:rFonts w:ascii="Aptos" w:hAnsi="Aptos" w:cs="Helvetica"/>
                <w:color w:val="222222"/>
                <w:sz w:val="20"/>
                <w:szCs w:val="20"/>
              </w:rPr>
              <w:lastRenderedPageBreak/>
              <w:t>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2"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3"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4"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65460C" w:rsidRPr="00C70716" w:rsidRDefault="0065460C" w:rsidP="0065460C">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56B20741" w14:textId="77777777" w:rsidR="0065460C" w:rsidRPr="0065460C" w:rsidRDefault="0065460C" w:rsidP="0065460C">
            <w:pPr>
              <w:rPr>
                <w:rFonts w:ascii="Aptos" w:hAnsi="Aptos" w:cs="Arial"/>
                <w:sz w:val="20"/>
                <w:szCs w:val="20"/>
              </w:rPr>
            </w:pPr>
          </w:p>
          <w:p w14:paraId="0D71D4AD" w14:textId="06CD218F" w:rsidR="0065460C" w:rsidRPr="0065460C" w:rsidRDefault="0065460C" w:rsidP="0065460C">
            <w:pPr>
              <w:spacing w:after="120"/>
              <w:rPr>
                <w:rFonts w:ascii="Aptos" w:hAnsi="Aptos" w:cs="Helvetica"/>
                <w:sz w:val="20"/>
                <w:szCs w:val="20"/>
              </w:rPr>
            </w:pPr>
            <w:r w:rsidRPr="0065460C">
              <w:rPr>
                <w:rFonts w:ascii="Aptos" w:hAnsi="Aptos" w:cs="Arial"/>
                <w:sz w:val="20"/>
                <w:szCs w:val="20"/>
              </w:rPr>
              <w:t>Students with undergraduate course deficiencies may be admitted to a Pre-Master's to complete the necessary background requirements.</w:t>
            </w:r>
          </w:p>
        </w:tc>
      </w:tr>
      <w:tr w:rsidR="0065460C" w:rsidRPr="003241F7" w14:paraId="5F1A096A" w14:textId="77777777" w:rsidTr="0065460C">
        <w:tc>
          <w:tcPr>
            <w:tcW w:w="7086" w:type="dxa"/>
          </w:tcPr>
          <w:p w14:paraId="76A76467" w14:textId="77777777" w:rsidR="0065460C" w:rsidRPr="00BA74E4" w:rsidRDefault="0065460C" w:rsidP="0065460C">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5"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79F27CBB" w14:textId="77777777" w:rsidR="0065460C" w:rsidRPr="0065460C" w:rsidRDefault="0065460C" w:rsidP="0065460C">
            <w:pPr>
              <w:spacing w:after="120"/>
              <w:rPr>
                <w:rFonts w:ascii="Aptos" w:hAnsi="Aptos" w:cs="Helvetica"/>
                <w:sz w:val="20"/>
                <w:szCs w:val="20"/>
              </w:rPr>
            </w:pPr>
          </w:p>
        </w:tc>
      </w:tr>
      <w:tr w:rsidR="0065460C" w:rsidRPr="003241F7" w14:paraId="61DB9F73" w14:textId="77777777" w:rsidTr="0065460C">
        <w:tc>
          <w:tcPr>
            <w:tcW w:w="7086" w:type="dxa"/>
          </w:tcPr>
          <w:p w14:paraId="004813E3" w14:textId="77777777" w:rsidR="0065460C" w:rsidRPr="00BA74E4" w:rsidRDefault="0065460C" w:rsidP="0065460C">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65460C" w:rsidRPr="00BA74E4" w:rsidRDefault="0065460C" w:rsidP="0065460C">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65460C" w:rsidRPr="00C70716" w:rsidRDefault="0065460C" w:rsidP="0065460C">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65460C" w:rsidRPr="00C70716" w:rsidRDefault="0065460C" w:rsidP="0065460C">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6"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65460C" w:rsidRPr="00C70716" w:rsidRDefault="0065460C" w:rsidP="0065460C">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59A710A2" w14:textId="77777777" w:rsidR="0065460C" w:rsidRPr="0065460C" w:rsidRDefault="0065460C" w:rsidP="0065460C">
            <w:pPr>
              <w:spacing w:after="120"/>
              <w:rPr>
                <w:rFonts w:ascii="Aptos" w:hAnsi="Aptos" w:cs="Helvetica"/>
                <w:sz w:val="20"/>
                <w:szCs w:val="20"/>
              </w:rPr>
            </w:pPr>
          </w:p>
        </w:tc>
      </w:tr>
      <w:tr w:rsidR="0065460C" w:rsidRPr="003241F7" w14:paraId="0BF05ED4" w14:textId="77777777" w:rsidTr="0065460C">
        <w:tc>
          <w:tcPr>
            <w:tcW w:w="7086" w:type="dxa"/>
          </w:tcPr>
          <w:p w14:paraId="26FD0087" w14:textId="77777777" w:rsidR="0065460C" w:rsidRPr="00BA74E4" w:rsidRDefault="0065460C" w:rsidP="0065460C">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lastRenderedPageBreak/>
              <w:t xml:space="preserve">4.2 Admission </w:t>
            </w:r>
          </w:p>
          <w:p w14:paraId="5309F7A9" w14:textId="77777777" w:rsidR="0065460C" w:rsidRPr="00C70716" w:rsidRDefault="0065460C" w:rsidP="0065460C">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65460C" w:rsidRPr="00C70716" w:rsidRDefault="0065460C" w:rsidP="0065460C">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65460C" w:rsidRPr="00C70716" w:rsidRDefault="0065460C" w:rsidP="0065460C">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65460C" w:rsidRPr="00C70716" w:rsidRDefault="0065460C" w:rsidP="0065460C">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65460C" w:rsidRPr="00C70716" w:rsidRDefault="0065460C" w:rsidP="0065460C">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65460C" w:rsidRPr="00C70716" w:rsidRDefault="0065460C" w:rsidP="0065460C">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65460C" w:rsidRPr="00C70716" w:rsidRDefault="0065460C" w:rsidP="0065460C">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7"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65460C" w:rsidRPr="00C70716" w:rsidRDefault="0065460C" w:rsidP="0065460C">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65460C" w:rsidRPr="00C70716" w:rsidRDefault="0065460C" w:rsidP="0065460C">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65460C" w:rsidRPr="00C70716" w:rsidRDefault="0065460C" w:rsidP="0065460C">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65460C" w:rsidRPr="00C70716" w:rsidRDefault="0065460C" w:rsidP="0065460C">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5682796" w14:textId="77777777" w:rsidR="0065460C" w:rsidRPr="0065460C" w:rsidRDefault="0065460C" w:rsidP="0065460C">
            <w:pPr>
              <w:spacing w:after="120"/>
              <w:rPr>
                <w:rFonts w:ascii="Aptos" w:hAnsi="Aptos" w:cs="Helvetica"/>
                <w:sz w:val="20"/>
                <w:szCs w:val="20"/>
              </w:rPr>
            </w:pPr>
          </w:p>
        </w:tc>
      </w:tr>
      <w:tr w:rsidR="0065460C" w:rsidRPr="003241F7" w14:paraId="59C0D092" w14:textId="77777777" w:rsidTr="0065460C">
        <w:tc>
          <w:tcPr>
            <w:tcW w:w="7086" w:type="dxa"/>
          </w:tcPr>
          <w:p w14:paraId="52874DA5"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98"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65460C" w:rsidRPr="00442CC2" w:rsidRDefault="0065460C" w:rsidP="0065460C">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w:t>
            </w:r>
            <w:r w:rsidRPr="00C70716">
              <w:rPr>
                <w:rFonts w:ascii="Aptos" w:hAnsi="Aptos" w:cs="Helvetica"/>
                <w:color w:val="222222"/>
                <w:sz w:val="20"/>
                <w:szCs w:val="20"/>
              </w:rPr>
              <w:lastRenderedPageBreak/>
              <w:t>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99"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0"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65460C" w:rsidRPr="00C70716" w:rsidRDefault="0065460C" w:rsidP="0065460C">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65460C" w:rsidRDefault="0065460C" w:rsidP="0065460C">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65460C" w:rsidRPr="00442CC2" w:rsidRDefault="0065460C" w:rsidP="0065460C">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1010078A" w14:textId="77777777" w:rsidR="0065460C" w:rsidRPr="0065460C" w:rsidRDefault="0065460C" w:rsidP="0065460C">
            <w:pPr>
              <w:spacing w:after="120"/>
              <w:rPr>
                <w:rFonts w:ascii="Aptos" w:hAnsi="Aptos" w:cs="Helvetica"/>
                <w:sz w:val="20"/>
                <w:szCs w:val="20"/>
              </w:rPr>
            </w:pPr>
          </w:p>
        </w:tc>
      </w:tr>
      <w:tr w:rsidR="0065460C" w:rsidRPr="003241F7" w14:paraId="1011A36E" w14:textId="77777777" w:rsidTr="0065460C">
        <w:tc>
          <w:tcPr>
            <w:tcW w:w="7086" w:type="dxa"/>
          </w:tcPr>
          <w:p w14:paraId="073802E5" w14:textId="77777777" w:rsidR="0065460C" w:rsidRPr="00442CC2" w:rsidRDefault="0065460C" w:rsidP="0065460C">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65460C" w:rsidRPr="00C70716" w:rsidRDefault="0065460C" w:rsidP="0065460C">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16DADDCB" w14:textId="77777777" w:rsidR="0065460C" w:rsidRPr="0065460C" w:rsidRDefault="0065460C" w:rsidP="0065460C">
            <w:pPr>
              <w:spacing w:after="120"/>
              <w:rPr>
                <w:rFonts w:ascii="Aptos" w:hAnsi="Aptos" w:cs="Helvetica"/>
                <w:sz w:val="20"/>
                <w:szCs w:val="20"/>
              </w:rPr>
            </w:pPr>
          </w:p>
        </w:tc>
      </w:tr>
      <w:tr w:rsidR="0065460C" w:rsidRPr="003241F7" w14:paraId="31AF5D89" w14:textId="77777777" w:rsidTr="0065460C">
        <w:tc>
          <w:tcPr>
            <w:tcW w:w="7086" w:type="dxa"/>
          </w:tcPr>
          <w:p w14:paraId="7AF858C0"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65460C" w:rsidRPr="00C70716" w:rsidRDefault="0065460C" w:rsidP="0065460C">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65460C" w:rsidRPr="00C70716" w:rsidRDefault="0065460C" w:rsidP="0065460C">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65460C" w:rsidRPr="00C70716" w:rsidRDefault="0065460C" w:rsidP="0065460C">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cannot usually be used for credit towards another degree;</w:t>
            </w:r>
          </w:p>
          <w:p w14:paraId="66B00503" w14:textId="7F030C37" w:rsidR="0065460C" w:rsidRPr="00C70716" w:rsidRDefault="0065460C" w:rsidP="0065460C">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4BB8D49A" w14:textId="77777777" w:rsidR="0065460C" w:rsidRPr="0065460C" w:rsidRDefault="0065460C" w:rsidP="0065460C">
            <w:pPr>
              <w:spacing w:after="120"/>
              <w:rPr>
                <w:rFonts w:ascii="Aptos" w:hAnsi="Aptos" w:cs="Helvetica"/>
                <w:sz w:val="20"/>
                <w:szCs w:val="20"/>
              </w:rPr>
            </w:pPr>
          </w:p>
        </w:tc>
      </w:tr>
      <w:tr w:rsidR="0065460C" w:rsidRPr="003241F7" w14:paraId="5FBB6326" w14:textId="77777777" w:rsidTr="0065460C">
        <w:tc>
          <w:tcPr>
            <w:tcW w:w="7086" w:type="dxa"/>
          </w:tcPr>
          <w:p w14:paraId="32F88B59" w14:textId="77777777" w:rsidR="0065460C" w:rsidRPr="00442CC2" w:rsidRDefault="0065460C" w:rsidP="0065460C">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65460C" w:rsidRPr="00C70716" w:rsidRDefault="0065460C" w:rsidP="0065460C">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2">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605C0573" w14:textId="77777777" w:rsidR="0065460C" w:rsidRPr="0065460C" w:rsidRDefault="0065460C" w:rsidP="0065460C">
            <w:pPr>
              <w:spacing w:after="120"/>
              <w:rPr>
                <w:rFonts w:ascii="Aptos" w:hAnsi="Aptos" w:cs="Helvetica"/>
                <w:sz w:val="20"/>
                <w:szCs w:val="20"/>
              </w:rPr>
            </w:pPr>
          </w:p>
        </w:tc>
      </w:tr>
      <w:tr w:rsidR="0065460C" w:rsidRPr="003241F7" w14:paraId="22FAE195" w14:textId="77777777" w:rsidTr="0065460C">
        <w:tc>
          <w:tcPr>
            <w:tcW w:w="7086" w:type="dxa"/>
          </w:tcPr>
          <w:p w14:paraId="0E78484D" w14:textId="77777777" w:rsidR="0065460C" w:rsidRPr="00442CC2" w:rsidRDefault="0065460C" w:rsidP="0065460C">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65460C" w:rsidRPr="00442CC2" w:rsidRDefault="0065460C" w:rsidP="0065460C">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65460C" w:rsidRPr="00C70716" w:rsidRDefault="0065460C" w:rsidP="0065460C">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65460C" w:rsidRPr="00C70716" w:rsidRDefault="0065460C" w:rsidP="0065460C">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419F305C" w14:textId="77777777" w:rsidR="0065460C" w:rsidRPr="0065460C" w:rsidRDefault="0065460C" w:rsidP="0065460C">
            <w:pPr>
              <w:spacing w:after="120"/>
              <w:rPr>
                <w:rFonts w:ascii="Aptos" w:hAnsi="Aptos" w:cs="Helvetica"/>
                <w:sz w:val="20"/>
                <w:szCs w:val="20"/>
              </w:rPr>
            </w:pPr>
          </w:p>
        </w:tc>
      </w:tr>
      <w:tr w:rsidR="0065460C" w:rsidRPr="003241F7" w14:paraId="149838E7" w14:textId="77777777" w:rsidTr="0065460C">
        <w:tc>
          <w:tcPr>
            <w:tcW w:w="7086" w:type="dxa"/>
          </w:tcPr>
          <w:p w14:paraId="6B4EBED3" w14:textId="77777777" w:rsidR="0065460C" w:rsidRPr="00442CC2" w:rsidRDefault="0065460C" w:rsidP="0065460C">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65460C" w:rsidRPr="00C70716" w:rsidRDefault="0065460C" w:rsidP="0065460C">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65460C" w:rsidRPr="00C70716" w:rsidRDefault="0065460C" w:rsidP="0065460C">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65460C" w:rsidRPr="00C70716" w:rsidRDefault="0065460C" w:rsidP="0065460C">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3"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diploma program must have attained a minimum grade point average (GPA) of 3.0 (or equivalent) in the last two (2) previous years of full-time university study (60 credit hours). This includes those applying for </w:t>
            </w:r>
            <w:r w:rsidRPr="00C70716">
              <w:rPr>
                <w:rFonts w:ascii="Aptos" w:hAnsi="Aptos" w:cs="Helvetica"/>
                <w:color w:val="222222"/>
                <w:sz w:val="20"/>
                <w:szCs w:val="20"/>
              </w:rPr>
              <w:lastRenderedPageBreak/>
              <w:t>direct admission and those entering from a Pre-Master’s. Students who meet the minimum requirements for admission to the Faculty of Graduate Studies are not guaranteed admission.</w:t>
            </w:r>
          </w:p>
          <w:p w14:paraId="206026A9" w14:textId="29F71C5B" w:rsidR="0065460C" w:rsidRPr="00C70716" w:rsidRDefault="0065460C" w:rsidP="0065460C">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4531B9B3" w14:textId="77777777" w:rsidR="0065460C" w:rsidRPr="0065460C" w:rsidRDefault="0065460C" w:rsidP="0065460C">
            <w:pPr>
              <w:spacing w:after="120"/>
              <w:rPr>
                <w:rFonts w:ascii="Aptos" w:hAnsi="Aptos" w:cs="Helvetica"/>
                <w:sz w:val="20"/>
                <w:szCs w:val="20"/>
              </w:rPr>
            </w:pPr>
          </w:p>
        </w:tc>
      </w:tr>
      <w:tr w:rsidR="0065460C" w:rsidRPr="003241F7" w14:paraId="7602C6FA" w14:textId="77777777" w:rsidTr="0065460C">
        <w:tc>
          <w:tcPr>
            <w:tcW w:w="7086" w:type="dxa"/>
          </w:tcPr>
          <w:p w14:paraId="08078BFB"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65460C" w:rsidRPr="00C70716" w:rsidRDefault="0065460C" w:rsidP="0065460C">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5"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6"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65460C" w:rsidRPr="00C70716" w:rsidRDefault="0065460C" w:rsidP="0065460C">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65460C" w:rsidRDefault="0065460C" w:rsidP="0065460C">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65460C" w:rsidRPr="00442CC2" w:rsidRDefault="0065460C" w:rsidP="0065460C">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lastRenderedPageBreak/>
              <w:t>Supplemental exams are not permitted to students in the Graduate Diploma program, unless otherwise stated in the department/unit’s supplementary regulations.</w:t>
            </w:r>
          </w:p>
        </w:tc>
        <w:tc>
          <w:tcPr>
            <w:tcW w:w="4254" w:type="dxa"/>
          </w:tcPr>
          <w:p w14:paraId="6E348281" w14:textId="77777777" w:rsidR="0065460C" w:rsidRPr="0065460C" w:rsidRDefault="0065460C" w:rsidP="0065460C">
            <w:pPr>
              <w:spacing w:after="120"/>
              <w:rPr>
                <w:rFonts w:ascii="Aptos" w:hAnsi="Aptos" w:cs="Helvetica"/>
                <w:sz w:val="20"/>
                <w:szCs w:val="20"/>
              </w:rPr>
            </w:pPr>
          </w:p>
        </w:tc>
      </w:tr>
      <w:tr w:rsidR="0065460C" w:rsidRPr="003241F7" w14:paraId="54CDE928" w14:textId="77777777" w:rsidTr="0065460C">
        <w:tc>
          <w:tcPr>
            <w:tcW w:w="7086" w:type="dxa"/>
          </w:tcPr>
          <w:p w14:paraId="4CA3F1B5" w14:textId="77777777" w:rsidR="0065460C" w:rsidRPr="00442CC2" w:rsidRDefault="0065460C" w:rsidP="0065460C">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65460C" w:rsidRPr="00C70716" w:rsidRDefault="0065460C" w:rsidP="0065460C">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7"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0BC2CF60" w14:textId="77777777" w:rsidR="0065460C" w:rsidRPr="0065460C" w:rsidRDefault="0065460C" w:rsidP="0065460C">
            <w:pPr>
              <w:spacing w:after="120"/>
              <w:rPr>
                <w:rFonts w:ascii="Aptos" w:hAnsi="Aptos" w:cs="Helvetica"/>
                <w:sz w:val="20"/>
                <w:szCs w:val="20"/>
              </w:rPr>
            </w:pPr>
          </w:p>
        </w:tc>
      </w:tr>
      <w:tr w:rsidR="0065460C" w:rsidRPr="003241F7" w14:paraId="46A5EE56" w14:textId="77777777" w:rsidTr="0065460C">
        <w:tc>
          <w:tcPr>
            <w:tcW w:w="7086" w:type="dxa"/>
          </w:tcPr>
          <w:p w14:paraId="6E04B2B7"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8"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65460C" w:rsidRPr="00C70716" w:rsidRDefault="0065460C" w:rsidP="0065460C">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65460C" w:rsidRPr="00C70716" w:rsidRDefault="0065460C" w:rsidP="0065460C">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65460C" w:rsidRDefault="0065460C" w:rsidP="0065460C">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65460C" w:rsidRPr="00E57C3B" w:rsidRDefault="0065460C" w:rsidP="0065460C">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78505B20" w14:textId="77777777" w:rsidR="0065460C" w:rsidRPr="0065460C" w:rsidRDefault="0065460C" w:rsidP="0065460C">
            <w:pPr>
              <w:spacing w:after="120"/>
              <w:rPr>
                <w:rFonts w:ascii="Aptos" w:hAnsi="Aptos" w:cs="Helvetica"/>
                <w:sz w:val="20"/>
                <w:szCs w:val="20"/>
              </w:rPr>
            </w:pPr>
          </w:p>
        </w:tc>
      </w:tr>
      <w:tr w:rsidR="0065460C" w:rsidRPr="003241F7" w14:paraId="4D469D3C" w14:textId="77777777" w:rsidTr="0065460C">
        <w:tc>
          <w:tcPr>
            <w:tcW w:w="7086" w:type="dxa"/>
          </w:tcPr>
          <w:p w14:paraId="21DE5740" w14:textId="77777777" w:rsidR="0065460C" w:rsidRPr="00442CC2" w:rsidRDefault="0065460C" w:rsidP="0065460C">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65460C" w:rsidRPr="00C70716" w:rsidRDefault="0065460C" w:rsidP="0065460C">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09">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40CA2E44" w14:textId="77777777" w:rsidR="0065460C" w:rsidRPr="0065460C" w:rsidRDefault="0065460C" w:rsidP="0065460C">
            <w:pPr>
              <w:spacing w:after="120"/>
              <w:rPr>
                <w:rFonts w:ascii="Aptos" w:hAnsi="Aptos" w:cs="Helvetica"/>
                <w:sz w:val="20"/>
                <w:szCs w:val="20"/>
              </w:rPr>
            </w:pPr>
          </w:p>
        </w:tc>
      </w:tr>
      <w:tr w:rsidR="0065460C" w:rsidRPr="003241F7" w14:paraId="5B405A4F" w14:textId="77777777" w:rsidTr="0065460C">
        <w:tc>
          <w:tcPr>
            <w:tcW w:w="7086" w:type="dxa"/>
          </w:tcPr>
          <w:p w14:paraId="6A668715" w14:textId="77777777" w:rsidR="0065460C" w:rsidRPr="00442CC2" w:rsidRDefault="0065460C" w:rsidP="0065460C">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65460C" w:rsidRPr="00442CC2" w:rsidRDefault="0065460C" w:rsidP="0065460C">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65460C" w:rsidRPr="00C70716" w:rsidRDefault="0065460C" w:rsidP="0065460C">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65460C" w:rsidRPr="00C70716" w:rsidRDefault="0065460C" w:rsidP="0065460C">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Course-based;</w:t>
            </w:r>
          </w:p>
          <w:p w14:paraId="30020BA1" w14:textId="77777777" w:rsidR="0065460C" w:rsidRPr="00C70716" w:rsidRDefault="0065460C" w:rsidP="0065460C">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65460C" w:rsidRDefault="0065460C" w:rsidP="0065460C">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65460C" w:rsidRPr="00442CC2" w:rsidRDefault="0065460C" w:rsidP="0065460C">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548AB0D4" w14:textId="77777777" w:rsidR="0065460C" w:rsidRPr="0065460C" w:rsidRDefault="0065460C" w:rsidP="0065460C">
            <w:pPr>
              <w:spacing w:after="120"/>
              <w:rPr>
                <w:rFonts w:ascii="Aptos" w:hAnsi="Aptos" w:cs="Helvetica"/>
                <w:sz w:val="20"/>
                <w:szCs w:val="20"/>
              </w:rPr>
            </w:pPr>
          </w:p>
        </w:tc>
      </w:tr>
      <w:tr w:rsidR="0065460C" w:rsidRPr="003241F7" w14:paraId="5A389EB2" w14:textId="77777777" w:rsidTr="0065460C">
        <w:tc>
          <w:tcPr>
            <w:tcW w:w="7086" w:type="dxa"/>
          </w:tcPr>
          <w:p w14:paraId="63BE3225" w14:textId="77777777" w:rsidR="0065460C" w:rsidRPr="00442CC2" w:rsidRDefault="0065460C" w:rsidP="0065460C">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65460C" w:rsidRPr="00C70716" w:rsidRDefault="0065460C" w:rsidP="0065460C">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65460C" w:rsidRPr="00C70716" w:rsidRDefault="0065460C" w:rsidP="0065460C">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65460C" w:rsidRPr="00C70716" w:rsidRDefault="0065460C" w:rsidP="0065460C">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10"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65460C" w:rsidRPr="00C70716" w:rsidRDefault="0065460C" w:rsidP="0065460C">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65460C" w:rsidRPr="00C70716" w:rsidRDefault="0065460C" w:rsidP="0065460C">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68D0F5E" w14:textId="77777777" w:rsidR="0065460C" w:rsidRPr="0065460C" w:rsidRDefault="0065460C" w:rsidP="0065460C">
            <w:pPr>
              <w:rPr>
                <w:rFonts w:ascii="Aptos" w:hAnsi="Aptos" w:cs="Arial"/>
                <w:sz w:val="20"/>
                <w:szCs w:val="20"/>
              </w:rPr>
            </w:pPr>
          </w:p>
          <w:p w14:paraId="6C934743" w14:textId="77777777" w:rsidR="0065460C" w:rsidRPr="0065460C" w:rsidRDefault="0065460C" w:rsidP="0065460C">
            <w:pPr>
              <w:rPr>
                <w:rFonts w:ascii="Aptos" w:hAnsi="Aptos" w:cs="Verdana"/>
                <w:sz w:val="20"/>
                <w:szCs w:val="20"/>
              </w:rPr>
            </w:pPr>
            <w:r w:rsidRPr="0065460C">
              <w:rPr>
                <w:rFonts w:ascii="Aptos" w:hAnsi="Aptos" w:cs="Verdana"/>
                <w:sz w:val="20"/>
                <w:szCs w:val="20"/>
              </w:rPr>
              <w:t>An honours/major degree in Statistics is usually required for entry into the Master's program.</w:t>
            </w:r>
          </w:p>
          <w:p w14:paraId="6921C56E" w14:textId="77777777" w:rsidR="0065460C" w:rsidRPr="0065460C" w:rsidRDefault="0065460C" w:rsidP="0065460C">
            <w:pPr>
              <w:rPr>
                <w:rFonts w:ascii="Aptos" w:hAnsi="Aptos" w:cs="Arial"/>
                <w:sz w:val="20"/>
                <w:szCs w:val="20"/>
              </w:rPr>
            </w:pPr>
          </w:p>
          <w:p w14:paraId="4FA002F9" w14:textId="77777777" w:rsidR="0065460C" w:rsidRPr="0065460C" w:rsidRDefault="0065460C" w:rsidP="0065460C">
            <w:pPr>
              <w:rPr>
                <w:rFonts w:ascii="Aptos" w:hAnsi="Aptos" w:cs="Arial"/>
                <w:sz w:val="20"/>
                <w:szCs w:val="20"/>
              </w:rPr>
            </w:pPr>
          </w:p>
          <w:p w14:paraId="302F47C6" w14:textId="77777777" w:rsidR="0065460C" w:rsidRPr="0065460C" w:rsidRDefault="0065460C" w:rsidP="0065460C">
            <w:pPr>
              <w:spacing w:after="120"/>
              <w:rPr>
                <w:rFonts w:ascii="Aptos" w:hAnsi="Aptos" w:cs="Helvetica"/>
                <w:sz w:val="20"/>
                <w:szCs w:val="20"/>
              </w:rPr>
            </w:pPr>
          </w:p>
        </w:tc>
      </w:tr>
      <w:tr w:rsidR="0065460C" w:rsidRPr="003241F7" w14:paraId="4E860E74" w14:textId="77777777" w:rsidTr="0065460C">
        <w:tc>
          <w:tcPr>
            <w:tcW w:w="7086" w:type="dxa"/>
          </w:tcPr>
          <w:p w14:paraId="0B8F4BA2" w14:textId="77777777" w:rsidR="0065460C" w:rsidRPr="00442CC2" w:rsidRDefault="0065460C" w:rsidP="0065460C">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t>6.3 Program Requirements</w:t>
            </w:r>
          </w:p>
          <w:p w14:paraId="79DE5CEA" w14:textId="13553FC6"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7BF0693F" w14:textId="77777777" w:rsidR="0065460C" w:rsidRPr="0065460C" w:rsidRDefault="0065460C" w:rsidP="0065460C">
            <w:pPr>
              <w:spacing w:after="120"/>
              <w:rPr>
                <w:rFonts w:ascii="Aptos" w:hAnsi="Aptos" w:cs="Helvetica"/>
                <w:i/>
                <w:sz w:val="20"/>
                <w:szCs w:val="20"/>
              </w:rPr>
            </w:pPr>
          </w:p>
        </w:tc>
      </w:tr>
      <w:tr w:rsidR="0065460C" w:rsidRPr="003241F7" w14:paraId="3F759D04" w14:textId="77777777" w:rsidTr="0065460C">
        <w:tc>
          <w:tcPr>
            <w:tcW w:w="7086" w:type="dxa"/>
          </w:tcPr>
          <w:p w14:paraId="487C5211"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w:t>
            </w:r>
            <w:r w:rsidRPr="00C70716">
              <w:rPr>
                <w:rFonts w:ascii="Aptos" w:hAnsi="Aptos" w:cs="Helvetica"/>
                <w:color w:val="222222"/>
                <w:sz w:val="20"/>
                <w:szCs w:val="20"/>
              </w:rPr>
              <w:lastRenderedPageBreak/>
              <w:t xml:space="preserve">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489EE785" w14:textId="77777777" w:rsidR="0065460C" w:rsidRPr="0065460C" w:rsidRDefault="0065460C" w:rsidP="0065460C">
            <w:pPr>
              <w:jc w:val="both"/>
              <w:rPr>
                <w:rFonts w:ascii="Aptos" w:hAnsi="Aptos" w:cs="Arial"/>
                <w:b/>
                <w:sz w:val="20"/>
                <w:szCs w:val="20"/>
              </w:rPr>
            </w:pPr>
            <w:r w:rsidRPr="0065460C">
              <w:rPr>
                <w:rFonts w:ascii="Aptos" w:hAnsi="Aptos" w:cs="Arial"/>
                <w:b/>
                <w:sz w:val="20"/>
                <w:szCs w:val="20"/>
              </w:rPr>
              <w:lastRenderedPageBreak/>
              <w:t>Thesis Route:</w:t>
            </w:r>
          </w:p>
          <w:p w14:paraId="1324A3B9"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A minimum of 15 credit hours of approved course work with at least 9 credit hours at the 7000 level which must include STAT 7080 (3), and STAT 7140 (3). The balance of the course work must be at the 4000 level or above.</w:t>
            </w:r>
          </w:p>
          <w:p w14:paraId="7FA9B1D7" w14:textId="77777777" w:rsidR="0065460C" w:rsidRPr="0065460C" w:rsidRDefault="0065460C" w:rsidP="0065460C">
            <w:pPr>
              <w:jc w:val="both"/>
              <w:rPr>
                <w:rFonts w:ascii="Aptos" w:hAnsi="Aptos" w:cs="Arial"/>
                <w:sz w:val="20"/>
                <w:szCs w:val="20"/>
              </w:rPr>
            </w:pPr>
          </w:p>
          <w:p w14:paraId="2C1889CE" w14:textId="77777777" w:rsidR="0065460C" w:rsidRPr="0065460C" w:rsidRDefault="0065460C" w:rsidP="0065460C">
            <w:pPr>
              <w:jc w:val="both"/>
              <w:rPr>
                <w:rFonts w:ascii="Aptos" w:hAnsi="Aptos" w:cs="Arial"/>
                <w:b/>
                <w:sz w:val="20"/>
                <w:szCs w:val="20"/>
              </w:rPr>
            </w:pPr>
            <w:r w:rsidRPr="0065460C">
              <w:rPr>
                <w:rFonts w:ascii="Aptos" w:hAnsi="Aptos" w:cs="Arial"/>
                <w:b/>
                <w:sz w:val="20"/>
                <w:szCs w:val="20"/>
              </w:rPr>
              <w:t>Practicum Route:</w:t>
            </w:r>
          </w:p>
          <w:p w14:paraId="446B71B0"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lastRenderedPageBreak/>
              <w:t>A minimum of 15 credit hours of approved course work with at least 9 credit hours at the 7000 level which must include STAT 7080 (3), STAT 7140 (3), and  STAT 7290 (3). The balance of the course work must be at the 4000 level or above.</w:t>
            </w:r>
          </w:p>
          <w:p w14:paraId="6CA65245" w14:textId="77777777" w:rsidR="0065460C" w:rsidRPr="0065460C" w:rsidRDefault="0065460C" w:rsidP="0065460C">
            <w:pPr>
              <w:spacing w:after="120"/>
              <w:rPr>
                <w:rFonts w:ascii="Aptos" w:hAnsi="Aptos" w:cs="Helvetica"/>
                <w:i/>
                <w:sz w:val="20"/>
                <w:szCs w:val="20"/>
              </w:rPr>
            </w:pPr>
          </w:p>
        </w:tc>
      </w:tr>
      <w:tr w:rsidR="0065460C" w:rsidRPr="003241F7" w14:paraId="1231CEF7" w14:textId="77777777" w:rsidTr="0065460C">
        <w:tc>
          <w:tcPr>
            <w:tcW w:w="7086" w:type="dxa"/>
          </w:tcPr>
          <w:p w14:paraId="177FEBAE"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68F53C36" w14:textId="77777777" w:rsidR="0065460C" w:rsidRPr="0065460C" w:rsidRDefault="0065460C" w:rsidP="0065460C">
            <w:pPr>
              <w:jc w:val="both"/>
              <w:rPr>
                <w:rFonts w:ascii="Aptos" w:hAnsi="Aptos" w:cs="Arial"/>
                <w:b/>
                <w:sz w:val="20"/>
                <w:szCs w:val="20"/>
              </w:rPr>
            </w:pPr>
            <w:r w:rsidRPr="0065460C">
              <w:rPr>
                <w:rFonts w:ascii="Aptos" w:hAnsi="Aptos" w:cs="Arial"/>
                <w:b/>
                <w:sz w:val="20"/>
                <w:szCs w:val="20"/>
              </w:rPr>
              <w:t>Course-based Route:</w:t>
            </w:r>
          </w:p>
          <w:p w14:paraId="2313C434"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A minimum of 24 credit hours of approved course work with at least 18 credit hours at the 7000 level, which must include STAT 7080 (3), STAT 7140 (3), and STAT 7320 (3). The balance of the course work must be at the 4000 level or above.</w:t>
            </w:r>
          </w:p>
          <w:p w14:paraId="2BA87EEC" w14:textId="77777777" w:rsidR="0065460C" w:rsidRPr="0065460C" w:rsidRDefault="0065460C" w:rsidP="0065460C">
            <w:pPr>
              <w:spacing w:after="120"/>
              <w:rPr>
                <w:rFonts w:ascii="Aptos" w:hAnsi="Aptos" w:cs="Helvetica"/>
                <w:i/>
                <w:sz w:val="20"/>
                <w:szCs w:val="20"/>
              </w:rPr>
            </w:pPr>
          </w:p>
        </w:tc>
      </w:tr>
      <w:tr w:rsidR="0065460C" w:rsidRPr="003241F7" w14:paraId="162A3A53" w14:textId="77777777" w:rsidTr="0065460C">
        <w:tc>
          <w:tcPr>
            <w:tcW w:w="7086" w:type="dxa"/>
          </w:tcPr>
          <w:p w14:paraId="76CE31B9"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508C744F" w14:textId="77777777" w:rsidR="0065460C" w:rsidRPr="0065460C" w:rsidRDefault="0065460C" w:rsidP="0065460C">
            <w:pPr>
              <w:spacing w:after="120"/>
              <w:rPr>
                <w:rFonts w:ascii="Aptos" w:hAnsi="Aptos" w:cs="Helvetica"/>
                <w:i/>
                <w:sz w:val="20"/>
                <w:szCs w:val="20"/>
              </w:rPr>
            </w:pPr>
          </w:p>
        </w:tc>
      </w:tr>
      <w:tr w:rsidR="0065460C" w:rsidRPr="003241F7" w14:paraId="7C8FC385" w14:textId="77777777" w:rsidTr="0065460C">
        <w:tc>
          <w:tcPr>
            <w:tcW w:w="7086" w:type="dxa"/>
          </w:tcPr>
          <w:p w14:paraId="11E2E4C3"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11"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65460C" w:rsidRPr="00C70716" w:rsidRDefault="0065460C" w:rsidP="0065460C">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2"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65460C" w:rsidRPr="00C70716" w:rsidRDefault="0065460C" w:rsidP="0065460C">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65460C" w:rsidRPr="00C70716" w:rsidRDefault="0065460C" w:rsidP="0065460C">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65460C" w:rsidRPr="00C70716" w:rsidRDefault="0065460C" w:rsidP="0065460C">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65460C" w:rsidRPr="00C70716" w:rsidRDefault="0065460C" w:rsidP="0065460C">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19EDBAC1" w14:textId="77777777" w:rsidR="0065460C" w:rsidRPr="0065460C" w:rsidRDefault="0065460C" w:rsidP="0065460C">
            <w:pPr>
              <w:spacing w:after="120"/>
              <w:rPr>
                <w:rFonts w:ascii="Aptos" w:hAnsi="Aptos" w:cs="Helvetica"/>
                <w:i/>
                <w:sz w:val="20"/>
                <w:szCs w:val="20"/>
              </w:rPr>
            </w:pPr>
          </w:p>
        </w:tc>
      </w:tr>
      <w:tr w:rsidR="0065460C" w:rsidRPr="003241F7" w14:paraId="0416AF3F" w14:textId="77777777" w:rsidTr="0065460C">
        <w:tc>
          <w:tcPr>
            <w:tcW w:w="7086" w:type="dxa"/>
          </w:tcPr>
          <w:p w14:paraId="69C81DB7"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6.3.5 Transfer Credit</w:t>
            </w:r>
          </w:p>
          <w:p w14:paraId="3D28DCCF"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3"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65460C" w:rsidRPr="00C70716" w:rsidRDefault="0065460C" w:rsidP="0065460C">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65460C" w:rsidRPr="00C70716" w:rsidRDefault="0065460C" w:rsidP="0065460C">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65460C" w:rsidRDefault="0065460C" w:rsidP="0065460C">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65460C" w:rsidRPr="00442CC2" w:rsidRDefault="0065460C" w:rsidP="0065460C">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485AB789" w14:textId="77777777" w:rsidR="0065460C" w:rsidRPr="0065460C" w:rsidRDefault="0065460C" w:rsidP="0065460C">
            <w:pPr>
              <w:rPr>
                <w:rFonts w:ascii="Aptos" w:hAnsi="Aptos" w:cs="Arial"/>
                <w:i/>
                <w:sz w:val="20"/>
                <w:szCs w:val="20"/>
              </w:rPr>
            </w:pPr>
          </w:p>
          <w:p w14:paraId="4D87207D" w14:textId="77777777" w:rsidR="0065460C" w:rsidRPr="0065460C" w:rsidRDefault="0065460C" w:rsidP="0065460C">
            <w:pPr>
              <w:spacing w:after="120"/>
              <w:rPr>
                <w:rFonts w:ascii="Aptos" w:hAnsi="Aptos" w:cs="Helvetica"/>
                <w:i/>
                <w:sz w:val="20"/>
                <w:szCs w:val="20"/>
              </w:rPr>
            </w:pPr>
          </w:p>
        </w:tc>
      </w:tr>
      <w:tr w:rsidR="0065460C" w:rsidRPr="003241F7" w14:paraId="143490E4" w14:textId="77777777" w:rsidTr="0065460C">
        <w:tc>
          <w:tcPr>
            <w:tcW w:w="7086" w:type="dxa"/>
          </w:tcPr>
          <w:p w14:paraId="18072728"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5"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5B3FE8E5" w14:textId="77777777" w:rsidR="0065460C" w:rsidRPr="0065460C" w:rsidRDefault="0065460C" w:rsidP="0065460C">
            <w:pPr>
              <w:rPr>
                <w:rFonts w:ascii="Aptos" w:hAnsi="Aptos" w:cs="Arial"/>
                <w:i/>
                <w:sz w:val="20"/>
                <w:szCs w:val="20"/>
              </w:rPr>
            </w:pPr>
          </w:p>
          <w:p w14:paraId="28965C37" w14:textId="77777777" w:rsidR="0065460C" w:rsidRPr="0065460C" w:rsidRDefault="0065460C" w:rsidP="0065460C">
            <w:pPr>
              <w:spacing w:after="120"/>
              <w:rPr>
                <w:rFonts w:ascii="Aptos" w:hAnsi="Aptos" w:cs="Helvetica"/>
                <w:i/>
                <w:sz w:val="20"/>
                <w:szCs w:val="20"/>
              </w:rPr>
            </w:pPr>
          </w:p>
        </w:tc>
      </w:tr>
      <w:tr w:rsidR="0065460C" w:rsidRPr="003241F7" w14:paraId="7C6289FB" w14:textId="77777777" w:rsidTr="0065460C">
        <w:tc>
          <w:tcPr>
            <w:tcW w:w="7086" w:type="dxa"/>
          </w:tcPr>
          <w:p w14:paraId="6AB48D55" w14:textId="77777777" w:rsidR="0065460C" w:rsidRPr="00442CC2" w:rsidRDefault="0065460C" w:rsidP="0065460C">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lastRenderedPageBreak/>
              <w:t>6.3.7 Program Minimum Funding Guarantee</w:t>
            </w:r>
          </w:p>
          <w:p w14:paraId="67A20FFF" w14:textId="2B9EF389"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14EF7B59" w14:textId="77777777" w:rsidR="0065460C" w:rsidRPr="0065460C" w:rsidRDefault="0065460C" w:rsidP="0065460C">
            <w:pPr>
              <w:spacing w:after="120"/>
              <w:rPr>
                <w:rFonts w:ascii="Aptos" w:hAnsi="Aptos" w:cs="Helvetica"/>
                <w:i/>
                <w:sz w:val="20"/>
                <w:szCs w:val="20"/>
              </w:rPr>
            </w:pPr>
          </w:p>
        </w:tc>
      </w:tr>
      <w:tr w:rsidR="0065460C" w:rsidRPr="003241F7" w14:paraId="67456C56" w14:textId="77777777" w:rsidTr="0065460C">
        <w:tc>
          <w:tcPr>
            <w:tcW w:w="7086" w:type="dxa"/>
          </w:tcPr>
          <w:p w14:paraId="0BF199B4" w14:textId="77777777" w:rsidR="0065460C" w:rsidRPr="00442CC2" w:rsidRDefault="0065460C" w:rsidP="0065460C">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65460C" w:rsidRPr="00442CC2" w:rsidRDefault="0065460C" w:rsidP="0065460C">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Each student should have an advisor upon entry into the program, and must have one assigned no later than one (1) term following initial registration. 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65460C" w:rsidRPr="00C70716" w:rsidRDefault="0065460C" w:rsidP="0065460C">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65460C" w:rsidRPr="00C70716" w:rsidRDefault="0065460C" w:rsidP="0065460C">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65460C" w:rsidRPr="00C70716" w:rsidRDefault="0065460C" w:rsidP="0065460C">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65460C" w:rsidRPr="00C70716" w:rsidRDefault="0065460C" w:rsidP="0065460C">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65460C" w:rsidRPr="00C70716" w:rsidRDefault="0065460C" w:rsidP="0065460C">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6"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w:t>
            </w:r>
            <w:r w:rsidRPr="00C70716">
              <w:rPr>
                <w:rFonts w:ascii="Aptos" w:hAnsi="Aptos" w:cs="Helvetica"/>
                <w:color w:val="222222"/>
                <w:sz w:val="20"/>
                <w:szCs w:val="20"/>
              </w:rPr>
              <w:lastRenderedPageBreak/>
              <w:t xml:space="preserve">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7260710E" w14:textId="77777777" w:rsidR="0065460C" w:rsidRPr="0065460C" w:rsidRDefault="0065460C" w:rsidP="0065460C">
            <w:pPr>
              <w:tabs>
                <w:tab w:val="left" w:pos="930"/>
              </w:tabs>
              <w:rPr>
                <w:rFonts w:ascii="Aptos" w:hAnsi="Aptos" w:cs="Arial"/>
                <w:i/>
                <w:sz w:val="20"/>
                <w:szCs w:val="20"/>
              </w:rPr>
            </w:pPr>
            <w:r w:rsidRPr="0065460C">
              <w:rPr>
                <w:rFonts w:ascii="Aptos" w:hAnsi="Aptos" w:cs="Arial"/>
                <w:i/>
                <w:sz w:val="20"/>
                <w:szCs w:val="20"/>
              </w:rPr>
              <w:lastRenderedPageBreak/>
              <w:tab/>
            </w:r>
          </w:p>
          <w:p w14:paraId="78DE1581" w14:textId="77777777" w:rsidR="0065460C" w:rsidRPr="0065460C" w:rsidRDefault="0065460C" w:rsidP="0065460C">
            <w:pPr>
              <w:jc w:val="both"/>
              <w:rPr>
                <w:rFonts w:ascii="Aptos" w:hAnsi="Aptos" w:cs="Arial"/>
                <w:i/>
                <w:sz w:val="20"/>
                <w:szCs w:val="20"/>
              </w:rPr>
            </w:pPr>
            <w:r w:rsidRPr="0065460C">
              <w:rPr>
                <w:rFonts w:ascii="Aptos" w:hAnsi="Aptos" w:cs="Arial"/>
                <w:sz w:val="20"/>
                <w:szCs w:val="20"/>
              </w:rPr>
              <w:t>A student is not required to have an advisor identified at the time of admission.  In the case where a student does not identify an advisor at the time of entry, the Graduate Chair will act as the student’s temporary advisor. The student would usually identify an advisor within the first term.  In the event that the student does not identify a supervisor by the end of their first year, they will be required to transfer into the course-based M.Sc. option.</w:t>
            </w:r>
          </w:p>
          <w:p w14:paraId="533DF556" w14:textId="77777777" w:rsidR="0065460C" w:rsidRPr="0065460C" w:rsidRDefault="0065460C" w:rsidP="0065460C">
            <w:pPr>
              <w:spacing w:after="120"/>
              <w:rPr>
                <w:rFonts w:ascii="Aptos" w:hAnsi="Aptos" w:cs="Helvetica"/>
                <w:i/>
                <w:sz w:val="20"/>
                <w:szCs w:val="20"/>
              </w:rPr>
            </w:pPr>
          </w:p>
        </w:tc>
      </w:tr>
      <w:tr w:rsidR="0065460C" w:rsidRPr="003241F7" w14:paraId="56F9CE42" w14:textId="77777777" w:rsidTr="0065460C">
        <w:tc>
          <w:tcPr>
            <w:tcW w:w="7086" w:type="dxa"/>
          </w:tcPr>
          <w:p w14:paraId="67B46F1C"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t>6.4.2 Student's Co-advisor</w:t>
            </w:r>
          </w:p>
          <w:p w14:paraId="10177FA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65460C" w:rsidRPr="00C70716" w:rsidRDefault="0065460C" w:rsidP="0065460C">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65460C" w:rsidRPr="00C70716" w:rsidRDefault="0065460C" w:rsidP="0065460C">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65460C" w:rsidRPr="00C70716" w:rsidRDefault="0065460C" w:rsidP="0065460C">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65460C" w:rsidRPr="00C70716" w:rsidRDefault="0065460C" w:rsidP="0065460C">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7"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2C0EE582" w14:textId="77777777" w:rsidR="0065460C" w:rsidRPr="0065460C" w:rsidRDefault="0065460C" w:rsidP="0065460C">
            <w:pPr>
              <w:spacing w:after="120"/>
              <w:rPr>
                <w:rFonts w:ascii="Aptos" w:hAnsi="Aptos" w:cs="Helvetica"/>
                <w:i/>
                <w:sz w:val="20"/>
                <w:szCs w:val="20"/>
              </w:rPr>
            </w:pPr>
          </w:p>
        </w:tc>
      </w:tr>
      <w:tr w:rsidR="0065460C" w:rsidRPr="003241F7" w14:paraId="61B559CA" w14:textId="77777777" w:rsidTr="0065460C">
        <w:tc>
          <w:tcPr>
            <w:tcW w:w="7086" w:type="dxa"/>
          </w:tcPr>
          <w:p w14:paraId="19884312"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student who also holds an appointment at The University of Manitoba as a member of the academic staff with faculty rank (Assistant Professor or above, </w:t>
            </w:r>
            <w:r w:rsidRPr="00C70716">
              <w:rPr>
                <w:rFonts w:ascii="Aptos" w:hAnsi="Aptos" w:cs="Helvetica"/>
                <w:color w:val="222222"/>
                <w:sz w:val="20"/>
                <w:szCs w:val="20"/>
              </w:rPr>
              <w:lastRenderedPageBreak/>
              <w:t>or Instructor I or above) cannot have an advisor or co-advisor with an appointment in the same department/unit.</w:t>
            </w:r>
          </w:p>
          <w:p w14:paraId="5ADB588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65460C" w:rsidRPr="00442CC2" w:rsidRDefault="0065460C" w:rsidP="0065460C">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2FB6FF52" w14:textId="77777777" w:rsidR="0065460C" w:rsidRPr="0065460C" w:rsidRDefault="0065460C" w:rsidP="0065460C">
            <w:pPr>
              <w:spacing w:after="120"/>
              <w:jc w:val="both"/>
              <w:rPr>
                <w:rFonts w:ascii="Aptos" w:hAnsi="Aptos" w:cs="Helvetica"/>
                <w:sz w:val="20"/>
                <w:szCs w:val="20"/>
              </w:rPr>
            </w:pPr>
          </w:p>
        </w:tc>
      </w:tr>
      <w:tr w:rsidR="0065460C" w:rsidRPr="003241F7" w14:paraId="2C4D3B5F" w14:textId="77777777" w:rsidTr="0065460C">
        <w:tc>
          <w:tcPr>
            <w:tcW w:w="7086" w:type="dxa"/>
          </w:tcPr>
          <w:p w14:paraId="696FA06A" w14:textId="77777777" w:rsidR="0065460C" w:rsidRPr="00442CC2" w:rsidRDefault="0065460C" w:rsidP="0065460C">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65460C" w:rsidRPr="00442CC2" w:rsidRDefault="0065460C" w:rsidP="0065460C">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18"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19"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0" w:anchor="conflict-of-interest-between-evaluators-and-students" w:history="1">
              <w:r w:rsidRPr="00C70716">
                <w:rPr>
                  <w:rStyle w:val="Hyperlink"/>
                  <w:rFonts w:ascii="Aptos" w:hAnsi="Aptos" w:cs="Helvetica"/>
                  <w:color w:val="362925"/>
                  <w:sz w:val="20"/>
                  <w:szCs w:val="20"/>
                  <w:bdr w:val="none" w:sz="0" w:space="0" w:color="auto" w:frame="1"/>
                </w:rPr>
                <w:t xml:space="preserve">Conflict of Interest </w:t>
              </w:r>
              <w:r w:rsidRPr="00C70716">
                <w:rPr>
                  <w:rStyle w:val="Hyperlink"/>
                  <w:rFonts w:ascii="Aptos" w:hAnsi="Aptos" w:cs="Helvetica"/>
                  <w:color w:val="362925"/>
                  <w:sz w:val="20"/>
                  <w:szCs w:val="20"/>
                  <w:bdr w:val="none" w:sz="0" w:space="0" w:color="auto" w:frame="1"/>
                </w:rPr>
                <w:lastRenderedPageBreak/>
                <w:t>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7EEE713A" w14:textId="77777777" w:rsidR="0065460C" w:rsidRPr="0065460C" w:rsidRDefault="0065460C" w:rsidP="0065460C">
            <w:pPr>
              <w:spacing w:after="120"/>
              <w:jc w:val="both"/>
              <w:rPr>
                <w:rFonts w:ascii="Aptos" w:hAnsi="Aptos" w:cs="Helvetica"/>
                <w:sz w:val="20"/>
                <w:szCs w:val="20"/>
              </w:rPr>
            </w:pPr>
          </w:p>
        </w:tc>
      </w:tr>
      <w:tr w:rsidR="0065460C" w:rsidRPr="003241F7" w14:paraId="0B98133C" w14:textId="77777777" w:rsidTr="0065460C">
        <w:tc>
          <w:tcPr>
            <w:tcW w:w="7086" w:type="dxa"/>
          </w:tcPr>
          <w:p w14:paraId="15F3415C"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1"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65460C" w:rsidRPr="00442CC2" w:rsidRDefault="0065460C" w:rsidP="0065460C">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w:t>
            </w:r>
            <w:r w:rsidRPr="00C70716">
              <w:rPr>
                <w:rFonts w:ascii="Aptos" w:hAnsi="Aptos" w:cs="Helvetica"/>
                <w:color w:val="222222"/>
                <w:sz w:val="20"/>
                <w:szCs w:val="20"/>
              </w:rPr>
              <w:lastRenderedPageBreak/>
              <w:t xml:space="preserve">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65460C" w:rsidRPr="00442CC2" w:rsidRDefault="0065460C" w:rsidP="0065460C">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65460C" w:rsidRPr="00C70716" w:rsidRDefault="0065460C" w:rsidP="0065460C">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7AEBDF22" w14:textId="77777777" w:rsidR="0065460C" w:rsidRPr="0065460C" w:rsidRDefault="0065460C" w:rsidP="0065460C">
            <w:pPr>
              <w:jc w:val="both"/>
              <w:rPr>
                <w:rFonts w:ascii="Aptos" w:hAnsi="Aptos" w:cs="Arial"/>
                <w:i/>
                <w:sz w:val="20"/>
                <w:szCs w:val="20"/>
              </w:rPr>
            </w:pPr>
            <w:r w:rsidRPr="0065460C">
              <w:rPr>
                <w:rFonts w:ascii="Aptos" w:hAnsi="Aptos" w:cs="Arial"/>
                <w:sz w:val="20"/>
                <w:szCs w:val="20"/>
              </w:rPr>
              <w:lastRenderedPageBreak/>
              <w:t>The Department of Statistics does not require an advisory committee for Master’s students.</w:t>
            </w:r>
          </w:p>
          <w:p w14:paraId="2CD98A0E" w14:textId="77777777" w:rsidR="0065460C" w:rsidRPr="0065460C" w:rsidRDefault="0065460C" w:rsidP="0065460C">
            <w:pPr>
              <w:spacing w:after="120"/>
              <w:rPr>
                <w:rFonts w:ascii="Aptos" w:hAnsi="Aptos" w:cs="Helvetica"/>
                <w:sz w:val="20"/>
                <w:szCs w:val="20"/>
              </w:rPr>
            </w:pPr>
          </w:p>
        </w:tc>
      </w:tr>
      <w:tr w:rsidR="0065460C" w:rsidRPr="003241F7" w14:paraId="68AA58BC" w14:textId="77777777" w:rsidTr="0065460C">
        <w:tc>
          <w:tcPr>
            <w:tcW w:w="7086" w:type="dxa"/>
          </w:tcPr>
          <w:p w14:paraId="2B129E95" w14:textId="77777777" w:rsidR="0065460C" w:rsidRPr="00442CC2" w:rsidRDefault="0065460C" w:rsidP="0065460C">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65460C" w:rsidRPr="00C70716" w:rsidRDefault="0065460C" w:rsidP="0065460C">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6ED4FE4B" w14:textId="77777777" w:rsidR="0065460C" w:rsidRPr="0065460C" w:rsidRDefault="0065460C" w:rsidP="0065460C">
            <w:pPr>
              <w:spacing w:after="120"/>
              <w:rPr>
                <w:rFonts w:ascii="Aptos" w:hAnsi="Aptos" w:cs="Helvetica"/>
                <w:i/>
                <w:sz w:val="20"/>
                <w:szCs w:val="20"/>
              </w:rPr>
            </w:pPr>
          </w:p>
        </w:tc>
      </w:tr>
      <w:tr w:rsidR="0065460C" w:rsidRPr="003241F7" w14:paraId="087DF5E0" w14:textId="77777777" w:rsidTr="0065460C">
        <w:tc>
          <w:tcPr>
            <w:tcW w:w="7086" w:type="dxa"/>
          </w:tcPr>
          <w:p w14:paraId="220261BC" w14:textId="77777777" w:rsidR="0065460C" w:rsidRPr="00442CC2" w:rsidRDefault="0065460C" w:rsidP="0065460C">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5148D548" w14:textId="77777777" w:rsidR="0065460C" w:rsidRPr="0065460C" w:rsidRDefault="0065460C" w:rsidP="0065460C">
            <w:pPr>
              <w:spacing w:after="120"/>
              <w:rPr>
                <w:rFonts w:ascii="Aptos" w:hAnsi="Aptos" w:cs="Helvetica"/>
                <w:i/>
                <w:sz w:val="20"/>
                <w:szCs w:val="20"/>
              </w:rPr>
            </w:pPr>
          </w:p>
        </w:tc>
      </w:tr>
      <w:tr w:rsidR="0065460C" w:rsidRPr="003241F7" w14:paraId="7EE781CD" w14:textId="77777777" w:rsidTr="0065460C">
        <w:tc>
          <w:tcPr>
            <w:tcW w:w="7086" w:type="dxa"/>
          </w:tcPr>
          <w:p w14:paraId="0FD69F1F"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w:t>
            </w:r>
            <w:r w:rsidRPr="00C70716">
              <w:rPr>
                <w:rFonts w:ascii="Aptos" w:hAnsi="Aptos" w:cs="Helvetica"/>
                <w:color w:val="222222"/>
                <w:sz w:val="20"/>
                <w:szCs w:val="20"/>
              </w:rPr>
              <w:lastRenderedPageBreak/>
              <w:t xml:space="preserve">toward that degree. A department/unit may request an exception to this limit on behalf of the student. Such requests, which will be evaluated on a case-by-case basis, must be submitted via the </w:t>
            </w:r>
            <w:hyperlink r:id="rId122"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78A1EE57" w14:textId="77777777" w:rsidR="0065460C" w:rsidRPr="0065460C" w:rsidRDefault="0065460C" w:rsidP="0065460C">
            <w:pPr>
              <w:spacing w:after="120"/>
              <w:rPr>
                <w:rFonts w:ascii="Aptos" w:hAnsi="Aptos" w:cs="Helvetica"/>
                <w:i/>
                <w:sz w:val="20"/>
                <w:szCs w:val="20"/>
              </w:rPr>
            </w:pPr>
          </w:p>
        </w:tc>
      </w:tr>
      <w:tr w:rsidR="0065460C" w:rsidRPr="003241F7" w14:paraId="7B78E63A" w14:textId="77777777" w:rsidTr="0065460C">
        <w:tc>
          <w:tcPr>
            <w:tcW w:w="7086" w:type="dxa"/>
          </w:tcPr>
          <w:p w14:paraId="53FA41C6" w14:textId="77777777"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3"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2350224C" w14:textId="77777777" w:rsidR="0065460C" w:rsidRPr="0065460C" w:rsidRDefault="0065460C" w:rsidP="0065460C">
            <w:pPr>
              <w:pStyle w:val="Default"/>
              <w:spacing w:after="120"/>
              <w:rPr>
                <w:rFonts w:ascii="Aptos" w:hAnsi="Aptos" w:cs="Helvetica"/>
                <w:sz w:val="20"/>
                <w:szCs w:val="20"/>
              </w:rPr>
            </w:pPr>
          </w:p>
        </w:tc>
      </w:tr>
      <w:tr w:rsidR="0065460C" w:rsidRPr="003241F7" w14:paraId="2F120484" w14:textId="77777777" w:rsidTr="0065460C">
        <w:tc>
          <w:tcPr>
            <w:tcW w:w="7086" w:type="dxa"/>
          </w:tcPr>
          <w:p w14:paraId="49AAA8BB" w14:textId="77777777" w:rsidR="0065460C" w:rsidRPr="00442CC2" w:rsidRDefault="0065460C" w:rsidP="0065460C">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4B32FD24" w14:textId="77777777" w:rsidR="0065460C" w:rsidRPr="0065460C" w:rsidRDefault="0065460C" w:rsidP="0065460C">
            <w:pPr>
              <w:spacing w:after="120"/>
              <w:rPr>
                <w:rFonts w:ascii="Aptos" w:hAnsi="Aptos" w:cs="Helvetica"/>
                <w:i/>
                <w:sz w:val="20"/>
                <w:szCs w:val="20"/>
              </w:rPr>
            </w:pPr>
          </w:p>
        </w:tc>
      </w:tr>
      <w:tr w:rsidR="0065460C" w:rsidRPr="003241F7" w14:paraId="1B7782D5" w14:textId="77777777" w:rsidTr="0065460C">
        <w:tc>
          <w:tcPr>
            <w:tcW w:w="7086" w:type="dxa"/>
          </w:tcPr>
          <w:p w14:paraId="485ADF28" w14:textId="1EAD6E45" w:rsidR="0065460C" w:rsidRPr="00442CC2" w:rsidRDefault="0065460C" w:rsidP="0065460C">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65460C" w:rsidRPr="00C70716" w:rsidRDefault="0065460C" w:rsidP="0065460C">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 xml:space="preserve">In some departments/units and program routes, students are required to demonstrate academic performance that meets or exceeds expectations in </w:t>
            </w:r>
            <w:r w:rsidRPr="00C70716">
              <w:rPr>
                <w:rFonts w:ascii="Aptos" w:hAnsi="Aptos" w:cs="Helvetica"/>
                <w:color w:val="222222"/>
                <w:sz w:val="20"/>
                <w:szCs w:val="20"/>
              </w:rPr>
              <w:lastRenderedPageBreak/>
              <w:t>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4"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45DC237F" w14:textId="77777777" w:rsidR="0065460C" w:rsidRPr="0065460C" w:rsidRDefault="0065460C" w:rsidP="0065460C">
            <w:pPr>
              <w:rPr>
                <w:rFonts w:ascii="Aptos" w:hAnsi="Aptos" w:cs="Arial"/>
                <w:i/>
                <w:sz w:val="20"/>
                <w:szCs w:val="20"/>
              </w:rPr>
            </w:pPr>
          </w:p>
          <w:p w14:paraId="294A9AA0" w14:textId="77777777" w:rsidR="0065460C" w:rsidRPr="0065460C" w:rsidRDefault="0065460C" w:rsidP="0065460C">
            <w:pPr>
              <w:jc w:val="both"/>
              <w:rPr>
                <w:rFonts w:ascii="Aptos" w:hAnsi="Aptos"/>
                <w:sz w:val="20"/>
                <w:szCs w:val="20"/>
              </w:rPr>
            </w:pPr>
            <w:r w:rsidRPr="0065460C">
              <w:rPr>
                <w:rFonts w:ascii="Aptos" w:hAnsi="Aptos" w:cs="Arial"/>
                <w:sz w:val="20"/>
                <w:szCs w:val="20"/>
              </w:rPr>
              <w:t>All graduate students are expected to attend departmental seminars. Failure to do so may result in a notation on their progress report.</w:t>
            </w:r>
          </w:p>
          <w:p w14:paraId="19D8E868" w14:textId="77777777" w:rsidR="0065460C" w:rsidRPr="0065460C" w:rsidRDefault="0065460C" w:rsidP="0065460C">
            <w:pPr>
              <w:spacing w:after="120"/>
              <w:rPr>
                <w:rFonts w:ascii="Aptos" w:hAnsi="Aptos" w:cs="Helvetica"/>
                <w:i/>
                <w:sz w:val="20"/>
                <w:szCs w:val="20"/>
              </w:rPr>
            </w:pPr>
          </w:p>
        </w:tc>
      </w:tr>
      <w:tr w:rsidR="0065460C" w:rsidRPr="003241F7" w14:paraId="202A4D87" w14:textId="77777777" w:rsidTr="0065460C">
        <w:tc>
          <w:tcPr>
            <w:tcW w:w="7086" w:type="dxa"/>
          </w:tcPr>
          <w:p w14:paraId="06416331" w14:textId="77777777" w:rsidR="0065460C" w:rsidRPr="004338F0" w:rsidRDefault="0065460C" w:rsidP="0065460C">
            <w:pPr>
              <w:spacing w:before="100" w:beforeAutospacing="1" w:after="100" w:afterAutospacing="1"/>
              <w:rPr>
                <w:rFonts w:ascii="Aptos" w:hAnsi="Aptos" w:cs="Helvetica"/>
                <w:b/>
                <w:bCs/>
                <w:sz w:val="20"/>
                <w:szCs w:val="20"/>
              </w:rPr>
            </w:pPr>
            <w:r w:rsidRPr="004338F0">
              <w:rPr>
                <w:rFonts w:ascii="Aptos" w:hAnsi="Aptos" w:cs="Helvetica"/>
                <w:b/>
                <w:bCs/>
                <w:sz w:val="20"/>
                <w:szCs w:val="20"/>
              </w:rPr>
              <w:lastRenderedPageBreak/>
              <w:t>6.7 Academic Requirements for Graduation</w:t>
            </w:r>
          </w:p>
          <w:p w14:paraId="1587117D"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65460C" w:rsidRPr="00C70716" w:rsidRDefault="0065460C" w:rsidP="0065460C">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65460C" w:rsidRPr="00C70716" w:rsidRDefault="0065460C" w:rsidP="0065460C">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5"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65460C" w:rsidRPr="00C70716" w:rsidRDefault="0065460C" w:rsidP="0065460C">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6"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65460C" w:rsidRPr="00C70716" w:rsidRDefault="0065460C" w:rsidP="0065460C">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65460C" w:rsidRPr="00C70716" w:rsidRDefault="0065460C" w:rsidP="0065460C">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2FA0CD71" w14:textId="77777777" w:rsidR="0065460C" w:rsidRPr="0065460C" w:rsidRDefault="0065460C" w:rsidP="0065460C">
            <w:pPr>
              <w:spacing w:after="120"/>
              <w:rPr>
                <w:rFonts w:ascii="Aptos" w:hAnsi="Aptos" w:cs="Helvetica"/>
                <w:i/>
                <w:sz w:val="20"/>
                <w:szCs w:val="20"/>
              </w:rPr>
            </w:pPr>
          </w:p>
        </w:tc>
      </w:tr>
      <w:tr w:rsidR="0065460C" w:rsidRPr="003241F7" w14:paraId="249ADFC2" w14:textId="77777777" w:rsidTr="0065460C">
        <w:tc>
          <w:tcPr>
            <w:tcW w:w="7086" w:type="dxa"/>
          </w:tcPr>
          <w:p w14:paraId="52F1B5E6" w14:textId="77777777" w:rsidR="0065460C" w:rsidRPr="004338F0" w:rsidRDefault="0065460C" w:rsidP="0065460C">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65460C" w:rsidRPr="004338F0" w:rsidRDefault="0065460C" w:rsidP="0065460C">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thesis is developed under the mentorship of the advisor/co-advisor. Individual departments/units may have specific guidelines regarding the thesis proposal and its acceptance by the student’s advisory committee and </w:t>
            </w:r>
            <w:r w:rsidRPr="00C70716">
              <w:rPr>
                <w:rFonts w:ascii="Aptos" w:hAnsi="Aptos" w:cs="Helvetica"/>
                <w:color w:val="222222"/>
                <w:sz w:val="20"/>
                <w:szCs w:val="20"/>
              </w:rPr>
              <w:lastRenderedPageBreak/>
              <w:t>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65460C" w:rsidRPr="00C70716" w:rsidRDefault="0065460C" w:rsidP="0065460C">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2E1ABDA6" w14:textId="77777777" w:rsidR="0065460C" w:rsidRPr="0065460C" w:rsidRDefault="0065460C" w:rsidP="0065460C">
            <w:pPr>
              <w:jc w:val="both"/>
              <w:rPr>
                <w:rFonts w:ascii="Aptos" w:hAnsi="Aptos" w:cs="Arial"/>
                <w:sz w:val="20"/>
                <w:szCs w:val="20"/>
              </w:rPr>
            </w:pPr>
          </w:p>
          <w:p w14:paraId="52EA54C2"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 xml:space="preserve">The thesis proposal should usually be approved within 12-16 months after starting the program. All course requirements should be completed within 16 months after starting the program. The thesis should usually be completed and defended within 20-24 months after starting the program. </w:t>
            </w:r>
          </w:p>
          <w:p w14:paraId="02C26CF3" w14:textId="77777777" w:rsidR="0065460C" w:rsidRPr="0065460C" w:rsidRDefault="0065460C" w:rsidP="0065460C">
            <w:pPr>
              <w:jc w:val="both"/>
              <w:rPr>
                <w:rFonts w:ascii="Aptos" w:hAnsi="Aptos" w:cs="Arial"/>
                <w:sz w:val="20"/>
                <w:szCs w:val="20"/>
              </w:rPr>
            </w:pPr>
          </w:p>
          <w:p w14:paraId="77DA4AEA" w14:textId="34D609CB" w:rsidR="0065460C" w:rsidRPr="0065460C" w:rsidRDefault="0065460C" w:rsidP="0065460C">
            <w:pPr>
              <w:jc w:val="both"/>
              <w:rPr>
                <w:rFonts w:ascii="Aptos" w:hAnsi="Aptos" w:cs="Arial"/>
                <w:sz w:val="20"/>
                <w:szCs w:val="20"/>
              </w:rPr>
            </w:pPr>
            <w:r w:rsidRPr="0065460C">
              <w:rPr>
                <w:rFonts w:ascii="Aptos" w:hAnsi="Aptos" w:cs="Arial"/>
                <w:sz w:val="20"/>
                <w:szCs w:val="20"/>
              </w:rPr>
              <w:t>Part-time students who feel that they will be unable to meet these timelines must submit an alternative plan, subject to approval by the DSGC.</w:t>
            </w:r>
          </w:p>
          <w:p w14:paraId="0C78EC66" w14:textId="77777777" w:rsidR="0065460C" w:rsidRPr="0065460C" w:rsidRDefault="0065460C" w:rsidP="0065460C">
            <w:pPr>
              <w:rPr>
                <w:rFonts w:ascii="Aptos" w:hAnsi="Aptos" w:cs="Arial"/>
                <w:i/>
                <w:sz w:val="20"/>
                <w:szCs w:val="20"/>
              </w:rPr>
            </w:pPr>
          </w:p>
          <w:p w14:paraId="6CAD0324" w14:textId="77777777" w:rsidR="0065460C" w:rsidRPr="0065460C" w:rsidRDefault="0065460C" w:rsidP="0065460C">
            <w:pPr>
              <w:spacing w:after="120"/>
              <w:rPr>
                <w:rFonts w:ascii="Aptos" w:hAnsi="Aptos" w:cs="Helvetica"/>
                <w:i/>
                <w:sz w:val="20"/>
                <w:szCs w:val="20"/>
              </w:rPr>
            </w:pPr>
          </w:p>
        </w:tc>
      </w:tr>
      <w:tr w:rsidR="0065460C" w:rsidRPr="003241F7" w14:paraId="3337D8D0" w14:textId="77777777" w:rsidTr="0065460C">
        <w:tc>
          <w:tcPr>
            <w:tcW w:w="7086" w:type="dxa"/>
          </w:tcPr>
          <w:p w14:paraId="674E5465" w14:textId="77777777" w:rsidR="0065460C" w:rsidRPr="004338F0" w:rsidRDefault="0065460C" w:rsidP="0065460C">
            <w:pPr>
              <w:pStyle w:val="NormalWeb"/>
              <w:rPr>
                <w:rFonts w:ascii="Aptos" w:hAnsi="Aptos" w:cs="Helvetica"/>
                <w:b/>
                <w:bCs/>
                <w:color w:val="000000"/>
                <w:sz w:val="20"/>
                <w:szCs w:val="20"/>
              </w:rPr>
            </w:pPr>
            <w:r w:rsidRPr="004338F0">
              <w:rPr>
                <w:rFonts w:ascii="Aptos" w:hAnsi="Aptos" w:cs="Helvetica"/>
                <w:b/>
                <w:bCs/>
                <w:color w:val="000000"/>
                <w:sz w:val="20"/>
                <w:szCs w:val="20"/>
              </w:rPr>
              <w:t>6.7.1.2 Examining Committee</w:t>
            </w:r>
          </w:p>
          <w:p w14:paraId="43089570"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27"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65460C" w:rsidRPr="00050B34" w:rsidRDefault="0065460C" w:rsidP="0065460C">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65460C" w:rsidRPr="00C70716" w:rsidRDefault="0065460C" w:rsidP="0065460C">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65460C" w:rsidRPr="00C70716" w:rsidRDefault="0065460C" w:rsidP="0065460C">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65460C" w:rsidRPr="00C70716" w:rsidRDefault="0065460C" w:rsidP="0065460C">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28"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65460C" w:rsidRPr="00C70716" w:rsidRDefault="0065460C" w:rsidP="0065460C">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1611B323" w14:textId="77777777" w:rsidR="0065460C" w:rsidRPr="0065460C" w:rsidRDefault="0065460C" w:rsidP="0065460C">
            <w:pPr>
              <w:pStyle w:val="Body"/>
              <w:rPr>
                <w:rFonts w:ascii="Aptos" w:hAnsi="Aptos" w:cs="Arial"/>
                <w:strike/>
                <w:color w:val="auto"/>
                <w:sz w:val="20"/>
                <w:szCs w:val="20"/>
              </w:rPr>
            </w:pPr>
            <w:r w:rsidRPr="0065460C">
              <w:rPr>
                <w:rFonts w:ascii="Aptos" w:hAnsi="Aptos" w:cs="Arial"/>
                <w:color w:val="auto"/>
                <w:sz w:val="20"/>
                <w:szCs w:val="20"/>
              </w:rPr>
              <w:lastRenderedPageBreak/>
              <w:t>The Thesis/Practicum examining committee will consist of three (3) members (including the advisor/co-advisor), two (2) of whom must be members of the Faculty of Graduate Studies. The student's advisor will nominate the members for approval by the Graduate Committee. All examiners must be deemed qualified by the Department Head and willing to serve.</w:t>
            </w:r>
          </w:p>
          <w:p w14:paraId="7565C3D6" w14:textId="77777777" w:rsidR="0065460C" w:rsidRPr="0065460C" w:rsidRDefault="0065460C" w:rsidP="0065460C">
            <w:pPr>
              <w:autoSpaceDE w:val="0"/>
              <w:autoSpaceDN w:val="0"/>
              <w:adjustRightInd w:val="0"/>
              <w:spacing w:after="120"/>
              <w:rPr>
                <w:rFonts w:ascii="Aptos" w:hAnsi="Aptos" w:cs="Helvetica"/>
                <w:i/>
                <w:sz w:val="20"/>
                <w:szCs w:val="20"/>
              </w:rPr>
            </w:pPr>
          </w:p>
        </w:tc>
      </w:tr>
      <w:tr w:rsidR="0065460C" w:rsidRPr="003241F7" w14:paraId="22AD8071" w14:textId="77777777" w:rsidTr="0065460C">
        <w:tc>
          <w:tcPr>
            <w:tcW w:w="7086" w:type="dxa"/>
          </w:tcPr>
          <w:p w14:paraId="1E21123B" w14:textId="77777777" w:rsidR="0065460C" w:rsidRPr="00050B34" w:rsidRDefault="0065460C" w:rsidP="0065460C">
            <w:pPr>
              <w:pStyle w:val="NormalWeb"/>
              <w:rPr>
                <w:rFonts w:ascii="Aptos" w:hAnsi="Aptos" w:cs="Helvetica"/>
                <w:b/>
                <w:bCs/>
                <w:color w:val="000000"/>
                <w:sz w:val="20"/>
                <w:szCs w:val="20"/>
              </w:rPr>
            </w:pPr>
            <w:r w:rsidRPr="00050B34">
              <w:rPr>
                <w:rFonts w:ascii="Aptos" w:hAnsi="Aptos" w:cs="Helvetica"/>
                <w:b/>
                <w:bCs/>
                <w:color w:val="000000"/>
                <w:sz w:val="20"/>
                <w:szCs w:val="20"/>
              </w:rPr>
              <w:t>6.7.1.3 Oral Examination</w:t>
            </w:r>
          </w:p>
          <w:p w14:paraId="75C52FE1"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w:t>
            </w:r>
            <w:r w:rsidRPr="00C70716">
              <w:rPr>
                <w:rFonts w:ascii="Aptos" w:hAnsi="Aptos" w:cs="Helvetica"/>
                <w:color w:val="222222"/>
                <w:sz w:val="20"/>
                <w:szCs w:val="20"/>
              </w:rPr>
              <w:lastRenderedPageBreak/>
              <w:t xml:space="preserve">de Saint-Boniface, or the St. Boniface Hospital Albrechtsen Research Centre usually during regular business hours. </w:t>
            </w:r>
          </w:p>
          <w:p w14:paraId="66BE34E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will usually be held in English but may be held in French. Departmental/Unit supplementary regulations may allow the oral examination to be held in a language other than English or French.</w:t>
            </w:r>
          </w:p>
          <w:p w14:paraId="55F0236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29"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65460C" w:rsidRPr="00C70716" w:rsidRDefault="0065460C" w:rsidP="0065460C">
            <w:pPr>
              <w:pStyle w:val="NormalWeb"/>
              <w:rPr>
                <w:rFonts w:ascii="Aptos" w:hAnsi="Aptos" w:cs="Helvetica"/>
                <w:b/>
                <w:color w:val="000000"/>
                <w:sz w:val="20"/>
                <w:szCs w:val="20"/>
              </w:rPr>
            </w:pPr>
          </w:p>
        </w:tc>
        <w:tc>
          <w:tcPr>
            <w:tcW w:w="4254" w:type="dxa"/>
          </w:tcPr>
          <w:p w14:paraId="40121464" w14:textId="77777777" w:rsidR="0065460C" w:rsidRPr="0065460C" w:rsidRDefault="0065460C" w:rsidP="0065460C">
            <w:pPr>
              <w:autoSpaceDE w:val="0"/>
              <w:autoSpaceDN w:val="0"/>
              <w:adjustRightInd w:val="0"/>
              <w:rPr>
                <w:rFonts w:ascii="Aptos" w:hAnsi="Aptos" w:cs="Arial"/>
                <w:i/>
                <w:sz w:val="20"/>
                <w:szCs w:val="20"/>
              </w:rPr>
            </w:pPr>
          </w:p>
          <w:p w14:paraId="10A50F88"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 xml:space="preserve">The Department of Statistics requires that Master's students in the thesis or practicum streams give an oral presentation of the results of their research as part of a defence of the thesis or practicum.   </w:t>
            </w:r>
          </w:p>
          <w:p w14:paraId="275187A9" w14:textId="77777777" w:rsidR="0065460C" w:rsidRPr="0065460C" w:rsidRDefault="0065460C" w:rsidP="0065460C">
            <w:pPr>
              <w:jc w:val="both"/>
              <w:rPr>
                <w:rFonts w:ascii="Aptos" w:hAnsi="Aptos" w:cs="Arial"/>
                <w:sz w:val="20"/>
                <w:szCs w:val="20"/>
              </w:rPr>
            </w:pPr>
          </w:p>
          <w:p w14:paraId="7DCE1B28"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All graduate students are strongly encouraged to attend all defences in the department, to better understand the process and help them to prepare for their own defence.</w:t>
            </w:r>
          </w:p>
          <w:p w14:paraId="66F4D9A5" w14:textId="77777777" w:rsidR="0065460C" w:rsidRPr="0065460C" w:rsidRDefault="0065460C" w:rsidP="0065460C">
            <w:pPr>
              <w:jc w:val="both"/>
              <w:rPr>
                <w:rFonts w:ascii="Aptos" w:hAnsi="Aptos" w:cs="Arial"/>
                <w:sz w:val="20"/>
                <w:szCs w:val="20"/>
              </w:rPr>
            </w:pPr>
          </w:p>
          <w:p w14:paraId="5A4E828E"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 xml:space="preserve">The defence will be chaired by a member of the DSGC selected by the Chair of the DSGC (who will find an alternate if no member of the DSGC is available).  The DSGC chair must be informed of the defence date at least two weeks in advance, in order to find an available chair and ensure the defence is adequately publicized to the department.  The full examining committee must usually attend the defence.  It is possible to have one member of the committee, approved by FGS, to participate via </w:t>
            </w:r>
            <w:r w:rsidRPr="0065460C">
              <w:rPr>
                <w:rFonts w:ascii="Aptos" w:hAnsi="Aptos" w:cs="Arial"/>
                <w:sz w:val="20"/>
                <w:szCs w:val="20"/>
              </w:rPr>
              <w:lastRenderedPageBreak/>
              <w:t>teleconferencing or videoconferencing facilities.</w:t>
            </w:r>
          </w:p>
          <w:p w14:paraId="10F365D8" w14:textId="77777777" w:rsidR="0065460C" w:rsidRPr="0065460C" w:rsidRDefault="0065460C" w:rsidP="0065460C">
            <w:pPr>
              <w:autoSpaceDE w:val="0"/>
              <w:autoSpaceDN w:val="0"/>
              <w:adjustRightInd w:val="0"/>
              <w:rPr>
                <w:rFonts w:ascii="Aptos" w:hAnsi="Aptos" w:cs="Arial"/>
                <w:sz w:val="20"/>
                <w:szCs w:val="20"/>
              </w:rPr>
            </w:pPr>
          </w:p>
          <w:p w14:paraId="6496C44B" w14:textId="77777777" w:rsidR="0065460C" w:rsidRPr="0065460C" w:rsidRDefault="0065460C" w:rsidP="0065460C">
            <w:pPr>
              <w:autoSpaceDE w:val="0"/>
              <w:autoSpaceDN w:val="0"/>
              <w:adjustRightInd w:val="0"/>
              <w:jc w:val="both"/>
              <w:rPr>
                <w:rFonts w:ascii="Aptos" w:hAnsi="Aptos" w:cs="Arial"/>
                <w:sz w:val="20"/>
                <w:szCs w:val="20"/>
              </w:rPr>
            </w:pPr>
            <w:r w:rsidRPr="0065460C">
              <w:rPr>
                <w:rFonts w:ascii="Aptos" w:hAnsi="Aptos" w:cs="Arial"/>
                <w:sz w:val="20"/>
                <w:szCs w:val="20"/>
              </w:rPr>
              <w:t>The defence will begin with a 20-30 minute oral presentation by the student of the results of the thesis research, which is open to all members of the University community.  Following the presentation, everyone but the student and the examining committee will be asked to leave.  This will be followed by two rounds of questions put to the student by each member of the examining committee (beginning with the external examiner, moving to the other examiners, and concluding with the student’s advisor and/or co-advisor).  Each examiner will be allocated a maximum of 30 minutes for questions. Questioning may be extended if necessary, but only under exceptional circumstances should it be allowed to exceed 90 minutes.</w:t>
            </w:r>
          </w:p>
          <w:p w14:paraId="06F54D43" w14:textId="77777777" w:rsidR="0065460C" w:rsidRPr="0065460C" w:rsidRDefault="0065460C" w:rsidP="0065460C">
            <w:pPr>
              <w:autoSpaceDE w:val="0"/>
              <w:autoSpaceDN w:val="0"/>
              <w:adjustRightInd w:val="0"/>
              <w:rPr>
                <w:rFonts w:ascii="Aptos" w:hAnsi="Aptos" w:cs="Arial"/>
                <w:sz w:val="20"/>
                <w:szCs w:val="20"/>
              </w:rPr>
            </w:pPr>
          </w:p>
          <w:p w14:paraId="7258A73F" w14:textId="77777777" w:rsidR="0065460C" w:rsidRPr="0065460C" w:rsidRDefault="0065460C" w:rsidP="0065460C">
            <w:pPr>
              <w:spacing w:after="120"/>
              <w:rPr>
                <w:rFonts w:ascii="Aptos" w:hAnsi="Aptos" w:cs="Helvetica"/>
                <w:i/>
                <w:sz w:val="20"/>
                <w:szCs w:val="20"/>
              </w:rPr>
            </w:pPr>
          </w:p>
        </w:tc>
      </w:tr>
      <w:tr w:rsidR="0065460C" w:rsidRPr="003241F7" w14:paraId="05E19B12" w14:textId="77777777" w:rsidTr="0065460C">
        <w:tc>
          <w:tcPr>
            <w:tcW w:w="7086" w:type="dxa"/>
          </w:tcPr>
          <w:p w14:paraId="7D6F2AA2" w14:textId="77777777" w:rsidR="0065460C" w:rsidRPr="00050B34" w:rsidRDefault="0065460C" w:rsidP="0065460C">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6.7.1.4 Failure</w:t>
            </w:r>
          </w:p>
          <w:p w14:paraId="2CC3872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A student will be Required to Withdraw when the thesis/practicum has been rejected twice at the stage where:</w:t>
            </w:r>
          </w:p>
          <w:p w14:paraId="1A21E758" w14:textId="77777777" w:rsidR="0065460C" w:rsidRPr="00C70716" w:rsidRDefault="0065460C" w:rsidP="0065460C">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65460C" w:rsidRPr="00C70716" w:rsidRDefault="0065460C" w:rsidP="0065460C">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65460C" w:rsidRPr="00C70716" w:rsidRDefault="0065460C" w:rsidP="0065460C">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65460C" w:rsidRPr="00050B34" w:rsidRDefault="0065460C" w:rsidP="0065460C">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thesis/practicum must be written according to a standard style acknowledged by a particular field of study (please refer to </w:t>
            </w:r>
            <w:hyperlink r:id="rId130"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65460C" w:rsidRPr="00050B34" w:rsidRDefault="0065460C" w:rsidP="0065460C">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65460C" w:rsidRPr="00C70716" w:rsidRDefault="0065460C" w:rsidP="0065460C">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65460C" w:rsidRPr="00050B34" w:rsidRDefault="0065460C" w:rsidP="0065460C">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65460C" w:rsidRPr="00C70716" w:rsidRDefault="0065460C" w:rsidP="0065460C">
            <w:pPr>
              <w:spacing w:before="100" w:beforeAutospacing="1" w:after="100" w:afterAutospacing="1"/>
              <w:rPr>
                <w:rFonts w:ascii="Aptos" w:hAnsi="Aptos" w:cs="Helvetica"/>
                <w:sz w:val="20"/>
                <w:szCs w:val="20"/>
              </w:rPr>
            </w:pPr>
            <w:r w:rsidRPr="00C70716">
              <w:rPr>
                <w:rFonts w:ascii="Aptos" w:hAnsi="Aptos" w:cs="Helvetica"/>
                <w:sz w:val="20"/>
                <w:szCs w:val="20"/>
              </w:rPr>
              <w:t xml:space="preserve">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w:t>
            </w:r>
            <w:r w:rsidRPr="00C70716">
              <w:rPr>
                <w:rFonts w:ascii="Aptos" w:hAnsi="Aptos" w:cs="Helvetica"/>
                <w:sz w:val="20"/>
                <w:szCs w:val="20"/>
              </w:rPr>
              <w:lastRenderedPageBreak/>
              <w:t>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65460C" w:rsidRPr="00C70716" w:rsidRDefault="0065460C" w:rsidP="0065460C">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65460C" w:rsidRPr="00C70716" w:rsidRDefault="0065460C" w:rsidP="0065460C">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1"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65460C" w:rsidRPr="00C70716" w:rsidRDefault="0065460C" w:rsidP="0065460C">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cause can be shown to delay publication, the student and advisor/co-advisor may request in writing (via the </w:t>
            </w:r>
            <w:hyperlink r:id="rId132"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65460C" w:rsidRPr="00C70716" w:rsidRDefault="0065460C" w:rsidP="0065460C">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65460C" w:rsidRPr="00E57C3B" w:rsidRDefault="0065460C" w:rsidP="0065460C">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0BA1B8EB" w14:textId="77777777" w:rsidR="0065460C" w:rsidRPr="0065460C" w:rsidRDefault="0065460C" w:rsidP="0065460C">
            <w:pPr>
              <w:rPr>
                <w:rFonts w:ascii="Aptos" w:hAnsi="Aptos" w:cs="Arial"/>
                <w:i/>
                <w:sz w:val="20"/>
                <w:szCs w:val="20"/>
              </w:rPr>
            </w:pPr>
          </w:p>
          <w:p w14:paraId="19EF1B2C" w14:textId="77777777" w:rsidR="0065460C" w:rsidRPr="0065460C" w:rsidRDefault="0065460C" w:rsidP="0065460C">
            <w:pPr>
              <w:spacing w:after="120"/>
              <w:rPr>
                <w:rFonts w:ascii="Aptos" w:hAnsi="Aptos" w:cs="Helvetica"/>
                <w:i/>
                <w:sz w:val="20"/>
                <w:szCs w:val="20"/>
              </w:rPr>
            </w:pPr>
          </w:p>
        </w:tc>
      </w:tr>
      <w:tr w:rsidR="0065460C" w:rsidRPr="003241F7" w14:paraId="3C319C2E" w14:textId="77777777" w:rsidTr="0065460C">
        <w:tc>
          <w:tcPr>
            <w:tcW w:w="7086" w:type="dxa"/>
          </w:tcPr>
          <w:p w14:paraId="10BAF4AC"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65460C" w:rsidRPr="00C70716" w:rsidRDefault="0065460C" w:rsidP="0065460C">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3"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563FBDFA" w14:textId="77777777" w:rsidR="0065460C" w:rsidRPr="0065460C" w:rsidRDefault="0065460C" w:rsidP="0065460C">
            <w:pPr>
              <w:rPr>
                <w:rFonts w:ascii="Aptos" w:hAnsi="Aptos" w:cs="Arial"/>
                <w:i/>
                <w:sz w:val="20"/>
                <w:szCs w:val="20"/>
              </w:rPr>
            </w:pPr>
          </w:p>
          <w:p w14:paraId="6667F8E8" w14:textId="77777777" w:rsidR="0065460C" w:rsidRPr="0065460C" w:rsidRDefault="0065460C" w:rsidP="0065460C">
            <w:pPr>
              <w:pStyle w:val="Style1"/>
              <w:jc w:val="both"/>
              <w:rPr>
                <w:rFonts w:ascii="Aptos" w:hAnsi="Aptos" w:cs="Arial"/>
                <w:sz w:val="20"/>
                <w:szCs w:val="20"/>
              </w:rPr>
            </w:pPr>
            <w:r w:rsidRPr="0065460C">
              <w:rPr>
                <w:rFonts w:ascii="Aptos" w:hAnsi="Aptos"/>
                <w:sz w:val="20"/>
                <w:szCs w:val="20"/>
              </w:rPr>
              <w:t xml:space="preserve">The Department of Statistics does not have comprehensive examinations for the course-based Master’s program. </w:t>
            </w:r>
          </w:p>
          <w:p w14:paraId="59B3F298" w14:textId="77777777" w:rsidR="0065460C" w:rsidRPr="0065460C" w:rsidRDefault="0065460C" w:rsidP="0065460C">
            <w:pPr>
              <w:spacing w:after="120"/>
              <w:rPr>
                <w:rFonts w:ascii="Aptos" w:hAnsi="Aptos" w:cs="Helvetica"/>
                <w:i/>
                <w:sz w:val="20"/>
                <w:szCs w:val="20"/>
              </w:rPr>
            </w:pPr>
          </w:p>
        </w:tc>
      </w:tr>
      <w:tr w:rsidR="0065460C" w:rsidRPr="003241F7" w14:paraId="15292516" w14:textId="77777777" w:rsidTr="0065460C">
        <w:tc>
          <w:tcPr>
            <w:tcW w:w="7086" w:type="dxa"/>
          </w:tcPr>
          <w:p w14:paraId="627F7E81" w14:textId="77777777" w:rsidR="0065460C" w:rsidRPr="00050B34" w:rsidRDefault="0065460C" w:rsidP="0065460C">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If a requirement of their program, students are expected to register in and complete M.Eng Project and Report (GRAD 7050) usually in their final term of </w:t>
            </w:r>
            <w:r w:rsidRPr="00C70716">
              <w:rPr>
                <w:rFonts w:ascii="Aptos" w:hAnsi="Aptos" w:cs="Helvetica"/>
                <w:color w:val="222222"/>
                <w:sz w:val="20"/>
                <w:szCs w:val="20"/>
              </w:rPr>
              <w:lastRenderedPageBreak/>
              <w:t>registration.  The “</w:t>
            </w:r>
            <w:hyperlink r:id="rId134"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65460C" w:rsidRPr="00C70716" w:rsidRDefault="0065460C" w:rsidP="0065460C">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197751FE" w14:textId="77777777" w:rsidR="0065460C" w:rsidRPr="0065460C" w:rsidRDefault="0065460C" w:rsidP="0065460C">
            <w:pPr>
              <w:spacing w:after="120"/>
              <w:rPr>
                <w:rFonts w:ascii="Aptos" w:hAnsi="Aptos" w:cs="Helvetica"/>
                <w:sz w:val="20"/>
                <w:szCs w:val="20"/>
              </w:rPr>
            </w:pPr>
          </w:p>
        </w:tc>
      </w:tr>
      <w:tr w:rsidR="0065460C" w:rsidRPr="003241F7" w14:paraId="6E67E8CB" w14:textId="77777777" w:rsidTr="0065460C">
        <w:tc>
          <w:tcPr>
            <w:tcW w:w="7086" w:type="dxa"/>
          </w:tcPr>
          <w:p w14:paraId="010F4D8D"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65460C" w:rsidRPr="00C70716" w:rsidRDefault="0065460C" w:rsidP="0065460C">
            <w:pPr>
              <w:pStyle w:val="NormalWeb"/>
              <w:jc w:val="both"/>
              <w:rPr>
                <w:rFonts w:ascii="Aptos" w:hAnsi="Aptos" w:cs="Helvetica"/>
                <w:sz w:val="20"/>
                <w:szCs w:val="20"/>
              </w:rPr>
            </w:pPr>
            <w:r w:rsidRPr="00C70716">
              <w:rPr>
                <w:rFonts w:ascii="Aptos" w:hAnsi="Aptos" w:cs="Helvetica"/>
                <w:color w:val="222222"/>
                <w:sz w:val="20"/>
                <w:szCs w:val="20"/>
              </w:rPr>
              <w:t>The student will be recommended for the Master’s degree providing that all degree requirements have been satisfied. In addition, the Faculty of Graduate Studies must receive:</w:t>
            </w:r>
          </w:p>
          <w:p w14:paraId="0EAF4A40" w14:textId="77777777" w:rsidR="0065460C" w:rsidRPr="00C70716" w:rsidRDefault="0065460C" w:rsidP="0065460C">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65460C" w:rsidRPr="00C70716" w:rsidRDefault="0065460C" w:rsidP="0065460C">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65460C" w:rsidRPr="00C70716" w:rsidRDefault="0065460C" w:rsidP="0065460C">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65460C" w:rsidRPr="00C70716" w:rsidRDefault="0065460C" w:rsidP="0065460C">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65460C" w:rsidRPr="00E57C3B" w:rsidRDefault="0065460C" w:rsidP="0065460C">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65460C" w:rsidRPr="00C70716" w:rsidRDefault="0065460C" w:rsidP="0065460C">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5"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09CBAA24" w14:textId="77777777" w:rsidR="0065460C" w:rsidRPr="0065460C" w:rsidRDefault="0065460C" w:rsidP="0065460C">
            <w:pPr>
              <w:spacing w:after="120"/>
              <w:rPr>
                <w:rFonts w:ascii="Aptos" w:hAnsi="Aptos" w:cs="Helvetica"/>
                <w:i/>
                <w:sz w:val="20"/>
                <w:szCs w:val="20"/>
              </w:rPr>
            </w:pPr>
          </w:p>
        </w:tc>
      </w:tr>
      <w:tr w:rsidR="0065460C" w:rsidRPr="003241F7" w14:paraId="1F489268" w14:textId="77777777" w:rsidTr="0065460C">
        <w:tc>
          <w:tcPr>
            <w:tcW w:w="7086" w:type="dxa"/>
          </w:tcPr>
          <w:p w14:paraId="266ACF1D"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05169B19" w14:textId="723F4DD1" w:rsidR="0065460C" w:rsidRPr="0065460C" w:rsidRDefault="0065460C" w:rsidP="0065460C">
            <w:pPr>
              <w:spacing w:after="120"/>
              <w:rPr>
                <w:rFonts w:ascii="Aptos" w:hAnsi="Aptos" w:cs="Helvetica"/>
                <w:i/>
                <w:sz w:val="20"/>
                <w:szCs w:val="20"/>
              </w:rPr>
            </w:pPr>
          </w:p>
        </w:tc>
      </w:tr>
      <w:tr w:rsidR="0065460C" w:rsidRPr="003241F7" w14:paraId="5A39DB71" w14:textId="77777777" w:rsidTr="0065460C">
        <w:tc>
          <w:tcPr>
            <w:tcW w:w="7086" w:type="dxa"/>
          </w:tcPr>
          <w:p w14:paraId="712B7FED"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65460C" w:rsidRPr="00050B34" w:rsidRDefault="0065460C" w:rsidP="0065460C">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lastRenderedPageBreak/>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2D01750D"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lastRenderedPageBreak/>
              <w:t xml:space="preserve">Usually, a Master’s degree in Statistics (or equivalent) from a recognized university and a cumulative GPA of 3.0 or equivalent in the last two previous years of full time university study (60 credit hours) is the minimum requirement for admission to the Ph.D. program. With special recommendation of the department concerned (please see Faculty of Graduate Studies regulations), applicants with an </w:t>
            </w:r>
            <w:r w:rsidRPr="0065460C">
              <w:rPr>
                <w:rFonts w:ascii="Aptos" w:hAnsi="Aptos" w:cs="Arial"/>
                <w:sz w:val="20"/>
                <w:szCs w:val="20"/>
              </w:rPr>
              <w:lastRenderedPageBreak/>
              <w:t xml:space="preserve">Honours Bachelor’s degree may be considered for admission to Ph.D. study. </w:t>
            </w:r>
          </w:p>
          <w:p w14:paraId="2BF43091" w14:textId="77777777" w:rsidR="0065460C" w:rsidRPr="0065460C" w:rsidRDefault="0065460C" w:rsidP="0065460C">
            <w:pPr>
              <w:jc w:val="both"/>
              <w:rPr>
                <w:rFonts w:ascii="Aptos" w:hAnsi="Aptos" w:cs="Arial"/>
                <w:sz w:val="20"/>
                <w:szCs w:val="20"/>
              </w:rPr>
            </w:pPr>
          </w:p>
          <w:p w14:paraId="51F7F108"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Applications are reviewed by the Department of Statistics Graduate Committee.</w:t>
            </w:r>
          </w:p>
          <w:p w14:paraId="2FE6AF40" w14:textId="77777777" w:rsidR="0065460C" w:rsidRPr="0065460C" w:rsidRDefault="0065460C" w:rsidP="0065460C">
            <w:pPr>
              <w:jc w:val="both"/>
              <w:rPr>
                <w:rFonts w:ascii="Aptos" w:hAnsi="Aptos" w:cs="Arial"/>
                <w:sz w:val="20"/>
                <w:szCs w:val="20"/>
              </w:rPr>
            </w:pPr>
          </w:p>
          <w:p w14:paraId="3FDE00F1"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Applicants must submit a curriculum vitae and evidence of prior research experience. If academic</w:t>
            </w:r>
          </w:p>
          <w:p w14:paraId="42D6FD76"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background is deemed lacking in some fundamental areas of Statistics, the Department of</w:t>
            </w:r>
          </w:p>
          <w:p w14:paraId="32AF99B8" w14:textId="6E9B7C4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Statistics Graduate Committee will, as a condition of admission, determine and require appropriate undergraduate courses be taken in the deficient area(s).</w:t>
            </w:r>
          </w:p>
        </w:tc>
      </w:tr>
      <w:tr w:rsidR="0065460C" w:rsidRPr="003241F7" w14:paraId="4B989C5F" w14:textId="77777777" w:rsidTr="0065460C">
        <w:tc>
          <w:tcPr>
            <w:tcW w:w="7086" w:type="dxa"/>
          </w:tcPr>
          <w:p w14:paraId="7AED67DA"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7.1.2 Direct Admission from the Bachelor’s Honours or Equivalent</w:t>
            </w:r>
          </w:p>
          <w:p w14:paraId="00B61F51"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65460C" w:rsidRPr="00C70716" w:rsidRDefault="0065460C" w:rsidP="0065460C">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383790FA" w14:textId="77777777" w:rsidR="0065460C" w:rsidRPr="0065460C" w:rsidRDefault="0065460C" w:rsidP="0065460C">
            <w:pPr>
              <w:rPr>
                <w:rFonts w:ascii="Aptos" w:hAnsi="Aptos" w:cs="Arial"/>
                <w:i/>
                <w:sz w:val="20"/>
                <w:szCs w:val="20"/>
              </w:rPr>
            </w:pPr>
          </w:p>
          <w:p w14:paraId="46C1A84D" w14:textId="77777777" w:rsidR="0065460C" w:rsidRPr="0065460C" w:rsidRDefault="0065460C" w:rsidP="0065460C">
            <w:pPr>
              <w:rPr>
                <w:rFonts w:ascii="Aptos" w:hAnsi="Aptos" w:cs="Arial"/>
                <w:i/>
                <w:sz w:val="20"/>
                <w:szCs w:val="20"/>
              </w:rPr>
            </w:pPr>
          </w:p>
          <w:p w14:paraId="109B3DC6" w14:textId="71251F88" w:rsidR="0065460C" w:rsidRPr="0065460C" w:rsidRDefault="0065460C" w:rsidP="0065460C">
            <w:pPr>
              <w:spacing w:after="120"/>
              <w:rPr>
                <w:rFonts w:ascii="Aptos" w:hAnsi="Aptos" w:cs="Helvetica"/>
                <w:sz w:val="20"/>
                <w:szCs w:val="20"/>
              </w:rPr>
            </w:pPr>
          </w:p>
        </w:tc>
      </w:tr>
      <w:tr w:rsidR="0065460C" w:rsidRPr="003241F7" w14:paraId="3DEF574F" w14:textId="77777777" w:rsidTr="0065460C">
        <w:tc>
          <w:tcPr>
            <w:tcW w:w="7086" w:type="dxa"/>
          </w:tcPr>
          <w:p w14:paraId="24D42B81"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7.1.3 Transfer from the Master’s to the Ph.D. Program</w:t>
            </w:r>
          </w:p>
          <w:p w14:paraId="7A95AB4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65460C" w:rsidRPr="00C70716" w:rsidRDefault="0065460C" w:rsidP="0065460C">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0E6277E1" w14:textId="77777777" w:rsidR="0065460C" w:rsidRPr="0065460C" w:rsidRDefault="0065460C" w:rsidP="0065460C">
            <w:pPr>
              <w:rPr>
                <w:rFonts w:ascii="Aptos" w:hAnsi="Aptos" w:cs="Arial"/>
                <w:i/>
                <w:sz w:val="20"/>
                <w:szCs w:val="20"/>
              </w:rPr>
            </w:pPr>
          </w:p>
          <w:p w14:paraId="729DA769"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The student must submit a completed application in order to transfer, as described in the Faulty of Graduate Studies regulations. The student must demonstrate excellent academic achievements so far in the Master's program. A formal application,</w:t>
            </w:r>
          </w:p>
          <w:p w14:paraId="6E2D5C71" w14:textId="252C5B96" w:rsidR="0065460C" w:rsidRPr="0065460C" w:rsidRDefault="0065460C" w:rsidP="0065460C">
            <w:pPr>
              <w:spacing w:after="120"/>
              <w:rPr>
                <w:rFonts w:ascii="Aptos" w:hAnsi="Aptos" w:cs="Helvetica"/>
                <w:i/>
                <w:sz w:val="20"/>
                <w:szCs w:val="20"/>
              </w:rPr>
            </w:pPr>
            <w:r w:rsidRPr="0065460C">
              <w:rPr>
                <w:rFonts w:ascii="Aptos" w:eastAsiaTheme="minorHAnsi" w:hAnsi="Aptos" w:cs="Arial"/>
                <w:sz w:val="20"/>
                <w:szCs w:val="20"/>
                <w:lang w:val="en-CA"/>
              </w:rPr>
              <w:t>together with a letter of support from the student's advisor, must be submitted to the Department of Statistics Graduate Committee for approval. Once approved, the application is forwarded to the Faculty of Graduate Studies for approval.</w:t>
            </w:r>
          </w:p>
        </w:tc>
      </w:tr>
      <w:tr w:rsidR="0065460C" w:rsidRPr="003241F7" w14:paraId="75A33D32" w14:textId="77777777" w:rsidTr="0065460C">
        <w:tc>
          <w:tcPr>
            <w:tcW w:w="7086" w:type="dxa"/>
          </w:tcPr>
          <w:p w14:paraId="76C8EE52"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7.1.4 Provisional Admission to the Ph.D.</w:t>
            </w:r>
          </w:p>
          <w:p w14:paraId="696B8956" w14:textId="7B74136D" w:rsidR="0065460C" w:rsidRPr="00050B34" w:rsidRDefault="0065460C" w:rsidP="0065460C">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6"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37"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045C3371" w14:textId="77777777" w:rsidR="0065460C" w:rsidRPr="0065460C" w:rsidRDefault="0065460C" w:rsidP="0065460C">
            <w:pPr>
              <w:spacing w:after="120"/>
              <w:rPr>
                <w:rFonts w:ascii="Aptos" w:hAnsi="Aptos" w:cs="Helvetica"/>
                <w:i/>
                <w:sz w:val="20"/>
                <w:szCs w:val="20"/>
              </w:rPr>
            </w:pPr>
          </w:p>
        </w:tc>
      </w:tr>
      <w:tr w:rsidR="0065460C" w:rsidRPr="003241F7" w14:paraId="27320846" w14:textId="77777777" w:rsidTr="0065460C">
        <w:tc>
          <w:tcPr>
            <w:tcW w:w="7086" w:type="dxa"/>
          </w:tcPr>
          <w:p w14:paraId="5F13833A" w14:textId="77777777" w:rsidR="0065460C" w:rsidRPr="00050B34" w:rsidRDefault="0065460C" w:rsidP="0065460C">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66C80888" w14:textId="77777777" w:rsidR="0065460C" w:rsidRPr="0065460C" w:rsidRDefault="0065460C" w:rsidP="0065460C">
            <w:pPr>
              <w:spacing w:after="120"/>
              <w:rPr>
                <w:rFonts w:ascii="Aptos" w:hAnsi="Aptos" w:cs="Helvetica"/>
                <w:i/>
                <w:sz w:val="20"/>
                <w:szCs w:val="20"/>
              </w:rPr>
            </w:pPr>
          </w:p>
        </w:tc>
      </w:tr>
      <w:tr w:rsidR="0065460C" w:rsidRPr="003241F7" w14:paraId="22A6FAC9" w14:textId="77777777" w:rsidTr="0065460C">
        <w:tc>
          <w:tcPr>
            <w:tcW w:w="7086" w:type="dxa"/>
          </w:tcPr>
          <w:p w14:paraId="71B84018"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Fonts w:ascii="Aptos" w:hAnsi="Aptos" w:cs="Helvetica"/>
                <w:b/>
                <w:bCs/>
                <w:sz w:val="20"/>
                <w:szCs w:val="20"/>
              </w:rPr>
              <w:lastRenderedPageBreak/>
              <w:t>7.2 Student's Advisor, Co-advisor and Advisory Committee</w:t>
            </w:r>
          </w:p>
          <w:p w14:paraId="447FDA7F" w14:textId="77777777" w:rsidR="0065460C" w:rsidRPr="00050B34" w:rsidRDefault="0065460C" w:rsidP="0065460C">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0136C9E1"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65460C" w:rsidRPr="00C70716" w:rsidRDefault="0065460C" w:rsidP="0065460C">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65460C" w:rsidRPr="00C70716" w:rsidRDefault="0065460C" w:rsidP="0065460C">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65460C" w:rsidRPr="00C70716" w:rsidRDefault="0065460C" w:rsidP="0065460C">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65460C" w:rsidRPr="00C70716" w:rsidRDefault="0065460C" w:rsidP="0065460C">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65460C" w:rsidRPr="00C70716" w:rsidRDefault="0065460C" w:rsidP="0065460C">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38"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202D4696" w14:textId="77777777" w:rsidR="0065460C" w:rsidRPr="0065460C" w:rsidRDefault="0065460C" w:rsidP="0065460C">
            <w:pPr>
              <w:rPr>
                <w:rFonts w:ascii="Aptos" w:hAnsi="Aptos" w:cs="Arial"/>
                <w:i/>
                <w:sz w:val="20"/>
                <w:szCs w:val="20"/>
              </w:rPr>
            </w:pPr>
          </w:p>
          <w:p w14:paraId="03F9B872" w14:textId="77777777" w:rsidR="0065460C" w:rsidRPr="0065460C" w:rsidRDefault="0065460C" w:rsidP="0065460C">
            <w:pPr>
              <w:jc w:val="both"/>
              <w:rPr>
                <w:rFonts w:ascii="Aptos" w:hAnsi="Aptos" w:cs="Arial"/>
                <w:i/>
                <w:sz w:val="20"/>
                <w:szCs w:val="20"/>
              </w:rPr>
            </w:pPr>
            <w:r w:rsidRPr="0065460C">
              <w:rPr>
                <w:rFonts w:ascii="Aptos" w:hAnsi="Aptos" w:cs="Arial"/>
                <w:sz w:val="20"/>
                <w:szCs w:val="20"/>
              </w:rPr>
              <w:t>Usually, students will be admitted only with an identified/assigned advisor. In those cases where a student is accepted for study without identifying an advisor, the Graduate Chair will serve as the student's advisor until the student declares an advisor which must be done within the first 8 months of the Ph.D. program.</w:t>
            </w:r>
          </w:p>
          <w:p w14:paraId="3FF4C1A2" w14:textId="77777777" w:rsidR="0065460C" w:rsidRPr="0065460C" w:rsidRDefault="0065460C" w:rsidP="0065460C">
            <w:pPr>
              <w:spacing w:after="120"/>
              <w:rPr>
                <w:rFonts w:ascii="Aptos" w:hAnsi="Aptos" w:cs="Helvetica"/>
                <w:i/>
                <w:sz w:val="20"/>
                <w:szCs w:val="20"/>
              </w:rPr>
            </w:pPr>
          </w:p>
        </w:tc>
      </w:tr>
      <w:tr w:rsidR="0065460C" w:rsidRPr="003241F7" w14:paraId="1BA9AF4B" w14:textId="77777777" w:rsidTr="0065460C">
        <w:tc>
          <w:tcPr>
            <w:tcW w:w="7086" w:type="dxa"/>
          </w:tcPr>
          <w:p w14:paraId="05157A2E"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In special circumstances, upon approval of the Head of the department/unit, an advisor and a maximum of one (1) co-advisor may advise a student. The co-advisor must:</w:t>
            </w:r>
          </w:p>
          <w:p w14:paraId="3B7FA4C7" w14:textId="77777777" w:rsidR="0065460C" w:rsidRPr="00C70716" w:rsidRDefault="0065460C" w:rsidP="0065460C">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39"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65460C" w:rsidRPr="00C70716" w:rsidRDefault="0065460C" w:rsidP="0065460C">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65460C" w:rsidRPr="00C70716" w:rsidRDefault="0065460C" w:rsidP="0065460C">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65460C" w:rsidRPr="00C70716" w:rsidRDefault="0065460C" w:rsidP="0065460C">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0"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65460C" w:rsidRPr="00C70716" w:rsidRDefault="0065460C" w:rsidP="0065460C">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63B61957" w14:textId="6D5FDB33" w:rsidR="0065460C" w:rsidRPr="0065460C" w:rsidRDefault="0065460C" w:rsidP="0065460C">
            <w:pPr>
              <w:spacing w:after="120"/>
              <w:rPr>
                <w:rFonts w:ascii="Aptos" w:hAnsi="Aptos" w:cs="Helvetica"/>
                <w:i/>
                <w:sz w:val="20"/>
                <w:szCs w:val="20"/>
              </w:rPr>
            </w:pPr>
          </w:p>
        </w:tc>
      </w:tr>
      <w:tr w:rsidR="0065460C" w:rsidRPr="003241F7" w14:paraId="10CBEF74" w14:textId="77777777" w:rsidTr="0065460C">
        <w:tc>
          <w:tcPr>
            <w:tcW w:w="7086" w:type="dxa"/>
          </w:tcPr>
          <w:p w14:paraId="7B1DD5F0"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65460C" w:rsidRPr="00C70716" w:rsidRDefault="0065460C" w:rsidP="0065460C">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65460C" w:rsidRPr="00C70716" w:rsidRDefault="0065460C" w:rsidP="0065460C">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30633406" w14:textId="7FF0A960" w:rsidR="0065460C" w:rsidRPr="0065460C" w:rsidRDefault="0065460C" w:rsidP="0065460C">
            <w:pPr>
              <w:spacing w:after="120"/>
              <w:rPr>
                <w:rFonts w:ascii="Aptos" w:hAnsi="Aptos" w:cs="Helvetica"/>
                <w:i/>
                <w:sz w:val="20"/>
                <w:szCs w:val="20"/>
              </w:rPr>
            </w:pPr>
          </w:p>
        </w:tc>
      </w:tr>
      <w:tr w:rsidR="0065460C" w:rsidRPr="003241F7" w14:paraId="53707AFE" w14:textId="77777777" w:rsidTr="0065460C">
        <w:tc>
          <w:tcPr>
            <w:tcW w:w="7086" w:type="dxa"/>
          </w:tcPr>
          <w:p w14:paraId="5F446EA8"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1"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65460C" w:rsidRPr="00C70716" w:rsidRDefault="0065460C" w:rsidP="0065460C">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lastRenderedPageBreak/>
              <w:t>Non-Voting Invited Member</w:t>
            </w:r>
          </w:p>
          <w:p w14:paraId="09303FA3"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2"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65460C" w:rsidRPr="00C70716" w:rsidRDefault="0065460C" w:rsidP="0065460C">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1E2599A0" w14:textId="77777777" w:rsidR="0065460C" w:rsidRPr="0065460C" w:rsidRDefault="0065460C" w:rsidP="0065460C">
            <w:pPr>
              <w:rPr>
                <w:rFonts w:ascii="Aptos" w:hAnsi="Aptos" w:cs="Arial"/>
                <w:i/>
                <w:sz w:val="20"/>
                <w:szCs w:val="20"/>
              </w:rPr>
            </w:pPr>
          </w:p>
          <w:p w14:paraId="2383490C"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The Chair of the DSGC is responsible for ensuring that an advisory committee is established for each Ph.D. student. The composition and responsibilities of the advisory committee is governed by the Faculty of Graduate Studies regulations regarding Ph.D. advisory committees.</w:t>
            </w:r>
          </w:p>
          <w:p w14:paraId="7E96147E" w14:textId="77777777" w:rsidR="0065460C" w:rsidRPr="0065460C" w:rsidRDefault="0065460C" w:rsidP="0065460C">
            <w:pPr>
              <w:jc w:val="both"/>
              <w:rPr>
                <w:rFonts w:ascii="Aptos" w:hAnsi="Aptos" w:cs="Arial"/>
                <w:sz w:val="20"/>
                <w:szCs w:val="20"/>
              </w:rPr>
            </w:pPr>
          </w:p>
          <w:p w14:paraId="5E9D1C62"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The Advisory Committee should be struck and meet with the student within the first 4 months after the appointment of the Ph.D. advisor. At this initial meeting, the Advisory Committee must provide a detailed assessment of the student's background in relation to the proposed area of research, and determine if any courses or other remedial action is required in addition to the requirements set by the Department of Statistics Graduate Committee (see Section 5.1.1). Also at this initial meeting, the Ph.D. Program of Study and Appointment of Advisory Committee form should be completed and submitted to the Faculty of Graduate Studies.</w:t>
            </w:r>
          </w:p>
          <w:p w14:paraId="4C56CA1F" w14:textId="77777777" w:rsidR="0065460C" w:rsidRPr="0065460C" w:rsidRDefault="0065460C" w:rsidP="0065460C">
            <w:pPr>
              <w:autoSpaceDE w:val="0"/>
              <w:autoSpaceDN w:val="0"/>
              <w:adjustRightInd w:val="0"/>
              <w:jc w:val="both"/>
              <w:rPr>
                <w:rFonts w:ascii="Aptos" w:eastAsiaTheme="minorHAnsi" w:hAnsi="Aptos"/>
                <w:sz w:val="20"/>
                <w:szCs w:val="20"/>
                <w:lang w:val="en-CA"/>
              </w:rPr>
            </w:pPr>
          </w:p>
          <w:p w14:paraId="3894DE08"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 xml:space="preserve">The Advisory Committee shall meet at least once a year to review the student's academic progress and research performance, and complete the Progress Report form (see Sections 2.2 and 2.3). If there is evidence of unsatisfactory performance in academic work and/or research, the committee must discuss </w:t>
            </w:r>
            <w:r w:rsidRPr="0065460C">
              <w:rPr>
                <w:rFonts w:ascii="Aptos" w:eastAsiaTheme="minorHAnsi" w:hAnsi="Aptos" w:cs="Arial"/>
                <w:sz w:val="20"/>
                <w:szCs w:val="20"/>
                <w:lang w:val="en-CA"/>
              </w:rPr>
              <w:lastRenderedPageBreak/>
              <w:t>the perceived problem in the absence of the student and recommend remedial action. After subsequent discussion with the student, the student should be given clear instructions to take the remedial action, and the Progress Report form is completed, with an indication of unsatisfactory performance, and submitted to the Faculty of Graduate Studies. If the student's performance remains unsatisfactory, a recommendation shall be sent to the Faculty of Graduate Studies that may result in the student being required to withdraw from the Ph.D. program.</w:t>
            </w:r>
          </w:p>
          <w:p w14:paraId="7C537958" w14:textId="29AA0817" w:rsidR="0065460C" w:rsidRPr="0065460C" w:rsidRDefault="0065460C" w:rsidP="0065460C">
            <w:pPr>
              <w:spacing w:after="120"/>
              <w:rPr>
                <w:rFonts w:ascii="Aptos" w:hAnsi="Aptos" w:cs="Helvetica"/>
                <w:i/>
                <w:sz w:val="20"/>
                <w:szCs w:val="20"/>
              </w:rPr>
            </w:pPr>
          </w:p>
        </w:tc>
      </w:tr>
      <w:tr w:rsidR="0065460C" w:rsidRPr="003241F7" w14:paraId="3C1E3432" w14:textId="77777777" w:rsidTr="0065460C">
        <w:tc>
          <w:tcPr>
            <w:tcW w:w="7086" w:type="dxa"/>
          </w:tcPr>
          <w:p w14:paraId="1ACCE2B1" w14:textId="77777777" w:rsidR="0065460C" w:rsidRPr="00050B34" w:rsidRDefault="0065460C" w:rsidP="0065460C">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3"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4"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5"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5BF4B663" w14:textId="4216996B" w:rsidR="0065460C" w:rsidRPr="0065460C" w:rsidRDefault="0065460C" w:rsidP="0065460C">
            <w:pPr>
              <w:spacing w:after="120"/>
              <w:jc w:val="both"/>
              <w:rPr>
                <w:rFonts w:ascii="Aptos" w:hAnsi="Aptos" w:cs="Helvetica"/>
                <w:sz w:val="20"/>
                <w:szCs w:val="20"/>
              </w:rPr>
            </w:pPr>
          </w:p>
        </w:tc>
      </w:tr>
      <w:tr w:rsidR="0065460C" w:rsidRPr="003241F7" w14:paraId="7F674050" w14:textId="77777777" w:rsidTr="0065460C">
        <w:tc>
          <w:tcPr>
            <w:tcW w:w="7086" w:type="dxa"/>
          </w:tcPr>
          <w:p w14:paraId="67D21417"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6"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65460C" w:rsidRPr="00C70716" w:rsidRDefault="0065460C" w:rsidP="0065460C">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information about the minimum or expected time for completion of the degree;</w:t>
            </w:r>
          </w:p>
          <w:p w14:paraId="685E7D3B" w14:textId="77777777" w:rsidR="0065460C" w:rsidRPr="00C70716" w:rsidRDefault="0065460C" w:rsidP="0065460C">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65460C" w:rsidRPr="00C70716" w:rsidRDefault="0065460C" w:rsidP="0065460C">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65460C" w:rsidRPr="00C70716" w:rsidRDefault="0065460C" w:rsidP="0065460C">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approval of the student’s advisor/co-advisor and the Head of the department/unit are sufficient for registration. The program of study, including </w:t>
            </w:r>
            <w:r w:rsidRPr="00C70716">
              <w:rPr>
                <w:rFonts w:ascii="Aptos" w:hAnsi="Aptos" w:cs="Helvetica"/>
                <w:color w:val="222222"/>
                <w:sz w:val="20"/>
                <w:szCs w:val="20"/>
              </w:rPr>
              <w:lastRenderedPageBreak/>
              <w:t>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780886C5" w14:textId="77777777" w:rsidR="0065460C" w:rsidRPr="0065460C" w:rsidRDefault="0065460C" w:rsidP="0065460C">
            <w:pPr>
              <w:rPr>
                <w:rFonts w:ascii="Aptos" w:hAnsi="Aptos" w:cs="Arial"/>
                <w:i/>
                <w:sz w:val="20"/>
                <w:szCs w:val="20"/>
              </w:rPr>
            </w:pPr>
          </w:p>
          <w:p w14:paraId="7A2718CB"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 xml:space="preserve">A student’s program will usually be developed in conjunction with their Advisor, Advisory Committee and approved by a Department Representative (Graduate Chair/Department Head). </w:t>
            </w:r>
          </w:p>
          <w:p w14:paraId="48EF0CDF" w14:textId="77777777" w:rsidR="0065460C" w:rsidRPr="0065460C" w:rsidRDefault="0065460C" w:rsidP="0065460C">
            <w:pPr>
              <w:jc w:val="both"/>
              <w:rPr>
                <w:rFonts w:ascii="Aptos" w:hAnsi="Aptos" w:cs="Arial"/>
                <w:sz w:val="20"/>
                <w:szCs w:val="20"/>
              </w:rPr>
            </w:pPr>
          </w:p>
          <w:p w14:paraId="15CD9ADC"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The candidate's Advisor cannot act as both Advisor and Department Representative.</w:t>
            </w:r>
          </w:p>
          <w:p w14:paraId="0BBAA737" w14:textId="77777777" w:rsidR="0065460C" w:rsidRPr="0065460C" w:rsidRDefault="0065460C" w:rsidP="0065460C">
            <w:pPr>
              <w:jc w:val="both"/>
              <w:rPr>
                <w:rFonts w:ascii="Aptos" w:hAnsi="Aptos" w:cs="Arial"/>
                <w:sz w:val="20"/>
                <w:szCs w:val="20"/>
              </w:rPr>
            </w:pPr>
          </w:p>
          <w:p w14:paraId="3A41AC27" w14:textId="12ADB2CA" w:rsidR="0065460C" w:rsidRPr="0065460C" w:rsidRDefault="0065460C" w:rsidP="0065460C">
            <w:pPr>
              <w:spacing w:after="120"/>
              <w:rPr>
                <w:rFonts w:ascii="Aptos" w:hAnsi="Aptos" w:cs="Helvetica"/>
                <w:sz w:val="20"/>
                <w:szCs w:val="20"/>
              </w:rPr>
            </w:pPr>
            <w:r w:rsidRPr="0065460C">
              <w:rPr>
                <w:rFonts w:ascii="Aptos" w:eastAsiaTheme="minorHAnsi" w:hAnsi="Aptos" w:cs="Arial"/>
                <w:sz w:val="20"/>
                <w:szCs w:val="20"/>
                <w:lang w:val="en-CA"/>
              </w:rPr>
              <w:t>Upon recommendation by the Department of Statistics Graduate Committee and the student's Advisory Committee, the student may be required to take additional coursework beyond the minimum requirement.</w:t>
            </w:r>
          </w:p>
        </w:tc>
      </w:tr>
      <w:tr w:rsidR="0065460C" w:rsidRPr="003241F7" w14:paraId="74FD94BB" w14:textId="77777777" w:rsidTr="0065460C">
        <w:tc>
          <w:tcPr>
            <w:tcW w:w="7086" w:type="dxa"/>
          </w:tcPr>
          <w:p w14:paraId="08E13E62"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65460C" w:rsidRDefault="0065460C" w:rsidP="0065460C">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65460C" w:rsidRPr="00E57C3B" w:rsidRDefault="0065460C" w:rsidP="0065460C">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2CB09FA3" w14:textId="77777777" w:rsidR="0065460C" w:rsidRPr="0065460C" w:rsidRDefault="0065460C" w:rsidP="0065460C">
            <w:pPr>
              <w:rPr>
                <w:rFonts w:ascii="Aptos" w:hAnsi="Aptos" w:cs="Arial"/>
                <w:i/>
                <w:sz w:val="20"/>
                <w:szCs w:val="20"/>
              </w:rPr>
            </w:pPr>
          </w:p>
          <w:p w14:paraId="0EE90928" w14:textId="77777777" w:rsidR="0065460C" w:rsidRPr="0065460C" w:rsidRDefault="0065460C" w:rsidP="0065460C">
            <w:pPr>
              <w:jc w:val="both"/>
              <w:rPr>
                <w:rFonts w:ascii="Aptos" w:hAnsi="Aptos" w:cs="Arial"/>
                <w:i/>
                <w:sz w:val="20"/>
                <w:szCs w:val="20"/>
              </w:rPr>
            </w:pPr>
            <w:r w:rsidRPr="0065460C">
              <w:rPr>
                <w:rFonts w:ascii="Aptos" w:hAnsi="Aptos" w:cs="Verdana"/>
                <w:sz w:val="20"/>
                <w:szCs w:val="20"/>
              </w:rPr>
              <w:t>Department of Statistics requires 12 credit hours of courses, usually taken from the Department of Statistics. Courses will usually be recommended by the candidate’s advisor and approved by the Chair of the DSGC.</w:t>
            </w:r>
          </w:p>
          <w:p w14:paraId="1D110E50" w14:textId="77777777" w:rsidR="0065460C" w:rsidRPr="0065460C" w:rsidRDefault="0065460C" w:rsidP="0065460C">
            <w:pPr>
              <w:jc w:val="both"/>
              <w:rPr>
                <w:rFonts w:ascii="Aptos" w:hAnsi="Aptos" w:cs="Arial"/>
                <w:i/>
                <w:sz w:val="20"/>
                <w:szCs w:val="20"/>
              </w:rPr>
            </w:pPr>
          </w:p>
          <w:p w14:paraId="325ED12E" w14:textId="77777777" w:rsidR="0065460C" w:rsidRPr="0065460C" w:rsidRDefault="0065460C" w:rsidP="0065460C">
            <w:pPr>
              <w:rPr>
                <w:rFonts w:ascii="Aptos" w:hAnsi="Aptos" w:cs="Arial"/>
                <w:i/>
                <w:sz w:val="20"/>
                <w:szCs w:val="20"/>
              </w:rPr>
            </w:pPr>
            <w:r w:rsidRPr="0065460C">
              <w:rPr>
                <w:rFonts w:ascii="Aptos" w:eastAsiaTheme="minorHAnsi" w:hAnsi="Aptos" w:cs="Arial"/>
                <w:sz w:val="20"/>
                <w:szCs w:val="20"/>
                <w:lang w:val="en-CA"/>
              </w:rPr>
              <w:t>Within the first two years of the Ph.D. program, a minimum of 6 credit hours of courses must be taken in the areas of Advanced Theory of Probability, Advanced Theory of Inference, Advanced Applied Statistics, and Advanced Stochastic Processes.</w:t>
            </w:r>
          </w:p>
          <w:p w14:paraId="7A8B9B70" w14:textId="77777777" w:rsidR="0065460C" w:rsidRPr="0065460C" w:rsidRDefault="0065460C" w:rsidP="0065460C">
            <w:pPr>
              <w:rPr>
                <w:rFonts w:ascii="Aptos" w:hAnsi="Aptos" w:cs="Arial"/>
                <w:i/>
                <w:sz w:val="20"/>
                <w:szCs w:val="20"/>
              </w:rPr>
            </w:pPr>
          </w:p>
          <w:p w14:paraId="58D70DB3" w14:textId="77777777" w:rsidR="0065460C" w:rsidRPr="0065460C" w:rsidRDefault="0065460C" w:rsidP="0065460C">
            <w:pPr>
              <w:rPr>
                <w:rFonts w:ascii="Aptos" w:hAnsi="Aptos" w:cs="Arial"/>
                <w:i/>
                <w:sz w:val="20"/>
                <w:szCs w:val="20"/>
              </w:rPr>
            </w:pPr>
          </w:p>
          <w:p w14:paraId="42884EA7" w14:textId="77777777" w:rsidR="0065460C" w:rsidRPr="0065460C" w:rsidRDefault="0065460C" w:rsidP="0065460C">
            <w:pPr>
              <w:spacing w:after="120"/>
              <w:rPr>
                <w:rFonts w:ascii="Aptos" w:hAnsi="Aptos" w:cs="Helvetica"/>
                <w:sz w:val="20"/>
                <w:szCs w:val="20"/>
              </w:rPr>
            </w:pPr>
          </w:p>
        </w:tc>
      </w:tr>
      <w:tr w:rsidR="0065460C" w:rsidRPr="003241F7" w14:paraId="522067BA" w14:textId="77777777" w:rsidTr="0065460C">
        <w:tc>
          <w:tcPr>
            <w:tcW w:w="7086" w:type="dxa"/>
          </w:tcPr>
          <w:p w14:paraId="37F8454E"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7.4.1 Language Requirements</w:t>
            </w:r>
          </w:p>
          <w:p w14:paraId="0ECFE095" w14:textId="4A879315"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4D35692A" w14:textId="77777777" w:rsidR="0065460C" w:rsidRPr="0065460C" w:rsidRDefault="0065460C" w:rsidP="0065460C">
            <w:pPr>
              <w:jc w:val="both"/>
              <w:rPr>
                <w:rFonts w:ascii="Aptos" w:hAnsi="Aptos" w:cs="Arial"/>
                <w:sz w:val="20"/>
                <w:szCs w:val="20"/>
              </w:rPr>
            </w:pPr>
          </w:p>
          <w:p w14:paraId="151041A2" w14:textId="77777777" w:rsidR="0065460C" w:rsidRPr="0065460C" w:rsidRDefault="0065460C" w:rsidP="0065460C">
            <w:pPr>
              <w:rPr>
                <w:rFonts w:ascii="Aptos" w:hAnsi="Aptos" w:cs="Arial"/>
                <w:i/>
                <w:sz w:val="20"/>
                <w:szCs w:val="20"/>
              </w:rPr>
            </w:pPr>
          </w:p>
          <w:p w14:paraId="2690187B" w14:textId="77777777" w:rsidR="0065460C" w:rsidRPr="0065460C" w:rsidRDefault="0065460C" w:rsidP="0065460C">
            <w:pPr>
              <w:spacing w:after="120"/>
              <w:rPr>
                <w:rFonts w:ascii="Aptos" w:hAnsi="Aptos" w:cs="Helvetica"/>
                <w:i/>
                <w:sz w:val="20"/>
                <w:szCs w:val="20"/>
              </w:rPr>
            </w:pPr>
          </w:p>
        </w:tc>
      </w:tr>
      <w:tr w:rsidR="0065460C" w:rsidRPr="003241F7" w14:paraId="2D26CEAE" w14:textId="77777777" w:rsidTr="0065460C">
        <w:tc>
          <w:tcPr>
            <w:tcW w:w="7086" w:type="dxa"/>
          </w:tcPr>
          <w:p w14:paraId="4E226CFC"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7"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65460C" w:rsidRPr="00C70716" w:rsidRDefault="0065460C" w:rsidP="0065460C">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48"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65460C" w:rsidRPr="00C70716" w:rsidRDefault="0065460C" w:rsidP="0065460C">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65460C" w:rsidRPr="00C70716" w:rsidRDefault="0065460C" w:rsidP="0065460C">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26D30DDB" w14:textId="77777777" w:rsidR="0065460C" w:rsidRPr="0065460C" w:rsidRDefault="0065460C" w:rsidP="0065460C">
            <w:pPr>
              <w:spacing w:after="120"/>
              <w:rPr>
                <w:rFonts w:ascii="Aptos" w:hAnsi="Aptos" w:cs="Helvetica"/>
                <w:i/>
                <w:sz w:val="20"/>
                <w:szCs w:val="20"/>
              </w:rPr>
            </w:pPr>
          </w:p>
        </w:tc>
      </w:tr>
      <w:tr w:rsidR="0065460C" w:rsidRPr="003241F7" w14:paraId="303A6747" w14:textId="77777777" w:rsidTr="0065460C">
        <w:tc>
          <w:tcPr>
            <w:tcW w:w="7086" w:type="dxa"/>
          </w:tcPr>
          <w:p w14:paraId="70DB9724"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7.4.3 Transfer Credit</w:t>
            </w:r>
          </w:p>
          <w:p w14:paraId="33423558"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49"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65460C" w:rsidRPr="00C70716" w:rsidRDefault="0065460C" w:rsidP="0065460C">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65460C" w:rsidRPr="00C70716" w:rsidRDefault="0065460C" w:rsidP="0065460C">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65460C" w:rsidRPr="00C70716" w:rsidRDefault="0065460C" w:rsidP="0065460C">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3BD77A1E" w14:textId="77777777" w:rsidR="0065460C" w:rsidRPr="0065460C" w:rsidRDefault="0065460C" w:rsidP="0065460C">
            <w:pPr>
              <w:spacing w:after="120"/>
              <w:rPr>
                <w:rFonts w:ascii="Aptos" w:hAnsi="Aptos" w:cs="Helvetica"/>
                <w:i/>
                <w:sz w:val="20"/>
                <w:szCs w:val="20"/>
              </w:rPr>
            </w:pPr>
          </w:p>
        </w:tc>
      </w:tr>
      <w:tr w:rsidR="0065460C" w:rsidRPr="003241F7" w14:paraId="455B2728" w14:textId="77777777" w:rsidTr="0065460C">
        <w:tc>
          <w:tcPr>
            <w:tcW w:w="7086" w:type="dxa"/>
          </w:tcPr>
          <w:p w14:paraId="2E27E690"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50"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17899BAF" w14:textId="77777777" w:rsidR="0065460C" w:rsidRPr="0065460C" w:rsidRDefault="0065460C" w:rsidP="0065460C">
            <w:pPr>
              <w:spacing w:after="120"/>
              <w:rPr>
                <w:rFonts w:ascii="Aptos" w:hAnsi="Aptos" w:cs="Helvetica"/>
                <w:i/>
                <w:sz w:val="20"/>
                <w:szCs w:val="20"/>
              </w:rPr>
            </w:pPr>
          </w:p>
        </w:tc>
      </w:tr>
      <w:tr w:rsidR="0065460C" w:rsidRPr="003241F7" w14:paraId="76DE910D" w14:textId="77777777" w:rsidTr="0065460C">
        <w:tc>
          <w:tcPr>
            <w:tcW w:w="7086" w:type="dxa"/>
          </w:tcPr>
          <w:p w14:paraId="72BEF226"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65460C" w:rsidRPr="00C70716" w:rsidRDefault="0065460C" w:rsidP="0065460C">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maximum time allowed for the completion of the Ph.D. degree is six (6) years following initial registration in the Ph.D. program. For those students who </w:t>
            </w:r>
            <w:r w:rsidRPr="00C70716">
              <w:rPr>
                <w:rFonts w:ascii="Aptos" w:hAnsi="Aptos" w:cs="Helvetica"/>
                <w:color w:val="222222"/>
                <w:sz w:val="20"/>
                <w:szCs w:val="20"/>
              </w:rPr>
              <w:lastRenderedPageBreak/>
              <w:t>transfer from the Master’s to the Ph.D., years spent in the Master’s program are counted as years in the Ph.D. program.</w:t>
            </w:r>
          </w:p>
          <w:p w14:paraId="7E67CAC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1"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2"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3"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4"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5"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77420BBC" w14:textId="77777777" w:rsidR="0065460C" w:rsidRPr="0065460C" w:rsidRDefault="0065460C" w:rsidP="0065460C">
            <w:pPr>
              <w:spacing w:after="120"/>
              <w:rPr>
                <w:rFonts w:ascii="Aptos" w:hAnsi="Aptos" w:cs="Helvetica"/>
                <w:i/>
                <w:sz w:val="20"/>
                <w:szCs w:val="20"/>
              </w:rPr>
            </w:pPr>
          </w:p>
        </w:tc>
      </w:tr>
      <w:tr w:rsidR="0065460C" w:rsidRPr="003241F7" w14:paraId="1FFFD66E" w14:textId="77777777" w:rsidTr="0065460C">
        <w:tc>
          <w:tcPr>
            <w:tcW w:w="7086" w:type="dxa"/>
          </w:tcPr>
          <w:p w14:paraId="49C74CE3"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65460C" w:rsidRPr="00C70716" w:rsidRDefault="0065460C" w:rsidP="0065460C">
            <w:pPr>
              <w:pStyle w:val="NormalWeb"/>
              <w:textAlignment w:val="baseline"/>
              <w:rPr>
                <w:rFonts w:ascii="Aptos" w:hAnsi="Aptos" w:cs="Helvetica"/>
                <w:color w:val="222222"/>
                <w:sz w:val="20"/>
                <w:szCs w:val="20"/>
              </w:rPr>
            </w:pPr>
            <w:bookmarkStart w:id="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6"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4"/>
          </w:p>
        </w:tc>
        <w:tc>
          <w:tcPr>
            <w:tcW w:w="4254" w:type="dxa"/>
          </w:tcPr>
          <w:p w14:paraId="2BB2A15F" w14:textId="77777777" w:rsidR="0065460C" w:rsidRPr="0065460C" w:rsidRDefault="0065460C" w:rsidP="0065460C">
            <w:pPr>
              <w:rPr>
                <w:rFonts w:ascii="Aptos" w:hAnsi="Aptos" w:cs="Arial"/>
                <w:i/>
                <w:sz w:val="20"/>
                <w:szCs w:val="20"/>
              </w:rPr>
            </w:pPr>
          </w:p>
          <w:p w14:paraId="3048D73B" w14:textId="77777777" w:rsidR="0065460C" w:rsidRPr="0065460C" w:rsidRDefault="0065460C" w:rsidP="0065460C">
            <w:pPr>
              <w:spacing w:after="120"/>
              <w:rPr>
                <w:rFonts w:ascii="Aptos" w:hAnsi="Aptos" w:cs="Helvetica"/>
                <w:sz w:val="20"/>
                <w:szCs w:val="20"/>
              </w:rPr>
            </w:pPr>
          </w:p>
        </w:tc>
      </w:tr>
      <w:tr w:rsidR="0065460C" w:rsidRPr="003241F7" w14:paraId="35E2ACBD" w14:textId="77777777" w:rsidTr="0065460C">
        <w:tc>
          <w:tcPr>
            <w:tcW w:w="7086" w:type="dxa"/>
          </w:tcPr>
          <w:p w14:paraId="6CA19B1B"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7.6.1 Performance in Coursework</w:t>
            </w:r>
          </w:p>
          <w:p w14:paraId="5A77AB06" w14:textId="0EC83BEB"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shd w:val="clear" w:color="auto" w:fill="FFFFFF"/>
              </w:rPr>
              <w:lastRenderedPageBreak/>
              <w:t>to maintain the specified grades or DGPA will be Required to Withdraw unless a department/unit recommends remedial action. Any such action must be approved by the Dean of the Faculty of Graduate Studies.</w:t>
            </w:r>
          </w:p>
        </w:tc>
        <w:tc>
          <w:tcPr>
            <w:tcW w:w="4254" w:type="dxa"/>
          </w:tcPr>
          <w:p w14:paraId="4058EB90" w14:textId="77777777" w:rsidR="0065460C" w:rsidRPr="0065460C" w:rsidRDefault="0065460C" w:rsidP="0065460C">
            <w:pPr>
              <w:spacing w:after="120"/>
              <w:rPr>
                <w:rFonts w:ascii="Aptos" w:hAnsi="Aptos" w:cs="Helvetica"/>
                <w:i/>
                <w:sz w:val="20"/>
                <w:szCs w:val="20"/>
              </w:rPr>
            </w:pPr>
          </w:p>
        </w:tc>
      </w:tr>
      <w:tr w:rsidR="0065460C" w:rsidRPr="003241F7" w14:paraId="7EFC72DB" w14:textId="77777777" w:rsidTr="0065460C">
        <w:tc>
          <w:tcPr>
            <w:tcW w:w="7086" w:type="dxa"/>
          </w:tcPr>
          <w:p w14:paraId="32AF696F" w14:textId="77777777" w:rsidR="0065460C" w:rsidRPr="00050B34" w:rsidRDefault="0065460C" w:rsidP="0065460C">
            <w:pPr>
              <w:pStyle w:val="NormalWeb"/>
              <w:rPr>
                <w:rFonts w:ascii="Aptos" w:hAnsi="Aptos" w:cs="Helvetica"/>
                <w:color w:val="000000"/>
                <w:sz w:val="20"/>
                <w:szCs w:val="20"/>
              </w:rPr>
            </w:pPr>
            <w:bookmarkStart w:id="5" w:name="_Hlk183609604"/>
            <w:r w:rsidRPr="00050B34">
              <w:rPr>
                <w:rStyle w:val="Strong"/>
                <w:rFonts w:ascii="Aptos" w:hAnsi="Aptos" w:cs="Helvetica"/>
                <w:color w:val="000000"/>
                <w:sz w:val="20"/>
                <w:szCs w:val="20"/>
              </w:rPr>
              <w:t>7.6.2 Performance Not Related to Coursework</w:t>
            </w:r>
          </w:p>
          <w:p w14:paraId="0E6C909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7"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5"/>
          </w:p>
        </w:tc>
        <w:tc>
          <w:tcPr>
            <w:tcW w:w="4254" w:type="dxa"/>
          </w:tcPr>
          <w:p w14:paraId="7EE571DB" w14:textId="77777777" w:rsidR="0065460C" w:rsidRPr="0065460C" w:rsidRDefault="0065460C" w:rsidP="0065460C">
            <w:pPr>
              <w:rPr>
                <w:rFonts w:ascii="Aptos" w:hAnsi="Aptos" w:cs="Arial"/>
                <w:i/>
                <w:sz w:val="20"/>
                <w:szCs w:val="20"/>
              </w:rPr>
            </w:pPr>
          </w:p>
          <w:p w14:paraId="434DCF2D"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All Ph.D. students are strongly encouraged to attend departmental seminars and graduate thesis defences during their studies. Attendance will be taken into consideration in the student's forthcoming annual progress report.</w:t>
            </w:r>
          </w:p>
          <w:p w14:paraId="1B11CB7D"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p>
          <w:p w14:paraId="14B84198"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Each Ph.D. student is required to present at least one public seminar in the area of their Ph.D. research. The student's seminar may be scheduled as part of, or in addition to, the normal departmental seminars. It is the responsibility of the student’s Advisory Committee to ensure that seminar attendance is noted on the student's Progress Report form.</w:t>
            </w:r>
          </w:p>
          <w:p w14:paraId="12F325F2" w14:textId="77777777" w:rsidR="0065460C" w:rsidRPr="0065460C" w:rsidRDefault="0065460C" w:rsidP="0065460C">
            <w:pPr>
              <w:spacing w:after="120"/>
              <w:rPr>
                <w:rFonts w:ascii="Aptos" w:hAnsi="Aptos" w:cs="Helvetica"/>
                <w:sz w:val="20"/>
                <w:szCs w:val="20"/>
              </w:rPr>
            </w:pPr>
          </w:p>
        </w:tc>
      </w:tr>
      <w:tr w:rsidR="0065460C" w:rsidRPr="003241F7" w14:paraId="7154C161" w14:textId="77777777" w:rsidTr="0065460C">
        <w:tc>
          <w:tcPr>
            <w:tcW w:w="7086" w:type="dxa"/>
          </w:tcPr>
          <w:p w14:paraId="39A7AF04"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65460C" w:rsidRPr="00C70716" w:rsidRDefault="0065460C" w:rsidP="0065460C">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65460C" w:rsidRPr="00C70716" w:rsidRDefault="0065460C" w:rsidP="0065460C">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58"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65460C" w:rsidRPr="00C70716" w:rsidRDefault="0065460C" w:rsidP="0065460C">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59"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65460C" w:rsidRPr="00C70716" w:rsidRDefault="0065460C" w:rsidP="0065460C">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65460C" w:rsidRPr="00C70716" w:rsidRDefault="0065460C" w:rsidP="0065460C">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65460C" w:rsidRPr="00C70716" w:rsidRDefault="0065460C" w:rsidP="0065460C">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65460C" w:rsidRPr="00C70716" w:rsidRDefault="0065460C" w:rsidP="0065460C">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420A307F" w14:textId="77777777" w:rsidR="0065460C" w:rsidRPr="0065460C" w:rsidRDefault="0065460C" w:rsidP="0065460C">
            <w:pPr>
              <w:spacing w:after="120"/>
              <w:rPr>
                <w:rFonts w:ascii="Aptos" w:hAnsi="Aptos" w:cs="Helvetica"/>
                <w:sz w:val="20"/>
                <w:szCs w:val="20"/>
              </w:rPr>
            </w:pPr>
          </w:p>
        </w:tc>
      </w:tr>
      <w:tr w:rsidR="0065460C" w:rsidRPr="003241F7" w14:paraId="7EA3674E" w14:textId="77777777" w:rsidTr="0065460C">
        <w:tc>
          <w:tcPr>
            <w:tcW w:w="7086" w:type="dxa"/>
          </w:tcPr>
          <w:p w14:paraId="400588B0"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w:t>
            </w:r>
            <w:r w:rsidRPr="00C70716">
              <w:rPr>
                <w:rFonts w:ascii="Aptos" w:hAnsi="Aptos" w:cs="Helvetica"/>
                <w:color w:val="222222"/>
                <w:sz w:val="20"/>
                <w:szCs w:val="20"/>
              </w:rPr>
              <w:lastRenderedPageBreak/>
              <w:t>understanding and absorbing a broad spectrum of material, and then researching, identifying, analyzing, synthesizing, and communicating ideas about that material in depth.</w:t>
            </w:r>
          </w:p>
          <w:p w14:paraId="1CC29F6A"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60"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7BB92D1F" w14:textId="77777777" w:rsidR="0065460C" w:rsidRPr="0065460C" w:rsidRDefault="0065460C" w:rsidP="0065460C">
            <w:pPr>
              <w:rPr>
                <w:rFonts w:ascii="Aptos" w:hAnsi="Aptos" w:cs="Arial"/>
                <w:i/>
                <w:sz w:val="20"/>
                <w:szCs w:val="20"/>
              </w:rPr>
            </w:pPr>
          </w:p>
          <w:p w14:paraId="0A04F45A" w14:textId="77777777" w:rsidR="0065460C" w:rsidRPr="0065460C" w:rsidRDefault="0065460C" w:rsidP="0065460C">
            <w:pPr>
              <w:autoSpaceDE w:val="0"/>
              <w:autoSpaceDN w:val="0"/>
              <w:adjustRightInd w:val="0"/>
              <w:spacing w:after="120"/>
              <w:rPr>
                <w:rFonts w:ascii="Aptos" w:eastAsiaTheme="minorHAnsi" w:hAnsi="Aptos" w:cs="Arial"/>
                <w:sz w:val="20"/>
                <w:szCs w:val="20"/>
                <w:lang w:val="en-CA"/>
              </w:rPr>
            </w:pPr>
            <w:r w:rsidRPr="0065460C">
              <w:rPr>
                <w:rFonts w:ascii="Aptos" w:eastAsiaTheme="minorHAnsi" w:hAnsi="Aptos" w:cs="Arial"/>
                <w:sz w:val="20"/>
                <w:szCs w:val="20"/>
                <w:lang w:val="en-CA"/>
              </w:rPr>
              <w:t>The goals of the candidacy examination include:</w:t>
            </w:r>
          </w:p>
          <w:p w14:paraId="7B1EDE5C" w14:textId="77777777" w:rsidR="0065460C" w:rsidRPr="0065460C" w:rsidRDefault="0065460C" w:rsidP="0065460C">
            <w:pPr>
              <w:pStyle w:val="ListParagraph"/>
              <w:numPr>
                <w:ilvl w:val="0"/>
                <w:numId w:val="73"/>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 xml:space="preserve">evaluating the student's ability to gather and assimilate pertinent information that may form the basis for possible research, and identifying the research frontier, and </w:t>
            </w:r>
            <w:r w:rsidRPr="0065460C">
              <w:rPr>
                <w:rFonts w:ascii="Aptos" w:eastAsiaTheme="minorHAnsi" w:hAnsi="Aptos" w:cs="Arial"/>
                <w:sz w:val="20"/>
                <w:szCs w:val="20"/>
                <w:lang w:val="en-CA"/>
              </w:rPr>
              <w:lastRenderedPageBreak/>
              <w:t xml:space="preserve">hypothesizing potential research problems and issues; </w:t>
            </w:r>
          </w:p>
          <w:p w14:paraId="6A455C11" w14:textId="77777777" w:rsidR="0065460C" w:rsidRPr="0065460C" w:rsidRDefault="0065460C" w:rsidP="0065460C">
            <w:pPr>
              <w:pStyle w:val="ListParagraph"/>
              <w:numPr>
                <w:ilvl w:val="0"/>
                <w:numId w:val="73"/>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 xml:space="preserve">testing the student's ability to formulate rigorously the research problems and their conceptual as well as theoretical framework, and clearly stating the research goals and objectives, understanding the fundamental principles and issues; </w:t>
            </w:r>
          </w:p>
          <w:p w14:paraId="01E9E0B4" w14:textId="77777777" w:rsidR="0065460C" w:rsidRPr="0065460C" w:rsidRDefault="0065460C" w:rsidP="0065460C">
            <w:pPr>
              <w:pStyle w:val="ListParagraph"/>
              <w:numPr>
                <w:ilvl w:val="0"/>
                <w:numId w:val="73"/>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examining the student's depth of thought in the particular research specialty; and</w:t>
            </w:r>
          </w:p>
          <w:p w14:paraId="045E1BC8" w14:textId="77777777" w:rsidR="0065460C" w:rsidRPr="0065460C" w:rsidRDefault="0065460C" w:rsidP="0065460C">
            <w:pPr>
              <w:pStyle w:val="ListParagraph"/>
              <w:numPr>
                <w:ilvl w:val="0"/>
                <w:numId w:val="73"/>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examining the student's breadth of subject knowledge required for successful research and writing of the background material, and the student's familiarity with the methodology and exiting results that may be useful, and the student's critical appraisal of the significance and impact of the proposed research.</w:t>
            </w:r>
          </w:p>
          <w:p w14:paraId="295C7897" w14:textId="77777777" w:rsidR="0065460C" w:rsidRPr="0065460C" w:rsidRDefault="0065460C" w:rsidP="0065460C">
            <w:pPr>
              <w:jc w:val="both"/>
              <w:rPr>
                <w:rFonts w:ascii="Aptos" w:hAnsi="Aptos" w:cs="Arial"/>
                <w:b/>
                <w:sz w:val="20"/>
                <w:szCs w:val="20"/>
              </w:rPr>
            </w:pPr>
          </w:p>
          <w:p w14:paraId="5B8AF46A" w14:textId="77777777" w:rsidR="0065460C" w:rsidRPr="0065460C" w:rsidRDefault="0065460C" w:rsidP="0065460C">
            <w:pPr>
              <w:jc w:val="both"/>
              <w:rPr>
                <w:rFonts w:ascii="Aptos" w:hAnsi="Aptos" w:cs="Arial"/>
                <w:sz w:val="20"/>
                <w:szCs w:val="20"/>
              </w:rPr>
            </w:pPr>
            <w:r w:rsidRPr="0065460C">
              <w:rPr>
                <w:rFonts w:ascii="Aptos" w:hAnsi="Aptos" w:cs="Arial"/>
                <w:b/>
                <w:sz w:val="20"/>
                <w:szCs w:val="20"/>
              </w:rPr>
              <w:t>Candidacy Examination</w:t>
            </w:r>
            <w:r w:rsidRPr="0065460C">
              <w:rPr>
                <w:rFonts w:ascii="Aptos" w:hAnsi="Aptos" w:cs="Arial"/>
                <w:sz w:val="20"/>
                <w:szCs w:val="20"/>
              </w:rPr>
              <w:t xml:space="preserve">:  The purpose of the candidacy examination is to ascertain whether a student is capable of independent and thoughtful research required for the Ph.D.  </w:t>
            </w:r>
          </w:p>
          <w:p w14:paraId="7CCF609B" w14:textId="77777777" w:rsidR="0065460C" w:rsidRPr="0065460C" w:rsidRDefault="0065460C" w:rsidP="0065460C">
            <w:pPr>
              <w:spacing w:before="120"/>
              <w:rPr>
                <w:rFonts w:ascii="Aptos" w:hAnsi="Aptos" w:cs="Arial"/>
                <w:i/>
                <w:sz w:val="20"/>
                <w:szCs w:val="20"/>
              </w:rPr>
            </w:pPr>
          </w:p>
          <w:p w14:paraId="3ABA1797"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hAnsi="Aptos" w:cs="Arial"/>
                <w:b/>
                <w:sz w:val="20"/>
                <w:szCs w:val="20"/>
              </w:rPr>
              <w:t>Timing</w:t>
            </w:r>
            <w:r w:rsidRPr="0065460C">
              <w:rPr>
                <w:rFonts w:ascii="Aptos" w:hAnsi="Aptos" w:cs="Arial"/>
                <w:sz w:val="20"/>
                <w:szCs w:val="20"/>
              </w:rPr>
              <w:t xml:space="preserve">:  </w:t>
            </w:r>
            <w:r w:rsidRPr="0065460C">
              <w:rPr>
                <w:rFonts w:ascii="Aptos" w:eastAsiaTheme="minorHAnsi" w:hAnsi="Aptos" w:cs="Arial"/>
                <w:sz w:val="20"/>
                <w:szCs w:val="20"/>
                <w:lang w:val="en-CA"/>
              </w:rPr>
              <w:t xml:space="preserve">The candidacy examination should usually be completed within one year after the formation of the student’s Advisory Committee, but no later than one year prior to expected graduation. </w:t>
            </w:r>
            <w:r w:rsidRPr="0065460C">
              <w:rPr>
                <w:rFonts w:ascii="Aptos" w:hAnsi="Aptos" w:cs="Arial"/>
                <w:sz w:val="20"/>
                <w:szCs w:val="20"/>
              </w:rPr>
              <w:t>The student will have a maximum of 6 weeks to submit a grant proposal to the examining committee (see format below).  When the candidacy examination and the annual review are combined, all requirements for both must be met.</w:t>
            </w:r>
          </w:p>
          <w:p w14:paraId="1027CA4F" w14:textId="77777777" w:rsidR="0065460C" w:rsidRPr="0065460C" w:rsidRDefault="0065460C" w:rsidP="0065460C">
            <w:pPr>
              <w:jc w:val="both"/>
              <w:rPr>
                <w:rFonts w:ascii="Aptos" w:hAnsi="Aptos" w:cs="Arial"/>
                <w:sz w:val="20"/>
                <w:szCs w:val="20"/>
              </w:rPr>
            </w:pPr>
          </w:p>
          <w:p w14:paraId="6188F2FE" w14:textId="77777777" w:rsidR="0065460C" w:rsidRPr="0065460C" w:rsidRDefault="0065460C" w:rsidP="0065460C">
            <w:pPr>
              <w:jc w:val="both"/>
              <w:rPr>
                <w:rFonts w:ascii="Aptos" w:hAnsi="Aptos" w:cs="Arial"/>
                <w:sz w:val="20"/>
                <w:szCs w:val="20"/>
              </w:rPr>
            </w:pPr>
            <w:r w:rsidRPr="0065460C">
              <w:rPr>
                <w:rFonts w:ascii="Aptos" w:hAnsi="Aptos" w:cs="Arial"/>
                <w:b/>
                <w:sz w:val="20"/>
                <w:szCs w:val="20"/>
              </w:rPr>
              <w:t>Candidacy Examining Committee</w:t>
            </w:r>
            <w:r w:rsidRPr="0065460C">
              <w:rPr>
                <w:rFonts w:ascii="Aptos" w:hAnsi="Aptos" w:cs="Arial"/>
                <w:sz w:val="20"/>
                <w:szCs w:val="20"/>
              </w:rPr>
              <w:t>: The candidacy examination committee will consist of the student's advisor, two or more members of the advisory committee, and a non-voting Chair, appointed by the DSGC Chair.</w:t>
            </w:r>
          </w:p>
          <w:p w14:paraId="5DDEE040" w14:textId="77777777" w:rsidR="0065460C" w:rsidRPr="0065460C" w:rsidRDefault="0065460C" w:rsidP="0065460C">
            <w:pPr>
              <w:jc w:val="both"/>
              <w:rPr>
                <w:rFonts w:ascii="Aptos" w:hAnsi="Aptos" w:cs="Arial"/>
                <w:sz w:val="20"/>
                <w:szCs w:val="20"/>
              </w:rPr>
            </w:pPr>
          </w:p>
          <w:p w14:paraId="4A4DD942" w14:textId="77777777" w:rsidR="0065460C" w:rsidRPr="0065460C" w:rsidRDefault="0065460C" w:rsidP="0065460C">
            <w:pPr>
              <w:jc w:val="both"/>
              <w:rPr>
                <w:rFonts w:ascii="Aptos" w:hAnsi="Aptos" w:cs="Arial"/>
                <w:sz w:val="20"/>
                <w:szCs w:val="20"/>
              </w:rPr>
            </w:pPr>
            <w:r w:rsidRPr="0065460C">
              <w:rPr>
                <w:rFonts w:ascii="Aptos" w:hAnsi="Aptos" w:cs="Arial"/>
                <w:b/>
                <w:sz w:val="20"/>
                <w:szCs w:val="20"/>
              </w:rPr>
              <w:t>Format of the Examination</w:t>
            </w:r>
            <w:r w:rsidRPr="0065460C">
              <w:rPr>
                <w:rFonts w:ascii="Aptos" w:hAnsi="Aptos" w:cs="Arial"/>
                <w:sz w:val="20"/>
                <w:szCs w:val="20"/>
              </w:rPr>
              <w:t xml:space="preserve">:  In preparation for the candidacy exam, students will prepare an NSERC-style research grant proposal, approximately 5 pages in length, focused on their area of research to submit to the examination committee 2 weeks prior to the </w:t>
            </w:r>
            <w:r w:rsidRPr="0065460C">
              <w:rPr>
                <w:rFonts w:ascii="Aptos" w:hAnsi="Aptos" w:cs="Arial"/>
                <w:sz w:val="20"/>
                <w:szCs w:val="20"/>
              </w:rPr>
              <w:lastRenderedPageBreak/>
              <w:t>exam.  The format should follow the most recent NSERC Discovery Grant proposal guidelines. This proposal should include a brief introduction to the research area providing relevant background information.  The remainder of the proposal should describe the research progress that has been made prior to the candidacy examination together with planned future work.  It is expected that the future research section should contain elements that are distinct from ongoing research related to the student's thesis.   (The proposal should NOT contain additional sections found in a full-length NSERC grant, including budget, research contributions, etc.).</w:t>
            </w:r>
          </w:p>
          <w:p w14:paraId="279482EF" w14:textId="77777777" w:rsidR="0065460C" w:rsidRPr="0065460C" w:rsidRDefault="0065460C" w:rsidP="0065460C">
            <w:pPr>
              <w:jc w:val="both"/>
              <w:rPr>
                <w:rFonts w:ascii="Aptos" w:hAnsi="Aptos" w:cs="Arial"/>
                <w:sz w:val="20"/>
                <w:szCs w:val="20"/>
              </w:rPr>
            </w:pPr>
          </w:p>
          <w:p w14:paraId="076FC905" w14:textId="115BAA45" w:rsidR="0065460C" w:rsidRPr="0065460C" w:rsidRDefault="0065460C" w:rsidP="0065460C">
            <w:pPr>
              <w:jc w:val="both"/>
              <w:rPr>
                <w:rFonts w:ascii="Aptos" w:hAnsi="Aptos" w:cs="Arial"/>
                <w:sz w:val="20"/>
                <w:szCs w:val="20"/>
              </w:rPr>
            </w:pPr>
            <w:r w:rsidRPr="0065460C">
              <w:rPr>
                <w:rFonts w:ascii="Aptos" w:hAnsi="Aptos" w:cs="Arial"/>
                <w:sz w:val="20"/>
                <w:szCs w:val="20"/>
              </w:rPr>
              <w:t xml:space="preserve">Only the student, the examiners and the chair of the examination will attend the candidacy examination.  It will consist of a 20-30 minute presentation by the candidate on research already done, with an outline of that planned for the future, followed by questions from the committee.   Emphasis will be placed on examining the student's understanding of the research area, and on </w:t>
            </w:r>
            <w:r>
              <w:rPr>
                <w:rFonts w:ascii="Aptos" w:hAnsi="Aptos" w:cs="Arial"/>
                <w:sz w:val="20"/>
                <w:szCs w:val="20"/>
              </w:rPr>
              <w:t>their</w:t>
            </w:r>
            <w:r w:rsidRPr="0065460C">
              <w:rPr>
                <w:rFonts w:ascii="Aptos" w:hAnsi="Aptos" w:cs="Arial"/>
                <w:sz w:val="20"/>
                <w:szCs w:val="20"/>
              </w:rPr>
              <w:t xml:space="preserve"> ability to discuss critically </w:t>
            </w:r>
            <w:r>
              <w:rPr>
                <w:rFonts w:ascii="Aptos" w:hAnsi="Aptos" w:cs="Arial"/>
                <w:sz w:val="20"/>
                <w:szCs w:val="20"/>
              </w:rPr>
              <w:t>their</w:t>
            </w:r>
            <w:r w:rsidRPr="0065460C">
              <w:rPr>
                <w:rFonts w:ascii="Aptos" w:hAnsi="Aptos" w:cs="Arial"/>
                <w:sz w:val="20"/>
                <w:szCs w:val="20"/>
              </w:rPr>
              <w:t xml:space="preserve"> own research progress to date.   Questions on areas not closely related to the research may be asked during the examination, but the Chair will be responsible for maintaining the relevance of questioning.  The time allocated to each examiner is at the discretion of the Chair but will not exceed 20 minutes per examiner.  The time allocated to the entire examination will not exceed 2 hours.</w:t>
            </w:r>
          </w:p>
          <w:p w14:paraId="667F6F26" w14:textId="77777777" w:rsidR="0065460C" w:rsidRPr="0065460C" w:rsidRDefault="0065460C" w:rsidP="0065460C">
            <w:pPr>
              <w:jc w:val="both"/>
              <w:rPr>
                <w:rFonts w:ascii="Aptos" w:hAnsi="Aptos" w:cs="Arial"/>
                <w:sz w:val="20"/>
                <w:szCs w:val="20"/>
              </w:rPr>
            </w:pPr>
          </w:p>
          <w:p w14:paraId="41D7F6B2"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Following the question period, the student will be excused and the committee will determine privately whether the student passed or failed.  The Chair will inform the student, the Graduate Chair and the Dean of Graduate Studies, in writing, of this result on the form available for this purpose. A student who fails the candidacy examination may attempt the examination again, no later than 6 months from the time of the student's first candidacy examination attempt.  If a student fails this second attempt, a recommendation will be made to the Dean of Graduate Studies that the student be required to withdraw from the Ph.D. program.</w:t>
            </w:r>
          </w:p>
          <w:p w14:paraId="5FAB405B" w14:textId="77777777" w:rsidR="0065460C" w:rsidRPr="0065460C" w:rsidRDefault="0065460C" w:rsidP="0065460C">
            <w:pPr>
              <w:spacing w:after="120"/>
              <w:rPr>
                <w:rFonts w:ascii="Aptos" w:hAnsi="Aptos" w:cs="Helvetica"/>
                <w:i/>
                <w:sz w:val="20"/>
                <w:szCs w:val="20"/>
              </w:rPr>
            </w:pPr>
          </w:p>
        </w:tc>
      </w:tr>
      <w:tr w:rsidR="0065460C" w:rsidRPr="003241F7" w14:paraId="66FFBCBC" w14:textId="77777777" w:rsidTr="0065460C">
        <w:tc>
          <w:tcPr>
            <w:tcW w:w="7086" w:type="dxa"/>
          </w:tcPr>
          <w:p w14:paraId="2E0003EF"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65460C" w:rsidRPr="00C70716" w:rsidRDefault="0065460C" w:rsidP="0065460C">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151FE81A" w14:textId="77777777" w:rsidR="0065460C" w:rsidRPr="0065460C" w:rsidRDefault="0065460C" w:rsidP="0065460C">
            <w:pPr>
              <w:rPr>
                <w:rFonts w:ascii="Aptos" w:hAnsi="Aptos" w:cs="Arial"/>
                <w:sz w:val="20"/>
                <w:szCs w:val="20"/>
              </w:rPr>
            </w:pPr>
            <w:r w:rsidRPr="0065460C">
              <w:rPr>
                <w:rFonts w:ascii="Aptos" w:hAnsi="Aptos" w:cs="Arial"/>
                <w:sz w:val="20"/>
                <w:szCs w:val="20"/>
              </w:rPr>
              <w:t xml:space="preserve"> </w:t>
            </w:r>
          </w:p>
          <w:p w14:paraId="0417F455"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The thesis proposal should be between 2-5 pages (excluding references, tables, figures and appendices).  It should contain details about the area or research, any novel methods to be used, a brief review of the literature and anticipated significance.  It should also contain a timeline for completion.</w:t>
            </w:r>
          </w:p>
          <w:p w14:paraId="26050DEA" w14:textId="77777777" w:rsidR="0065460C" w:rsidRPr="0065460C" w:rsidRDefault="0065460C" w:rsidP="0065460C">
            <w:pPr>
              <w:jc w:val="both"/>
              <w:rPr>
                <w:rFonts w:ascii="Aptos" w:hAnsi="Aptos" w:cs="Arial"/>
                <w:sz w:val="20"/>
                <w:szCs w:val="20"/>
              </w:rPr>
            </w:pPr>
          </w:p>
          <w:p w14:paraId="2AF383DB" w14:textId="77777777" w:rsidR="0065460C" w:rsidRPr="0065460C" w:rsidRDefault="0065460C" w:rsidP="0065460C">
            <w:pPr>
              <w:jc w:val="both"/>
              <w:rPr>
                <w:rFonts w:ascii="Aptos" w:hAnsi="Aptos" w:cs="Arial"/>
                <w:sz w:val="20"/>
                <w:szCs w:val="20"/>
              </w:rPr>
            </w:pPr>
            <w:r w:rsidRPr="0065460C">
              <w:rPr>
                <w:rFonts w:ascii="Aptos" w:hAnsi="Aptos" w:cs="Arial"/>
                <w:sz w:val="20"/>
                <w:szCs w:val="20"/>
              </w:rPr>
              <w:t>The thesis proposal should be completed at least 6 months prior to the expected oral examination of the Ph.D. thesis.</w:t>
            </w:r>
          </w:p>
          <w:p w14:paraId="5B1624BA" w14:textId="77777777" w:rsidR="0065460C" w:rsidRPr="0065460C" w:rsidRDefault="0065460C" w:rsidP="0065460C">
            <w:pPr>
              <w:jc w:val="both"/>
              <w:rPr>
                <w:rFonts w:ascii="Aptos" w:hAnsi="Aptos" w:cs="Arial"/>
                <w:sz w:val="20"/>
                <w:szCs w:val="20"/>
              </w:rPr>
            </w:pPr>
          </w:p>
          <w:p w14:paraId="7B8BC7F0"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The thesis proposal consists of a written proposal</w:t>
            </w:r>
          </w:p>
          <w:p w14:paraId="3C823042"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and a public oral presentation. The goals of the</w:t>
            </w:r>
          </w:p>
          <w:p w14:paraId="6982275F"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written thesis proposal and oral presentation are:</w:t>
            </w:r>
          </w:p>
          <w:p w14:paraId="412D47B8" w14:textId="77777777" w:rsidR="0065460C" w:rsidRPr="0065460C" w:rsidRDefault="0065460C" w:rsidP="0065460C">
            <w:pPr>
              <w:pStyle w:val="ListParagraph"/>
              <w:numPr>
                <w:ilvl w:val="0"/>
                <w:numId w:val="74"/>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to examine the student's understanding in the proposed research area;</w:t>
            </w:r>
          </w:p>
          <w:p w14:paraId="01254061" w14:textId="77777777" w:rsidR="0065460C" w:rsidRPr="0065460C" w:rsidRDefault="0065460C" w:rsidP="0065460C">
            <w:pPr>
              <w:pStyle w:val="ListParagraph"/>
              <w:numPr>
                <w:ilvl w:val="0"/>
                <w:numId w:val="74"/>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to provide the student with a critical appraisal of the proposed research;</w:t>
            </w:r>
          </w:p>
          <w:p w14:paraId="0D23773F" w14:textId="77777777" w:rsidR="0065460C" w:rsidRPr="0065460C" w:rsidRDefault="0065460C" w:rsidP="0065460C">
            <w:pPr>
              <w:pStyle w:val="ListParagraph"/>
              <w:numPr>
                <w:ilvl w:val="0"/>
                <w:numId w:val="74"/>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to identify specific weaknesses in the student's background knowledge in the proposed research area; and</w:t>
            </w:r>
          </w:p>
          <w:p w14:paraId="24A27399" w14:textId="77777777" w:rsidR="0065460C" w:rsidRPr="0065460C" w:rsidRDefault="0065460C" w:rsidP="0065460C">
            <w:pPr>
              <w:pStyle w:val="ListParagraph"/>
              <w:numPr>
                <w:ilvl w:val="0"/>
                <w:numId w:val="74"/>
              </w:numPr>
              <w:autoSpaceDE w:val="0"/>
              <w:autoSpaceDN w:val="0"/>
              <w:adjustRightInd w:val="0"/>
              <w:ind w:left="437" w:hanging="426"/>
              <w:jc w:val="both"/>
              <w:rPr>
                <w:rFonts w:ascii="Aptos" w:eastAsiaTheme="minorHAnsi" w:hAnsi="Aptos" w:cs="Arial"/>
                <w:sz w:val="20"/>
                <w:szCs w:val="20"/>
                <w:lang w:val="en-CA"/>
              </w:rPr>
            </w:pPr>
            <w:r w:rsidRPr="0065460C">
              <w:rPr>
                <w:rFonts w:ascii="Aptos" w:eastAsiaTheme="minorHAnsi" w:hAnsi="Aptos" w:cs="Arial"/>
                <w:sz w:val="20"/>
                <w:szCs w:val="20"/>
                <w:lang w:val="en-CA"/>
              </w:rPr>
              <w:t>to examine the student's ability to formulate research problems and identify research issues.</w:t>
            </w:r>
          </w:p>
          <w:p w14:paraId="07396D0B"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p>
          <w:p w14:paraId="41190085"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The written thesis proposal should be developed between the student and the advisor, in consultation with the Advisory Committee, and submitted to the Advisory Committee at least two weeks prior to the date of the oral presentation. The written thesis proposal should be also available for general review within the department at least one week prior to the oral presentation.</w:t>
            </w:r>
          </w:p>
          <w:p w14:paraId="7735D561"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p>
          <w:p w14:paraId="6747D156"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 xml:space="preserve">The oral presentation may be chaired by a member of the Department of Statistics Graduate Committee, designated by the Graduate Chair. The oral presentation of about 20 minutes should be understandable by the general public, by highlighting the general background, goals of the research, proposed research methods, and the expected contribution and significance. Details of the </w:t>
            </w:r>
            <w:r w:rsidRPr="0065460C">
              <w:rPr>
                <w:rFonts w:ascii="Aptos" w:eastAsiaTheme="minorHAnsi" w:hAnsi="Aptos" w:cs="Arial"/>
                <w:sz w:val="20"/>
                <w:szCs w:val="20"/>
                <w:lang w:val="en-CA"/>
              </w:rPr>
              <w:lastRenderedPageBreak/>
              <w:t>methodology should be avoided. After the oral presentation, the audience will withdraw and the student will be examined by the Advisory Committee members only. The total length of the oral presentation and examination should not exceed 90 minutes.</w:t>
            </w:r>
          </w:p>
          <w:p w14:paraId="4936CE0C"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p>
          <w:p w14:paraId="568B7B39"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 xml:space="preserve">Following the question period, the student will be excused and the Advisory Committee will deliberate on the outcome of the thesis proposal. Evaluation will be based on the written thesis proposal, the clarity of the oral presentation, and the student's ability to answer questions and respond to feedback. The Advisory Committee will also provide useful comments and suggestions to improve the thesis proposal. </w:t>
            </w:r>
          </w:p>
          <w:p w14:paraId="400323E1"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p>
          <w:p w14:paraId="53845756" w14:textId="77777777" w:rsidR="0065460C" w:rsidRPr="0065460C" w:rsidRDefault="0065460C" w:rsidP="0065460C">
            <w:pPr>
              <w:autoSpaceDE w:val="0"/>
              <w:autoSpaceDN w:val="0"/>
              <w:adjustRightInd w:val="0"/>
              <w:jc w:val="both"/>
              <w:rPr>
                <w:rFonts w:ascii="Aptos" w:eastAsiaTheme="minorHAnsi" w:hAnsi="Aptos" w:cs="Arial"/>
                <w:sz w:val="20"/>
                <w:szCs w:val="20"/>
                <w:lang w:val="en-CA"/>
              </w:rPr>
            </w:pPr>
            <w:r w:rsidRPr="0065460C">
              <w:rPr>
                <w:rFonts w:ascii="Aptos" w:eastAsiaTheme="minorHAnsi" w:hAnsi="Aptos" w:cs="Arial"/>
                <w:sz w:val="20"/>
                <w:szCs w:val="20"/>
                <w:lang w:val="en-CA"/>
              </w:rPr>
              <w:t>Finally, the Thesis Proposal form will be completed together with the attached reservation, if any, and submitted to the Faculty of Graduate Studies. The student's performance on their thesis proposal should be reflected on their next annual Progress Report.</w:t>
            </w:r>
          </w:p>
          <w:p w14:paraId="2DFCD474" w14:textId="77777777" w:rsidR="0065460C" w:rsidRPr="0065460C" w:rsidRDefault="0065460C" w:rsidP="0065460C">
            <w:pPr>
              <w:spacing w:after="120"/>
              <w:rPr>
                <w:rFonts w:ascii="Aptos" w:hAnsi="Aptos" w:cs="Helvetica"/>
                <w:i/>
                <w:sz w:val="20"/>
                <w:szCs w:val="20"/>
              </w:rPr>
            </w:pPr>
          </w:p>
        </w:tc>
      </w:tr>
      <w:tr w:rsidR="0065460C" w:rsidRPr="003241F7" w14:paraId="5D3329E2" w14:textId="77777777" w:rsidTr="0065460C">
        <w:tc>
          <w:tcPr>
            <w:tcW w:w="7086" w:type="dxa"/>
          </w:tcPr>
          <w:p w14:paraId="15E1DFBC"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7.10 Thesis</w:t>
            </w:r>
          </w:p>
          <w:p w14:paraId="1550F6B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1"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5E307D4F" w14:textId="77777777" w:rsidR="0065460C" w:rsidRPr="0065460C" w:rsidRDefault="0065460C" w:rsidP="0065460C">
            <w:pPr>
              <w:spacing w:after="120"/>
              <w:rPr>
                <w:rFonts w:ascii="Aptos" w:hAnsi="Aptos" w:cs="Helvetica"/>
                <w:sz w:val="20"/>
                <w:szCs w:val="20"/>
              </w:rPr>
            </w:pPr>
          </w:p>
        </w:tc>
      </w:tr>
      <w:tr w:rsidR="0065460C" w:rsidRPr="003241F7" w14:paraId="621856CD" w14:textId="77777777" w:rsidTr="0065460C">
        <w:tc>
          <w:tcPr>
            <w:tcW w:w="7086" w:type="dxa"/>
          </w:tcPr>
          <w:p w14:paraId="6EA6CF40" w14:textId="77777777" w:rsidR="0065460C" w:rsidRPr="00050B34" w:rsidRDefault="0065460C" w:rsidP="0065460C">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t>7.11 Thesis Examination Procedures</w:t>
            </w:r>
          </w:p>
          <w:p w14:paraId="1069AF68"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65460C" w:rsidRPr="00C70716" w:rsidRDefault="0065460C" w:rsidP="0065460C">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65460C" w:rsidRPr="00C70716" w:rsidRDefault="0065460C" w:rsidP="0065460C">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Submission of the thesis and related information (i.e., student, thesis, and internal examining committee details) and materials (i.e., Approval to Proceed to Ph.D. Thesis Examination form, supplementary files (if applicable)) by the student to the </w:t>
            </w:r>
            <w:hyperlink r:id="rId162"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65460C" w:rsidRPr="00C70716" w:rsidRDefault="0065460C" w:rsidP="0065460C">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65460C" w:rsidRPr="00C70716" w:rsidRDefault="0065460C" w:rsidP="0065460C">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65460C" w:rsidRPr="00C70716" w:rsidRDefault="0065460C" w:rsidP="0065460C">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65460C" w:rsidRPr="00C70716" w:rsidRDefault="0065460C" w:rsidP="0065460C">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
          <w:p w14:paraId="43263BFD" w14:textId="77777777" w:rsidR="0065460C" w:rsidRPr="00C70716" w:rsidRDefault="0065460C" w:rsidP="0065460C">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65460C" w:rsidRPr="00C70716" w:rsidRDefault="0065460C" w:rsidP="0065460C">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65460C" w:rsidRPr="00C70716" w:rsidRDefault="0065460C" w:rsidP="0065460C">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65460C" w:rsidRPr="00C70716" w:rsidRDefault="0065460C" w:rsidP="0065460C">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65460C" w:rsidRPr="00C70716" w:rsidRDefault="0065460C" w:rsidP="0065460C">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3"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65460C" w:rsidRPr="00C70716" w:rsidRDefault="0065460C" w:rsidP="0065460C">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65460C" w:rsidRPr="00C70716" w:rsidRDefault="0065460C" w:rsidP="0065460C">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65460C" w:rsidRPr="00C70716" w:rsidRDefault="0065460C" w:rsidP="0065460C">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210D4F60" w14:textId="77777777" w:rsidR="0065460C" w:rsidRPr="0065460C" w:rsidRDefault="0065460C" w:rsidP="0065460C">
            <w:pPr>
              <w:spacing w:after="120"/>
              <w:rPr>
                <w:rFonts w:ascii="Aptos" w:hAnsi="Aptos" w:cs="Helvetica"/>
                <w:sz w:val="20"/>
                <w:szCs w:val="20"/>
              </w:rPr>
            </w:pPr>
          </w:p>
        </w:tc>
      </w:tr>
      <w:tr w:rsidR="0065460C" w:rsidRPr="003241F7" w14:paraId="0AAB374B" w14:textId="77777777" w:rsidTr="0065460C">
        <w:tc>
          <w:tcPr>
            <w:tcW w:w="7086" w:type="dxa"/>
          </w:tcPr>
          <w:p w14:paraId="23CD662E"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4"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33B8B3D0" w14:textId="77777777" w:rsidR="0065460C" w:rsidRPr="0065460C" w:rsidRDefault="0065460C" w:rsidP="0065460C">
            <w:pPr>
              <w:spacing w:after="120"/>
              <w:rPr>
                <w:rFonts w:ascii="Aptos" w:hAnsi="Aptos" w:cs="Helvetica"/>
                <w:sz w:val="20"/>
                <w:szCs w:val="20"/>
              </w:rPr>
            </w:pPr>
          </w:p>
        </w:tc>
      </w:tr>
      <w:tr w:rsidR="0065460C" w:rsidRPr="003241F7" w14:paraId="2F4E70DB" w14:textId="77777777" w:rsidTr="0065460C">
        <w:tc>
          <w:tcPr>
            <w:tcW w:w="7086" w:type="dxa"/>
          </w:tcPr>
          <w:p w14:paraId="36C5150C" w14:textId="77777777" w:rsidR="0065460C" w:rsidRPr="00050B34" w:rsidRDefault="0065460C" w:rsidP="0065460C">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5"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65460C" w:rsidRPr="00C70716" w:rsidRDefault="0065460C" w:rsidP="0065460C">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65460C" w:rsidRPr="00050B34" w:rsidRDefault="0065460C" w:rsidP="0065460C">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65460C" w:rsidRPr="00C70716" w:rsidDel="005754B1" w:rsidRDefault="0065460C" w:rsidP="0065460C">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65460C" w:rsidRPr="00C70716" w:rsidDel="005754B1" w:rsidRDefault="0065460C" w:rsidP="0065460C">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65460C" w:rsidRPr="00C70716" w:rsidDel="00D258CC"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65460C" w:rsidRPr="00C70716" w:rsidRDefault="0065460C" w:rsidP="0065460C">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65460C" w:rsidRPr="00C70716" w:rsidRDefault="0065460C" w:rsidP="0065460C">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65460C" w:rsidRPr="00C70716" w:rsidRDefault="0065460C" w:rsidP="0065460C">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65460C" w:rsidRPr="00C70716" w:rsidRDefault="0065460C" w:rsidP="0065460C">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 The external examiner must not:</w:t>
            </w:r>
          </w:p>
          <w:p w14:paraId="6F02F01C" w14:textId="77777777" w:rsidR="0065460C" w:rsidRPr="00C70716" w:rsidRDefault="0065460C" w:rsidP="0065460C">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65460C" w:rsidRPr="00C70716" w:rsidRDefault="0065460C" w:rsidP="0065460C">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65460C" w:rsidRPr="00C70716" w:rsidRDefault="0065460C" w:rsidP="0065460C">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65460C" w:rsidRPr="00C70716" w:rsidRDefault="0065460C" w:rsidP="0065460C">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65460C" w:rsidRPr="00C70716" w:rsidRDefault="0065460C" w:rsidP="0065460C">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65460C" w:rsidRPr="00C70716" w:rsidRDefault="0065460C" w:rsidP="0065460C">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65460C" w:rsidRPr="00C70716" w:rsidRDefault="0065460C" w:rsidP="0065460C">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65460C" w:rsidRPr="00C70716" w:rsidRDefault="0065460C" w:rsidP="0065460C">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65460C" w:rsidRPr="00C70716" w:rsidRDefault="0065460C" w:rsidP="0065460C">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06BBEBD6" w14:textId="77777777" w:rsidR="0065460C" w:rsidRPr="0065460C" w:rsidRDefault="0065460C" w:rsidP="0065460C">
            <w:pPr>
              <w:spacing w:after="120"/>
              <w:rPr>
                <w:rFonts w:ascii="Aptos" w:hAnsi="Aptos" w:cs="Helvetica"/>
                <w:sz w:val="20"/>
                <w:szCs w:val="20"/>
              </w:rPr>
            </w:pPr>
          </w:p>
        </w:tc>
      </w:tr>
      <w:tr w:rsidR="0065460C" w:rsidRPr="003241F7" w14:paraId="75CEFC37" w14:textId="77777777" w:rsidTr="0065460C">
        <w:tc>
          <w:tcPr>
            <w:tcW w:w="7086" w:type="dxa"/>
          </w:tcPr>
          <w:p w14:paraId="628175B7"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7.11.3 Changes in the Examining Committee</w:t>
            </w:r>
          </w:p>
          <w:p w14:paraId="6439F0DD" w14:textId="1B8DE42B"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7BFA3A7E" w14:textId="77777777" w:rsidR="0065460C" w:rsidRPr="0065460C" w:rsidRDefault="0065460C" w:rsidP="0065460C">
            <w:pPr>
              <w:spacing w:after="120"/>
              <w:rPr>
                <w:rFonts w:ascii="Aptos" w:hAnsi="Aptos" w:cs="Helvetica"/>
                <w:i/>
                <w:sz w:val="20"/>
                <w:szCs w:val="20"/>
              </w:rPr>
            </w:pPr>
          </w:p>
        </w:tc>
      </w:tr>
      <w:tr w:rsidR="0065460C" w:rsidRPr="003241F7" w14:paraId="03BFF2D9" w14:textId="77777777" w:rsidTr="0065460C">
        <w:tc>
          <w:tcPr>
            <w:tcW w:w="7086" w:type="dxa"/>
          </w:tcPr>
          <w:p w14:paraId="2D7714AC" w14:textId="77777777" w:rsidR="0065460C" w:rsidRPr="00050B34" w:rsidRDefault="0065460C" w:rsidP="0065460C">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6"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7"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68"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w:t>
            </w:r>
            <w:r w:rsidRPr="00C70716" w:rsidDel="008E3419">
              <w:rPr>
                <w:rFonts w:ascii="Aptos" w:hAnsi="Aptos" w:cs="Helvetica"/>
                <w:color w:val="222222"/>
                <w:sz w:val="20"/>
                <w:szCs w:val="20"/>
              </w:rPr>
              <w:lastRenderedPageBreak/>
              <w:t xml:space="preserve">documentation. The </w:t>
            </w:r>
            <w:hyperlink r:id="rId169"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0C0C08D8" w14:textId="77777777" w:rsidR="0065460C" w:rsidRPr="0065460C" w:rsidRDefault="0065460C" w:rsidP="0065460C">
            <w:pPr>
              <w:spacing w:after="120"/>
              <w:rPr>
                <w:rFonts w:ascii="Aptos" w:hAnsi="Aptos" w:cs="Helvetica"/>
                <w:sz w:val="20"/>
                <w:szCs w:val="20"/>
              </w:rPr>
            </w:pPr>
          </w:p>
        </w:tc>
      </w:tr>
      <w:tr w:rsidR="0065460C" w:rsidRPr="003241F7" w14:paraId="4606527D" w14:textId="77777777" w:rsidTr="0065460C">
        <w:tc>
          <w:tcPr>
            <w:tcW w:w="7086" w:type="dxa"/>
          </w:tcPr>
          <w:p w14:paraId="2B8452E6" w14:textId="77777777" w:rsidR="0065460C" w:rsidRPr="00050B34" w:rsidRDefault="0065460C" w:rsidP="0065460C">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65460C" w:rsidRPr="00C70716" w:rsidRDefault="0065460C" w:rsidP="0065460C">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65460C" w:rsidRPr="00C70716" w:rsidRDefault="0065460C" w:rsidP="0065460C">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65460C" w:rsidRPr="00C70716" w:rsidRDefault="0065460C" w:rsidP="0065460C">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65460C" w:rsidRPr="00C70716" w:rsidRDefault="0065460C" w:rsidP="0065460C">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65460C" w:rsidRPr="00C70716" w:rsidRDefault="0065460C" w:rsidP="0065460C">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65460C" w:rsidRPr="00C70716" w:rsidRDefault="0065460C" w:rsidP="0065460C">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65460C" w:rsidRPr="00C70716" w:rsidRDefault="0065460C" w:rsidP="0065460C">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0"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65460C" w:rsidRPr="00C70716" w:rsidRDefault="0065460C" w:rsidP="0065460C">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7DCC03EA" w14:textId="77777777" w:rsidR="0065460C" w:rsidRPr="0065460C" w:rsidRDefault="0065460C" w:rsidP="0065460C">
            <w:pPr>
              <w:spacing w:after="120"/>
              <w:rPr>
                <w:rFonts w:ascii="Aptos" w:hAnsi="Aptos" w:cs="Helvetica"/>
                <w:sz w:val="20"/>
                <w:szCs w:val="20"/>
              </w:rPr>
            </w:pPr>
          </w:p>
        </w:tc>
      </w:tr>
      <w:tr w:rsidR="0065460C" w:rsidRPr="003241F7" w14:paraId="0036E660" w14:textId="77777777" w:rsidTr="0065460C">
        <w:tc>
          <w:tcPr>
            <w:tcW w:w="7086" w:type="dxa"/>
          </w:tcPr>
          <w:p w14:paraId="75057CDC"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1"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65460C" w:rsidRPr="00C70716" w:rsidRDefault="0065460C" w:rsidP="0065460C">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65460C" w:rsidRPr="00C70716" w:rsidRDefault="0065460C" w:rsidP="0065460C">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lastRenderedPageBreak/>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65460C" w:rsidRPr="00C70716" w:rsidRDefault="0065460C" w:rsidP="0065460C">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65460C" w:rsidRPr="00C70716" w:rsidRDefault="0065460C" w:rsidP="0065460C">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65460C" w:rsidRPr="00C70716" w:rsidRDefault="0065460C" w:rsidP="0065460C">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65460C" w:rsidRPr="00C70716" w:rsidRDefault="0065460C" w:rsidP="0065460C">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65460C" w:rsidRPr="00C70716" w:rsidRDefault="0065460C" w:rsidP="0065460C">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65460C" w:rsidRPr="00C70716" w:rsidRDefault="0065460C" w:rsidP="0065460C">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65460C" w:rsidRPr="00C70716" w:rsidRDefault="0065460C" w:rsidP="0065460C">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65460C" w:rsidRPr="00C70716" w:rsidRDefault="0065460C" w:rsidP="0065460C">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65460C" w:rsidRPr="00C118F8" w:rsidRDefault="0065460C" w:rsidP="0065460C">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lastRenderedPageBreak/>
              <w:t>Results</w:t>
            </w:r>
          </w:p>
          <w:p w14:paraId="42B88220" w14:textId="77777777" w:rsidR="0065460C" w:rsidRPr="00C70716" w:rsidRDefault="0065460C" w:rsidP="0065460C">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2"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3DB5D9F4" w14:textId="77777777" w:rsidR="0065460C" w:rsidRPr="0065460C" w:rsidRDefault="0065460C" w:rsidP="0065460C">
            <w:pPr>
              <w:spacing w:after="120"/>
              <w:rPr>
                <w:rFonts w:ascii="Aptos" w:hAnsi="Aptos" w:cs="Helvetica"/>
                <w:sz w:val="20"/>
                <w:szCs w:val="20"/>
              </w:rPr>
            </w:pPr>
          </w:p>
        </w:tc>
      </w:tr>
      <w:tr w:rsidR="0065460C" w:rsidRPr="003241F7" w14:paraId="1AE07714" w14:textId="77777777" w:rsidTr="0065460C">
        <w:tc>
          <w:tcPr>
            <w:tcW w:w="7086" w:type="dxa"/>
          </w:tcPr>
          <w:p w14:paraId="0FF67675"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65460C" w:rsidRPr="00C70716" w:rsidRDefault="0065460C" w:rsidP="0065460C">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lastRenderedPageBreak/>
              <w:t xml:space="preserve">Please consult the </w:t>
            </w:r>
            <w:hyperlink r:id="rId173"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65460C" w:rsidRPr="00C118F8" w:rsidRDefault="0065460C" w:rsidP="0065460C">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65460C" w:rsidRPr="00C70716" w:rsidRDefault="0065460C" w:rsidP="0065460C">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Contact the candidate, internal and external committee members to determine their availability and arrange a date for the examination;</w:t>
            </w:r>
          </w:p>
          <w:p w14:paraId="45B8F8B1" w14:textId="77777777" w:rsidR="0065460C" w:rsidRPr="00C70716" w:rsidRDefault="0065460C" w:rsidP="0065460C">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4"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65460C" w:rsidRPr="00C70716" w:rsidRDefault="0065460C" w:rsidP="0065460C">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65460C" w:rsidRPr="00C70716" w:rsidRDefault="0065460C" w:rsidP="0065460C">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65460C" w:rsidRPr="00C70716" w:rsidRDefault="0065460C" w:rsidP="0065460C">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65460C" w:rsidRPr="00C70716" w:rsidRDefault="0065460C" w:rsidP="0065460C">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65460C" w:rsidRPr="00C70716" w:rsidRDefault="0065460C" w:rsidP="0065460C">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65460C" w:rsidRPr="00C70716" w:rsidRDefault="0065460C" w:rsidP="0065460C">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65460C" w:rsidRPr="00C70716" w:rsidRDefault="0065460C" w:rsidP="0065460C">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65460C" w:rsidRPr="00C70716" w:rsidRDefault="0065460C" w:rsidP="0065460C">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65460C" w:rsidRPr="00C70716" w:rsidRDefault="0065460C" w:rsidP="0065460C">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65460C" w:rsidRPr="00C70716" w:rsidRDefault="0065460C" w:rsidP="0065460C">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5"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65460C" w:rsidRPr="00C70716" w:rsidRDefault="0065460C" w:rsidP="0065460C">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65460C" w:rsidRPr="00C70716" w:rsidRDefault="0065460C" w:rsidP="0065460C">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65460C" w:rsidRPr="00C70716" w:rsidRDefault="0065460C" w:rsidP="0065460C">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65460C" w:rsidRPr="00C118F8" w:rsidRDefault="0065460C" w:rsidP="0065460C">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6EDC3711" w14:textId="77777777" w:rsidR="0065460C" w:rsidRPr="0065460C" w:rsidRDefault="0065460C" w:rsidP="0065460C">
            <w:pPr>
              <w:spacing w:after="120"/>
              <w:rPr>
                <w:rFonts w:ascii="Aptos" w:hAnsi="Aptos" w:cs="Helvetica"/>
                <w:sz w:val="20"/>
                <w:szCs w:val="20"/>
              </w:rPr>
            </w:pPr>
          </w:p>
        </w:tc>
      </w:tr>
      <w:tr w:rsidR="0065460C" w:rsidRPr="003241F7" w14:paraId="1A636201" w14:textId="77777777" w:rsidTr="0065460C">
        <w:tc>
          <w:tcPr>
            <w:tcW w:w="7086" w:type="dxa"/>
          </w:tcPr>
          <w:p w14:paraId="3FFEDFA8"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7.12.2 Attendance</w:t>
            </w:r>
          </w:p>
          <w:p w14:paraId="2FD7133D"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65CC5443" w14:textId="77777777" w:rsidR="0065460C" w:rsidRPr="0065460C" w:rsidRDefault="0065460C" w:rsidP="0065460C">
            <w:pPr>
              <w:spacing w:after="120"/>
              <w:rPr>
                <w:rFonts w:ascii="Aptos" w:hAnsi="Aptos" w:cs="Helvetica"/>
                <w:sz w:val="20"/>
                <w:szCs w:val="20"/>
              </w:rPr>
            </w:pPr>
          </w:p>
        </w:tc>
      </w:tr>
      <w:tr w:rsidR="0065460C" w:rsidRPr="003241F7" w14:paraId="783E9C03" w14:textId="77777777" w:rsidTr="0065460C">
        <w:tc>
          <w:tcPr>
            <w:tcW w:w="7086" w:type="dxa"/>
          </w:tcPr>
          <w:p w14:paraId="413087C2"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first part of the oral examination shall consist of an oral presentation by the candidate. This is followed by examination of the candidate by the examination </w:t>
            </w:r>
            <w:r w:rsidRPr="00C70716">
              <w:rPr>
                <w:rFonts w:ascii="Aptos" w:hAnsi="Aptos" w:cs="Helvetica"/>
                <w:color w:val="222222"/>
                <w:sz w:val="20"/>
                <w:szCs w:val="20"/>
              </w:rPr>
              <w:lastRenderedPageBreak/>
              <w:t>committee (i.e., a question-and-answer period). If time permits, the Chair, at their discretion, may allow questions from the invited member (if applicable) of the examining committee and then members of the audience.</w:t>
            </w:r>
          </w:p>
        </w:tc>
        <w:tc>
          <w:tcPr>
            <w:tcW w:w="4254" w:type="dxa"/>
          </w:tcPr>
          <w:p w14:paraId="50ECE1FD" w14:textId="77777777" w:rsidR="0065460C" w:rsidRPr="0065460C" w:rsidRDefault="0065460C" w:rsidP="0065460C">
            <w:pPr>
              <w:spacing w:after="120"/>
              <w:ind w:left="-18" w:firstLine="18"/>
              <w:jc w:val="both"/>
              <w:rPr>
                <w:rFonts w:ascii="Aptos" w:hAnsi="Aptos" w:cs="Helvetica"/>
                <w:sz w:val="20"/>
                <w:szCs w:val="20"/>
              </w:rPr>
            </w:pPr>
          </w:p>
        </w:tc>
      </w:tr>
      <w:tr w:rsidR="0065460C" w:rsidRPr="003241F7" w14:paraId="630862C2" w14:textId="77777777" w:rsidTr="0065460C">
        <w:tc>
          <w:tcPr>
            <w:tcW w:w="7086" w:type="dxa"/>
          </w:tcPr>
          <w:p w14:paraId="6FC73D16"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presentation, the Chair will invite questions from each member of the examining committee, taking care to ensure that each examiner has approximately equal time for questions. The total time for questions by the examining committee must not exceed two (2) hours.</w:t>
            </w:r>
          </w:p>
          <w:p w14:paraId="6122A800" w14:textId="6F7D8C55"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4FA3630F" w14:textId="77777777" w:rsidR="0065460C" w:rsidRPr="0065460C" w:rsidRDefault="0065460C" w:rsidP="0065460C">
            <w:pPr>
              <w:spacing w:after="120"/>
              <w:rPr>
                <w:rFonts w:ascii="Aptos" w:hAnsi="Aptos" w:cs="Helvetica"/>
                <w:sz w:val="20"/>
                <w:szCs w:val="20"/>
              </w:rPr>
            </w:pPr>
          </w:p>
        </w:tc>
      </w:tr>
      <w:tr w:rsidR="0065460C" w:rsidRPr="003241F7" w14:paraId="7A33A40C" w14:textId="77777777" w:rsidTr="0065460C">
        <w:tc>
          <w:tcPr>
            <w:tcW w:w="7086" w:type="dxa"/>
          </w:tcPr>
          <w:p w14:paraId="3E7D7D82" w14:textId="77777777" w:rsidR="0065460C" w:rsidRPr="00C118F8" w:rsidRDefault="0065460C" w:rsidP="0065460C">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65460C" w:rsidRDefault="0065460C" w:rsidP="0065460C">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6"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65460C" w:rsidRDefault="0065460C" w:rsidP="0065460C">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w:t>
            </w:r>
            <w:r w:rsidRPr="00C118F8">
              <w:rPr>
                <w:rFonts w:ascii="Aptos" w:hAnsi="Aptos" w:cs="Helvetica"/>
                <w:color w:val="222222"/>
                <w:sz w:val="20"/>
                <w:szCs w:val="20"/>
              </w:rPr>
              <w:lastRenderedPageBreak/>
              <w:t xml:space="preserve">examining committee may wish to ensure any required revisions are completed satisfactorily. </w:t>
            </w:r>
          </w:p>
          <w:p w14:paraId="071BC070" w14:textId="734ADD9C" w:rsidR="0065460C" w:rsidRPr="00C118F8" w:rsidRDefault="0065460C" w:rsidP="0065460C">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7"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356F8D1A" w14:textId="77777777" w:rsidR="0065460C" w:rsidRPr="0065460C" w:rsidRDefault="0065460C" w:rsidP="0065460C">
            <w:pPr>
              <w:spacing w:after="120"/>
              <w:rPr>
                <w:rFonts w:ascii="Aptos" w:hAnsi="Aptos" w:cs="Helvetica"/>
                <w:sz w:val="20"/>
                <w:szCs w:val="20"/>
              </w:rPr>
            </w:pPr>
          </w:p>
        </w:tc>
      </w:tr>
      <w:tr w:rsidR="0065460C" w:rsidRPr="003241F7" w14:paraId="2FDAD0C5" w14:textId="77777777" w:rsidTr="0065460C">
        <w:tc>
          <w:tcPr>
            <w:tcW w:w="7086" w:type="dxa"/>
          </w:tcPr>
          <w:p w14:paraId="76930A3E"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7.13 Graduation</w:t>
            </w:r>
          </w:p>
          <w:p w14:paraId="01FCD846"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65460C" w:rsidRPr="00C70716" w:rsidRDefault="0065460C" w:rsidP="0065460C">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65460C" w:rsidRPr="00C70716" w:rsidRDefault="0065460C" w:rsidP="0065460C">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65460C" w:rsidRPr="00C70716" w:rsidRDefault="0065460C" w:rsidP="0065460C">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The final (corrected) version of the thesis uploaded digitally through MSpace, the university’s institutional repository.</w:t>
            </w:r>
          </w:p>
          <w:p w14:paraId="5FD5D584" w14:textId="77777777" w:rsidR="0065460C" w:rsidRPr="00C70716" w:rsidRDefault="0065460C" w:rsidP="0065460C">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78"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65460C" w:rsidRDefault="0065460C" w:rsidP="0065460C">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65460C" w:rsidRDefault="0065460C" w:rsidP="0065460C">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79"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65460C" w:rsidRDefault="0065460C" w:rsidP="0065460C">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0"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65460C" w:rsidRDefault="0065460C" w:rsidP="0065460C">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65460C" w:rsidRPr="00C70716" w:rsidRDefault="0065460C" w:rsidP="0065460C">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6E9AA12C" w14:textId="77777777" w:rsidR="0065460C" w:rsidRPr="0065460C" w:rsidRDefault="0065460C" w:rsidP="0065460C">
            <w:pPr>
              <w:spacing w:after="120"/>
              <w:rPr>
                <w:rFonts w:ascii="Aptos" w:hAnsi="Aptos" w:cs="Helvetica"/>
                <w:sz w:val="20"/>
                <w:szCs w:val="20"/>
              </w:rPr>
            </w:pPr>
          </w:p>
        </w:tc>
      </w:tr>
      <w:tr w:rsidR="0065460C" w:rsidRPr="003241F7" w14:paraId="5C76B0AE" w14:textId="77777777" w:rsidTr="0065460C">
        <w:tc>
          <w:tcPr>
            <w:tcW w:w="7086" w:type="dxa"/>
          </w:tcPr>
          <w:p w14:paraId="7EA9E431"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65460C" w:rsidRPr="00C70716" w:rsidRDefault="0065460C" w:rsidP="0065460C">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65460C" w:rsidRPr="00C70716" w:rsidRDefault="0065460C" w:rsidP="0065460C">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65460C" w:rsidRPr="00C70716" w:rsidRDefault="0065460C" w:rsidP="0065460C">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77D13226" w14:textId="77777777" w:rsidR="0065460C" w:rsidRPr="0065460C" w:rsidRDefault="0065460C" w:rsidP="0065460C">
            <w:pPr>
              <w:spacing w:after="120"/>
              <w:rPr>
                <w:rFonts w:ascii="Aptos" w:hAnsi="Aptos" w:cs="Helvetica"/>
                <w:sz w:val="20"/>
                <w:szCs w:val="20"/>
              </w:rPr>
            </w:pPr>
          </w:p>
        </w:tc>
      </w:tr>
      <w:tr w:rsidR="0065460C" w:rsidRPr="003241F7" w14:paraId="4ADF22F5" w14:textId="77777777" w:rsidTr="0065460C">
        <w:tc>
          <w:tcPr>
            <w:tcW w:w="7086" w:type="dxa"/>
          </w:tcPr>
          <w:p w14:paraId="32427C10"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1"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This situation may arise in the two (2) circumstances defined below, both of which are governed by the same set of regulations:</w:t>
            </w:r>
          </w:p>
          <w:p w14:paraId="79012474" w14:textId="77777777" w:rsidR="0065460C" w:rsidRPr="00C70716" w:rsidRDefault="0065460C" w:rsidP="0065460C">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65460C" w:rsidRPr="00C70716" w:rsidRDefault="0065460C" w:rsidP="0065460C">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65460C" w:rsidRPr="00C70716" w:rsidRDefault="0065460C" w:rsidP="0065460C">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2"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65460C" w:rsidRPr="00C70716" w:rsidRDefault="0065460C" w:rsidP="0065460C">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3"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65460C" w:rsidRPr="00C70716" w:rsidRDefault="0065460C" w:rsidP="0065460C">
            <w:pPr>
              <w:spacing w:before="100" w:beforeAutospacing="1" w:after="100" w:afterAutospacing="1"/>
              <w:rPr>
                <w:rStyle w:val="title2"/>
                <w:rFonts w:ascii="Aptos" w:hAnsi="Aptos" w:cs="Helvetica"/>
                <w:b/>
                <w:bCs/>
                <w:color w:val="000000"/>
                <w:sz w:val="20"/>
                <w:szCs w:val="20"/>
              </w:rPr>
            </w:pPr>
          </w:p>
        </w:tc>
        <w:tc>
          <w:tcPr>
            <w:tcW w:w="4254" w:type="dxa"/>
          </w:tcPr>
          <w:p w14:paraId="091DB9AF" w14:textId="77777777" w:rsidR="0065460C" w:rsidRPr="0065460C" w:rsidRDefault="0065460C" w:rsidP="0065460C">
            <w:pPr>
              <w:spacing w:after="120"/>
              <w:rPr>
                <w:rFonts w:ascii="Aptos" w:hAnsi="Aptos" w:cs="Helvetica"/>
                <w:sz w:val="20"/>
                <w:szCs w:val="20"/>
              </w:rPr>
            </w:pPr>
          </w:p>
        </w:tc>
      </w:tr>
      <w:tr w:rsidR="0065460C" w:rsidRPr="003241F7" w14:paraId="114E9B46" w14:textId="77777777" w:rsidTr="0065460C">
        <w:tc>
          <w:tcPr>
            <w:tcW w:w="7086" w:type="dxa"/>
          </w:tcPr>
          <w:p w14:paraId="511DFBD3"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and submit it to their  department/unit for recommendation to the Faculty of Graduate Studies </w:t>
            </w:r>
            <w:r w:rsidRPr="00C70716">
              <w:rPr>
                <w:rFonts w:ascii="Aptos" w:hAnsi="Aptos" w:cs="Helvetica"/>
                <w:color w:val="222222"/>
                <w:sz w:val="20"/>
                <w:szCs w:val="20"/>
              </w:rPr>
              <w:lastRenderedPageBreak/>
              <w:t>at the beginning of the student’s last term in program, prior to expiration of the respective maximum time limit. Requests for an extension are reviewed by the Faculty of Graduate Studies on a case-by-case basis.</w:t>
            </w:r>
          </w:p>
          <w:p w14:paraId="01E1139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5"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5FD643B2" w14:textId="77777777" w:rsidR="0065460C" w:rsidRPr="0065460C" w:rsidRDefault="0065460C" w:rsidP="0065460C">
            <w:pPr>
              <w:spacing w:after="120"/>
              <w:rPr>
                <w:rFonts w:ascii="Aptos" w:hAnsi="Aptos" w:cs="Helvetica"/>
                <w:sz w:val="20"/>
                <w:szCs w:val="20"/>
              </w:rPr>
            </w:pPr>
          </w:p>
        </w:tc>
      </w:tr>
      <w:tr w:rsidR="0065460C" w:rsidRPr="003241F7" w14:paraId="4CFDC136" w14:textId="77777777" w:rsidTr="0065460C">
        <w:tc>
          <w:tcPr>
            <w:tcW w:w="7086" w:type="dxa"/>
          </w:tcPr>
          <w:p w14:paraId="7C643972" w14:textId="77777777" w:rsidR="0065460C" w:rsidRPr="00C118F8" w:rsidRDefault="0065460C" w:rsidP="0065460C">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65460C" w:rsidRPr="00C70716" w:rsidRDefault="0065460C" w:rsidP="0065460C">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65460C" w:rsidRPr="00C70716" w:rsidRDefault="0065460C" w:rsidP="0065460C">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86"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65460C" w:rsidRPr="00C70716" w:rsidRDefault="0065460C" w:rsidP="0065460C">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87"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88"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w:t>
            </w:r>
            <w:r w:rsidRPr="00C70716">
              <w:rPr>
                <w:rFonts w:ascii="Aptos" w:hAnsi="Aptos" w:cs="Helvetica"/>
                <w:color w:val="222222"/>
                <w:sz w:val="20"/>
                <w:szCs w:val="20"/>
              </w:rPr>
              <w:lastRenderedPageBreak/>
              <w:t>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65460C" w:rsidRPr="00C70716" w:rsidRDefault="0065460C" w:rsidP="0065460C">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89"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4453358A" w14:textId="77777777" w:rsidR="0065460C" w:rsidRPr="0065460C" w:rsidRDefault="0065460C" w:rsidP="0065460C">
            <w:pPr>
              <w:spacing w:after="120"/>
              <w:rPr>
                <w:rFonts w:ascii="Aptos" w:hAnsi="Aptos" w:cs="Helvetica"/>
                <w:sz w:val="20"/>
                <w:szCs w:val="20"/>
              </w:rPr>
            </w:pPr>
          </w:p>
        </w:tc>
      </w:tr>
      <w:tr w:rsidR="0065460C" w:rsidRPr="003241F7" w14:paraId="7D0E80C3" w14:textId="77777777" w:rsidTr="0065460C">
        <w:tc>
          <w:tcPr>
            <w:tcW w:w="7086" w:type="dxa"/>
          </w:tcPr>
          <w:p w14:paraId="0F3A3E6C"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65460C" w:rsidRPr="00C70716" w:rsidRDefault="0065460C" w:rsidP="0065460C">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65460C" w:rsidRPr="00C70716" w:rsidRDefault="0065460C" w:rsidP="0065460C">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All applications for Leaves of Absence must be submitted on the "</w:t>
            </w:r>
            <w:hyperlink r:id="rId190"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11274FE1" w14:textId="77777777" w:rsidR="0065460C" w:rsidRPr="0065460C" w:rsidRDefault="0065460C" w:rsidP="0065460C">
            <w:pPr>
              <w:spacing w:after="120"/>
              <w:rPr>
                <w:rFonts w:ascii="Aptos" w:hAnsi="Aptos" w:cs="Helvetica"/>
                <w:i/>
                <w:sz w:val="20"/>
                <w:szCs w:val="20"/>
              </w:rPr>
            </w:pPr>
          </w:p>
        </w:tc>
      </w:tr>
      <w:tr w:rsidR="0065460C" w:rsidRPr="003241F7" w14:paraId="7B423774" w14:textId="77777777" w:rsidTr="0065460C">
        <w:tc>
          <w:tcPr>
            <w:tcW w:w="7086" w:type="dxa"/>
          </w:tcPr>
          <w:p w14:paraId="0CF2BCCC"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65460C" w:rsidRPr="00C70716" w:rsidRDefault="0065460C" w:rsidP="0065460C">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65460C" w:rsidRPr="00C70716" w:rsidRDefault="0065460C" w:rsidP="0065460C">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1"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4E0F49A0" w14:textId="77777777" w:rsidR="0065460C" w:rsidRPr="0065460C" w:rsidRDefault="0065460C" w:rsidP="0065460C">
            <w:pPr>
              <w:spacing w:after="120"/>
              <w:rPr>
                <w:rFonts w:ascii="Aptos" w:hAnsi="Aptos" w:cs="Helvetica"/>
                <w:sz w:val="20"/>
                <w:szCs w:val="20"/>
              </w:rPr>
            </w:pPr>
          </w:p>
        </w:tc>
      </w:tr>
      <w:tr w:rsidR="0065460C" w:rsidRPr="003241F7" w14:paraId="25C190F5" w14:textId="77777777" w:rsidTr="0065460C">
        <w:tc>
          <w:tcPr>
            <w:tcW w:w="7086" w:type="dxa"/>
          </w:tcPr>
          <w:p w14:paraId="493DE95E"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2"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78C6ED87" w14:textId="77777777" w:rsidR="0065460C" w:rsidRPr="0065460C" w:rsidRDefault="0065460C" w:rsidP="0065460C">
            <w:pPr>
              <w:spacing w:after="120"/>
              <w:rPr>
                <w:rFonts w:ascii="Aptos" w:hAnsi="Aptos" w:cs="Helvetica"/>
                <w:sz w:val="20"/>
                <w:szCs w:val="20"/>
              </w:rPr>
            </w:pPr>
          </w:p>
        </w:tc>
      </w:tr>
      <w:tr w:rsidR="0065460C" w:rsidRPr="003241F7" w14:paraId="27822B71" w14:textId="77777777" w:rsidTr="0065460C">
        <w:tc>
          <w:tcPr>
            <w:tcW w:w="7086" w:type="dxa"/>
          </w:tcPr>
          <w:p w14:paraId="1E4DE32C"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Vacation entitlement will be prorated for the portion of the year in which a student is registered.</w:t>
            </w:r>
          </w:p>
          <w:p w14:paraId="324DE089"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65460C" w:rsidRPr="00C70716" w:rsidRDefault="0065460C" w:rsidP="0065460C">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69A0A038" w14:textId="77777777" w:rsidR="0065460C" w:rsidRPr="0065460C" w:rsidRDefault="0065460C" w:rsidP="0065460C">
            <w:pPr>
              <w:spacing w:after="120"/>
              <w:rPr>
                <w:rFonts w:ascii="Aptos" w:hAnsi="Aptos" w:cs="Helvetica"/>
                <w:sz w:val="20"/>
                <w:szCs w:val="20"/>
              </w:rPr>
            </w:pPr>
          </w:p>
        </w:tc>
      </w:tr>
      <w:tr w:rsidR="0065460C" w:rsidRPr="003241F7" w14:paraId="7C9EE250" w14:textId="77777777" w:rsidTr="0065460C">
        <w:tc>
          <w:tcPr>
            <w:tcW w:w="7086" w:type="dxa"/>
          </w:tcPr>
          <w:p w14:paraId="6B4654F0" w14:textId="77777777" w:rsidR="0065460C" w:rsidRPr="00C118F8" w:rsidRDefault="0065460C" w:rsidP="0065460C">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3"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4"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026789C6" w14:textId="77777777" w:rsidR="0065460C" w:rsidRPr="0065460C" w:rsidRDefault="0065460C" w:rsidP="0065460C">
            <w:pPr>
              <w:spacing w:after="120"/>
              <w:rPr>
                <w:rFonts w:ascii="Aptos" w:hAnsi="Aptos" w:cs="Helvetica"/>
                <w:sz w:val="20"/>
                <w:szCs w:val="20"/>
              </w:rPr>
            </w:pPr>
          </w:p>
        </w:tc>
      </w:tr>
      <w:tr w:rsidR="0065460C" w:rsidRPr="003241F7" w14:paraId="0DE2A69F" w14:textId="77777777" w:rsidTr="0065460C">
        <w:tc>
          <w:tcPr>
            <w:tcW w:w="7086" w:type="dxa"/>
          </w:tcPr>
          <w:p w14:paraId="6A0D2D36"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65460C" w:rsidRPr="00C70716" w:rsidRDefault="0065460C" w:rsidP="0065460C">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lastRenderedPageBreak/>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65460C" w:rsidRPr="00C70716" w:rsidRDefault="0065460C" w:rsidP="0065460C">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65460C" w:rsidRPr="00C70716" w:rsidRDefault="0065460C" w:rsidP="0065460C">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65460C" w:rsidRPr="00C70716" w:rsidRDefault="0065460C" w:rsidP="0065460C">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65460C" w:rsidRPr="00C70716" w:rsidRDefault="0065460C" w:rsidP="0065460C">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65460C" w:rsidRPr="00C70716" w:rsidRDefault="0065460C" w:rsidP="0065460C">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4D75022E" w14:textId="77777777" w:rsidR="0065460C" w:rsidRPr="0065460C" w:rsidRDefault="0065460C" w:rsidP="0065460C">
            <w:pPr>
              <w:spacing w:after="120"/>
              <w:rPr>
                <w:rFonts w:ascii="Aptos" w:hAnsi="Aptos" w:cs="Helvetica"/>
                <w:sz w:val="20"/>
                <w:szCs w:val="20"/>
              </w:rPr>
            </w:pPr>
          </w:p>
        </w:tc>
      </w:tr>
      <w:tr w:rsidR="0065460C" w:rsidRPr="003241F7" w14:paraId="4903E952" w14:textId="77777777" w:rsidTr="0065460C">
        <w:tc>
          <w:tcPr>
            <w:tcW w:w="7086" w:type="dxa"/>
          </w:tcPr>
          <w:p w14:paraId="439B5E14"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65460C" w:rsidRPr="00C70716" w:rsidRDefault="0065460C" w:rsidP="0065460C">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admission;</w:t>
            </w:r>
          </w:p>
          <w:p w14:paraId="0115B25A" w14:textId="77777777" w:rsidR="0065460C" w:rsidRPr="00C70716" w:rsidRDefault="0065460C" w:rsidP="0065460C">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65460C" w:rsidRPr="00C70716" w:rsidRDefault="0065460C" w:rsidP="0065460C">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65460C" w:rsidRPr="00C70716" w:rsidRDefault="0065460C" w:rsidP="0065460C">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 xml:space="preserve">A flow chart of The University of Manitoba Appeals Processes is available on the </w:t>
            </w:r>
            <w:hyperlink r:id="rId195"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11DA5F63" w14:textId="77777777" w:rsidR="0065460C" w:rsidRPr="0065460C" w:rsidRDefault="0065460C" w:rsidP="0065460C">
            <w:pPr>
              <w:spacing w:after="120"/>
              <w:rPr>
                <w:rFonts w:ascii="Aptos" w:hAnsi="Aptos" w:cs="Helvetica"/>
                <w:sz w:val="20"/>
                <w:szCs w:val="20"/>
              </w:rPr>
            </w:pPr>
          </w:p>
        </w:tc>
      </w:tr>
      <w:tr w:rsidR="0065460C" w:rsidRPr="003241F7" w14:paraId="4527F11A" w14:textId="77777777" w:rsidTr="0065460C">
        <w:tc>
          <w:tcPr>
            <w:tcW w:w="7086" w:type="dxa"/>
          </w:tcPr>
          <w:p w14:paraId="6B4CEC02"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65460C" w:rsidRPr="00C70716" w:rsidRDefault="0065460C" w:rsidP="0065460C">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6"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2A81A067" w14:textId="77777777" w:rsidR="0065460C" w:rsidRPr="0065460C" w:rsidRDefault="0065460C" w:rsidP="0065460C">
            <w:pPr>
              <w:spacing w:after="120"/>
              <w:rPr>
                <w:rFonts w:ascii="Aptos" w:hAnsi="Aptos" w:cs="Helvetica"/>
                <w:sz w:val="20"/>
                <w:szCs w:val="20"/>
              </w:rPr>
            </w:pPr>
          </w:p>
        </w:tc>
      </w:tr>
      <w:tr w:rsidR="0065460C" w:rsidRPr="003241F7" w14:paraId="55CEF7F5" w14:textId="77777777" w:rsidTr="0065460C">
        <w:tc>
          <w:tcPr>
            <w:tcW w:w="7086" w:type="dxa"/>
          </w:tcPr>
          <w:p w14:paraId="0200517A"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65460C" w:rsidRPr="00C70716" w:rsidRDefault="0065460C" w:rsidP="0065460C">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65460C" w:rsidRPr="00C70716" w:rsidRDefault="0065460C" w:rsidP="0065460C">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65460C" w:rsidRPr="00C70716" w:rsidRDefault="0065460C" w:rsidP="0065460C">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65460C" w:rsidRPr="00C70716" w:rsidRDefault="0065460C" w:rsidP="0065460C">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65460C" w:rsidRPr="00C70716" w:rsidRDefault="0065460C" w:rsidP="0065460C">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7"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170369B8" w14:textId="77777777" w:rsidR="0065460C" w:rsidRPr="0065460C" w:rsidRDefault="0065460C" w:rsidP="0065460C">
            <w:pPr>
              <w:spacing w:after="120"/>
              <w:rPr>
                <w:rFonts w:ascii="Aptos" w:hAnsi="Aptos" w:cs="Helvetica"/>
                <w:sz w:val="20"/>
                <w:szCs w:val="20"/>
              </w:rPr>
            </w:pPr>
          </w:p>
        </w:tc>
      </w:tr>
      <w:tr w:rsidR="0065460C" w:rsidRPr="003241F7" w14:paraId="5C0C4684" w14:textId="77777777" w:rsidTr="0065460C">
        <w:tc>
          <w:tcPr>
            <w:tcW w:w="7086" w:type="dxa"/>
          </w:tcPr>
          <w:p w14:paraId="56861B22" w14:textId="77777777" w:rsidR="0065460C" w:rsidRPr="00C118F8" w:rsidRDefault="0065460C" w:rsidP="0065460C">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65460C" w:rsidRPr="00C70716" w:rsidRDefault="0065460C" w:rsidP="0065460C">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65460C" w:rsidRPr="00C70716" w:rsidRDefault="0065460C" w:rsidP="0065460C">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65460C" w:rsidRPr="00C70716" w:rsidRDefault="0065460C" w:rsidP="0065460C">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65460C" w:rsidRPr="00C70716" w:rsidRDefault="0065460C" w:rsidP="0065460C">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 xml:space="preserve">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w:t>
            </w:r>
            <w:r w:rsidRPr="00C70716">
              <w:rPr>
                <w:rFonts w:ascii="Aptos" w:hAnsi="Aptos" w:cs="Helvetica"/>
                <w:color w:val="222222"/>
                <w:sz w:val="20"/>
                <w:szCs w:val="20"/>
              </w:rPr>
              <w:lastRenderedPageBreak/>
              <w:t>absence of that member. If more than one (1) member is not present at the commencement or cannot continue, the Appeal Panel must adjourn the proceedings.</w:t>
            </w:r>
          </w:p>
        </w:tc>
        <w:tc>
          <w:tcPr>
            <w:tcW w:w="4254" w:type="dxa"/>
          </w:tcPr>
          <w:p w14:paraId="5FCFA047" w14:textId="77777777" w:rsidR="0065460C" w:rsidRPr="0065460C" w:rsidRDefault="0065460C" w:rsidP="0065460C">
            <w:pPr>
              <w:spacing w:after="120"/>
              <w:rPr>
                <w:rFonts w:ascii="Aptos" w:hAnsi="Aptos" w:cs="Helvetica"/>
                <w:sz w:val="20"/>
                <w:szCs w:val="20"/>
              </w:rPr>
            </w:pPr>
          </w:p>
        </w:tc>
      </w:tr>
      <w:tr w:rsidR="0065460C" w:rsidRPr="003241F7" w14:paraId="12B099BC" w14:textId="77777777" w:rsidTr="0065460C">
        <w:tc>
          <w:tcPr>
            <w:tcW w:w="7086" w:type="dxa"/>
          </w:tcPr>
          <w:p w14:paraId="6CBA5226" w14:textId="77777777" w:rsidR="0065460C" w:rsidRPr="00C118F8" w:rsidRDefault="0065460C" w:rsidP="0065460C">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65460C" w:rsidRPr="00C70716" w:rsidRDefault="0065460C" w:rsidP="0065460C">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65460C" w:rsidRPr="00C70716" w:rsidRDefault="0065460C" w:rsidP="0065460C">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procedures;</w:t>
            </w:r>
          </w:p>
          <w:p w14:paraId="40B1FF8A" w14:textId="77777777" w:rsidR="0065460C" w:rsidRPr="00C70716" w:rsidRDefault="0065460C" w:rsidP="0065460C">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65460C" w:rsidRPr="00C70716" w:rsidRDefault="0065460C" w:rsidP="0065460C">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65460C" w:rsidRPr="00C70716" w:rsidRDefault="0065460C" w:rsidP="0065460C">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65460C" w:rsidRPr="00C70716" w:rsidRDefault="0065460C" w:rsidP="0065460C">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65460C" w:rsidRPr="00C70716" w:rsidRDefault="0065460C" w:rsidP="0065460C">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
          <w:p w14:paraId="065CA59F" w14:textId="77777777" w:rsidR="0065460C" w:rsidRPr="00C70716" w:rsidRDefault="0065460C" w:rsidP="0065460C">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65460C" w:rsidRPr="00C70716" w:rsidRDefault="0065460C" w:rsidP="0065460C">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65460C" w:rsidRPr="00C70716" w:rsidRDefault="0065460C" w:rsidP="0065460C">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571D2AF2" w14:textId="77777777" w:rsidR="0065460C" w:rsidRPr="0065460C" w:rsidRDefault="0065460C" w:rsidP="0065460C">
            <w:pPr>
              <w:spacing w:after="120"/>
              <w:rPr>
                <w:rFonts w:ascii="Aptos" w:hAnsi="Aptos" w:cs="Helvetica"/>
                <w:sz w:val="20"/>
                <w:szCs w:val="20"/>
              </w:rPr>
            </w:pPr>
          </w:p>
        </w:tc>
      </w:tr>
      <w:tr w:rsidR="0065460C" w:rsidRPr="003241F7" w14:paraId="5C0AF0E8" w14:textId="77777777" w:rsidTr="0065460C">
        <w:tc>
          <w:tcPr>
            <w:tcW w:w="7086" w:type="dxa"/>
          </w:tcPr>
          <w:p w14:paraId="680DC67C" w14:textId="77777777" w:rsidR="0065460C" w:rsidRPr="00C118F8" w:rsidRDefault="0065460C" w:rsidP="0065460C">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65460C" w:rsidRPr="00C70716" w:rsidRDefault="0065460C" w:rsidP="0065460C">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w:t>
            </w:r>
            <w:r w:rsidRPr="00C70716">
              <w:rPr>
                <w:rFonts w:ascii="Aptos" w:hAnsi="Aptos" w:cs="Helvetica"/>
                <w:color w:val="222222"/>
                <w:sz w:val="20"/>
                <w:szCs w:val="20"/>
              </w:rPr>
              <w:lastRenderedPageBreak/>
              <w:t xml:space="preserve">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0DFD1556" w14:textId="77777777" w:rsidR="0065460C" w:rsidRPr="0065460C" w:rsidRDefault="0065460C" w:rsidP="0065460C">
            <w:pPr>
              <w:spacing w:after="120"/>
              <w:rPr>
                <w:rFonts w:ascii="Aptos" w:hAnsi="Aptos" w:cs="Helvetica"/>
                <w:sz w:val="20"/>
                <w:szCs w:val="20"/>
              </w:rPr>
            </w:pPr>
          </w:p>
        </w:tc>
      </w:tr>
      <w:tr w:rsidR="0065460C" w:rsidRPr="003241F7" w14:paraId="25A7EF58" w14:textId="77777777" w:rsidTr="0065460C">
        <w:tc>
          <w:tcPr>
            <w:tcW w:w="7086" w:type="dxa"/>
          </w:tcPr>
          <w:p w14:paraId="3C1F51C5" w14:textId="77777777" w:rsidR="0065460C" w:rsidRPr="00C118F8" w:rsidRDefault="0065460C" w:rsidP="0065460C">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65460C" w:rsidRPr="00C118F8" w:rsidRDefault="0065460C" w:rsidP="0065460C">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65460C" w:rsidRPr="00C70716" w:rsidRDefault="0065460C" w:rsidP="0065460C">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3E532680" w14:textId="77777777" w:rsidR="0065460C" w:rsidRPr="0065460C" w:rsidRDefault="0065460C" w:rsidP="0065460C">
            <w:pPr>
              <w:spacing w:after="120"/>
              <w:rPr>
                <w:rFonts w:ascii="Aptos" w:hAnsi="Aptos" w:cs="Helvetica"/>
                <w:sz w:val="20"/>
                <w:szCs w:val="20"/>
              </w:rPr>
            </w:pPr>
          </w:p>
        </w:tc>
      </w:tr>
      <w:tr w:rsidR="0065460C" w:rsidRPr="003241F7" w14:paraId="40646F30" w14:textId="77777777" w:rsidTr="0065460C">
        <w:tc>
          <w:tcPr>
            <w:tcW w:w="7086" w:type="dxa"/>
          </w:tcPr>
          <w:p w14:paraId="0DCC662B" w14:textId="77777777" w:rsidR="0065460C" w:rsidRPr="00C118F8" w:rsidRDefault="0065460C" w:rsidP="0065460C">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65460C" w:rsidRPr="00C70716" w:rsidRDefault="0065460C" w:rsidP="0065460C">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620D273E" w14:textId="77777777" w:rsidR="0065460C" w:rsidRPr="0065460C" w:rsidRDefault="0065460C" w:rsidP="0065460C">
            <w:pPr>
              <w:spacing w:after="120"/>
              <w:rPr>
                <w:rFonts w:ascii="Aptos" w:hAnsi="Aptos" w:cs="Helvetica"/>
                <w:sz w:val="20"/>
                <w:szCs w:val="20"/>
              </w:rPr>
            </w:pPr>
          </w:p>
        </w:tc>
      </w:tr>
      <w:tr w:rsidR="0065460C" w:rsidRPr="003241F7" w14:paraId="0A325D46" w14:textId="77777777" w:rsidTr="0065460C">
        <w:tc>
          <w:tcPr>
            <w:tcW w:w="7086" w:type="dxa"/>
          </w:tcPr>
          <w:p w14:paraId="4309F110" w14:textId="77777777" w:rsidR="0065460C" w:rsidRPr="00C118F8" w:rsidRDefault="0065460C" w:rsidP="0065460C">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65460C" w:rsidRPr="00C70716" w:rsidRDefault="0065460C" w:rsidP="0065460C">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65460C" w:rsidRPr="00C70716" w:rsidRDefault="0065460C" w:rsidP="0065460C">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a support person to the Hearing at least ten (10) working days prior to the date of the Hearing;</w:t>
            </w:r>
          </w:p>
          <w:p w14:paraId="7223DFE2" w14:textId="77777777" w:rsidR="0065460C" w:rsidRPr="00C70716" w:rsidRDefault="0065460C" w:rsidP="0065460C">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w:t>
            </w:r>
            <w:r w:rsidRPr="00C70716">
              <w:rPr>
                <w:rFonts w:ascii="Aptos" w:hAnsi="Aptos" w:cs="Helvetica"/>
                <w:color w:val="222222"/>
                <w:sz w:val="20"/>
                <w:szCs w:val="20"/>
              </w:rPr>
              <w:lastRenderedPageBreak/>
              <w:t xml:space="preserve">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65460C" w:rsidRPr="00C70716" w:rsidRDefault="0065460C" w:rsidP="0065460C">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65460C" w:rsidRPr="00C70716" w:rsidRDefault="0065460C" w:rsidP="0065460C">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65460C" w:rsidRPr="00C70716" w:rsidRDefault="0065460C" w:rsidP="0065460C">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have the opportunity to ask further questions of all parties;</w:t>
            </w:r>
          </w:p>
          <w:p w14:paraId="16CA6977" w14:textId="77777777" w:rsidR="0065460C" w:rsidRPr="00C70716" w:rsidRDefault="0065460C" w:rsidP="0065460C">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65460C" w:rsidRPr="00C70716" w:rsidRDefault="0065460C" w:rsidP="0065460C">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65460C" w:rsidRPr="00C70716" w:rsidRDefault="0065460C" w:rsidP="0065460C">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0A008D67" w14:textId="77777777" w:rsidR="0065460C" w:rsidRPr="0065460C" w:rsidRDefault="0065460C" w:rsidP="0065460C">
            <w:pPr>
              <w:spacing w:after="120"/>
              <w:rPr>
                <w:rFonts w:ascii="Aptos" w:hAnsi="Aptos" w:cs="Helvetica"/>
                <w:sz w:val="20"/>
                <w:szCs w:val="20"/>
              </w:rPr>
            </w:pPr>
          </w:p>
        </w:tc>
      </w:tr>
      <w:tr w:rsidR="0065460C" w:rsidRPr="003241F7" w14:paraId="01DDEE32" w14:textId="77777777" w:rsidTr="0065460C">
        <w:tc>
          <w:tcPr>
            <w:tcW w:w="7086" w:type="dxa"/>
          </w:tcPr>
          <w:p w14:paraId="5C355553" w14:textId="77777777" w:rsidR="0065460C" w:rsidRPr="00C118F8" w:rsidRDefault="0065460C" w:rsidP="0065460C">
            <w:pPr>
              <w:pStyle w:val="NormalWeb"/>
              <w:rPr>
                <w:rFonts w:ascii="Aptos" w:hAnsi="Aptos" w:cs="Helvetica"/>
                <w:b/>
                <w:bCs/>
                <w:color w:val="000000"/>
                <w:sz w:val="20"/>
                <w:szCs w:val="20"/>
              </w:rPr>
            </w:pPr>
            <w:r w:rsidRPr="00C118F8">
              <w:rPr>
                <w:rFonts w:ascii="Aptos" w:hAnsi="Aptos" w:cs="Helvetica"/>
                <w:b/>
                <w:bCs/>
                <w:color w:val="000000"/>
                <w:sz w:val="20"/>
                <w:szCs w:val="20"/>
              </w:rPr>
              <w:lastRenderedPageBreak/>
              <w:t>11.5.5.4 Disposition</w:t>
            </w:r>
          </w:p>
          <w:p w14:paraId="711EA698" w14:textId="0517297F"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1A200DA8" w14:textId="77777777" w:rsidR="0065460C" w:rsidRPr="0065460C" w:rsidRDefault="0065460C" w:rsidP="0065460C">
            <w:pPr>
              <w:spacing w:after="120"/>
              <w:rPr>
                <w:rFonts w:ascii="Aptos" w:hAnsi="Aptos" w:cs="Helvetica"/>
                <w:sz w:val="20"/>
                <w:szCs w:val="20"/>
              </w:rPr>
            </w:pPr>
          </w:p>
        </w:tc>
      </w:tr>
      <w:tr w:rsidR="0065460C" w:rsidRPr="003241F7" w14:paraId="5F4FB1E9" w14:textId="77777777" w:rsidTr="0065460C">
        <w:tc>
          <w:tcPr>
            <w:tcW w:w="7086" w:type="dxa"/>
          </w:tcPr>
          <w:p w14:paraId="649FA688" w14:textId="0A380C62" w:rsidR="0065460C" w:rsidRPr="00C118F8" w:rsidRDefault="0065460C" w:rsidP="0065460C">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198"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7661A7D8" w14:textId="77777777" w:rsidR="0065460C" w:rsidRPr="0065460C" w:rsidRDefault="0065460C" w:rsidP="0065460C">
            <w:pPr>
              <w:spacing w:after="120"/>
              <w:rPr>
                <w:rFonts w:ascii="Aptos" w:hAnsi="Aptos" w:cs="Helvetica"/>
                <w:sz w:val="20"/>
                <w:szCs w:val="20"/>
              </w:rPr>
            </w:pPr>
          </w:p>
        </w:tc>
      </w:tr>
      <w:tr w:rsidR="0065460C" w:rsidRPr="003241F7" w14:paraId="1A062FA7" w14:textId="77777777" w:rsidTr="0065460C">
        <w:tc>
          <w:tcPr>
            <w:tcW w:w="7086" w:type="dxa"/>
          </w:tcPr>
          <w:p w14:paraId="1E9B3E82"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specific jurisdiction of each of the Disciplinary Authorities is outlined in:</w:t>
            </w:r>
          </w:p>
          <w:p w14:paraId="26081007" w14:textId="77777777" w:rsidR="0065460C" w:rsidRPr="00C70716" w:rsidRDefault="0065460C" w:rsidP="0065460C">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65460C" w:rsidRPr="00C70716" w:rsidRDefault="0065460C" w:rsidP="0065460C">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65460C" w:rsidRPr="00C70716" w:rsidRDefault="0065460C" w:rsidP="0065460C">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199"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200"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5A2561E3" w14:textId="77777777" w:rsidR="0065460C" w:rsidRPr="0065460C" w:rsidRDefault="0065460C" w:rsidP="0065460C">
            <w:pPr>
              <w:spacing w:after="120"/>
              <w:rPr>
                <w:rFonts w:ascii="Aptos" w:hAnsi="Aptos" w:cs="Helvetica"/>
                <w:sz w:val="20"/>
                <w:szCs w:val="20"/>
              </w:rPr>
            </w:pPr>
          </w:p>
        </w:tc>
      </w:tr>
      <w:tr w:rsidR="0065460C" w:rsidRPr="003241F7" w14:paraId="68666842" w14:textId="77777777" w:rsidTr="0065460C">
        <w:tc>
          <w:tcPr>
            <w:tcW w:w="7086" w:type="dxa"/>
          </w:tcPr>
          <w:p w14:paraId="79C0130A"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2F3FEE8D" w14:textId="77777777" w:rsidR="0065460C" w:rsidRPr="0065460C" w:rsidRDefault="0065460C" w:rsidP="0065460C">
            <w:pPr>
              <w:spacing w:after="120"/>
              <w:rPr>
                <w:rFonts w:ascii="Aptos" w:hAnsi="Aptos" w:cs="Helvetica"/>
                <w:sz w:val="20"/>
                <w:szCs w:val="20"/>
              </w:rPr>
            </w:pPr>
          </w:p>
        </w:tc>
      </w:tr>
      <w:tr w:rsidR="0065460C" w:rsidRPr="003241F7" w14:paraId="1002F320" w14:textId="77777777" w:rsidTr="0065460C">
        <w:tc>
          <w:tcPr>
            <w:tcW w:w="7086" w:type="dxa"/>
          </w:tcPr>
          <w:p w14:paraId="29858D0A"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1"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65460C" w:rsidRPr="00C70716" w:rsidRDefault="0065460C" w:rsidP="0065460C">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65460C" w:rsidRPr="00010FB6" w:rsidRDefault="0065460C" w:rsidP="0065460C">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65460C" w:rsidRPr="00C70716" w:rsidRDefault="0065460C" w:rsidP="0065460C">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5F43A7F9" w14:textId="77777777" w:rsidR="0065460C" w:rsidRPr="0065460C" w:rsidRDefault="0065460C" w:rsidP="0065460C">
            <w:pPr>
              <w:spacing w:after="120"/>
              <w:rPr>
                <w:rFonts w:ascii="Aptos" w:hAnsi="Aptos" w:cs="Helvetica"/>
                <w:sz w:val="20"/>
                <w:szCs w:val="20"/>
              </w:rPr>
            </w:pPr>
          </w:p>
        </w:tc>
      </w:tr>
      <w:tr w:rsidR="0065460C" w:rsidRPr="003241F7" w14:paraId="3D56D3CE" w14:textId="77777777" w:rsidTr="0065460C">
        <w:tc>
          <w:tcPr>
            <w:tcW w:w="7086" w:type="dxa"/>
          </w:tcPr>
          <w:p w14:paraId="32B5CB94" w14:textId="77777777" w:rsidR="0065460C" w:rsidRPr="00C118F8" w:rsidRDefault="0065460C" w:rsidP="0065460C">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2"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4B127B70" w14:textId="77777777" w:rsidR="0065460C" w:rsidRPr="0065460C" w:rsidRDefault="0065460C" w:rsidP="0065460C">
            <w:pPr>
              <w:spacing w:after="120"/>
              <w:rPr>
                <w:rFonts w:ascii="Aptos" w:hAnsi="Aptos" w:cs="Helvetica"/>
                <w:sz w:val="20"/>
                <w:szCs w:val="20"/>
              </w:rPr>
            </w:pPr>
          </w:p>
        </w:tc>
      </w:tr>
      <w:tr w:rsidR="0065460C" w:rsidRPr="003241F7" w14:paraId="5C2F2356" w14:textId="77777777" w:rsidTr="0065460C">
        <w:tc>
          <w:tcPr>
            <w:tcW w:w="7086" w:type="dxa"/>
          </w:tcPr>
          <w:p w14:paraId="4CB65EC7"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65460C" w:rsidRPr="00C70716" w:rsidRDefault="0065460C" w:rsidP="0065460C">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Students are encouraged to discuss matters relating to grading of term work with their instructor in the first instance. Further appeals of grades on academic term work shall be directed, by the appellant, to the department/unit responsible for </w:t>
            </w:r>
            <w:r w:rsidRPr="00C70716">
              <w:rPr>
                <w:rFonts w:ascii="Aptos" w:hAnsi="Aptos" w:cs="Helvetica"/>
                <w:color w:val="222222"/>
                <w:sz w:val="20"/>
                <w:szCs w:val="20"/>
                <w:shd w:val="clear" w:color="auto" w:fill="FFFFFF"/>
              </w:rPr>
              <w:lastRenderedPageBreak/>
              <w:t>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3"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36E65258" w14:textId="77777777" w:rsidR="0065460C" w:rsidRPr="0065460C" w:rsidRDefault="0065460C" w:rsidP="0065460C">
            <w:pPr>
              <w:spacing w:after="120"/>
              <w:rPr>
                <w:rFonts w:ascii="Aptos" w:hAnsi="Aptos" w:cs="Helvetica"/>
                <w:sz w:val="20"/>
                <w:szCs w:val="20"/>
              </w:rPr>
            </w:pPr>
          </w:p>
        </w:tc>
      </w:tr>
      <w:tr w:rsidR="0065460C" w:rsidRPr="003241F7" w14:paraId="569C9F3C" w14:textId="77777777" w:rsidTr="0065460C">
        <w:tc>
          <w:tcPr>
            <w:tcW w:w="7086" w:type="dxa"/>
          </w:tcPr>
          <w:p w14:paraId="7E76C2F6"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65460C" w:rsidRPr="00C70716" w:rsidRDefault="0065460C" w:rsidP="0065460C">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04"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239126CC" w14:textId="77777777" w:rsidR="0065460C" w:rsidRPr="0065460C" w:rsidRDefault="0065460C" w:rsidP="0065460C">
            <w:pPr>
              <w:spacing w:after="120"/>
              <w:rPr>
                <w:rFonts w:ascii="Aptos" w:hAnsi="Aptos" w:cs="Helvetica"/>
                <w:sz w:val="20"/>
                <w:szCs w:val="20"/>
              </w:rPr>
            </w:pPr>
          </w:p>
        </w:tc>
      </w:tr>
      <w:tr w:rsidR="0065460C" w:rsidRPr="003241F7" w14:paraId="091BDB40" w14:textId="77777777" w:rsidTr="0065460C">
        <w:tc>
          <w:tcPr>
            <w:tcW w:w="7086" w:type="dxa"/>
          </w:tcPr>
          <w:p w14:paraId="6A53B046"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5"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586B78A7" w14:textId="77777777" w:rsidR="0065460C" w:rsidRPr="0065460C" w:rsidRDefault="0065460C" w:rsidP="0065460C">
            <w:pPr>
              <w:spacing w:after="120"/>
              <w:rPr>
                <w:rFonts w:ascii="Aptos" w:hAnsi="Aptos" w:cs="Helvetica"/>
                <w:sz w:val="20"/>
                <w:szCs w:val="20"/>
              </w:rPr>
            </w:pPr>
          </w:p>
        </w:tc>
      </w:tr>
      <w:tr w:rsidR="0065460C" w:rsidRPr="003241F7" w14:paraId="00A1C4A7" w14:textId="77777777" w:rsidTr="0065460C">
        <w:tc>
          <w:tcPr>
            <w:tcW w:w="7086" w:type="dxa"/>
          </w:tcPr>
          <w:p w14:paraId="02CCBDF1"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65460C" w:rsidRPr="00C70716" w:rsidRDefault="0065460C" w:rsidP="0065460C">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65460C" w:rsidRPr="00C70716" w:rsidRDefault="0065460C" w:rsidP="0065460C">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65460C" w:rsidRPr="00C70716" w:rsidRDefault="0065460C" w:rsidP="0065460C">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65460C" w:rsidRPr="00C70716" w:rsidRDefault="0065460C" w:rsidP="0065460C">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65460C" w:rsidRPr="00C70716" w:rsidRDefault="0065460C" w:rsidP="0065460C">
            <w:pPr>
              <w:pStyle w:val="NormalWeb"/>
              <w:textAlignment w:val="baseline"/>
              <w:rPr>
                <w:rFonts w:ascii="Aptos" w:hAnsi="Aptos" w:cs="Helvetica"/>
                <w:sz w:val="20"/>
                <w:szCs w:val="20"/>
              </w:rPr>
            </w:pPr>
            <w:r w:rsidRPr="00C70716">
              <w:rPr>
                <w:rFonts w:ascii="Aptos" w:hAnsi="Aptos" w:cs="Helvetica"/>
                <w:sz w:val="20"/>
                <w:szCs w:val="20"/>
              </w:rPr>
              <w:lastRenderedPageBreak/>
              <w:t xml:space="preserve">A thesis is a single-authored work; however, research is often done in collaboration with others. Students must articulate the unique role they have producing the research that is included in their thesis. </w:t>
            </w:r>
          </w:p>
          <w:p w14:paraId="72AB1612"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65460C" w:rsidRPr="00C118F8" w:rsidRDefault="0065460C" w:rsidP="0065460C">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65460C" w:rsidRPr="00C118F8" w:rsidRDefault="0065460C" w:rsidP="0065460C">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65460C" w:rsidRPr="00C70716" w:rsidRDefault="0065460C" w:rsidP="0065460C">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65460C" w:rsidRPr="00C70716" w:rsidRDefault="0065460C" w:rsidP="0065460C">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65460C" w:rsidRPr="00C70716" w:rsidRDefault="0065460C" w:rsidP="0065460C">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65460C" w:rsidRPr="00C70716" w:rsidRDefault="0065460C" w:rsidP="0065460C">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65460C" w:rsidRPr="00C70716" w:rsidRDefault="0065460C" w:rsidP="0065460C">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65460C" w:rsidRPr="00C70716" w:rsidRDefault="0065460C" w:rsidP="0065460C">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65460C" w:rsidRPr="00C70716" w:rsidRDefault="0065460C" w:rsidP="0065460C">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06"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62EB0718" w14:textId="77777777" w:rsidR="0065460C" w:rsidRPr="0065460C" w:rsidRDefault="0065460C" w:rsidP="0065460C">
            <w:pPr>
              <w:spacing w:after="120"/>
              <w:rPr>
                <w:rFonts w:ascii="Aptos" w:hAnsi="Aptos" w:cs="Helvetica"/>
                <w:sz w:val="20"/>
                <w:szCs w:val="20"/>
              </w:rPr>
            </w:pPr>
          </w:p>
        </w:tc>
      </w:tr>
      <w:tr w:rsidR="0065460C" w:rsidRPr="003241F7" w14:paraId="6B647E39" w14:textId="77777777" w:rsidTr="0065460C">
        <w:tc>
          <w:tcPr>
            <w:tcW w:w="7086" w:type="dxa"/>
          </w:tcPr>
          <w:p w14:paraId="244A1BF9"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65460C" w:rsidRPr="00C70716" w:rsidRDefault="0065460C" w:rsidP="0065460C">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4D69D2B1" w14:textId="77777777" w:rsidR="0065460C" w:rsidRPr="0065460C" w:rsidRDefault="0065460C" w:rsidP="0065460C">
            <w:pPr>
              <w:spacing w:after="120"/>
              <w:rPr>
                <w:rFonts w:ascii="Aptos" w:hAnsi="Aptos" w:cs="Helvetica"/>
                <w:sz w:val="20"/>
                <w:szCs w:val="20"/>
              </w:rPr>
            </w:pPr>
          </w:p>
        </w:tc>
      </w:tr>
      <w:tr w:rsidR="0065460C" w:rsidRPr="003241F7" w14:paraId="5373877B" w14:textId="77777777" w:rsidTr="0065460C">
        <w:tc>
          <w:tcPr>
            <w:tcW w:w="7086" w:type="dxa"/>
          </w:tcPr>
          <w:p w14:paraId="4444B178"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65460C" w:rsidRPr="00C70716" w:rsidRDefault="0065460C" w:rsidP="0065460C">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67DF6BD1" w14:textId="77777777" w:rsidR="0065460C" w:rsidRPr="0065460C" w:rsidRDefault="0065460C" w:rsidP="0065460C">
            <w:pPr>
              <w:spacing w:after="120"/>
              <w:rPr>
                <w:rFonts w:ascii="Aptos" w:hAnsi="Aptos" w:cs="Helvetica"/>
                <w:sz w:val="20"/>
                <w:szCs w:val="20"/>
              </w:rPr>
            </w:pPr>
          </w:p>
        </w:tc>
      </w:tr>
      <w:tr w:rsidR="0065460C" w:rsidRPr="003241F7" w14:paraId="6FC28282" w14:textId="77777777" w:rsidTr="0065460C">
        <w:tc>
          <w:tcPr>
            <w:tcW w:w="7086" w:type="dxa"/>
          </w:tcPr>
          <w:p w14:paraId="65E18CA5" w14:textId="77777777" w:rsidR="0065460C" w:rsidRPr="00C118F8" w:rsidRDefault="0065460C" w:rsidP="0065460C">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lastRenderedPageBreak/>
              <w:t>A1.1.4 Dedication</w:t>
            </w:r>
          </w:p>
          <w:p w14:paraId="5FE1BB9E" w14:textId="18DD80F1" w:rsidR="0065460C" w:rsidRPr="00C70716" w:rsidRDefault="0065460C" w:rsidP="0065460C">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5F71C252" w14:textId="77777777" w:rsidR="0065460C" w:rsidRPr="0065460C" w:rsidRDefault="0065460C" w:rsidP="0065460C">
            <w:pPr>
              <w:spacing w:after="120"/>
              <w:rPr>
                <w:rFonts w:ascii="Aptos" w:hAnsi="Aptos" w:cs="Helvetica"/>
                <w:sz w:val="20"/>
                <w:szCs w:val="20"/>
              </w:rPr>
            </w:pPr>
          </w:p>
        </w:tc>
      </w:tr>
      <w:tr w:rsidR="0065460C" w:rsidRPr="003241F7" w14:paraId="4A5C3728" w14:textId="77777777" w:rsidTr="0065460C">
        <w:tc>
          <w:tcPr>
            <w:tcW w:w="7086" w:type="dxa"/>
          </w:tcPr>
          <w:p w14:paraId="04A85FB7" w14:textId="77777777" w:rsidR="0065460C" w:rsidRPr="00C118F8" w:rsidRDefault="0065460C" w:rsidP="0065460C">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7"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5A62B6D8" w14:textId="77777777" w:rsidR="0065460C" w:rsidRPr="0065460C" w:rsidRDefault="0065460C" w:rsidP="0065460C">
            <w:pPr>
              <w:spacing w:after="120"/>
              <w:rPr>
                <w:rFonts w:ascii="Aptos" w:hAnsi="Aptos" w:cs="Helvetica"/>
                <w:sz w:val="20"/>
                <w:szCs w:val="20"/>
              </w:rPr>
            </w:pPr>
          </w:p>
        </w:tc>
      </w:tr>
      <w:tr w:rsidR="0065460C" w:rsidRPr="003241F7" w14:paraId="3CBD0E74" w14:textId="77777777" w:rsidTr="0065460C">
        <w:tc>
          <w:tcPr>
            <w:tcW w:w="7086" w:type="dxa"/>
          </w:tcPr>
          <w:p w14:paraId="46F068F1" w14:textId="77777777" w:rsidR="0065460C" w:rsidRPr="00C118F8" w:rsidRDefault="0065460C" w:rsidP="0065460C">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65460C" w:rsidRPr="00C70716" w:rsidRDefault="0065460C" w:rsidP="0065460C">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569499C1" w14:textId="77777777" w:rsidR="0065460C" w:rsidRPr="0065460C" w:rsidRDefault="0065460C" w:rsidP="0065460C">
            <w:pPr>
              <w:spacing w:after="120"/>
              <w:rPr>
                <w:rFonts w:ascii="Aptos" w:hAnsi="Aptos" w:cs="Helvetica"/>
                <w:sz w:val="20"/>
                <w:szCs w:val="20"/>
              </w:rPr>
            </w:pPr>
          </w:p>
        </w:tc>
      </w:tr>
      <w:tr w:rsidR="0065460C" w:rsidRPr="003241F7" w14:paraId="664D6DF7" w14:textId="77777777" w:rsidTr="0065460C">
        <w:tc>
          <w:tcPr>
            <w:tcW w:w="7086" w:type="dxa"/>
          </w:tcPr>
          <w:p w14:paraId="05DD2ABD" w14:textId="77777777" w:rsidR="0065460C" w:rsidRPr="00C118F8" w:rsidRDefault="0065460C" w:rsidP="0065460C">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65460C" w:rsidRPr="00C70716" w:rsidRDefault="0065460C" w:rsidP="0065460C">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02D2B91A" w14:textId="77777777" w:rsidR="0065460C" w:rsidRPr="0065460C" w:rsidRDefault="0065460C" w:rsidP="0065460C">
            <w:pPr>
              <w:spacing w:after="120"/>
              <w:rPr>
                <w:rFonts w:ascii="Aptos" w:hAnsi="Aptos" w:cs="Helvetica"/>
                <w:sz w:val="20"/>
                <w:szCs w:val="20"/>
              </w:rPr>
            </w:pPr>
          </w:p>
        </w:tc>
      </w:tr>
      <w:tr w:rsidR="0065460C" w:rsidRPr="003241F7" w14:paraId="6C391A0A" w14:textId="77777777" w:rsidTr="0065460C">
        <w:tc>
          <w:tcPr>
            <w:tcW w:w="7086" w:type="dxa"/>
          </w:tcPr>
          <w:p w14:paraId="4A9EC034"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08"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37990ADE" w14:textId="77777777" w:rsidR="0065460C" w:rsidRPr="0065460C" w:rsidRDefault="0065460C" w:rsidP="0065460C">
            <w:pPr>
              <w:spacing w:after="120"/>
              <w:rPr>
                <w:rFonts w:ascii="Aptos" w:hAnsi="Aptos" w:cs="Helvetica"/>
                <w:i/>
                <w:sz w:val="20"/>
                <w:szCs w:val="20"/>
              </w:rPr>
            </w:pPr>
          </w:p>
        </w:tc>
      </w:tr>
      <w:tr w:rsidR="0065460C" w:rsidRPr="003241F7" w14:paraId="1372C6E7" w14:textId="77777777" w:rsidTr="0065460C">
        <w:tc>
          <w:tcPr>
            <w:tcW w:w="7086" w:type="dxa"/>
          </w:tcPr>
          <w:p w14:paraId="0BD29234" w14:textId="77777777" w:rsidR="0065460C" w:rsidRPr="00C118F8" w:rsidRDefault="0065460C" w:rsidP="0065460C">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65460C" w:rsidRPr="00C118F8" w:rsidRDefault="0065460C" w:rsidP="0065460C">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thesis/practicum should be written in a standard style manual that has been recommended by the department/unit. Manuals recommended by the Faculty of Graduate Studies include but are not limited to:</w:t>
            </w:r>
          </w:p>
          <w:p w14:paraId="5F42E08C" w14:textId="77777777" w:rsidR="0065460C" w:rsidRPr="00C70716" w:rsidRDefault="0065460C" w:rsidP="0065460C">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65460C" w:rsidRPr="00C70716" w:rsidRDefault="0065460C" w:rsidP="0065460C">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65460C" w:rsidRPr="00C70716" w:rsidRDefault="0065460C" w:rsidP="0065460C">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65460C" w:rsidRPr="00C70716" w:rsidRDefault="0065460C" w:rsidP="0065460C">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6ABD25A7" w14:textId="77777777" w:rsidR="0065460C" w:rsidRPr="0065460C" w:rsidRDefault="0065460C" w:rsidP="0065460C">
            <w:pPr>
              <w:spacing w:after="120"/>
              <w:rPr>
                <w:rFonts w:ascii="Aptos" w:hAnsi="Aptos" w:cs="Helvetica"/>
                <w:sz w:val="20"/>
                <w:szCs w:val="20"/>
              </w:rPr>
            </w:pPr>
          </w:p>
        </w:tc>
      </w:tr>
      <w:tr w:rsidR="0065460C" w:rsidRPr="003241F7" w14:paraId="6B0C0925" w14:textId="77777777" w:rsidTr="0065460C">
        <w:tc>
          <w:tcPr>
            <w:tcW w:w="7086" w:type="dxa"/>
          </w:tcPr>
          <w:p w14:paraId="12DDCFBE" w14:textId="77777777" w:rsidR="0065460C" w:rsidRPr="00C118F8" w:rsidRDefault="0065460C" w:rsidP="0065460C">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lastRenderedPageBreak/>
              <w:t>A1.2.2 Spelling</w:t>
            </w:r>
          </w:p>
          <w:p w14:paraId="1C0F1059" w14:textId="62776139"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27401F85" w14:textId="77777777" w:rsidR="0065460C" w:rsidRPr="0065460C" w:rsidRDefault="0065460C" w:rsidP="0065460C">
            <w:pPr>
              <w:spacing w:after="120"/>
              <w:rPr>
                <w:rFonts w:ascii="Aptos" w:hAnsi="Aptos" w:cs="Helvetica"/>
                <w:sz w:val="20"/>
                <w:szCs w:val="20"/>
              </w:rPr>
            </w:pPr>
          </w:p>
        </w:tc>
      </w:tr>
      <w:tr w:rsidR="0065460C" w:rsidRPr="003241F7" w14:paraId="1F801145" w14:textId="77777777" w:rsidTr="0065460C">
        <w:tc>
          <w:tcPr>
            <w:tcW w:w="7086" w:type="dxa"/>
          </w:tcPr>
          <w:p w14:paraId="18D9A033"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65460C" w:rsidRPr="00C70716" w:rsidRDefault="0065460C" w:rsidP="0065460C">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179A0C3F" w14:textId="77777777" w:rsidR="0065460C" w:rsidRPr="0065460C" w:rsidRDefault="0065460C" w:rsidP="0065460C">
            <w:pPr>
              <w:spacing w:after="120"/>
              <w:rPr>
                <w:rFonts w:ascii="Aptos" w:hAnsi="Aptos" w:cs="Helvetica"/>
                <w:sz w:val="20"/>
                <w:szCs w:val="20"/>
              </w:rPr>
            </w:pPr>
          </w:p>
        </w:tc>
      </w:tr>
      <w:tr w:rsidR="0065460C" w:rsidRPr="003241F7" w14:paraId="0B0A320C" w14:textId="77777777" w:rsidTr="0065460C">
        <w:tc>
          <w:tcPr>
            <w:tcW w:w="7086" w:type="dxa"/>
          </w:tcPr>
          <w:p w14:paraId="07794DC4"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65460C" w:rsidRPr="00C70716" w:rsidRDefault="0065460C" w:rsidP="0065460C">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7646D3AC" w14:textId="77777777" w:rsidR="0065460C" w:rsidRPr="0065460C" w:rsidRDefault="0065460C" w:rsidP="0065460C">
            <w:pPr>
              <w:spacing w:after="120"/>
              <w:rPr>
                <w:rFonts w:ascii="Aptos" w:hAnsi="Aptos" w:cs="Helvetica"/>
                <w:sz w:val="20"/>
                <w:szCs w:val="20"/>
              </w:rPr>
            </w:pPr>
          </w:p>
        </w:tc>
      </w:tr>
      <w:tr w:rsidR="0065460C" w:rsidRPr="003241F7" w14:paraId="437B6D58" w14:textId="77777777" w:rsidTr="0065460C">
        <w:tc>
          <w:tcPr>
            <w:tcW w:w="7086" w:type="dxa"/>
          </w:tcPr>
          <w:p w14:paraId="1A34413A"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65460C" w:rsidRPr="00C70716" w:rsidRDefault="0065460C" w:rsidP="0065460C">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4DCA4D45" w14:textId="77777777" w:rsidR="0065460C" w:rsidRPr="0065460C" w:rsidRDefault="0065460C" w:rsidP="0065460C">
            <w:pPr>
              <w:spacing w:after="120"/>
              <w:rPr>
                <w:rFonts w:ascii="Aptos" w:hAnsi="Aptos" w:cs="Helvetica"/>
                <w:sz w:val="20"/>
                <w:szCs w:val="20"/>
              </w:rPr>
            </w:pPr>
          </w:p>
        </w:tc>
      </w:tr>
      <w:tr w:rsidR="0065460C" w:rsidRPr="003241F7" w14:paraId="36F77342" w14:textId="77777777" w:rsidTr="0065460C">
        <w:tc>
          <w:tcPr>
            <w:tcW w:w="7086" w:type="dxa"/>
          </w:tcPr>
          <w:p w14:paraId="45E85C57"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65460C" w:rsidRPr="00C70716" w:rsidRDefault="0065460C" w:rsidP="0065460C">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474005DF" w14:textId="77777777" w:rsidR="0065460C" w:rsidRPr="0065460C" w:rsidRDefault="0065460C" w:rsidP="0065460C">
            <w:pPr>
              <w:spacing w:after="120"/>
              <w:rPr>
                <w:rFonts w:ascii="Aptos" w:hAnsi="Aptos" w:cs="Helvetica"/>
                <w:sz w:val="20"/>
                <w:szCs w:val="20"/>
              </w:rPr>
            </w:pPr>
          </w:p>
        </w:tc>
      </w:tr>
      <w:tr w:rsidR="0065460C" w:rsidRPr="003241F7" w14:paraId="54E418D0" w14:textId="77777777" w:rsidTr="0065460C">
        <w:tc>
          <w:tcPr>
            <w:tcW w:w="7086" w:type="dxa"/>
          </w:tcPr>
          <w:p w14:paraId="5EC19804"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65460C" w:rsidRPr="00C70716" w:rsidRDefault="0065460C" w:rsidP="0065460C">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A1.4.2 Layout of Tables and Figures</w:t>
            </w:r>
          </w:p>
          <w:p w14:paraId="203EF4FD" w14:textId="78450873" w:rsidR="0065460C" w:rsidRPr="00C70716" w:rsidRDefault="0065460C" w:rsidP="0065460C">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4BC95E2F" w14:textId="77777777" w:rsidR="0065460C" w:rsidRPr="0065460C" w:rsidRDefault="0065460C" w:rsidP="0065460C">
            <w:pPr>
              <w:spacing w:after="120"/>
              <w:rPr>
                <w:rFonts w:ascii="Aptos" w:hAnsi="Aptos" w:cs="Helvetica"/>
                <w:sz w:val="20"/>
                <w:szCs w:val="20"/>
              </w:rPr>
            </w:pPr>
          </w:p>
        </w:tc>
      </w:tr>
      <w:tr w:rsidR="0065460C" w:rsidRPr="003241F7" w14:paraId="2A5DAD5E" w14:textId="77777777" w:rsidTr="0065460C">
        <w:tc>
          <w:tcPr>
            <w:tcW w:w="7086" w:type="dxa"/>
          </w:tcPr>
          <w:p w14:paraId="66D0AEC3"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65460C" w:rsidRPr="00C70716" w:rsidRDefault="0065460C" w:rsidP="0065460C">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09"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65460C" w:rsidRPr="00C70716" w:rsidRDefault="0065460C" w:rsidP="0065460C">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lastRenderedPageBreak/>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30DF9A68" w14:textId="77777777" w:rsidR="0065460C" w:rsidRPr="0065460C" w:rsidRDefault="0065460C" w:rsidP="0065460C">
            <w:pPr>
              <w:spacing w:after="120"/>
              <w:rPr>
                <w:rFonts w:ascii="Aptos" w:hAnsi="Aptos" w:cs="Helvetica"/>
                <w:sz w:val="20"/>
                <w:szCs w:val="20"/>
              </w:rPr>
            </w:pPr>
          </w:p>
        </w:tc>
      </w:tr>
      <w:tr w:rsidR="0065460C" w:rsidRPr="003241F7" w14:paraId="1B9A028F" w14:textId="77777777" w:rsidTr="0065460C">
        <w:tc>
          <w:tcPr>
            <w:tcW w:w="7086" w:type="dxa"/>
          </w:tcPr>
          <w:p w14:paraId="7E60F2CD" w14:textId="77777777" w:rsidR="0065460C" w:rsidRPr="00C118F8" w:rsidRDefault="0065460C" w:rsidP="0065460C">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65460C" w:rsidRPr="00C70716" w:rsidRDefault="0065460C" w:rsidP="0065460C">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0"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1"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65460C" w:rsidRPr="00C70716" w:rsidRDefault="0065460C" w:rsidP="0065460C">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65460C" w:rsidRPr="00C70716" w:rsidRDefault="0065460C" w:rsidP="0065460C">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65460C" w:rsidRPr="00C70716" w:rsidRDefault="0065460C" w:rsidP="0065460C">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Subsequently, information on where the reader can locate the image or text should be included, such as the URL, title of book/journal, volume and issue number, page number, publisher, and date of publication. A description of the purpose or significance of the text or image should be provided.</w:t>
            </w:r>
          </w:p>
          <w:p w14:paraId="097A5B95" w14:textId="7AC29670" w:rsidR="0065460C" w:rsidRPr="00C70716" w:rsidRDefault="0065460C" w:rsidP="0065460C">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2" w:history="1">
              <w:r w:rsidRPr="00C70716">
                <w:rPr>
                  <w:rStyle w:val="Hyperlink"/>
                  <w:rFonts w:ascii="Aptos" w:hAnsi="Aptos" w:cs="Helvetica"/>
                  <w:sz w:val="20"/>
                  <w:szCs w:val="20"/>
                </w:rPr>
                <w:t>http://umanitoba.ca/copyright</w:t>
              </w:r>
            </w:hyperlink>
          </w:p>
        </w:tc>
        <w:tc>
          <w:tcPr>
            <w:tcW w:w="4254" w:type="dxa"/>
          </w:tcPr>
          <w:p w14:paraId="0768A01C" w14:textId="77777777" w:rsidR="0065460C" w:rsidRPr="0065460C" w:rsidRDefault="0065460C" w:rsidP="0065460C">
            <w:pPr>
              <w:spacing w:after="120"/>
              <w:rPr>
                <w:rFonts w:ascii="Aptos" w:hAnsi="Aptos" w:cs="Helvetica"/>
                <w:sz w:val="20"/>
                <w:szCs w:val="20"/>
              </w:rPr>
            </w:pPr>
          </w:p>
        </w:tc>
      </w:tr>
      <w:tr w:rsidR="0065460C" w:rsidRPr="003241F7" w14:paraId="67FBFAD8" w14:textId="77777777" w:rsidTr="0065460C">
        <w:tc>
          <w:tcPr>
            <w:tcW w:w="7086" w:type="dxa"/>
          </w:tcPr>
          <w:p w14:paraId="48D30BF5" w14:textId="77777777" w:rsidR="0065460C" w:rsidRPr="00C118F8" w:rsidRDefault="0065460C" w:rsidP="0065460C">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65460C" w:rsidRPr="00C70716" w:rsidRDefault="0065460C" w:rsidP="0065460C">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w:t>
            </w:r>
            <w:r w:rsidRPr="00C70716">
              <w:rPr>
                <w:rFonts w:ascii="Aptos" w:hAnsi="Aptos" w:cs="Helvetica"/>
                <w:sz w:val="20"/>
                <w:szCs w:val="20"/>
                <w:lang w:eastAsia="en-CA"/>
              </w:rPr>
              <w:lastRenderedPageBreak/>
              <w:t>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the thesis and the thesis cannot merely consist of several papers or articles contained within the one document.</w:t>
            </w:r>
          </w:p>
          <w:p w14:paraId="1E060B9B" w14:textId="77777777" w:rsidR="0065460C" w:rsidRPr="00C70716" w:rsidRDefault="0065460C" w:rsidP="0065460C">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color w:val="222222"/>
                <w:sz w:val="20"/>
                <w:szCs w:val="20"/>
              </w:rPr>
              <w:t>Publication, or acceptance for publication, of research results prior to the presentation of the thesis does not supersede the evaluation of the work by the examination committee (i.e., does not guarantee that the thesis will be found acceptable). Advisors and examiners may specify revisions regardless of the publication status.</w:t>
            </w:r>
          </w:p>
          <w:p w14:paraId="0DCA4416"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65460C" w:rsidRPr="00C70716" w:rsidRDefault="0065460C" w:rsidP="0065460C">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w:t>
            </w:r>
            <w:r w:rsidRPr="00C70716">
              <w:rPr>
                <w:rFonts w:ascii="Aptos" w:hAnsi="Aptos" w:cs="Helvetica"/>
                <w:sz w:val="20"/>
                <w:szCs w:val="20"/>
                <w:lang w:eastAsia="en-CA"/>
              </w:rPr>
              <w:lastRenderedPageBreak/>
              <w:t xml:space="preserve">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65460C" w:rsidRPr="00C70716" w:rsidRDefault="0065460C" w:rsidP="0065460C">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necessary to enable the thesis examiners to assess the student’s independent work. </w:t>
            </w:r>
          </w:p>
          <w:p w14:paraId="63D1D7B5" w14:textId="77777777" w:rsidR="0065460C" w:rsidRPr="00C70716" w:rsidRDefault="0065460C" w:rsidP="0065460C">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65460C" w:rsidRPr="00C70716" w:rsidRDefault="0065460C" w:rsidP="0065460C">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61DCFF5B" w14:textId="77777777" w:rsidR="0065460C" w:rsidRPr="0065460C" w:rsidRDefault="0065460C" w:rsidP="0065460C">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even" r:id="rId213"/>
      <w:headerReference w:type="default" r:id="rId214"/>
      <w:footerReference w:type="even" r:id="rId215"/>
      <w:footerReference w:type="default" r:id="rId216"/>
      <w:headerReference w:type="first" r:id="rId217"/>
      <w:footerReference w:type="first" r:id="rId21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6FE" w14:textId="77777777" w:rsidR="00CD43D1" w:rsidRDefault="00CD4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04CED8B2" w14:textId="30BAC011" w:rsidR="0065460C" w:rsidRDefault="00EB2D33" w:rsidP="001D41CD">
    <w:pPr>
      <w:pStyle w:val="Footer"/>
      <w:jc w:val="right"/>
      <w:rPr>
        <w:rFonts w:ascii="Aptos" w:hAnsi="Aptos" w:cs="Arial"/>
        <w:i/>
        <w:sz w:val="18"/>
        <w:szCs w:val="18"/>
      </w:rPr>
    </w:pPr>
    <w:r w:rsidRPr="00810668">
      <w:rPr>
        <w:rFonts w:ascii="Aptos" w:hAnsi="Aptos" w:cs="Arial"/>
        <w:i/>
        <w:sz w:val="18"/>
        <w:szCs w:val="18"/>
      </w:rPr>
      <w:t>FG</w:t>
    </w:r>
    <w:r w:rsidR="00CD43D1">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073E9E9F" w14:textId="71CDCDC9" w:rsidR="001D41CD" w:rsidRPr="0065460C" w:rsidRDefault="0065460C" w:rsidP="0065460C">
    <w:pPr>
      <w:pStyle w:val="Footer"/>
      <w:tabs>
        <w:tab w:val="clear" w:pos="4320"/>
      </w:tabs>
      <w:jc w:val="right"/>
      <w:rPr>
        <w:rFonts w:ascii="Aptos" w:hAnsi="Aptos" w:cs="Arial"/>
        <w:i/>
        <w:sz w:val="18"/>
        <w:szCs w:val="18"/>
      </w:rPr>
    </w:pPr>
    <w:r w:rsidRPr="0065460C">
      <w:rPr>
        <w:rFonts w:ascii="Aptos" w:hAnsi="Aptos" w:cs="Arial"/>
        <w:i/>
        <w:sz w:val="18"/>
        <w:szCs w:val="18"/>
      </w:rPr>
      <w:t>Statistics (M.Sc. &amp; Ph.D.) Supplementary Regulations approved &amp; effective Sept.1, 2025</w:t>
    </w:r>
    <w:r w:rsidR="001D41CD" w:rsidRPr="00810668">
      <w:rPr>
        <w:rFonts w:ascii="Aptos" w:hAnsi="Aptos" w:cs="Arial"/>
        <w:iCs/>
        <w:sz w:val="16"/>
        <w:szCs w:val="16"/>
      </w:rPr>
      <w:t xml:space="preserve"> </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4C0084CF" w14:textId="72C026F6" w:rsidR="0065460C" w:rsidRDefault="00EB2D33" w:rsidP="0065460C">
    <w:pPr>
      <w:pStyle w:val="Footer"/>
      <w:tabs>
        <w:tab w:val="clear" w:pos="4320"/>
      </w:tabs>
      <w:jc w:val="right"/>
      <w:rPr>
        <w:rFonts w:ascii="Arial" w:hAnsi="Arial" w:cs="Arial"/>
        <w:i/>
        <w:sz w:val="18"/>
        <w:szCs w:val="18"/>
      </w:rPr>
    </w:pPr>
    <w:r w:rsidRPr="00810668">
      <w:rPr>
        <w:rFonts w:ascii="Aptos" w:hAnsi="Aptos" w:cs="Arial"/>
        <w:i/>
        <w:sz w:val="18"/>
        <w:szCs w:val="18"/>
      </w:rPr>
      <w:t>FG</w:t>
    </w:r>
    <w:r w:rsidR="00CD43D1">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6E7E5398" w14:textId="2628B96E" w:rsidR="00EB2D33" w:rsidRPr="0065460C" w:rsidRDefault="0065460C" w:rsidP="0065460C">
    <w:pPr>
      <w:pStyle w:val="Footer"/>
      <w:tabs>
        <w:tab w:val="clear" w:pos="4320"/>
      </w:tabs>
      <w:jc w:val="right"/>
      <w:rPr>
        <w:rFonts w:ascii="Aptos" w:hAnsi="Aptos" w:cs="Arial"/>
        <w:i/>
        <w:sz w:val="18"/>
        <w:szCs w:val="18"/>
      </w:rPr>
    </w:pPr>
    <w:r w:rsidRPr="0065460C">
      <w:rPr>
        <w:rFonts w:ascii="Aptos" w:hAnsi="Aptos" w:cs="Arial"/>
        <w:i/>
        <w:sz w:val="18"/>
        <w:szCs w:val="18"/>
      </w:rPr>
      <w:t>Statistics (M.Sc. &amp; Ph.D.) Supplementary Regulations approved &amp; effective Sept.1, 2025</w:t>
    </w: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71FA" w14:textId="77777777" w:rsidR="00CD43D1" w:rsidRDefault="00CD4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50A3A340"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CD43D1">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72B16842"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CD43D1" w:rsidRPr="00CD43D1">
            <w:rPr>
              <w:rFonts w:ascii="Aptos" w:hAnsi="Aptos" w:cs="Arial"/>
              <w:b/>
              <w:sz w:val="28"/>
              <w:szCs w:val="28"/>
            </w:rPr>
            <w:t xml:space="preserve">&amp; Postdoctoral </w:t>
          </w:r>
          <w:r w:rsidRPr="00810668">
            <w:rPr>
              <w:rFonts w:ascii="Aptos" w:hAnsi="Aptos" w:cs="Arial"/>
              <w:b/>
              <w:sz w:val="28"/>
              <w:szCs w:val="28"/>
            </w:rPr>
            <w:t>Studies (FG</w:t>
          </w:r>
          <w:r w:rsidR="00CD43D1">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1EA63799" w14:textId="3059AA5D" w:rsidR="00EB2D33" w:rsidRPr="00810668"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65460C">
            <w:rPr>
              <w:rFonts w:ascii="Arial" w:hAnsi="Arial" w:cs="Arial"/>
              <w:b/>
              <w:sz w:val="28"/>
              <w:szCs w:val="28"/>
            </w:rPr>
            <w:t>Statistics (M.Sc.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1AF98DC3"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CD43D1">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C07D1"/>
    <w:multiLevelType w:val="hybridMultilevel"/>
    <w:tmpl w:val="0E02A9A0"/>
    <w:lvl w:ilvl="0" w:tplc="E72E82CC">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0"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3"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5"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1"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9109B1"/>
    <w:multiLevelType w:val="hybridMultilevel"/>
    <w:tmpl w:val="6F6614FC"/>
    <w:lvl w:ilvl="0" w:tplc="A21EE63E">
      <w:numFmt w:val="bullet"/>
      <w:lvlText w:val="-"/>
      <w:lvlJc w:val="left"/>
      <w:pPr>
        <w:ind w:left="720" w:hanging="360"/>
      </w:pPr>
      <w:rPr>
        <w:rFonts w:ascii="Aptos" w:eastAsia="Times New Roman" w:hAnsi="Apto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5A6633"/>
    <w:multiLevelType w:val="hybridMultilevel"/>
    <w:tmpl w:val="0EC27C5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37"/>
  </w:num>
  <w:num w:numId="2" w16cid:durableId="232010757">
    <w:abstractNumId w:val="41"/>
  </w:num>
  <w:num w:numId="3" w16cid:durableId="1499691881">
    <w:abstractNumId w:val="14"/>
  </w:num>
  <w:num w:numId="4" w16cid:durableId="1198809870">
    <w:abstractNumId w:val="13"/>
  </w:num>
  <w:num w:numId="5" w16cid:durableId="1503661810">
    <w:abstractNumId w:val="66"/>
  </w:num>
  <w:num w:numId="6" w16cid:durableId="2124306456">
    <w:abstractNumId w:val="71"/>
  </w:num>
  <w:num w:numId="7" w16cid:durableId="1070932364">
    <w:abstractNumId w:val="18"/>
  </w:num>
  <w:num w:numId="8" w16cid:durableId="1280915092">
    <w:abstractNumId w:val="45"/>
  </w:num>
  <w:num w:numId="9" w16cid:durableId="1346590715">
    <w:abstractNumId w:val="11"/>
  </w:num>
  <w:num w:numId="10" w16cid:durableId="1444038896">
    <w:abstractNumId w:val="63"/>
  </w:num>
  <w:num w:numId="11" w16cid:durableId="1228616198">
    <w:abstractNumId w:val="72"/>
  </w:num>
  <w:num w:numId="12" w16cid:durableId="417288595">
    <w:abstractNumId w:val="9"/>
  </w:num>
  <w:num w:numId="13" w16cid:durableId="1981575928">
    <w:abstractNumId w:val="0"/>
  </w:num>
  <w:num w:numId="14" w16cid:durableId="1399088142">
    <w:abstractNumId w:val="20"/>
  </w:num>
  <w:num w:numId="15" w16cid:durableId="1199703652">
    <w:abstractNumId w:val="35"/>
  </w:num>
  <w:num w:numId="16" w16cid:durableId="1402869183">
    <w:abstractNumId w:val="57"/>
  </w:num>
  <w:num w:numId="17" w16cid:durableId="1619797229">
    <w:abstractNumId w:val="39"/>
  </w:num>
  <w:num w:numId="18" w16cid:durableId="1482192037">
    <w:abstractNumId w:val="26"/>
  </w:num>
  <w:num w:numId="19" w16cid:durableId="1562131984">
    <w:abstractNumId w:val="52"/>
  </w:num>
  <w:num w:numId="20" w16cid:durableId="179852163">
    <w:abstractNumId w:val="24"/>
  </w:num>
  <w:num w:numId="21" w16cid:durableId="1902672630">
    <w:abstractNumId w:val="60"/>
  </w:num>
  <w:num w:numId="22" w16cid:durableId="1362705653">
    <w:abstractNumId w:val="42"/>
  </w:num>
  <w:num w:numId="23" w16cid:durableId="1023097125">
    <w:abstractNumId w:val="15"/>
  </w:num>
  <w:num w:numId="24" w16cid:durableId="223757154">
    <w:abstractNumId w:val="3"/>
  </w:num>
  <w:num w:numId="25" w16cid:durableId="1154643584">
    <w:abstractNumId w:val="38"/>
  </w:num>
  <w:num w:numId="26" w16cid:durableId="1286156141">
    <w:abstractNumId w:val="61"/>
  </w:num>
  <w:num w:numId="27" w16cid:durableId="2094164574">
    <w:abstractNumId w:val="5"/>
  </w:num>
  <w:num w:numId="28" w16cid:durableId="753164693">
    <w:abstractNumId w:val="21"/>
  </w:num>
  <w:num w:numId="29" w16cid:durableId="1288657039">
    <w:abstractNumId w:val="36"/>
  </w:num>
  <w:num w:numId="30" w16cid:durableId="1709061433">
    <w:abstractNumId w:val="55"/>
  </w:num>
  <w:num w:numId="31" w16cid:durableId="1879732336">
    <w:abstractNumId w:val="53"/>
  </w:num>
  <w:num w:numId="32" w16cid:durableId="791362389">
    <w:abstractNumId w:val="62"/>
  </w:num>
  <w:num w:numId="33" w16cid:durableId="673920422">
    <w:abstractNumId w:val="65"/>
  </w:num>
  <w:num w:numId="34" w16cid:durableId="559443321">
    <w:abstractNumId w:val="23"/>
  </w:num>
  <w:num w:numId="35" w16cid:durableId="1630428176">
    <w:abstractNumId w:val="50"/>
  </w:num>
  <w:num w:numId="36" w16cid:durableId="200358883">
    <w:abstractNumId w:val="17"/>
  </w:num>
  <w:num w:numId="37" w16cid:durableId="1140534300">
    <w:abstractNumId w:val="32"/>
  </w:num>
  <w:num w:numId="38" w16cid:durableId="778645799">
    <w:abstractNumId w:val="74"/>
  </w:num>
  <w:num w:numId="39" w16cid:durableId="870268195">
    <w:abstractNumId w:val="29"/>
  </w:num>
  <w:num w:numId="40" w16cid:durableId="517353610">
    <w:abstractNumId w:val="67"/>
  </w:num>
  <w:num w:numId="41" w16cid:durableId="390226634">
    <w:abstractNumId w:val="46"/>
  </w:num>
  <w:num w:numId="42" w16cid:durableId="457993812">
    <w:abstractNumId w:val="1"/>
  </w:num>
  <w:num w:numId="43" w16cid:durableId="1337609268">
    <w:abstractNumId w:val="56"/>
  </w:num>
  <w:num w:numId="44" w16cid:durableId="1977909073">
    <w:abstractNumId w:val="64"/>
  </w:num>
  <w:num w:numId="45" w16cid:durableId="936670729">
    <w:abstractNumId w:val="16"/>
  </w:num>
  <w:num w:numId="46" w16cid:durableId="557741685">
    <w:abstractNumId w:val="22"/>
  </w:num>
  <w:num w:numId="47" w16cid:durableId="850727738">
    <w:abstractNumId w:val="69"/>
  </w:num>
  <w:num w:numId="48" w16cid:durableId="1857570346">
    <w:abstractNumId w:val="40"/>
  </w:num>
  <w:num w:numId="49" w16cid:durableId="309213926">
    <w:abstractNumId w:val="28"/>
  </w:num>
  <w:num w:numId="50" w16cid:durableId="790440133">
    <w:abstractNumId w:val="33"/>
  </w:num>
  <w:num w:numId="51" w16cid:durableId="861627585">
    <w:abstractNumId w:val="12"/>
  </w:num>
  <w:num w:numId="52" w16cid:durableId="1927380298">
    <w:abstractNumId w:val="48"/>
  </w:num>
  <w:num w:numId="53" w16cid:durableId="584994699">
    <w:abstractNumId w:val="2"/>
  </w:num>
  <w:num w:numId="54" w16cid:durableId="1711413821">
    <w:abstractNumId w:val="7"/>
  </w:num>
  <w:num w:numId="55" w16cid:durableId="1002053943">
    <w:abstractNumId w:val="25"/>
  </w:num>
  <w:num w:numId="56" w16cid:durableId="1136029822">
    <w:abstractNumId w:val="8"/>
  </w:num>
  <w:num w:numId="57" w16cid:durableId="549150892">
    <w:abstractNumId w:val="27"/>
  </w:num>
  <w:num w:numId="58" w16cid:durableId="697777755">
    <w:abstractNumId w:val="19"/>
  </w:num>
  <w:num w:numId="59" w16cid:durableId="1988775052">
    <w:abstractNumId w:val="49"/>
  </w:num>
  <w:num w:numId="60" w16cid:durableId="1836215488">
    <w:abstractNumId w:val="31"/>
  </w:num>
  <w:num w:numId="61" w16cid:durableId="1672636388">
    <w:abstractNumId w:val="30"/>
  </w:num>
  <w:num w:numId="62" w16cid:durableId="1850413824">
    <w:abstractNumId w:val="6"/>
  </w:num>
  <w:num w:numId="63" w16cid:durableId="1192458890">
    <w:abstractNumId w:val="34"/>
  </w:num>
  <w:num w:numId="64" w16cid:durableId="1596014301">
    <w:abstractNumId w:val="54"/>
  </w:num>
  <w:num w:numId="65" w16cid:durableId="1310789505">
    <w:abstractNumId w:val="59"/>
  </w:num>
  <w:num w:numId="66" w16cid:durableId="1937014751">
    <w:abstractNumId w:val="68"/>
  </w:num>
  <w:num w:numId="67" w16cid:durableId="158665984">
    <w:abstractNumId w:val="51"/>
  </w:num>
  <w:num w:numId="68" w16cid:durableId="785932624">
    <w:abstractNumId w:val="10"/>
  </w:num>
  <w:num w:numId="69" w16cid:durableId="591207540">
    <w:abstractNumId w:val="43"/>
  </w:num>
  <w:num w:numId="70" w16cid:durableId="1165244311">
    <w:abstractNumId w:val="58"/>
  </w:num>
  <w:num w:numId="71" w16cid:durableId="2088724098">
    <w:abstractNumId w:val="44"/>
  </w:num>
  <w:num w:numId="72" w16cid:durableId="883567256">
    <w:abstractNumId w:val="47"/>
  </w:num>
  <w:num w:numId="73" w16cid:durableId="1007370498">
    <w:abstractNumId w:val="4"/>
  </w:num>
  <w:num w:numId="74" w16cid:durableId="455879623">
    <w:abstractNumId w:val="73"/>
  </w:num>
  <w:num w:numId="75" w16cid:durableId="2010594703">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A32F0"/>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4666F"/>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460C"/>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A59C7"/>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4FAD"/>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C760D"/>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6BA6"/>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1FF8"/>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3108"/>
    <w:rsid w:val="00CD3BC3"/>
    <w:rsid w:val="00CD43D1"/>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478A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 w:type="paragraph" w:customStyle="1" w:styleId="Style1">
    <w:name w:val="Style1"/>
    <w:basedOn w:val="Normal"/>
    <w:qFormat/>
    <w:rsid w:val="0065460C"/>
    <w:rPr>
      <w:rFonts w:ascii="Arial" w:hAnsi="Arial" w:cs="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graduate-studies-administration" TargetMode="External"/><Relationship Id="rId21" Type="http://schemas.openxmlformats.org/officeDocument/2006/relationships/hyperlink" Target="https://catalog.umanitoba.ca/graduate-studies/academic-guide/masters-degrees-general-regulations/" TargetMode="External"/><Relationship Id="rId42" Type="http://schemas.openxmlformats.org/officeDocument/2006/relationships/hyperlink" Target="https://umanitoba.ca/graduate-studies/forms" TargetMode="External"/><Relationship Id="rId63" Type="http://schemas.openxmlformats.org/officeDocument/2006/relationships/hyperlink" Target="http://crscalprod.ad.umanitoba.ca/Catalog/ViewCatalog.aspx?pageid=viewcatalog&amp;topicgroupid=26458&amp;entitytype=CID&amp;entitycode=GRAD+8000" TargetMode="External"/><Relationship Id="rId84" Type="http://schemas.openxmlformats.org/officeDocument/2006/relationships/hyperlink" Target="https://umanitoba.ca/graduate-studies/student-experience/core-academic-requirements" TargetMode="External"/><Relationship Id="rId138" Type="http://schemas.openxmlformats.org/officeDocument/2006/relationships/hyperlink" Target="https://umanitoba.ca/graduate-studies/graduate-studies-administration" TargetMode="External"/><Relationship Id="rId159" Type="http://schemas.openxmlformats.org/officeDocument/2006/relationships/hyperlink" Target="https://catalog.umanitoba.ca/search/?P=GRAD%207300" TargetMode="External"/><Relationship Id="rId170" Type="http://schemas.openxmlformats.org/officeDocument/2006/relationships/hyperlink" Target="https://umanitoba.ca/admin/governance/governing_documents/research/responsible_conduct_of_research.html"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student-supports/academic-supports/student-advocacy" TargetMode="External"/><Relationship Id="rId107" Type="http://schemas.openxmlformats.org/officeDocument/2006/relationships/hyperlink" Target="https://catalog.umanitoba.ca/graduate-studies/academic-guide/application-admission-registration-policies/"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umanitoba.ca/graduate-studies/programs-study/courses-taken-elsewhere" TargetMode="External"/><Relationship Id="rId53" Type="http://schemas.openxmlformats.org/officeDocument/2006/relationships/hyperlink" Target="http://crscalprod.ad.umanitoba.ca/Catalog/ViewCatalog.aspx?pageid=viewcatalog&amp;topicgroupid=26458&amp;entitytype=CID&amp;entitycode=GRAD+7050" TargetMode="External"/><Relationship Id="rId74" Type="http://schemas.openxmlformats.org/officeDocument/2006/relationships/hyperlink" Target="https://catalog.umanitoba.ca/graduate-studies/academic-guide/masters-degrees-general-regulations/" TargetMode="External"/><Relationship Id="rId128" Type="http://schemas.openxmlformats.org/officeDocument/2006/relationships/hyperlink" Target="https://umanitoba.ca/graduate-studies/sites/graduate-studies/files/2020-07/masters-thesis-practicum-final-report.pdf" TargetMode="External"/><Relationship Id="rId149" Type="http://schemas.openxmlformats.org/officeDocument/2006/relationships/hyperlink" Target="https://umanitoba.ca/graduate-studies/programs-study/courses-taken-elsewhere" TargetMode="External"/><Relationship Id="rId5" Type="http://schemas.openxmlformats.org/officeDocument/2006/relationships/numbering" Target="numbering.xml"/><Relationship Id="rId95" Type="http://schemas.openxmlformats.org/officeDocument/2006/relationships/hyperlink" Target="https://catalog.umanitoba.ca/graduate-studies/university-policies-procedures/accessibility-policy/" TargetMode="External"/><Relationship Id="rId160" Type="http://schemas.openxmlformats.org/officeDocument/2006/relationships/hyperlink" Target="https://umanitoba.ca/graduate-studies/forms" TargetMode="External"/><Relationship Id="rId181" Type="http://schemas.openxmlformats.org/officeDocument/2006/relationships/hyperlink" Target="https://umanitoba.ca/governance/governing-documents" TargetMode="External"/><Relationship Id="rId216" Type="http://schemas.openxmlformats.org/officeDocument/2006/relationships/footer" Target="footer2.xml"/><Relationship Id="rId22" Type="http://schemas.openxmlformats.org/officeDocument/2006/relationships/hyperlink" Target="https://umanitoba.ca/graduate-studies/forms" TargetMode="External"/><Relationship Id="rId43" Type="http://schemas.openxmlformats.org/officeDocument/2006/relationships/hyperlink" Target="https://umanitoba.ca/graduate-studies/forms" TargetMode="External"/><Relationship Id="rId64" Type="http://schemas.openxmlformats.org/officeDocument/2006/relationships/hyperlink" Target="http://crscalprod.ad.umanitoba.ca/Catalog/ViewCatalog.aspx?pageid=viewcatalog&amp;topicgroupid=26458&amp;entitytype=CID&amp;entitycode=GRAD+8010" TargetMode="External"/><Relationship Id="rId118" Type="http://schemas.openxmlformats.org/officeDocument/2006/relationships/hyperlink" Target="https://umanitoba.ca/governance/governing-documents/governing-documents-university-community" TargetMode="External"/><Relationship Id="rId139" Type="http://schemas.openxmlformats.org/officeDocument/2006/relationships/hyperlink" Target="http://umanitoba.ca/faculties/graduate_studies/governance/academic_membership.html" TargetMode="External"/><Relationship Id="rId85" Type="http://schemas.openxmlformats.org/officeDocument/2006/relationships/hyperlink" Target="https://umanitoba.ca/graduate-studies/forms" TargetMode="External"/><Relationship Id="rId150" Type="http://schemas.openxmlformats.org/officeDocument/2006/relationships/hyperlink" Target="https://umanitoba.ca/graduate-studies/forms" TargetMode="External"/><Relationship Id="rId171" Type="http://schemas.openxmlformats.org/officeDocument/2006/relationships/hyperlink" Target="https://umanitoba.ca/graduate-studies/forms" TargetMode="External"/><Relationship Id="rId192" Type="http://schemas.openxmlformats.org/officeDocument/2006/relationships/hyperlink" Target="https://umanitoba.ca/graduate-studies/forms" TargetMode="External"/><Relationship Id="rId206" Type="http://schemas.openxmlformats.org/officeDocument/2006/relationships/hyperlink" Target="https://umanitoba.ca/graduate-studies/student-experience/thesis-and-practicum/format-your-thesis-or-practicum"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www.wcdgs.ca/contact" TargetMode="External"/><Relationship Id="rId108" Type="http://schemas.openxmlformats.org/officeDocument/2006/relationships/hyperlink" Target="https://umanitoba.ca/graduate-studies/programs-study/courses-taken-elsewhere" TargetMode="External"/><Relationship Id="rId129" Type="http://schemas.openxmlformats.org/officeDocument/2006/relationships/hyperlink" Target="https://umanitoba.ca/graduate-studies/sites/graduate-studies/files/2020-07/masters-thesis-practicum-final-report.pdf" TargetMode="External"/><Relationship Id="rId54" Type="http://schemas.openxmlformats.org/officeDocument/2006/relationships/hyperlink" Target="http://crscalprod.ad.umanitoba.ca/Catalog/ViewCatalog.aspx?pageid=viewcatalog&amp;topicgroupid=26458&amp;entitytype=CID&amp;entitycode=GRAD+7090" TargetMode="External"/><Relationship Id="rId75" Type="http://schemas.openxmlformats.org/officeDocument/2006/relationships/hyperlink" Target="https://catalog.umanitoba.ca/graduate-studies/academic-guide/doctor-philosophy-general-regulations/" TargetMode="External"/><Relationship Id="rId96" Type="http://schemas.openxmlformats.org/officeDocument/2006/relationships/hyperlink" Target="https://umanitoba.ca/graduate-studies/forms" TargetMode="External"/><Relationship Id="rId140" Type="http://schemas.openxmlformats.org/officeDocument/2006/relationships/hyperlink" Target="https://umanitoba.ca/graduate-studies/graduate-studies-administration" TargetMode="External"/><Relationship Id="rId161" Type="http://schemas.openxmlformats.org/officeDocument/2006/relationships/hyperlink" Target="https://umanitoba.ca/graduate-studies/student-experience/thesis-and-practicum" TargetMode="External"/><Relationship Id="rId182" Type="http://schemas.openxmlformats.org/officeDocument/2006/relationships/hyperlink" Target="https://umanitoba.ca/graduate-studies/forms" TargetMode="External"/><Relationship Id="rId217" Type="http://schemas.openxmlformats.org/officeDocument/2006/relationships/header" Target="header3.xml"/><Relationship Id="rId6" Type="http://schemas.openxmlformats.org/officeDocument/2006/relationships/styles" Target="styles.xml"/><Relationship Id="rId23" Type="http://schemas.openxmlformats.org/officeDocument/2006/relationships/hyperlink" Target="https://catalog.umanitoba.ca/graduate-studies/academic-guide/leaves-absence/" TargetMode="External"/><Relationship Id="rId119" Type="http://schemas.openxmlformats.org/officeDocument/2006/relationships/hyperlink" Target="https://umanitoba.ca/governance/governing-documents/governing-documents-university-community" TargetMode="External"/><Relationship Id="rId44" Type="http://schemas.openxmlformats.org/officeDocument/2006/relationships/hyperlink" Target="https://umanitoba.ca/graduate-studies/programs-study/courses-taken-elsewhere" TargetMode="External"/><Relationship Id="rId65" Type="http://schemas.openxmlformats.org/officeDocument/2006/relationships/hyperlink" Target="http://crscalprod.ad.umanitoba.ca/Catalog/ViewCatalog.aspx?pageid=viewcatalog&amp;topicgroupid=26458&amp;entitytype=CID&amp;entitycode=GRAD+8010" TargetMode="External"/><Relationship Id="rId86" Type="http://schemas.openxmlformats.org/officeDocument/2006/relationships/hyperlink" Target="https://umanitoba.ca/centre-on-aging/research/affiliates" TargetMode="External"/><Relationship Id="rId130" Type="http://schemas.openxmlformats.org/officeDocument/2006/relationships/hyperlink" Target="https://catalog.umanitoba.ca/graduate-studies/academic-guide/thesis-practicum-types/" TargetMode="External"/><Relationship Id="rId151" Type="http://schemas.openxmlformats.org/officeDocument/2006/relationships/hyperlink" Target="https://catalog.umanitoba.ca/graduate-studies/academic-guide/application-admission-registration-policies/" TargetMode="External"/><Relationship Id="rId172" Type="http://schemas.openxmlformats.org/officeDocument/2006/relationships/hyperlink" Target="https://umanitoba.ca/graduate-studies/forms" TargetMode="External"/><Relationship Id="rId193" Type="http://schemas.openxmlformats.org/officeDocument/2006/relationships/hyperlink" Target="https://umanitoba.ca/governance/governing-documents" TargetMode="External"/><Relationship Id="rId207" Type="http://schemas.openxmlformats.org/officeDocument/2006/relationships/hyperlink" Target="https://umanitoba.ca/graduate-studies/student-experience/thesis-and-practicum/format-your-thesis-or-practicum" TargetMode="External"/><Relationship Id="rId13" Type="http://schemas.openxmlformats.org/officeDocument/2006/relationships/hyperlink" Target="mailto:stats_dept@umanitoba.ca" TargetMode="External"/><Relationship Id="rId109" Type="http://schemas.openxmlformats.org/officeDocument/2006/relationships/hyperlink" Target="https://umanitoba.ca/admin/governance/media/Certificate_and_Diploma_Framework_2021_02_03.pdf"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200" TargetMode="External"/><Relationship Id="rId76" Type="http://schemas.openxmlformats.org/officeDocument/2006/relationships/hyperlink" Target="http://crscalprod.ad.umanitoba.ca/Catalog/ViewCatalog.aspx?pageid=viewcatalog&amp;topicgroupid=26458&amp;entitytype=CID&amp;entitycode=GRAD+7500" TargetMode="External"/><Relationship Id="rId97" Type="http://schemas.openxmlformats.org/officeDocument/2006/relationships/hyperlink" Target="https://catalog.umanitoba.ca/graduate-studies/academic-guide/general-regulations-pre-masters/" TargetMode="External"/><Relationship Id="rId120" Type="http://schemas.openxmlformats.org/officeDocument/2006/relationships/hyperlink" Target="https://umanitoba.ca/governance/governing-documents-students" TargetMode="External"/><Relationship Id="rId141" Type="http://schemas.openxmlformats.org/officeDocument/2006/relationships/hyperlink" Target="https://umanitoba.ca/graduate-studies/graduate-studies-administration" TargetMode="External"/><Relationship Id="rId7" Type="http://schemas.openxmlformats.org/officeDocument/2006/relationships/settings" Target="settings.xml"/><Relationship Id="rId162" Type="http://schemas.openxmlformats.org/officeDocument/2006/relationships/hyperlink" Target="https://www.umanitoba.ca/graduate-studies/student-experience/thesis-and-practicum/submit-your-thesis-or-practicum" TargetMode="External"/><Relationship Id="rId183" Type="http://schemas.openxmlformats.org/officeDocument/2006/relationships/hyperlink" Target="https://umanitoba.ca/graduate-studies/forms" TargetMode="External"/><Relationship Id="rId218" Type="http://schemas.openxmlformats.org/officeDocument/2006/relationships/footer" Target="footer3.xml"/><Relationship Id="rId24" Type="http://schemas.openxmlformats.org/officeDocument/2006/relationships/hyperlink" Target="https://catalog.umanitoba.ca/graduate-studies/academic-schedule/" TargetMode="External"/><Relationship Id="rId45" Type="http://schemas.openxmlformats.org/officeDocument/2006/relationships/hyperlink" Target="https://catalog.umanitoba.ca/graduate-studies/university-policies-procedures/accessibility-policy/" TargetMode="External"/><Relationship Id="rId66" Type="http://schemas.openxmlformats.org/officeDocument/2006/relationships/hyperlink" Target="http://crscalprod.ad.umanitoba.ca/Catalog/ViewCatalog.aspx?pageid=viewcatalog&amp;topicgroupid=26458&amp;entitytype=CID&amp;entitycode=GRAD+7500" TargetMode="External"/><Relationship Id="rId87" Type="http://schemas.openxmlformats.org/officeDocument/2006/relationships/hyperlink" Target="https://umanitoba.ca/graduate-studies/forms" TargetMode="External"/><Relationship Id="rId110" Type="http://schemas.openxmlformats.org/officeDocument/2006/relationships/hyperlink" Target="https://catalog.umanitoba.ca/graduate-studies/academic-guide/general-regulations-pre-masters/" TargetMode="External"/><Relationship Id="rId131" Type="http://schemas.openxmlformats.org/officeDocument/2006/relationships/hyperlink" Target="https://catalog.umanitoba.ca/graduate-studies/academic-guide/policy-withholding-thesis-pending-patent-application-content-manuscript-submission/" TargetMode="External"/><Relationship Id="rId152" Type="http://schemas.openxmlformats.org/officeDocument/2006/relationships/hyperlink" Target="https://umanitoba.ca/graduate-studies/forms" TargetMode="External"/><Relationship Id="rId173" Type="http://schemas.openxmlformats.org/officeDocument/2006/relationships/hyperlink" Target="https://umanitoba.ca/graduate-studies/student-experience/thesis-and-practicum/phd-oral-examination" TargetMode="External"/><Relationship Id="rId194" Type="http://schemas.openxmlformats.org/officeDocument/2006/relationships/hyperlink" Target="https://umanitoba.ca/graduate-studies/sites/graduate-studies/files/2021-03/jmp-regulations-2017.pdf" TargetMode="External"/><Relationship Id="rId208" Type="http://schemas.openxmlformats.org/officeDocument/2006/relationships/hyperlink" Target="https://umanitoba.ca/copyright/" TargetMode="External"/><Relationship Id="rId14" Type="http://schemas.openxmlformats.org/officeDocument/2006/relationships/hyperlink" Target="https://umanitoba.ca/explore/programs-of-study/graduate" TargetMode="External"/><Relationship Id="rId30" Type="http://schemas.openxmlformats.org/officeDocument/2006/relationships/hyperlink" Target="https://www.wcdgs.ca/application-process" TargetMode="External"/><Relationship Id="rId35" Type="http://schemas.openxmlformats.org/officeDocument/2006/relationships/hyperlink" Target="https://umanitoba.ca/graduate-studies/programs-study/courses-taken-elsewhere" TargetMode="External"/><Relationship Id="rId56" Type="http://schemas.openxmlformats.org/officeDocument/2006/relationships/hyperlink" Target="http://crscalprod.ad.umanitoba.ca/Catalog/ViewCatalog.aspx?pageid=viewcatalog&amp;topicgroupid=26458&amp;entitytype=CID&amp;entitycode=GRAD+7000" TargetMode="External"/><Relationship Id="rId77" Type="http://schemas.openxmlformats.org/officeDocument/2006/relationships/hyperlink" Target="https://catalog.umanitoba.ca/search/?P=GRAD%207500" TargetMode="External"/><Relationship Id="rId100" Type="http://schemas.openxmlformats.org/officeDocument/2006/relationships/hyperlink" Target="https://catalog.umanitoba.ca/graduate-studies/academic-guide/doctor-philosophy-general-regulations/" TargetMode="External"/><Relationship Id="rId105" Type="http://schemas.openxmlformats.org/officeDocument/2006/relationships/hyperlink" Target="https://catalog.umanitoba.ca/graduate-studies/academic-guide/masters-degrees-general-regulations/" TargetMode="External"/><Relationship Id="rId126" Type="http://schemas.openxmlformats.org/officeDocument/2006/relationships/hyperlink" Target="https://catalog.umanitoba.ca/search/?P=GRAD%207300" TargetMode="External"/><Relationship Id="rId147" Type="http://schemas.openxmlformats.org/officeDocument/2006/relationships/hyperlink" Target="https://umanitoba.ca/graduate-studies/forms" TargetMode="External"/><Relationship Id="rId168" Type="http://schemas.openxmlformats.org/officeDocument/2006/relationships/hyperlink" Target="https://umanitoba.sharepoint.com/sites/fgshub"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200" TargetMode="External"/><Relationship Id="rId72" Type="http://schemas.openxmlformats.org/officeDocument/2006/relationships/hyperlink" Target="https://catalog.umanitoba.ca/graduate-studies/university-policies-procedures/accessibility-policy/" TargetMode="External"/><Relationship Id="rId93" Type="http://schemas.openxmlformats.org/officeDocument/2006/relationships/hyperlink" Target="https://catalog.umanitoba.ca/search/?P=GRAD%207500" TargetMode="External"/><Relationship Id="rId98" Type="http://schemas.openxmlformats.org/officeDocument/2006/relationships/hyperlink" Target="https://catalog.umanitoba.ca/graduate-studies/university-policies-procedures/accessibility-policy/" TargetMode="External"/><Relationship Id="rId121" Type="http://schemas.openxmlformats.org/officeDocument/2006/relationships/hyperlink" Target="https://umanitoba.ca/graduate-studies/graduate-studies-administration" TargetMode="External"/><Relationship Id="rId142" Type="http://schemas.openxmlformats.org/officeDocument/2006/relationships/hyperlink" Target="https://umanitoba.ca/graduate-studies/forms" TargetMode="External"/><Relationship Id="rId163" Type="http://schemas.openxmlformats.org/officeDocument/2006/relationships/hyperlink" Target="https://umanitoba.sharepoint.com/sites/fgshub" TargetMode="External"/><Relationship Id="rId184" Type="http://schemas.openxmlformats.org/officeDocument/2006/relationships/hyperlink" Target="https://umanitoba.ca/graduate-studies/forms" TargetMode="External"/><Relationship Id="rId189" Type="http://schemas.openxmlformats.org/officeDocument/2006/relationships/hyperlink" Target="https://umanitoba.ca/graduate-studies/forms"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eader" Target="header2.xml"/><Relationship Id="rId25" Type="http://schemas.openxmlformats.org/officeDocument/2006/relationships/hyperlink" Target="https://umanitoba.sharepoint.com/sites/fgshub" TargetMode="External"/><Relationship Id="rId46" Type="http://schemas.openxmlformats.org/officeDocument/2006/relationships/hyperlink" Target="http://crscalprod.ad.umanitoba.ca/Catalog/ViewCatalog.aspx?pageid=viewcatalog&amp;topicgroupid=26458&amp;entitytype=CID&amp;entitycode=GRAD+7030" TargetMode="External"/><Relationship Id="rId67" Type="http://schemas.openxmlformats.org/officeDocument/2006/relationships/hyperlink" Target="http://crscalprod.ad.umanitoba.ca/Catalog/ViewCatalog.aspx?pageid=viewcatalog&amp;topicgroupid=26458&amp;entitytype=CID&amp;entitycode=GRAD+7500" TargetMode="External"/><Relationship Id="rId116" Type="http://schemas.openxmlformats.org/officeDocument/2006/relationships/hyperlink" Target="https://umanitoba.ca/graduate-studies/graduate-studies-administration" TargetMode="External"/><Relationship Id="rId137" Type="http://schemas.openxmlformats.org/officeDocument/2006/relationships/hyperlink" Target="https://umanitoba.ca/graduate-studies/forms" TargetMode="External"/><Relationship Id="rId158" Type="http://schemas.openxmlformats.org/officeDocument/2006/relationships/hyperlink" Target="https://catalog.umanitoba.ca/search/?P=GRAD%207500" TargetMode="External"/><Relationship Id="rId20" Type="http://schemas.openxmlformats.org/officeDocument/2006/relationships/hyperlink" Target="https://umanitoba.ca/graduate-studies/graduate-student-admissions/requirements" TargetMode="External"/><Relationship Id="rId41" Type="http://schemas.openxmlformats.org/officeDocument/2006/relationships/hyperlink" Target="https://umanitoba.ca/governance/governing-documents-academic" TargetMode="External"/><Relationship Id="rId62" Type="http://schemas.openxmlformats.org/officeDocument/2006/relationships/hyperlink" Target="http://crscalprod.ad.umanitoba.ca/Catalog/ViewCatalog.aspx?pageid=viewcatalog&amp;topicgroupid=26458&amp;entitytype=CID&amp;entitycode=GRAD+7000" TargetMode="External"/><Relationship Id="rId83" Type="http://schemas.openxmlformats.org/officeDocument/2006/relationships/hyperlink" Target="https://catalog.umanitoba.ca/search/?P=GRAD%207300" TargetMode="External"/><Relationship Id="rId88" Type="http://schemas.openxmlformats.org/officeDocument/2006/relationships/hyperlink" Target="https://umanitoba.ca/graduate-studies/forms" TargetMode="External"/><Relationship Id="rId111" Type="http://schemas.openxmlformats.org/officeDocument/2006/relationships/hyperlink" Target="https://umanitoba.ca/graduate-studies/forms" TargetMode="External"/><Relationship Id="rId132" Type="http://schemas.openxmlformats.org/officeDocument/2006/relationships/hyperlink" Target="https://umanitoba.ca/graduate-studies/sites/graduate-studies/files/2023-05/Embargo-Request-Form.pdf" TargetMode="External"/><Relationship Id="rId153" Type="http://schemas.openxmlformats.org/officeDocument/2006/relationships/hyperlink" Target="https://umanitoba.ca/graduate-studies/student-experience/thesis-and-practicum/submit-your-thesis-or-practicum" TargetMode="External"/><Relationship Id="rId174" Type="http://schemas.openxmlformats.org/officeDocument/2006/relationships/hyperlink" Target="https://umanitoba.sharepoint.com/sites/fgshub" TargetMode="External"/><Relationship Id="rId179" Type="http://schemas.openxmlformats.org/officeDocument/2006/relationships/hyperlink" Target="https://catalog.umanitoba.ca/graduate-studies/academic-guide/policy-withholding-thesis-pending-patent-application-content-manuscript-submission/" TargetMode="External"/><Relationship Id="rId195" Type="http://schemas.openxmlformats.org/officeDocument/2006/relationships/hyperlink" Target="https://umanitoba.ca/student-supports/academic-supports/student-advocacy" TargetMode="External"/><Relationship Id="rId209" Type="http://schemas.openxmlformats.org/officeDocument/2006/relationships/hyperlink" Target="https://umanitoba.ca/access_and_privacy/FIPPA.html"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registrar/grades/appeal-grade" TargetMode="External"/><Relationship Id="rId220" Type="http://schemas.openxmlformats.org/officeDocument/2006/relationships/theme" Target="theme/theme1.xml"/><Relationship Id="rId15" Type="http://schemas.openxmlformats.org/officeDocument/2006/relationships/hyperlink" Target="https://umanitoba.ca/explore/programs-of-study/statistics-msc" TargetMode="External"/><Relationship Id="rId36" Type="http://schemas.openxmlformats.org/officeDocument/2006/relationships/hyperlink" Target="https://cags.ca/institutional-members/" TargetMode="External"/><Relationship Id="rId57" Type="http://schemas.openxmlformats.org/officeDocument/2006/relationships/hyperlink" Target="http://crscalprod.ad.umanitoba.ca/Catalog/ViewCatalog.aspx?pageid=viewcatalog&amp;topicgroupid=26458&amp;entitytype=CID&amp;entitycode=GRAD+8000" TargetMode="External"/><Relationship Id="rId106" Type="http://schemas.openxmlformats.org/officeDocument/2006/relationships/hyperlink" Target="https://catalog.umanitoba.ca/graduate-studies/academic-guide/doctor-philosophy-general-regulations/" TargetMode="External"/><Relationship Id="rId127" Type="http://schemas.openxmlformats.org/officeDocument/2006/relationships/hyperlink" Target="https://umanitoba.ca/graduate-studies/forms" TargetMode="External"/><Relationship Id="rId10" Type="http://schemas.openxmlformats.org/officeDocument/2006/relationships/endnotes" Target="endnotes.xml"/><Relationship Id="rId31" Type="http://schemas.openxmlformats.org/officeDocument/2006/relationships/hyperlink" Target="https://umanitoba.ca/graduate-studies/programs-study/courses-taken-elsewhere" TargetMode="External"/><Relationship Id="rId52" Type="http://schemas.openxmlformats.org/officeDocument/2006/relationships/hyperlink" Target="http://crscalprod.ad.umanitoba.ca/Catalog/ViewCatalog.aspx?pageid=viewcatalog&amp;topicgroupid=26458&amp;entitytype=CID&amp;entitycode=GRAD+7010" TargetMode="External"/><Relationship Id="rId73" Type="http://schemas.openxmlformats.org/officeDocument/2006/relationships/hyperlink" Target="https://umanitoba.ca/graduate-studies/sites/graduate-studies/files/2020-07/failed-grades.pdf" TargetMode="External"/><Relationship Id="rId78" Type="http://schemas.openxmlformats.org/officeDocument/2006/relationships/hyperlink" Target="https://catalog.umanitoba.ca/search/?P=GRAD%207501" TargetMode="External"/><Relationship Id="rId94" Type="http://schemas.openxmlformats.org/officeDocument/2006/relationships/hyperlink" Target="https://catalog.umanitoba.ca/search/?P=GRAD%207501" TargetMode="External"/><Relationship Id="rId99" Type="http://schemas.openxmlformats.org/officeDocument/2006/relationships/hyperlink" Target="https://catalog.umanitoba.ca/graduate-studies/academic-guide/masters-degrees-general-regulations/" TargetMode="External"/><Relationship Id="rId101" Type="http://schemas.openxmlformats.org/officeDocument/2006/relationships/hyperlink" Target="https://umanitoba.ca/graduate-studies/programs-study/courses-taken-elsewhere" TargetMode="External"/><Relationship Id="rId122" Type="http://schemas.openxmlformats.org/officeDocument/2006/relationships/hyperlink" Target="https://umanitoba.ca/graduate-studies/forms" TargetMode="External"/><Relationship Id="rId143" Type="http://schemas.openxmlformats.org/officeDocument/2006/relationships/hyperlink" Target="https://umanitoba.ca/governance/governing-documents/governing-documents-university-community" TargetMode="External"/><Relationship Id="rId148" Type="http://schemas.openxmlformats.org/officeDocument/2006/relationships/hyperlink" Target="https://catalog.umanitoba.ca/graduate-studies/academic-guide/doctor-philosophy-general-regulations/" TargetMode="External"/><Relationship Id="rId164" Type="http://schemas.openxmlformats.org/officeDocument/2006/relationships/hyperlink" Target="https://umanitoba.ca/graduate-studies/graduate-studies-administration" TargetMode="External"/><Relationship Id="rId169" Type="http://schemas.openxmlformats.org/officeDocument/2006/relationships/hyperlink" Target="https://umanitoba.ca/graduate-studies/student-experience/thesis-and-practicum/submit-your-thesis-or-practicum" TargetMode="External"/><Relationship Id="rId185" Type="http://schemas.openxmlformats.org/officeDocument/2006/relationships/hyperlink" Target="https://umanitoba.ca/graduate-studies/student-experience/thesis-and-practicum/submit-your-thesis-or-practicu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raduate-studies/forms" TargetMode="External"/><Relationship Id="rId210" Type="http://schemas.openxmlformats.org/officeDocument/2006/relationships/hyperlink" Target="https://umanitoba.ca/admin/vp_admin/ofp/copyright/media/Permission_letter_student.docx" TargetMode="External"/><Relationship Id="rId215" Type="http://schemas.openxmlformats.org/officeDocument/2006/relationships/footer" Target="footer1.xml"/><Relationship Id="rId26" Type="http://schemas.openxmlformats.org/officeDocument/2006/relationships/hyperlink" Target="http://wcdgs.ca/" TargetMode="External"/><Relationship Id="rId47" Type="http://schemas.openxmlformats.org/officeDocument/2006/relationships/hyperlink" Target="http://crscalprod.ad.umanitoba.ca/Catalog/ViewCatalog.aspx?pageid=viewcatalog&amp;topicgroupid=26458&amp;entitytype=CID&amp;entitycode=GRAD+7030" TargetMode="External"/><Relationship Id="rId68" Type="http://schemas.openxmlformats.org/officeDocument/2006/relationships/hyperlink" Target="http://crscalprod.ad.umanitoba.ca/Catalog/ViewCatalog.aspx?pageid=viewcatalog&amp;topicgroupid=26458&amp;entitytype=CID&amp;entitycode=GRAD+7300" TargetMode="External"/><Relationship Id="rId89" Type="http://schemas.openxmlformats.org/officeDocument/2006/relationships/hyperlink" Target="https://umanitoba.ca/graduate-studies/student-experience/thesis-and-practicum/submit-your-thesis-or-practicum" TargetMode="External"/><Relationship Id="rId112" Type="http://schemas.openxmlformats.org/officeDocument/2006/relationships/hyperlink" Target="https://catalog.umanitoba.ca/graduate-studies/academic-guide/masters-degrees-general-regulations/" TargetMode="External"/><Relationship Id="rId133" Type="http://schemas.openxmlformats.org/officeDocument/2006/relationships/hyperlink" Target="https://umanitoba.ca/graduate-studies/forms" TargetMode="External"/><Relationship Id="rId154" Type="http://schemas.openxmlformats.org/officeDocument/2006/relationships/hyperlink" Target="https://catalog.umanitoba.ca/graduate-studies/academic-guide/extension-time-complete-program-study/" TargetMode="External"/><Relationship Id="rId175" Type="http://schemas.openxmlformats.org/officeDocument/2006/relationships/hyperlink" Target="https://umanitoba.sharepoint.com/sites/fgshub" TargetMode="External"/><Relationship Id="rId196" Type="http://schemas.openxmlformats.org/officeDocument/2006/relationships/hyperlink" Target="https://umanitoba.ca/governance/governing-documents-students"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explore/programs-of-study/statistics-phd" TargetMode="External"/><Relationship Id="rId37" Type="http://schemas.openxmlformats.org/officeDocument/2006/relationships/hyperlink" Target="https://umanitoba.ca/graduate-studies/programs-study/courses-taken-elsewhere" TargetMode="External"/><Relationship Id="rId58" Type="http://schemas.openxmlformats.org/officeDocument/2006/relationships/hyperlink" Target="http://crscalprod.ad.umanitoba.ca/Catalog/ViewCatalog.aspx?pageid=viewcatalog&amp;topicgroupid=26458&amp;entitytype=CID&amp;entitycode=GRAD+7000" TargetMode="External"/><Relationship Id="rId79" Type="http://schemas.openxmlformats.org/officeDocument/2006/relationships/hyperlink" Target="https://catalog.umanitoba.ca/search/?P=GRAD%207500" TargetMode="External"/><Relationship Id="rId102" Type="http://schemas.openxmlformats.org/officeDocument/2006/relationships/hyperlink" Target="https://umanitoba.ca/admin/governance/media/Certificate_and_Diploma_Framework_2021_02_03.pdf" TargetMode="External"/><Relationship Id="rId123" Type="http://schemas.openxmlformats.org/officeDocument/2006/relationships/hyperlink" Target="https://umanitoba.ca/graduate-studies/forms" TargetMode="External"/><Relationship Id="rId144" Type="http://schemas.openxmlformats.org/officeDocument/2006/relationships/hyperlink" Target="https://umanitoba.ca/governance/governing-documents/governing-documents-university-community" TargetMode="External"/><Relationship Id="rId90" Type="http://schemas.openxmlformats.org/officeDocument/2006/relationships/hyperlink" Target="https://umanitoba.ca/graduate-studies/forms" TargetMode="External"/><Relationship Id="rId165" Type="http://schemas.openxmlformats.org/officeDocument/2006/relationships/hyperlink" Target="https://umanitoba.sharepoint.com/sites/fgshub/SitePages/Information-for-examiners.aspx" TargetMode="External"/><Relationship Id="rId186" Type="http://schemas.openxmlformats.org/officeDocument/2006/relationships/hyperlink" Target="https://umanitoba.ca/student-supports/academic-supports/student-advocacy/self-declaration-policy-students" TargetMode="External"/><Relationship Id="rId211" Type="http://schemas.openxmlformats.org/officeDocument/2006/relationships/hyperlink" Target="https://umanitoba.ca/copyright/" TargetMode="External"/><Relationship Id="rId27" Type="http://schemas.openxmlformats.org/officeDocument/2006/relationships/hyperlink" Target="https://umanitoba.ca/graduate-studies/programs-study/courses-taken-elsewhere" TargetMode="External"/><Relationship Id="rId48" Type="http://schemas.openxmlformats.org/officeDocument/2006/relationships/hyperlink" Target="http://crscalprod.ad.umanitoba.ca/Catalog/ViewCatalog.aspx?pageid=viewcatalog&amp;topicgroupid=26458&amp;entitytype=CID&amp;entitycode=GRAD+7010" TargetMode="External"/><Relationship Id="rId69" Type="http://schemas.openxmlformats.org/officeDocument/2006/relationships/hyperlink" Target="http://crscalprod.ad.umanitoba.ca/Catalog/ViewCatalog.aspx?pageid=viewcatalog&amp;topicgroupid=26458&amp;entitytype=CID&amp;entitycode=GRAD+7300" TargetMode="External"/><Relationship Id="rId113" Type="http://schemas.openxmlformats.org/officeDocument/2006/relationships/hyperlink" Target="https://umanitoba.ca/graduate-studies/programs-study/courses-taken-elsewhere" TargetMode="External"/><Relationship Id="rId134" Type="http://schemas.openxmlformats.org/officeDocument/2006/relationships/hyperlink" Target="https://umanitoba.ca/graduate-studies/forms" TargetMode="External"/><Relationship Id="rId80" Type="http://schemas.openxmlformats.org/officeDocument/2006/relationships/hyperlink" Target="https://catalog.umanitoba.ca/search/?P=GRAD%207500" TargetMode="External"/><Relationship Id="rId155" Type="http://schemas.openxmlformats.org/officeDocument/2006/relationships/hyperlink" Target="https://catalog.umanitoba.ca/graduate-studies/academic-guide/leaves-absence/" TargetMode="External"/><Relationship Id="rId176" Type="http://schemas.openxmlformats.org/officeDocument/2006/relationships/hyperlink" Target="https://umanitoba.sharepoint.com/sites/fgshub/SitePages/PhD-Thesis-Examinations.aspx" TargetMode="External"/><Relationship Id="rId197" Type="http://schemas.openxmlformats.org/officeDocument/2006/relationships/hyperlink" Target="https://umanitoba.ca/governance/governing-documents-students" TargetMode="External"/><Relationship Id="rId201" Type="http://schemas.openxmlformats.org/officeDocument/2006/relationships/hyperlink" Target="https://umanitoba.ca/governance/governing-documents-students" TargetMode="External"/><Relationship Id="rId17" Type="http://schemas.openxmlformats.org/officeDocument/2006/relationships/hyperlink" Target="https://umanitoba.ca/graduate-studies/graduate-student-admissions/requirements" TargetMode="External"/><Relationship Id="rId38" Type="http://schemas.openxmlformats.org/officeDocument/2006/relationships/hyperlink" Target="https://catalog.umanitoba.ca/graduate-studies/academic-guide/application-admission-registration-policies/" TargetMode="External"/><Relationship Id="rId59" Type="http://schemas.openxmlformats.org/officeDocument/2006/relationships/hyperlink" Target="http://crscalprod.ad.umanitoba.ca/Catalog/ViewCatalog.aspx?pageid=viewcatalog&amp;topicgroupid=26458&amp;entitytype=CID&amp;entitycode=GRAD+8000" TargetMode="External"/><Relationship Id="rId103" Type="http://schemas.openxmlformats.org/officeDocument/2006/relationships/hyperlink" Target="https://catalog.umanitoba.ca/graduate-studies/academic-guide/general-regulations-pre-masters/" TargetMode="External"/><Relationship Id="rId124" Type="http://schemas.openxmlformats.org/officeDocument/2006/relationships/hyperlink" Target="https://umanitoba.ca/graduate-studies/forms" TargetMode="External"/><Relationship Id="rId70" Type="http://schemas.openxmlformats.org/officeDocument/2006/relationships/hyperlink" Target="https://umanitoba.ca/graduate-studies/student-experience/core-academic-requirements" TargetMode="External"/><Relationship Id="rId91" Type="http://schemas.openxmlformats.org/officeDocument/2006/relationships/hyperlink" Target="https://umanitoba.ca/graduate-studies/student-experience/thesis-and-practicum/submit-your-thesis-or-practicum" TargetMode="External"/><Relationship Id="rId145" Type="http://schemas.openxmlformats.org/officeDocument/2006/relationships/hyperlink" Target="https://umanitoba.ca/governance/governing-documents-students" TargetMode="External"/><Relationship Id="rId166" Type="http://schemas.openxmlformats.org/officeDocument/2006/relationships/hyperlink" Target="https://umanitoba.ca/graduate-studies/forms" TargetMode="External"/><Relationship Id="rId187" Type="http://schemas.openxmlformats.org/officeDocument/2006/relationships/hyperlink" Target="https://umanitoba.ca/international" TargetMode="External"/><Relationship Id="rId1" Type="http://schemas.openxmlformats.org/officeDocument/2006/relationships/customXml" Target="../customXml/item1.xml"/><Relationship Id="rId212" Type="http://schemas.openxmlformats.org/officeDocument/2006/relationships/hyperlink" Target="http://umanitoba.ca/copyright" TargetMode="External"/><Relationship Id="rId28" Type="http://schemas.openxmlformats.org/officeDocument/2006/relationships/hyperlink" Target="https://umanitoba.ca/graduate-studies/programs-study/courses-taken-elsewhere" TargetMode="External"/><Relationship Id="rId49" Type="http://schemas.openxmlformats.org/officeDocument/2006/relationships/hyperlink" Target="http://crscalprod.ad.umanitoba.ca/Catalog/ViewCatalog.aspx?pageid=viewcatalog&amp;topicgroupid=26458&amp;entitytype=CID&amp;entitycode=GRAD+7050" TargetMode="External"/><Relationship Id="rId114" Type="http://schemas.openxmlformats.org/officeDocument/2006/relationships/hyperlink" Target="https://umanitoba.ca/graduate-studies/forms" TargetMode="External"/><Relationship Id="rId60" Type="http://schemas.openxmlformats.org/officeDocument/2006/relationships/hyperlink" Target="http://crscalprod.ad.umanitoba.ca/Catalog/ViewCatalog.aspx?pageid=viewcatalog&amp;topicgroupid=26458&amp;entitytype=CID&amp;entitycode=GRAD+7000" TargetMode="External"/><Relationship Id="rId81" Type="http://schemas.openxmlformats.org/officeDocument/2006/relationships/hyperlink" Target="https://umanitoba.ca/graduate-studies/student-experience/core-academic-requirements" TargetMode="External"/><Relationship Id="rId135" Type="http://schemas.openxmlformats.org/officeDocument/2006/relationships/hyperlink" Target="https://umanitoba.ca/graduate-studies/student-experience/thesis-and-practicum/submit-your-thesis-or-practicum" TargetMode="External"/><Relationship Id="rId156" Type="http://schemas.openxmlformats.org/officeDocument/2006/relationships/hyperlink" Target="https://umanitoba.ca/graduate-studies/forms" TargetMode="External"/><Relationship Id="rId177" Type="http://schemas.openxmlformats.org/officeDocument/2006/relationships/hyperlink" Target="https://umanitoba.ca/graduate-studies/forms"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registrar/tuition-fees/adjustments-refunds" TargetMode="External"/><Relationship Id="rId18" Type="http://schemas.openxmlformats.org/officeDocument/2006/relationships/hyperlink" Target="https://umanitoba.ca/admissions/undergraduate/requirements/english-language-proficiency" TargetMode="External"/><Relationship Id="rId39" Type="http://schemas.openxmlformats.org/officeDocument/2006/relationships/hyperlink" Target="https://umanitoba.ca/registrar/grades" TargetMode="External"/><Relationship Id="rId50" Type="http://schemas.openxmlformats.org/officeDocument/2006/relationships/hyperlink" Target="http://crscalprod.ad.umanitoba.ca/Catalog/ViewCatalog.aspx?pageid=viewcatalog&amp;topicgroupid=26458&amp;entitytype=CID&amp;entitycode=GRAD+7090" TargetMode="External"/><Relationship Id="rId104" Type="http://schemas.openxmlformats.org/officeDocument/2006/relationships/hyperlink" Target="https://catalog.umanitoba.ca/graduate-studies/university-policies-procedures/accessibility-policy/" TargetMode="External"/><Relationship Id="rId125" Type="http://schemas.openxmlformats.org/officeDocument/2006/relationships/hyperlink" Target="https://catalog.umanitoba.ca/search/?P=GRAD%207500" TargetMode="External"/><Relationship Id="rId146" Type="http://schemas.openxmlformats.org/officeDocument/2006/relationships/hyperlink" Target="https://umanitoba.ca/graduate-studies/forms" TargetMode="External"/><Relationship Id="rId167" Type="http://schemas.openxmlformats.org/officeDocument/2006/relationships/hyperlink" Target="https://umanitoba.ca/graduate-studies/student-experience/thesis-and-practicum/submit-your-thesis-or-practicum" TargetMode="External"/><Relationship Id="rId188" Type="http://schemas.openxmlformats.org/officeDocument/2006/relationships/hyperlink" Target="https://umanitoba.ca/graduate-studies/forms" TargetMode="External"/><Relationship Id="rId71" Type="http://schemas.openxmlformats.org/officeDocument/2006/relationships/hyperlink" Target="https://umanitoba.ca/graduate-studies/forms" TargetMode="External"/><Relationship Id="rId92" Type="http://schemas.openxmlformats.org/officeDocument/2006/relationships/hyperlink" Target="https://catalog.umanitoba.ca/search/?P=GRAD%207300" TargetMode="External"/><Relationship Id="rId213"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wcdgs.ca/host-institution-specific-details" TargetMode="External"/><Relationship Id="rId40" Type="http://schemas.openxmlformats.org/officeDocument/2006/relationships/hyperlink" Target="https://umanitoba.ca/graduate-studies/forms" TargetMode="External"/><Relationship Id="rId115" Type="http://schemas.openxmlformats.org/officeDocument/2006/relationships/hyperlink" Target="https://umanitoba.ca/graduate-studies/student-experience/thesis-and-practicum/submit-your-thesis-or-practicum" TargetMode="External"/><Relationship Id="rId136" Type="http://schemas.openxmlformats.org/officeDocument/2006/relationships/hyperlink" Target="https://umanitoba.ca/graduate-studies/forms" TargetMode="External"/><Relationship Id="rId157" Type="http://schemas.openxmlformats.org/officeDocument/2006/relationships/hyperlink" Target="https://umanitoba.ca/graduate-studies/sites/graduate-studies/files/2020-07/interactive-progress-report.pdf" TargetMode="External"/><Relationship Id="rId178" Type="http://schemas.openxmlformats.org/officeDocument/2006/relationships/hyperlink" Target="https://umanitoba.ca/graduate-studies/student-experience/thesis-and-practicum/submit-your-thesis-or-practicum" TargetMode="External"/><Relationship Id="rId61" Type="http://schemas.openxmlformats.org/officeDocument/2006/relationships/hyperlink" Target="http://crscalprod.ad.umanitoba.ca/Catalog/ViewCatalog.aspx?pageid=viewcatalog&amp;topicgroupid=26458&amp;entitytype=CID&amp;entitycode=GRAD+8000" TargetMode="External"/><Relationship Id="rId82" Type="http://schemas.openxmlformats.org/officeDocument/2006/relationships/hyperlink" Target="https://catalog.umanitoba.ca/search/?P=GRAD%207300"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registrar/grades/appeal-grade" TargetMode="External"/><Relationship Id="rId19" Type="http://schemas.openxmlformats.org/officeDocument/2006/relationships/hyperlink" Target="https://umanitoba.ca/explore/programs-of-study/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4966D-1811-4AEF-8699-7ABB737DD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B5965-4D92-4019-84EA-7378325D72FF}">
  <ds:schemaRefs>
    <ds:schemaRef ds:uri="http://schemas.microsoft.com/sharepoint/v3/contenttype/forms"/>
  </ds:schemaRefs>
</ds:datastoreItem>
</file>

<file path=customXml/itemProps3.xml><?xml version="1.0" encoding="utf-8"?>
<ds:datastoreItem xmlns:ds="http://schemas.openxmlformats.org/officeDocument/2006/customXml" ds:itemID="{BC13BE1B-8CE0-4B19-A4FE-938E1F1260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5605</TotalTime>
  <Pages>92</Pages>
  <Words>38645</Words>
  <Characters>220277</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258406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259</cp:revision>
  <dcterms:created xsi:type="dcterms:W3CDTF">2020-07-02T18:56:00Z</dcterms:created>
  <dcterms:modified xsi:type="dcterms:W3CDTF">2025-07-29T22:49:00Z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