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2818ED" w:rsidRPr="003241F7" w14:paraId="27813CB1" w14:textId="77777777" w:rsidTr="002818ED">
        <w:tc>
          <w:tcPr>
            <w:tcW w:w="7086" w:type="dxa"/>
            <w:shd w:val="clear" w:color="auto" w:fill="auto"/>
          </w:tcPr>
          <w:p w14:paraId="0007F05B" w14:textId="50F8682E" w:rsidR="002818ED" w:rsidRPr="003241F7" w:rsidRDefault="002818ED" w:rsidP="002818E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2818ED" w:rsidRPr="003241F7" w:rsidRDefault="002818ED" w:rsidP="002818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2818ED" w:rsidRPr="003241F7" w:rsidRDefault="002818ED" w:rsidP="002818E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2818ED" w:rsidRPr="003241F7" w:rsidRDefault="002818ED" w:rsidP="002818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2818ED" w:rsidRPr="003241F7" w:rsidRDefault="002818ED" w:rsidP="002818E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2818ED" w:rsidRPr="003241F7" w:rsidRDefault="002818ED" w:rsidP="002818E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2818ED" w:rsidRPr="003241F7" w:rsidRDefault="002818ED" w:rsidP="002818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2818ED" w:rsidRPr="003241F7" w:rsidRDefault="002818ED" w:rsidP="002818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2818ED" w:rsidRPr="003241F7" w:rsidRDefault="002818ED" w:rsidP="002818E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2818ED" w:rsidRPr="003241F7" w:rsidRDefault="002818ED" w:rsidP="002818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73C22D7" w14:textId="587092A3" w:rsidR="002818ED" w:rsidRPr="003241F7" w:rsidRDefault="002818ED" w:rsidP="002818ED">
            <w:pPr>
              <w:spacing w:after="120"/>
              <w:rPr>
                <w:rFonts w:ascii="Helvetica" w:hAnsi="Helvetica" w:cs="Helvetica"/>
                <w:sz w:val="18"/>
                <w:szCs w:val="18"/>
              </w:rPr>
            </w:pPr>
            <w:r>
              <w:rPr>
                <w:rFonts w:ascii="Arial" w:hAnsi="Arial" w:cs="Arial"/>
                <w:sz w:val="18"/>
                <w:szCs w:val="18"/>
              </w:rPr>
              <w:lastRenderedPageBreak/>
              <w:t xml:space="preserve"> </w:t>
            </w:r>
          </w:p>
        </w:tc>
      </w:tr>
      <w:tr w:rsidR="002818ED" w:rsidRPr="003241F7" w14:paraId="6D515BD8" w14:textId="77777777" w:rsidTr="002818ED">
        <w:tc>
          <w:tcPr>
            <w:tcW w:w="7086" w:type="dxa"/>
            <w:shd w:val="clear" w:color="auto" w:fill="auto"/>
          </w:tcPr>
          <w:p w14:paraId="4E547001" w14:textId="77777777" w:rsidR="002818ED" w:rsidRPr="003241F7" w:rsidRDefault="002818ED"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2818ED" w:rsidRPr="003241F7" w:rsidRDefault="002818ED" w:rsidP="002818E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2818ED" w:rsidRPr="003241F7" w:rsidRDefault="002818ED" w:rsidP="002818ED">
            <w:pPr>
              <w:pStyle w:val="NormalWeb"/>
              <w:spacing w:before="0" w:beforeAutospacing="0" w:after="120" w:afterAutospacing="0"/>
              <w:rPr>
                <w:rStyle w:val="Strong"/>
                <w:rFonts w:ascii="Helvetica" w:hAnsi="Helvetica" w:cs="Helvetica"/>
                <w:color w:val="000000"/>
                <w:sz w:val="18"/>
                <w:szCs w:val="18"/>
              </w:rPr>
            </w:pPr>
          </w:p>
          <w:p w14:paraId="28092DC5" w14:textId="6EF3802A" w:rsidR="002818ED" w:rsidRPr="003241F7" w:rsidRDefault="002818ED" w:rsidP="002818ED">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2818ED" w:rsidRPr="003241F7" w:rsidRDefault="002818ED" w:rsidP="002818ED">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2818ED" w:rsidRPr="003241F7" w:rsidRDefault="002818ED" w:rsidP="002818ED">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2818ED" w:rsidRPr="003241F7" w:rsidRDefault="002818ED" w:rsidP="002818ED">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2818ED" w:rsidRPr="003241F7" w:rsidRDefault="002818ED" w:rsidP="002818ED">
            <w:pPr>
              <w:spacing w:after="120"/>
              <w:textAlignment w:val="baseline"/>
              <w:rPr>
                <w:rFonts w:ascii="Helvetica" w:hAnsi="Helvetica" w:cs="Helvetica"/>
                <w:color w:val="000000"/>
                <w:sz w:val="18"/>
                <w:szCs w:val="18"/>
              </w:rPr>
            </w:pPr>
          </w:p>
        </w:tc>
        <w:tc>
          <w:tcPr>
            <w:tcW w:w="4254" w:type="dxa"/>
          </w:tcPr>
          <w:p w14:paraId="71B64B6E" w14:textId="77777777" w:rsidR="002818ED" w:rsidRDefault="002818ED" w:rsidP="002818ED">
            <w:pPr>
              <w:rPr>
                <w:rFonts w:ascii="Arial" w:hAnsi="Arial" w:cs="Arial"/>
                <w:sz w:val="18"/>
                <w:szCs w:val="18"/>
              </w:rPr>
            </w:pPr>
          </w:p>
          <w:p w14:paraId="7978C174" w14:textId="77777777" w:rsidR="002818ED" w:rsidRDefault="002818ED" w:rsidP="002818ED">
            <w:pPr>
              <w:rPr>
                <w:rFonts w:ascii="Arial" w:hAnsi="Arial" w:cs="Arial"/>
                <w:sz w:val="18"/>
                <w:szCs w:val="18"/>
              </w:rPr>
            </w:pPr>
            <w:r>
              <w:rPr>
                <w:rFonts w:ascii="Arial" w:hAnsi="Arial" w:cs="Arial"/>
                <w:sz w:val="18"/>
                <w:szCs w:val="18"/>
              </w:rPr>
              <w:t>Student Services and Admissions/Advising Office</w:t>
            </w:r>
          </w:p>
          <w:p w14:paraId="28A28125" w14:textId="77777777" w:rsidR="002818ED" w:rsidRDefault="002818ED" w:rsidP="002818ED">
            <w:pPr>
              <w:rPr>
                <w:rFonts w:ascii="Arial" w:hAnsi="Arial" w:cs="Arial"/>
                <w:sz w:val="18"/>
                <w:szCs w:val="18"/>
              </w:rPr>
            </w:pPr>
            <w:r>
              <w:rPr>
                <w:rFonts w:ascii="Arial" w:hAnsi="Arial" w:cs="Arial"/>
                <w:sz w:val="18"/>
                <w:szCs w:val="18"/>
              </w:rPr>
              <w:t>Faculty of Social Work</w:t>
            </w:r>
          </w:p>
          <w:p w14:paraId="44327180" w14:textId="77777777" w:rsidR="009668CC" w:rsidRDefault="009668CC" w:rsidP="002818ED">
            <w:pPr>
              <w:rPr>
                <w:rFonts w:ascii="Arial" w:hAnsi="Arial" w:cs="Arial"/>
                <w:sz w:val="18"/>
                <w:szCs w:val="18"/>
              </w:rPr>
            </w:pPr>
          </w:p>
          <w:p w14:paraId="7D41219C" w14:textId="77777777" w:rsidR="002818ED" w:rsidRDefault="002818ED" w:rsidP="002818ED">
            <w:pPr>
              <w:rPr>
                <w:rFonts w:ascii="Arial" w:hAnsi="Arial" w:cs="Arial"/>
                <w:sz w:val="18"/>
                <w:szCs w:val="18"/>
              </w:rPr>
            </w:pPr>
            <w:r>
              <w:rPr>
                <w:rFonts w:ascii="Arial" w:hAnsi="Arial" w:cs="Arial"/>
                <w:sz w:val="18"/>
                <w:szCs w:val="18"/>
              </w:rPr>
              <w:t>University of Manitoba</w:t>
            </w:r>
          </w:p>
          <w:p w14:paraId="46B34E37" w14:textId="77777777" w:rsidR="002818ED" w:rsidRDefault="002818ED" w:rsidP="002818ED">
            <w:pPr>
              <w:rPr>
                <w:rFonts w:ascii="Arial" w:hAnsi="Arial" w:cs="Arial"/>
                <w:sz w:val="18"/>
                <w:szCs w:val="18"/>
              </w:rPr>
            </w:pPr>
            <w:r>
              <w:rPr>
                <w:rFonts w:ascii="Arial" w:hAnsi="Arial" w:cs="Arial"/>
                <w:sz w:val="18"/>
                <w:szCs w:val="18"/>
              </w:rPr>
              <w:t>521 Tier Building</w:t>
            </w:r>
          </w:p>
          <w:p w14:paraId="67CC6739" w14:textId="77777777" w:rsidR="002818ED" w:rsidRDefault="002818ED" w:rsidP="002818ED">
            <w:pPr>
              <w:rPr>
                <w:rFonts w:ascii="Arial" w:hAnsi="Arial" w:cs="Arial"/>
                <w:sz w:val="18"/>
                <w:szCs w:val="18"/>
              </w:rPr>
            </w:pPr>
            <w:r>
              <w:rPr>
                <w:rFonts w:ascii="Arial" w:hAnsi="Arial" w:cs="Arial"/>
                <w:sz w:val="18"/>
                <w:szCs w:val="18"/>
              </w:rPr>
              <w:t xml:space="preserve">Winnipeg, Manitoba, </w:t>
            </w:r>
            <w:proofErr w:type="gramStart"/>
            <w:r>
              <w:rPr>
                <w:rFonts w:ascii="Arial" w:hAnsi="Arial" w:cs="Arial"/>
                <w:sz w:val="18"/>
                <w:szCs w:val="18"/>
              </w:rPr>
              <w:t>Canada  R</w:t>
            </w:r>
            <w:proofErr w:type="gramEnd"/>
            <w:r>
              <w:rPr>
                <w:rFonts w:ascii="Arial" w:hAnsi="Arial" w:cs="Arial"/>
                <w:sz w:val="18"/>
                <w:szCs w:val="18"/>
              </w:rPr>
              <w:t>3T 2N2</w:t>
            </w:r>
          </w:p>
          <w:p w14:paraId="27A0EE58" w14:textId="77777777" w:rsidR="002818ED" w:rsidRDefault="002818ED" w:rsidP="002818ED">
            <w:pPr>
              <w:rPr>
                <w:rFonts w:ascii="Arial" w:hAnsi="Arial" w:cs="Arial"/>
                <w:sz w:val="18"/>
                <w:szCs w:val="18"/>
              </w:rPr>
            </w:pPr>
            <w:r>
              <w:rPr>
                <w:rFonts w:ascii="Arial" w:hAnsi="Arial" w:cs="Arial"/>
                <w:sz w:val="18"/>
                <w:szCs w:val="18"/>
              </w:rPr>
              <w:t>Ph: (204) 474-8350</w:t>
            </w:r>
          </w:p>
          <w:p w14:paraId="63E46A60" w14:textId="77777777" w:rsidR="002818ED" w:rsidRDefault="002818ED" w:rsidP="002818ED">
            <w:pPr>
              <w:rPr>
                <w:rFonts w:ascii="Arial" w:hAnsi="Arial" w:cs="Arial"/>
                <w:sz w:val="18"/>
                <w:szCs w:val="18"/>
              </w:rPr>
            </w:pPr>
            <w:r>
              <w:rPr>
                <w:rFonts w:ascii="Arial" w:hAnsi="Arial" w:cs="Arial"/>
                <w:sz w:val="18"/>
                <w:szCs w:val="18"/>
              </w:rPr>
              <w:t>Fax: (204) 474-7594</w:t>
            </w:r>
          </w:p>
          <w:p w14:paraId="4CD1DEDC" w14:textId="77777777" w:rsidR="002818ED" w:rsidRDefault="00A674B2" w:rsidP="002818ED">
            <w:pPr>
              <w:rPr>
                <w:rFonts w:ascii="Arial" w:hAnsi="Arial" w:cs="Arial"/>
                <w:sz w:val="18"/>
                <w:szCs w:val="18"/>
              </w:rPr>
            </w:pPr>
            <w:hyperlink r:id="rId10" w:history="1">
              <w:r w:rsidR="002818ED">
                <w:rPr>
                  <w:rStyle w:val="Hyperlink"/>
                  <w:rFonts w:ascii="Arial" w:hAnsi="Arial" w:cs="Arial"/>
                  <w:sz w:val="18"/>
                  <w:szCs w:val="18"/>
                </w:rPr>
                <w:t>social_work@umanitoba.ca</w:t>
              </w:r>
            </w:hyperlink>
            <w:r w:rsidR="002818ED">
              <w:rPr>
                <w:rFonts w:ascii="Arial" w:hAnsi="Arial" w:cs="Arial"/>
                <w:sz w:val="18"/>
                <w:szCs w:val="18"/>
              </w:rPr>
              <w:t xml:space="preserve">  </w:t>
            </w:r>
          </w:p>
          <w:p w14:paraId="2A5F6CAC" w14:textId="77777777" w:rsidR="002818ED" w:rsidRDefault="002818ED" w:rsidP="002818ED">
            <w:pPr>
              <w:rPr>
                <w:rStyle w:val="Hyperlink"/>
              </w:rPr>
            </w:pPr>
          </w:p>
          <w:p w14:paraId="29D8D8A7" w14:textId="77777777" w:rsidR="002818ED" w:rsidRDefault="00A674B2" w:rsidP="002818ED">
            <w:hyperlink r:id="rId11" w:history="1">
              <w:r w:rsidR="002818ED">
                <w:rPr>
                  <w:rStyle w:val="Hyperlink"/>
                  <w:rFonts w:ascii="Arial" w:hAnsi="Arial" w:cs="Arial"/>
                  <w:sz w:val="18"/>
                  <w:szCs w:val="18"/>
                </w:rPr>
                <w:t>http://umanitoba.ca/faculties/social_work/</w:t>
              </w:r>
            </w:hyperlink>
            <w:r w:rsidR="002818ED">
              <w:rPr>
                <w:rStyle w:val="Hyperlink"/>
                <w:rFonts w:ascii="Arial" w:hAnsi="Arial" w:cs="Arial"/>
                <w:sz w:val="18"/>
                <w:szCs w:val="18"/>
              </w:rPr>
              <w:t xml:space="preserve">   </w:t>
            </w:r>
          </w:p>
          <w:p w14:paraId="7EFC5428" w14:textId="77777777" w:rsidR="002818ED" w:rsidRDefault="002818ED" w:rsidP="002818ED">
            <w:pPr>
              <w:rPr>
                <w:rFonts w:ascii="Arial" w:hAnsi="Arial" w:cs="Arial"/>
                <w:i/>
                <w:sz w:val="18"/>
                <w:szCs w:val="18"/>
              </w:rPr>
            </w:pPr>
          </w:p>
          <w:p w14:paraId="31358C67" w14:textId="77777777" w:rsidR="002818ED" w:rsidRDefault="002818ED" w:rsidP="002818ED">
            <w:pPr>
              <w:rPr>
                <w:rFonts w:ascii="Arial" w:hAnsi="Arial" w:cs="Arial"/>
                <w:sz w:val="18"/>
                <w:szCs w:val="18"/>
              </w:rPr>
            </w:pPr>
          </w:p>
          <w:p w14:paraId="6E580748" w14:textId="77777777" w:rsidR="002818ED" w:rsidRDefault="002818ED" w:rsidP="002818ED">
            <w:pPr>
              <w:rPr>
                <w:rFonts w:ascii="Arial" w:hAnsi="Arial" w:cs="Arial"/>
                <w:sz w:val="18"/>
                <w:szCs w:val="18"/>
              </w:rPr>
            </w:pPr>
            <w:r>
              <w:rPr>
                <w:rFonts w:ascii="Arial" w:hAnsi="Arial" w:cs="Arial"/>
                <w:sz w:val="18"/>
                <w:szCs w:val="18"/>
              </w:rPr>
              <w:t>MSW-IK Program:</w:t>
            </w:r>
          </w:p>
          <w:p w14:paraId="421C5A61" w14:textId="77777777" w:rsidR="002818ED" w:rsidRDefault="002818ED" w:rsidP="002818ED">
            <w:pPr>
              <w:rPr>
                <w:rFonts w:ascii="Arial" w:hAnsi="Arial" w:cs="Arial"/>
                <w:sz w:val="18"/>
                <w:szCs w:val="18"/>
              </w:rPr>
            </w:pPr>
          </w:p>
          <w:p w14:paraId="14D9FD28" w14:textId="77777777" w:rsidR="009668CC" w:rsidRDefault="009668CC" w:rsidP="009668C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Faculty of Social Work</w:t>
            </w:r>
          </w:p>
          <w:p w14:paraId="09D19803" w14:textId="77777777" w:rsidR="009668CC" w:rsidRDefault="009668CC" w:rsidP="009668C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University of Manitoba</w:t>
            </w:r>
          </w:p>
          <w:p w14:paraId="48C17292" w14:textId="77777777" w:rsidR="009668CC" w:rsidRDefault="009668CC" w:rsidP="009668C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521 Tier Building</w:t>
            </w:r>
          </w:p>
          <w:p w14:paraId="1F184A88" w14:textId="5363D003" w:rsidR="009668CC" w:rsidRDefault="009668CC" w:rsidP="009668C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Winnipeg, </w:t>
            </w:r>
            <w:proofErr w:type="gramStart"/>
            <w:r>
              <w:rPr>
                <w:rFonts w:ascii="Arial" w:eastAsiaTheme="minorHAnsi" w:hAnsi="Arial" w:cs="Arial"/>
                <w:sz w:val="18"/>
                <w:szCs w:val="18"/>
                <w:lang w:val="en-CA"/>
              </w:rPr>
              <w:t>Manitoba ,</w:t>
            </w:r>
            <w:proofErr w:type="gramEnd"/>
            <w:r>
              <w:rPr>
                <w:rFonts w:ascii="Arial" w:eastAsiaTheme="minorHAnsi" w:hAnsi="Arial" w:cs="Arial"/>
                <w:sz w:val="18"/>
                <w:szCs w:val="18"/>
                <w:lang w:val="en-CA"/>
              </w:rPr>
              <w:t xml:space="preserve"> Canada R3T 2N2</w:t>
            </w:r>
          </w:p>
          <w:p w14:paraId="01F00293" w14:textId="20F0DD3A" w:rsidR="009668CC" w:rsidRDefault="009668CC" w:rsidP="009668CC">
            <w:pPr>
              <w:rPr>
                <w:rFonts w:ascii="Arial" w:hAnsi="Arial" w:cs="Arial"/>
                <w:color w:val="000000"/>
                <w:sz w:val="18"/>
                <w:szCs w:val="18"/>
                <w:lang w:val="fr-CA"/>
              </w:rPr>
            </w:pPr>
            <w:r>
              <w:rPr>
                <w:rFonts w:ascii="Arial" w:hAnsi="Arial" w:cs="Arial"/>
                <w:color w:val="000000"/>
                <w:sz w:val="18"/>
                <w:szCs w:val="18"/>
                <w:lang w:val="fr-CA"/>
              </w:rPr>
              <w:t>Phone: (204) 668-8160</w:t>
            </w:r>
          </w:p>
          <w:p w14:paraId="617D59F4" w14:textId="77777777" w:rsidR="009668CC" w:rsidRDefault="009668CC" w:rsidP="009668CC">
            <w:pPr>
              <w:rPr>
                <w:rFonts w:ascii="Arial" w:hAnsi="Arial" w:cs="Arial"/>
                <w:color w:val="000000"/>
                <w:sz w:val="18"/>
                <w:szCs w:val="18"/>
                <w:lang w:val="fr-CA"/>
              </w:rPr>
            </w:pPr>
            <w:r>
              <w:rPr>
                <w:rFonts w:ascii="Arial" w:hAnsi="Arial" w:cs="Arial"/>
                <w:color w:val="000000"/>
                <w:sz w:val="18"/>
                <w:szCs w:val="18"/>
                <w:lang w:val="fr-CA"/>
              </w:rPr>
              <w:t>Fax : 204-474-7594</w:t>
            </w:r>
          </w:p>
          <w:p w14:paraId="6F9F7999" w14:textId="09A6DD1D" w:rsidR="009668CC" w:rsidRDefault="009668CC" w:rsidP="009668CC">
            <w:pPr>
              <w:rPr>
                <w:rFonts w:ascii="Arial" w:hAnsi="Arial" w:cs="Arial"/>
                <w:sz w:val="18"/>
                <w:szCs w:val="18"/>
                <w:lang w:val="fr-CA"/>
              </w:rPr>
            </w:pPr>
            <w:proofErr w:type="gramStart"/>
            <w:r>
              <w:rPr>
                <w:rFonts w:ascii="Arial" w:hAnsi="Arial" w:cs="Arial"/>
                <w:color w:val="717073"/>
                <w:sz w:val="18"/>
                <w:szCs w:val="18"/>
                <w:lang w:val="fr-CA"/>
              </w:rPr>
              <w:t>Email</w:t>
            </w:r>
            <w:proofErr w:type="gramEnd"/>
            <w:r>
              <w:rPr>
                <w:rFonts w:ascii="Arial" w:hAnsi="Arial" w:cs="Arial"/>
                <w:color w:val="717073"/>
                <w:sz w:val="18"/>
                <w:szCs w:val="18"/>
                <w:lang w:val="fr-CA"/>
              </w:rPr>
              <w:t xml:space="preserve">: </w:t>
            </w:r>
            <w:hyperlink r:id="rId12" w:history="1">
              <w:r>
                <w:rPr>
                  <w:rStyle w:val="Hyperlink"/>
                  <w:rFonts w:ascii="Arial" w:hAnsi="Arial" w:cs="Arial"/>
                  <w:color w:val="005D61"/>
                  <w:sz w:val="18"/>
                  <w:szCs w:val="18"/>
                  <w:lang w:val="fr-CA"/>
                </w:rPr>
                <w:t>mswik@umanitoba.ca</w:t>
              </w:r>
            </w:hyperlink>
          </w:p>
          <w:p w14:paraId="7CEE0E81" w14:textId="77777777" w:rsidR="002818ED" w:rsidRPr="003241F7" w:rsidRDefault="002818ED" w:rsidP="002818ED">
            <w:pPr>
              <w:spacing w:after="120"/>
              <w:rPr>
                <w:rFonts w:ascii="Helvetica" w:hAnsi="Helvetica" w:cs="Helvetica"/>
                <w:sz w:val="18"/>
                <w:szCs w:val="18"/>
              </w:rPr>
            </w:pPr>
          </w:p>
        </w:tc>
      </w:tr>
      <w:tr w:rsidR="002818ED" w:rsidRPr="003241F7" w14:paraId="54179CB8" w14:textId="77777777" w:rsidTr="002818ED">
        <w:tc>
          <w:tcPr>
            <w:tcW w:w="7086" w:type="dxa"/>
            <w:shd w:val="clear" w:color="auto" w:fill="auto"/>
          </w:tcPr>
          <w:p w14:paraId="65D66BC9"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2818ED" w:rsidRPr="003241F7" w14:paraId="7DF5DCFA" w14:textId="77777777" w:rsidTr="004E3FAB">
              <w:trPr>
                <w:tblCellSpacing w:w="0" w:type="dxa"/>
              </w:trPr>
              <w:tc>
                <w:tcPr>
                  <w:tcW w:w="1302" w:type="dxa"/>
                  <w:shd w:val="clear" w:color="auto" w:fill="auto"/>
                  <w:vAlign w:val="center"/>
                  <w:hideMark/>
                </w:tcPr>
                <w:p w14:paraId="72885DDE"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2818ED" w:rsidRPr="003241F7" w14:paraId="7134F400" w14:textId="77777777" w:rsidTr="004E3FAB">
              <w:trPr>
                <w:tblCellSpacing w:w="0" w:type="dxa"/>
              </w:trPr>
              <w:tc>
                <w:tcPr>
                  <w:tcW w:w="1302" w:type="dxa"/>
                  <w:shd w:val="clear" w:color="auto" w:fill="auto"/>
                  <w:vAlign w:val="center"/>
                  <w:hideMark/>
                </w:tcPr>
                <w:p w14:paraId="5C2B4DBE" w14:textId="675DE6AF"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2818ED" w:rsidRPr="003241F7" w14:paraId="21AD9DAB" w14:textId="77777777" w:rsidTr="004E3FAB">
              <w:trPr>
                <w:tblCellSpacing w:w="0" w:type="dxa"/>
              </w:trPr>
              <w:tc>
                <w:tcPr>
                  <w:tcW w:w="1302" w:type="dxa"/>
                  <w:shd w:val="clear" w:color="auto" w:fill="auto"/>
                  <w:vAlign w:val="center"/>
                  <w:hideMark/>
                </w:tcPr>
                <w:p w14:paraId="1781A780" w14:textId="7E2B5D86"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2818ED" w:rsidRPr="003241F7" w14:paraId="75B0AFB0" w14:textId="77777777" w:rsidTr="004E3FAB">
              <w:trPr>
                <w:tblCellSpacing w:w="0" w:type="dxa"/>
              </w:trPr>
              <w:tc>
                <w:tcPr>
                  <w:tcW w:w="1302" w:type="dxa"/>
                  <w:shd w:val="clear" w:color="auto" w:fill="auto"/>
                  <w:vAlign w:val="center"/>
                  <w:hideMark/>
                </w:tcPr>
                <w:p w14:paraId="1C866045" w14:textId="7F736744"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2818ED" w:rsidRPr="003241F7" w:rsidRDefault="002818ED" w:rsidP="002818E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3"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2B2DDA8" w14:textId="77777777" w:rsidR="002818ED" w:rsidRDefault="002818ED" w:rsidP="002818ED">
            <w:pPr>
              <w:spacing w:before="120"/>
              <w:rPr>
                <w:rFonts w:ascii="Arial" w:hAnsi="Arial" w:cs="Arial"/>
                <w:sz w:val="18"/>
                <w:szCs w:val="18"/>
              </w:rPr>
            </w:pPr>
            <w:r>
              <w:rPr>
                <w:rFonts w:ascii="Arial" w:hAnsi="Arial" w:cs="Arial"/>
                <w:sz w:val="18"/>
                <w:szCs w:val="18"/>
              </w:rPr>
              <w:lastRenderedPageBreak/>
              <w:t>For upcoming application deadlines, please consult the respective Graduate Program Pages:</w:t>
            </w:r>
          </w:p>
          <w:p w14:paraId="42EE3D4A" w14:textId="77777777" w:rsidR="002818ED" w:rsidRDefault="002818ED" w:rsidP="002818ED">
            <w:pPr>
              <w:spacing w:before="120"/>
              <w:rPr>
                <w:rFonts w:ascii="Arial" w:hAnsi="Arial" w:cs="Arial"/>
                <w:sz w:val="18"/>
                <w:szCs w:val="18"/>
              </w:rPr>
            </w:pPr>
          </w:p>
          <w:p w14:paraId="48B20FC2" w14:textId="77777777" w:rsidR="002818ED" w:rsidRDefault="002818ED" w:rsidP="002818ED">
            <w:pPr>
              <w:spacing w:before="120"/>
              <w:rPr>
                <w:rFonts w:ascii="Arial" w:hAnsi="Arial" w:cs="Arial"/>
                <w:sz w:val="18"/>
                <w:szCs w:val="18"/>
              </w:rPr>
            </w:pPr>
            <w:r>
              <w:rPr>
                <w:rFonts w:ascii="Arial" w:hAnsi="Arial" w:cs="Arial"/>
                <w:sz w:val="18"/>
                <w:szCs w:val="18"/>
              </w:rPr>
              <w:t xml:space="preserve">MSW: </w:t>
            </w:r>
          </w:p>
          <w:p w14:paraId="72135114" w14:textId="77777777" w:rsidR="002818ED" w:rsidRDefault="00A674B2" w:rsidP="002818ED">
            <w:pPr>
              <w:spacing w:before="120"/>
              <w:rPr>
                <w:rFonts w:ascii="Arial" w:hAnsi="Arial" w:cs="Arial"/>
                <w:sz w:val="18"/>
                <w:szCs w:val="18"/>
              </w:rPr>
            </w:pPr>
            <w:hyperlink r:id="rId14" w:history="1">
              <w:r w:rsidR="002818ED">
                <w:rPr>
                  <w:rStyle w:val="Hyperlink"/>
                  <w:rFonts w:ascii="Arial" w:hAnsi="Arial" w:cs="Arial"/>
                  <w:sz w:val="18"/>
                  <w:szCs w:val="18"/>
                </w:rPr>
                <w:t>https://umanitoba.ca/explore/programs-of-study/social-work-msw</w:t>
              </w:r>
            </w:hyperlink>
            <w:r w:rsidR="002818ED">
              <w:rPr>
                <w:rFonts w:ascii="Arial" w:hAnsi="Arial" w:cs="Arial"/>
                <w:sz w:val="18"/>
                <w:szCs w:val="18"/>
              </w:rPr>
              <w:t xml:space="preserve"> </w:t>
            </w:r>
          </w:p>
          <w:p w14:paraId="6A1A50AB" w14:textId="77777777" w:rsidR="002818ED" w:rsidRDefault="002818ED" w:rsidP="002818ED">
            <w:pPr>
              <w:spacing w:before="120"/>
              <w:rPr>
                <w:rFonts w:ascii="Arial" w:hAnsi="Arial" w:cs="Arial"/>
                <w:sz w:val="18"/>
                <w:szCs w:val="18"/>
              </w:rPr>
            </w:pPr>
            <w:r>
              <w:rPr>
                <w:rFonts w:ascii="Arial" w:hAnsi="Arial" w:cs="Arial"/>
                <w:sz w:val="18"/>
                <w:szCs w:val="18"/>
              </w:rPr>
              <w:t>MSW-IK:</w:t>
            </w:r>
          </w:p>
          <w:p w14:paraId="0E959940" w14:textId="77777777" w:rsidR="002818ED" w:rsidRDefault="00A674B2" w:rsidP="002818ED">
            <w:pPr>
              <w:spacing w:before="120"/>
              <w:rPr>
                <w:rFonts w:ascii="Arial" w:hAnsi="Arial" w:cs="Arial"/>
                <w:sz w:val="18"/>
                <w:szCs w:val="18"/>
              </w:rPr>
            </w:pPr>
            <w:hyperlink r:id="rId15" w:history="1">
              <w:r w:rsidR="002818ED">
                <w:rPr>
                  <w:rStyle w:val="Hyperlink"/>
                  <w:rFonts w:ascii="Arial" w:hAnsi="Arial" w:cs="Arial"/>
                  <w:sz w:val="18"/>
                  <w:szCs w:val="18"/>
                </w:rPr>
                <w:t>https://umanitoba.ca/explore/programs-of-study/social-work-indigenous-knowledges-msw</w:t>
              </w:r>
            </w:hyperlink>
            <w:r w:rsidR="002818ED">
              <w:rPr>
                <w:rFonts w:ascii="Arial" w:hAnsi="Arial" w:cs="Arial"/>
                <w:sz w:val="18"/>
                <w:szCs w:val="18"/>
              </w:rPr>
              <w:t xml:space="preserve"> </w:t>
            </w:r>
          </w:p>
          <w:p w14:paraId="1C24D9A9" w14:textId="77777777" w:rsidR="002818ED" w:rsidRDefault="002818ED" w:rsidP="002818ED">
            <w:pPr>
              <w:spacing w:before="120"/>
              <w:rPr>
                <w:rFonts w:ascii="Arial" w:hAnsi="Arial" w:cs="Arial"/>
                <w:sz w:val="18"/>
                <w:szCs w:val="18"/>
              </w:rPr>
            </w:pPr>
            <w:r>
              <w:rPr>
                <w:rFonts w:ascii="Arial" w:hAnsi="Arial" w:cs="Arial"/>
                <w:sz w:val="18"/>
                <w:szCs w:val="18"/>
              </w:rPr>
              <w:t xml:space="preserve">Ph.D.: </w:t>
            </w:r>
          </w:p>
          <w:p w14:paraId="4CBEDEB8" w14:textId="77777777" w:rsidR="002818ED" w:rsidRDefault="00A674B2" w:rsidP="002818ED">
            <w:pPr>
              <w:spacing w:before="120"/>
              <w:rPr>
                <w:rFonts w:ascii="Arial" w:hAnsi="Arial" w:cs="Arial"/>
                <w:sz w:val="18"/>
                <w:szCs w:val="18"/>
              </w:rPr>
            </w:pPr>
            <w:hyperlink r:id="rId16" w:history="1">
              <w:r w:rsidR="002818ED">
                <w:rPr>
                  <w:rStyle w:val="Hyperlink"/>
                  <w:rFonts w:ascii="Arial" w:hAnsi="Arial" w:cs="Arial"/>
                  <w:sz w:val="18"/>
                  <w:szCs w:val="18"/>
                </w:rPr>
                <w:t>https://umanitoba.ca/explore/programs-of-study/social-work-phd</w:t>
              </w:r>
            </w:hyperlink>
            <w:r w:rsidR="002818ED">
              <w:rPr>
                <w:rFonts w:ascii="Arial" w:hAnsi="Arial" w:cs="Arial"/>
                <w:sz w:val="18"/>
                <w:szCs w:val="18"/>
              </w:rPr>
              <w:t xml:space="preserve"> </w:t>
            </w:r>
          </w:p>
          <w:p w14:paraId="0B5220DC" w14:textId="77777777" w:rsidR="002818ED" w:rsidRPr="003241F7" w:rsidRDefault="002818ED" w:rsidP="002818ED">
            <w:pPr>
              <w:spacing w:after="120"/>
              <w:rPr>
                <w:rFonts w:ascii="Helvetica" w:hAnsi="Helvetica" w:cs="Helvetica"/>
                <w:sz w:val="18"/>
                <w:szCs w:val="18"/>
              </w:rPr>
            </w:pPr>
          </w:p>
        </w:tc>
      </w:tr>
      <w:tr w:rsidR="002818ED" w:rsidRPr="003241F7" w14:paraId="276D50BB" w14:textId="77777777" w:rsidTr="002818ED">
        <w:tc>
          <w:tcPr>
            <w:tcW w:w="7086" w:type="dxa"/>
            <w:shd w:val="clear" w:color="auto" w:fill="auto"/>
          </w:tcPr>
          <w:p w14:paraId="78918CBF"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2818ED" w:rsidRPr="003241F7" w:rsidRDefault="002818ED" w:rsidP="002818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904E4A6" w14:textId="77777777" w:rsidR="002818ED" w:rsidRPr="003241F7" w:rsidRDefault="002818ED" w:rsidP="002818ED">
            <w:pPr>
              <w:spacing w:after="120"/>
              <w:rPr>
                <w:rFonts w:ascii="Helvetica" w:hAnsi="Helvetica" w:cs="Helvetica"/>
                <w:sz w:val="18"/>
                <w:szCs w:val="18"/>
              </w:rPr>
            </w:pPr>
          </w:p>
        </w:tc>
      </w:tr>
      <w:tr w:rsidR="002818ED" w:rsidRPr="003241F7" w14:paraId="580F90B7" w14:textId="77777777" w:rsidTr="002818ED">
        <w:tc>
          <w:tcPr>
            <w:tcW w:w="7086" w:type="dxa"/>
            <w:shd w:val="clear" w:color="auto" w:fill="auto"/>
          </w:tcPr>
          <w:p w14:paraId="264E8CA3"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2818ED" w:rsidRPr="003241F7" w:rsidRDefault="002818ED"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2818ED" w:rsidRPr="003241F7" w:rsidRDefault="002818ED" w:rsidP="002818ED">
            <w:pPr>
              <w:spacing w:after="120"/>
              <w:rPr>
                <w:rFonts w:ascii="Helvetica" w:hAnsi="Helvetica" w:cs="Helvetica"/>
                <w:color w:val="000000"/>
                <w:sz w:val="18"/>
                <w:szCs w:val="18"/>
              </w:rPr>
            </w:pPr>
          </w:p>
        </w:tc>
        <w:tc>
          <w:tcPr>
            <w:tcW w:w="4254" w:type="dxa"/>
          </w:tcPr>
          <w:p w14:paraId="517306C5" w14:textId="77777777" w:rsidR="002818ED" w:rsidRDefault="002818ED" w:rsidP="002818ED">
            <w:pPr>
              <w:rPr>
                <w:rFonts w:ascii="Arial" w:hAnsi="Arial" w:cs="Arial"/>
                <w:sz w:val="18"/>
                <w:szCs w:val="18"/>
              </w:rPr>
            </w:pPr>
          </w:p>
          <w:p w14:paraId="44D789CF" w14:textId="77777777" w:rsidR="002818ED" w:rsidRDefault="002818ED" w:rsidP="002818ED">
            <w:pPr>
              <w:spacing w:after="120"/>
              <w:jc w:val="both"/>
              <w:rPr>
                <w:rFonts w:ascii="Arial" w:hAnsi="Arial" w:cs="Arial"/>
                <w:sz w:val="18"/>
                <w:szCs w:val="18"/>
                <w:u w:val="single"/>
              </w:rPr>
            </w:pPr>
            <w:r>
              <w:rPr>
                <w:rFonts w:ascii="Arial" w:hAnsi="Arial" w:cs="Arial"/>
                <w:sz w:val="18"/>
                <w:szCs w:val="18"/>
                <w:u w:val="single"/>
              </w:rPr>
              <w:t>MSW Program:</w:t>
            </w:r>
          </w:p>
          <w:p w14:paraId="1BCEA6AA" w14:textId="77777777" w:rsidR="002818ED" w:rsidRDefault="002818ED" w:rsidP="002818ED">
            <w:pPr>
              <w:rPr>
                <w:rFonts w:ascii="Arial" w:hAnsi="Arial" w:cs="Arial"/>
                <w:sz w:val="18"/>
                <w:szCs w:val="18"/>
              </w:rPr>
            </w:pPr>
            <w:r>
              <w:rPr>
                <w:rFonts w:ascii="Arial" w:hAnsi="Arial" w:cs="Arial"/>
                <w:sz w:val="18"/>
                <w:szCs w:val="18"/>
              </w:rPr>
              <w:t xml:space="preserve">Applicants who </w:t>
            </w:r>
            <w:proofErr w:type="spellStart"/>
            <w:r>
              <w:rPr>
                <w:rFonts w:ascii="Arial" w:hAnsi="Arial" w:cs="Arial"/>
                <w:sz w:val="18"/>
                <w:szCs w:val="18"/>
              </w:rPr>
              <w:t>convocate</w:t>
            </w:r>
            <w:proofErr w:type="spellEnd"/>
            <w:r>
              <w:rPr>
                <w:rFonts w:ascii="Arial" w:hAnsi="Arial" w:cs="Arial"/>
                <w:sz w:val="18"/>
                <w:szCs w:val="18"/>
              </w:rPr>
              <w:t xml:space="preserve"> with a BSW in February or later in the year of application must submit a special letter from their home university and/or faculty indicating that the applicant will be in possession of the BSW degree (convocated) by June 30 of the admission year.</w:t>
            </w:r>
          </w:p>
          <w:p w14:paraId="7B8E75A4" w14:textId="77777777" w:rsidR="002818ED" w:rsidRPr="003241F7" w:rsidRDefault="002818ED" w:rsidP="002818ED">
            <w:pPr>
              <w:spacing w:after="120"/>
              <w:rPr>
                <w:rFonts w:ascii="Helvetica" w:hAnsi="Helvetica" w:cs="Helvetica"/>
                <w:sz w:val="18"/>
                <w:szCs w:val="18"/>
              </w:rPr>
            </w:pPr>
          </w:p>
        </w:tc>
      </w:tr>
      <w:tr w:rsidR="002818ED" w:rsidRPr="003241F7" w14:paraId="5094C4D5" w14:textId="77777777" w:rsidTr="002818ED">
        <w:tc>
          <w:tcPr>
            <w:tcW w:w="7086" w:type="dxa"/>
            <w:shd w:val="clear" w:color="auto" w:fill="auto"/>
          </w:tcPr>
          <w:p w14:paraId="785EFD34"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2818ED" w:rsidRPr="003241F7" w:rsidRDefault="002818ED" w:rsidP="002818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3F84457" w14:textId="77777777" w:rsidR="002818ED" w:rsidRPr="003241F7" w:rsidRDefault="002818ED" w:rsidP="002818ED">
            <w:pPr>
              <w:spacing w:after="120"/>
              <w:rPr>
                <w:rFonts w:ascii="Helvetica" w:hAnsi="Helvetica" w:cs="Helvetica"/>
                <w:sz w:val="18"/>
                <w:szCs w:val="18"/>
              </w:rPr>
            </w:pPr>
          </w:p>
        </w:tc>
      </w:tr>
      <w:tr w:rsidR="002818ED" w:rsidRPr="003241F7" w14:paraId="6F777E74" w14:textId="77777777" w:rsidTr="002818ED">
        <w:tc>
          <w:tcPr>
            <w:tcW w:w="7086" w:type="dxa"/>
            <w:shd w:val="clear" w:color="auto" w:fill="auto"/>
          </w:tcPr>
          <w:p w14:paraId="0FC22C40"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6C1C505" w14:textId="77777777" w:rsidR="002818ED" w:rsidRPr="003241F7" w:rsidRDefault="002818ED" w:rsidP="002818ED">
            <w:pPr>
              <w:spacing w:after="120"/>
              <w:rPr>
                <w:rFonts w:ascii="Helvetica" w:hAnsi="Helvetica" w:cs="Helvetica"/>
                <w:sz w:val="18"/>
                <w:szCs w:val="18"/>
              </w:rPr>
            </w:pPr>
          </w:p>
        </w:tc>
      </w:tr>
      <w:tr w:rsidR="002818ED" w:rsidRPr="003241F7" w14:paraId="2A00BC30" w14:textId="77777777" w:rsidTr="002818ED">
        <w:tc>
          <w:tcPr>
            <w:tcW w:w="7086" w:type="dxa"/>
            <w:shd w:val="clear" w:color="auto" w:fill="auto"/>
          </w:tcPr>
          <w:p w14:paraId="23D354B5"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7"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2818ED" w:rsidRPr="003241F7" w:rsidRDefault="002818ED" w:rsidP="002818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2818ED" w:rsidRPr="003241F7" w:rsidRDefault="002818ED" w:rsidP="002818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2818ED" w:rsidRPr="003241F7" w:rsidRDefault="002818ED" w:rsidP="002818E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2818ED" w:rsidRPr="003241F7" w:rsidRDefault="002818ED" w:rsidP="002818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2818ED" w:rsidRPr="003241F7" w:rsidRDefault="002818ED" w:rsidP="002818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8"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1DC80C7" w14:textId="77777777" w:rsidR="002818ED" w:rsidRDefault="002818ED" w:rsidP="002818ED">
            <w:pPr>
              <w:rPr>
                <w:rFonts w:ascii="Arial" w:hAnsi="Arial" w:cs="Arial"/>
                <w:sz w:val="18"/>
                <w:szCs w:val="18"/>
              </w:rPr>
            </w:pPr>
          </w:p>
          <w:p w14:paraId="2C5595B6" w14:textId="77777777" w:rsidR="002818ED" w:rsidRPr="003241F7" w:rsidRDefault="002818ED" w:rsidP="002818ED">
            <w:pPr>
              <w:spacing w:after="120"/>
              <w:rPr>
                <w:rFonts w:ascii="Helvetica" w:hAnsi="Helvetica" w:cs="Helvetica"/>
                <w:sz w:val="18"/>
                <w:szCs w:val="18"/>
              </w:rPr>
            </w:pPr>
          </w:p>
        </w:tc>
      </w:tr>
      <w:tr w:rsidR="002818ED" w:rsidRPr="003241F7" w14:paraId="03D5AC3E" w14:textId="77777777" w:rsidTr="002818ED">
        <w:tc>
          <w:tcPr>
            <w:tcW w:w="7086" w:type="dxa"/>
            <w:shd w:val="clear" w:color="auto" w:fill="auto"/>
          </w:tcPr>
          <w:p w14:paraId="79E1EA9A" w14:textId="09EC44F3"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2818ED" w:rsidRPr="003241F7" w:rsidRDefault="002818ED"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34534E6" w14:textId="77777777" w:rsidR="002818ED" w:rsidRDefault="002818ED" w:rsidP="002818ED">
            <w:pPr>
              <w:rPr>
                <w:rFonts w:ascii="Arial" w:hAnsi="Arial" w:cs="Arial"/>
                <w:i/>
                <w:sz w:val="18"/>
                <w:szCs w:val="18"/>
              </w:rPr>
            </w:pPr>
          </w:p>
          <w:p w14:paraId="710B36E4" w14:textId="77777777" w:rsidR="002818ED" w:rsidRDefault="002818ED" w:rsidP="002818ED">
            <w:pPr>
              <w:jc w:val="both"/>
              <w:rPr>
                <w:rFonts w:ascii="Arial" w:hAnsi="Arial" w:cs="Arial"/>
                <w:sz w:val="18"/>
                <w:szCs w:val="18"/>
              </w:rPr>
            </w:pPr>
            <w:r>
              <w:rPr>
                <w:rFonts w:ascii="Arial" w:hAnsi="Arial" w:cs="Arial"/>
                <w:b/>
                <w:bCs/>
                <w:sz w:val="18"/>
                <w:szCs w:val="18"/>
              </w:rPr>
              <w:t>MSW program</w:t>
            </w:r>
            <w:r>
              <w:rPr>
                <w:rFonts w:ascii="Arial" w:hAnsi="Arial" w:cs="Arial"/>
                <w:b/>
                <w:sz w:val="18"/>
                <w:szCs w:val="18"/>
              </w:rPr>
              <w:t>:</w:t>
            </w:r>
          </w:p>
          <w:p w14:paraId="5645B2C7" w14:textId="77777777" w:rsidR="002818ED" w:rsidRDefault="002818ED" w:rsidP="002818ED">
            <w:pPr>
              <w:rPr>
                <w:rFonts w:ascii="Arial" w:hAnsi="Arial" w:cs="Arial"/>
                <w:sz w:val="18"/>
                <w:szCs w:val="18"/>
              </w:rPr>
            </w:pPr>
            <w:r>
              <w:rPr>
                <w:rFonts w:ascii="Arial" w:hAnsi="Arial" w:cs="Arial"/>
                <w:sz w:val="18"/>
                <w:szCs w:val="18"/>
              </w:rPr>
              <w:t xml:space="preserve">Two reference forms for letters of recommendation are required. </w:t>
            </w:r>
          </w:p>
          <w:p w14:paraId="4AE85023" w14:textId="77777777" w:rsidR="002818ED" w:rsidRDefault="002818ED" w:rsidP="002818ED">
            <w:pPr>
              <w:jc w:val="both"/>
              <w:rPr>
                <w:rFonts w:ascii="Arial" w:hAnsi="Arial" w:cs="Arial"/>
                <w:sz w:val="18"/>
                <w:szCs w:val="18"/>
              </w:rPr>
            </w:pPr>
          </w:p>
          <w:p w14:paraId="4D57325E" w14:textId="77777777" w:rsidR="002818ED" w:rsidRDefault="002818ED" w:rsidP="002818ED">
            <w:pPr>
              <w:rPr>
                <w:rFonts w:ascii="Arial" w:hAnsi="Arial" w:cs="Arial"/>
                <w:sz w:val="18"/>
                <w:szCs w:val="18"/>
              </w:rPr>
            </w:pPr>
            <w:r>
              <w:rPr>
                <w:rFonts w:ascii="Arial" w:hAnsi="Arial" w:cs="Arial"/>
                <w:b/>
                <w:sz w:val="18"/>
                <w:szCs w:val="18"/>
              </w:rPr>
              <w:t>MSW-IK program</w:t>
            </w:r>
            <w:r>
              <w:rPr>
                <w:rFonts w:ascii="Arial" w:hAnsi="Arial" w:cs="Arial"/>
                <w:sz w:val="18"/>
                <w:szCs w:val="18"/>
              </w:rPr>
              <w:t>:</w:t>
            </w:r>
          </w:p>
          <w:p w14:paraId="25343051" w14:textId="77777777" w:rsidR="002818ED" w:rsidRDefault="002818ED" w:rsidP="002818ED">
            <w:pPr>
              <w:jc w:val="both"/>
              <w:rPr>
                <w:rFonts w:ascii="Arial" w:hAnsi="Arial" w:cs="Arial"/>
                <w:sz w:val="18"/>
                <w:szCs w:val="18"/>
              </w:rPr>
            </w:pPr>
            <w:r>
              <w:rPr>
                <w:rFonts w:ascii="Arial" w:hAnsi="Arial" w:cs="Arial"/>
                <w:sz w:val="18"/>
                <w:szCs w:val="18"/>
              </w:rPr>
              <w:t xml:space="preserve">Three references are required for application to the MSW-IK program, including an Academic, an Employment, and an Indigenous Community reference. </w:t>
            </w:r>
          </w:p>
          <w:p w14:paraId="5E2E6A0B" w14:textId="77777777" w:rsidR="002818ED" w:rsidRDefault="002818ED" w:rsidP="002818ED">
            <w:pPr>
              <w:jc w:val="both"/>
              <w:rPr>
                <w:rFonts w:ascii="Arial" w:hAnsi="Arial" w:cs="Arial"/>
                <w:sz w:val="18"/>
                <w:szCs w:val="18"/>
              </w:rPr>
            </w:pPr>
          </w:p>
          <w:p w14:paraId="35A700F0" w14:textId="77777777" w:rsidR="002818ED" w:rsidRDefault="002818ED" w:rsidP="002818ED">
            <w:pPr>
              <w:jc w:val="both"/>
              <w:rPr>
                <w:rFonts w:ascii="Arial" w:hAnsi="Arial" w:cs="Arial"/>
                <w:sz w:val="18"/>
                <w:szCs w:val="18"/>
              </w:rPr>
            </w:pPr>
            <w:r>
              <w:rPr>
                <w:rFonts w:ascii="Arial" w:hAnsi="Arial" w:cs="Arial"/>
                <w:b/>
                <w:bCs/>
                <w:sz w:val="18"/>
                <w:szCs w:val="18"/>
              </w:rPr>
              <w:t>Ph.D. program</w:t>
            </w:r>
            <w:r>
              <w:rPr>
                <w:rFonts w:ascii="Arial" w:hAnsi="Arial" w:cs="Arial"/>
                <w:b/>
                <w:sz w:val="18"/>
                <w:szCs w:val="18"/>
              </w:rPr>
              <w:t xml:space="preserve">: </w:t>
            </w:r>
          </w:p>
          <w:p w14:paraId="15BFF21F" w14:textId="62DBC1F7" w:rsidR="002818ED" w:rsidRPr="003241F7" w:rsidRDefault="002818ED" w:rsidP="002818ED">
            <w:pPr>
              <w:spacing w:after="120"/>
              <w:rPr>
                <w:rFonts w:ascii="Helvetica" w:hAnsi="Helvetica" w:cs="Helvetica"/>
                <w:i/>
                <w:sz w:val="18"/>
                <w:szCs w:val="18"/>
              </w:rPr>
            </w:pPr>
            <w:r>
              <w:rPr>
                <w:rFonts w:ascii="Arial" w:hAnsi="Arial" w:cs="Arial"/>
                <w:sz w:val="18"/>
                <w:szCs w:val="18"/>
              </w:rPr>
              <w:t>Three letters of recommendation are required.</w:t>
            </w:r>
          </w:p>
        </w:tc>
      </w:tr>
      <w:tr w:rsidR="002818ED" w:rsidRPr="003241F7" w14:paraId="69C00CD8" w14:textId="77777777" w:rsidTr="002818ED">
        <w:tc>
          <w:tcPr>
            <w:tcW w:w="7086" w:type="dxa"/>
            <w:shd w:val="clear" w:color="auto" w:fill="auto"/>
          </w:tcPr>
          <w:p w14:paraId="240FC4E4" w14:textId="7A99EDA5"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9EB0995" w14:textId="77777777" w:rsidR="002818ED" w:rsidRPr="003241F7" w:rsidRDefault="002818ED" w:rsidP="002818ED">
            <w:pPr>
              <w:spacing w:after="120"/>
              <w:rPr>
                <w:rFonts w:ascii="Helvetica" w:hAnsi="Helvetica" w:cs="Helvetica"/>
                <w:sz w:val="18"/>
                <w:szCs w:val="18"/>
              </w:rPr>
            </w:pPr>
          </w:p>
        </w:tc>
      </w:tr>
      <w:tr w:rsidR="002818ED" w:rsidRPr="003241F7" w14:paraId="45FEC82C" w14:textId="77777777" w:rsidTr="002818ED">
        <w:tc>
          <w:tcPr>
            <w:tcW w:w="7086" w:type="dxa"/>
            <w:shd w:val="clear" w:color="auto" w:fill="auto"/>
          </w:tcPr>
          <w:p w14:paraId="19A8ED2E" w14:textId="4A3CEF5D"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20"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3AD0536" w14:textId="77777777" w:rsidR="002818ED" w:rsidRDefault="002818ED" w:rsidP="002818ED">
            <w:pPr>
              <w:rPr>
                <w:rFonts w:ascii="Arial" w:hAnsi="Arial" w:cs="Arial"/>
                <w:sz w:val="18"/>
                <w:szCs w:val="18"/>
              </w:rPr>
            </w:pPr>
          </w:p>
          <w:p w14:paraId="3FADB259" w14:textId="77777777" w:rsidR="002818ED" w:rsidRDefault="002818ED" w:rsidP="002818ED">
            <w:pPr>
              <w:pStyle w:val="BodyTextIndent"/>
              <w:tabs>
                <w:tab w:val="left" w:pos="540"/>
                <w:tab w:val="left" w:pos="630"/>
              </w:tabs>
              <w:spacing w:after="0"/>
              <w:ind w:left="0"/>
              <w:jc w:val="both"/>
              <w:rPr>
                <w:rFonts w:ascii="Arial" w:hAnsi="Arial" w:cs="Arial"/>
                <w:sz w:val="18"/>
                <w:szCs w:val="18"/>
              </w:rPr>
            </w:pPr>
            <w:r>
              <w:rPr>
                <w:rFonts w:ascii="Arial" w:hAnsi="Arial" w:cs="Arial"/>
                <w:sz w:val="18"/>
                <w:szCs w:val="18"/>
              </w:rPr>
              <w:t>Applicants who self-identify as members of one or more of the Educational Equity priority groups and who possess a Grade Point Average between 2.5 and 2.99 will be reviewed for special consideration. Applicants with adjusted Grade Point Averages below 2.5 will not be considered. For more information on the Education Equity Initiative see below.</w:t>
            </w:r>
          </w:p>
          <w:p w14:paraId="059FCFFC" w14:textId="77777777" w:rsidR="002818ED" w:rsidRDefault="002818ED" w:rsidP="002818ED">
            <w:pPr>
              <w:pStyle w:val="BodyTextIndent"/>
              <w:tabs>
                <w:tab w:val="left" w:pos="540"/>
                <w:tab w:val="left" w:pos="630"/>
              </w:tabs>
              <w:spacing w:after="0"/>
              <w:ind w:left="0"/>
              <w:jc w:val="both"/>
              <w:rPr>
                <w:rFonts w:ascii="Arial" w:hAnsi="Arial" w:cs="Arial"/>
                <w:sz w:val="18"/>
                <w:szCs w:val="18"/>
              </w:rPr>
            </w:pPr>
          </w:p>
          <w:p w14:paraId="5EFAAD3E" w14:textId="77777777" w:rsidR="002818ED" w:rsidRDefault="002818ED" w:rsidP="002818ED">
            <w:pPr>
              <w:pStyle w:val="BodyTextIndent"/>
              <w:tabs>
                <w:tab w:val="left" w:pos="540"/>
                <w:tab w:val="left" w:pos="630"/>
              </w:tabs>
              <w:ind w:left="0"/>
              <w:jc w:val="both"/>
              <w:rPr>
                <w:rFonts w:ascii="Arial" w:hAnsi="Arial" w:cs="Arial"/>
                <w:sz w:val="18"/>
                <w:szCs w:val="18"/>
              </w:rPr>
            </w:pPr>
            <w:r>
              <w:rPr>
                <w:rFonts w:ascii="Arial" w:hAnsi="Arial" w:cs="Arial"/>
                <w:b/>
                <w:bCs/>
                <w:sz w:val="18"/>
                <w:szCs w:val="18"/>
              </w:rPr>
              <w:t>The Faculty of Social Work Educational Equity Initiative:</w:t>
            </w:r>
          </w:p>
          <w:p w14:paraId="51D5144A" w14:textId="77777777" w:rsidR="002818ED" w:rsidRDefault="002818ED" w:rsidP="002818ED">
            <w:pPr>
              <w:jc w:val="both"/>
              <w:rPr>
                <w:rFonts w:ascii="Arial" w:hAnsi="Arial" w:cs="Arial"/>
                <w:sz w:val="18"/>
                <w:szCs w:val="18"/>
              </w:rPr>
            </w:pPr>
            <w:r>
              <w:rPr>
                <w:rFonts w:ascii="Arial" w:hAnsi="Arial" w:cs="Arial"/>
                <w:sz w:val="18"/>
                <w:szCs w:val="18"/>
              </w:rPr>
              <w:t xml:space="preserve">The purpose of this Educational Equity Initiative is to achieve equality in professional education so that no person shall be denied educational opportunities or benefits for reasons unrelated to ability. In fulfillment of this goal, the aim is to correct the conditions of disadvantage in professional education experienced by Canadian Aboriginal peoples, persons with disabilities, </w:t>
            </w:r>
            <w:proofErr w:type="gramStart"/>
            <w:r>
              <w:rPr>
                <w:rFonts w:ascii="Arial" w:hAnsi="Arial" w:cs="Arial"/>
                <w:sz w:val="18"/>
                <w:szCs w:val="18"/>
              </w:rPr>
              <w:t>immigrants</w:t>
            </w:r>
            <w:proofErr w:type="gramEnd"/>
            <w:r>
              <w:rPr>
                <w:rFonts w:ascii="Arial" w:hAnsi="Arial" w:cs="Arial"/>
                <w:sz w:val="18"/>
                <w:szCs w:val="18"/>
              </w:rPr>
              <w:t xml:space="preserve"> and refugees to Canada, LGBTTQ and persons who are, because of their race or colour, a visible minority in Canada. Giving effect to the principle of educational equity means more than treating persons in the same way, but also requires special measures and the accommodation of difference. </w:t>
            </w:r>
            <w:r>
              <w:rPr>
                <w:rFonts w:ascii="Arial" w:hAnsi="Arial" w:cs="Arial"/>
                <w:sz w:val="18"/>
                <w:szCs w:val="18"/>
              </w:rPr>
              <w:lastRenderedPageBreak/>
              <w:t xml:space="preserve">(Adapted from the </w:t>
            </w:r>
            <w:r>
              <w:rPr>
                <w:rFonts w:ascii="Arial" w:hAnsi="Arial" w:cs="Arial"/>
                <w:i/>
                <w:sz w:val="18"/>
                <w:szCs w:val="18"/>
              </w:rPr>
              <w:t>Canadian Employment Equity Act</w:t>
            </w:r>
            <w:r>
              <w:rPr>
                <w:rFonts w:ascii="Arial" w:hAnsi="Arial" w:cs="Arial"/>
                <w:sz w:val="18"/>
                <w:szCs w:val="18"/>
              </w:rPr>
              <w:t>.)</w:t>
            </w:r>
          </w:p>
          <w:p w14:paraId="767842E1" w14:textId="77777777" w:rsidR="002818ED" w:rsidRDefault="002818ED" w:rsidP="002818ED">
            <w:pPr>
              <w:jc w:val="both"/>
              <w:rPr>
                <w:rFonts w:ascii="Arial" w:hAnsi="Arial" w:cs="Arial"/>
                <w:sz w:val="18"/>
                <w:szCs w:val="18"/>
              </w:rPr>
            </w:pPr>
          </w:p>
          <w:p w14:paraId="7EAAB66F" w14:textId="77777777" w:rsidR="002818ED" w:rsidRDefault="002818ED" w:rsidP="002818ED">
            <w:pPr>
              <w:jc w:val="both"/>
              <w:rPr>
                <w:rFonts w:ascii="Arial" w:hAnsi="Arial" w:cs="Arial"/>
                <w:i/>
                <w:iCs/>
                <w:sz w:val="18"/>
                <w:szCs w:val="18"/>
              </w:rPr>
            </w:pPr>
            <w:r>
              <w:rPr>
                <w:rFonts w:ascii="Arial" w:hAnsi="Arial" w:cs="Arial"/>
                <w:i/>
                <w:iCs/>
                <w:sz w:val="18"/>
                <w:szCs w:val="18"/>
              </w:rPr>
              <w:t>To qualify under this program applicants must identify themselves at point of application using the definitions below.</w:t>
            </w:r>
          </w:p>
          <w:p w14:paraId="7625B489" w14:textId="77777777" w:rsidR="002818ED" w:rsidRDefault="002818ED" w:rsidP="002818ED">
            <w:pPr>
              <w:jc w:val="both"/>
              <w:rPr>
                <w:rFonts w:ascii="Arial" w:hAnsi="Arial" w:cs="Arial"/>
                <w:i/>
                <w:iCs/>
                <w:sz w:val="18"/>
                <w:szCs w:val="18"/>
              </w:rPr>
            </w:pPr>
          </w:p>
          <w:p w14:paraId="1F8BE17C" w14:textId="77777777" w:rsidR="002818ED" w:rsidRDefault="002818ED" w:rsidP="002818ED">
            <w:pPr>
              <w:spacing w:after="120"/>
              <w:jc w:val="both"/>
              <w:rPr>
                <w:rFonts w:ascii="Arial" w:hAnsi="Arial" w:cs="Arial"/>
                <w:i/>
                <w:iCs/>
                <w:sz w:val="18"/>
                <w:szCs w:val="18"/>
              </w:rPr>
            </w:pPr>
            <w:r>
              <w:rPr>
                <w:rFonts w:ascii="Arial" w:hAnsi="Arial" w:cs="Arial"/>
                <w:b/>
                <w:bCs/>
                <w:sz w:val="18"/>
                <w:szCs w:val="18"/>
              </w:rPr>
              <w:t>Definitions of Educational Equity Priority Groups:</w:t>
            </w:r>
          </w:p>
          <w:p w14:paraId="5456134F" w14:textId="77777777" w:rsidR="002818ED" w:rsidRDefault="002818ED" w:rsidP="002818ED">
            <w:pPr>
              <w:jc w:val="both"/>
              <w:rPr>
                <w:rFonts w:ascii="Arial" w:hAnsi="Arial" w:cs="Arial"/>
                <w:sz w:val="18"/>
                <w:szCs w:val="18"/>
              </w:rPr>
            </w:pPr>
            <w:proofErr w:type="gramStart"/>
            <w:r>
              <w:rPr>
                <w:rFonts w:ascii="Arial" w:hAnsi="Arial" w:cs="Arial"/>
                <w:i/>
                <w:iCs/>
                <w:sz w:val="18"/>
                <w:szCs w:val="18"/>
                <w:u w:val="single"/>
              </w:rPr>
              <w:t>Indigenous  Peoples</w:t>
            </w:r>
            <w:proofErr w:type="gramEnd"/>
            <w:r>
              <w:rPr>
                <w:rFonts w:ascii="Arial" w:hAnsi="Arial" w:cs="Arial"/>
                <w:sz w:val="18"/>
                <w:szCs w:val="18"/>
              </w:rPr>
              <w:t xml:space="preserve"> </w:t>
            </w:r>
          </w:p>
          <w:p w14:paraId="052F9F8F" w14:textId="77777777" w:rsidR="002818ED" w:rsidRDefault="002818ED" w:rsidP="002818ED">
            <w:pPr>
              <w:jc w:val="both"/>
              <w:rPr>
                <w:rFonts w:ascii="Arial" w:hAnsi="Arial" w:cs="Arial"/>
                <w:sz w:val="18"/>
                <w:szCs w:val="18"/>
              </w:rPr>
            </w:pPr>
            <w:r>
              <w:rPr>
                <w:rFonts w:ascii="Arial" w:hAnsi="Arial" w:cs="Arial"/>
                <w:sz w:val="18"/>
                <w:szCs w:val="18"/>
              </w:rPr>
              <w:t>Aboriginal peoples are all indigenous people of Canada including: First Nations, Métis, and Inuit.</w:t>
            </w:r>
          </w:p>
          <w:p w14:paraId="0F08ECF8" w14:textId="77777777" w:rsidR="002818ED" w:rsidRDefault="002818ED" w:rsidP="002818ED">
            <w:pPr>
              <w:jc w:val="both"/>
              <w:rPr>
                <w:rFonts w:ascii="Arial" w:hAnsi="Arial" w:cs="Arial"/>
                <w:sz w:val="18"/>
                <w:szCs w:val="18"/>
              </w:rPr>
            </w:pPr>
          </w:p>
          <w:p w14:paraId="6477AC86" w14:textId="77777777" w:rsidR="002818ED" w:rsidRDefault="002818ED" w:rsidP="002818ED">
            <w:pPr>
              <w:jc w:val="both"/>
              <w:rPr>
                <w:rFonts w:ascii="Arial" w:hAnsi="Arial" w:cs="Arial"/>
                <w:sz w:val="18"/>
                <w:szCs w:val="18"/>
              </w:rPr>
            </w:pPr>
            <w:r>
              <w:rPr>
                <w:rFonts w:ascii="Arial" w:hAnsi="Arial" w:cs="Arial"/>
                <w:i/>
                <w:iCs/>
                <w:sz w:val="18"/>
                <w:szCs w:val="18"/>
                <w:u w:val="single"/>
              </w:rPr>
              <w:t>Visible Minorities</w:t>
            </w:r>
          </w:p>
          <w:p w14:paraId="5E2286FD" w14:textId="77777777" w:rsidR="002818ED" w:rsidRDefault="002818ED" w:rsidP="002818ED">
            <w:pPr>
              <w:jc w:val="both"/>
              <w:rPr>
                <w:rFonts w:ascii="Arial" w:hAnsi="Arial" w:cs="Arial"/>
                <w:sz w:val="18"/>
                <w:szCs w:val="18"/>
              </w:rPr>
            </w:pPr>
            <w:r>
              <w:rPr>
                <w:rFonts w:ascii="Arial" w:hAnsi="Arial" w:cs="Arial"/>
                <w:sz w:val="18"/>
                <w:szCs w:val="18"/>
              </w:rPr>
              <w:t>Persons other than Aboriginal Peoples who are, because of their colour, a visible minority in Canada.</w:t>
            </w:r>
          </w:p>
          <w:p w14:paraId="6DA190D8" w14:textId="77777777" w:rsidR="002818ED" w:rsidRDefault="002818ED" w:rsidP="002818ED">
            <w:pPr>
              <w:jc w:val="both"/>
              <w:rPr>
                <w:rFonts w:ascii="Arial" w:hAnsi="Arial" w:cs="Arial"/>
                <w:sz w:val="18"/>
                <w:szCs w:val="18"/>
              </w:rPr>
            </w:pPr>
          </w:p>
          <w:p w14:paraId="6A3E8EC0" w14:textId="77777777" w:rsidR="002818ED" w:rsidRDefault="002818ED" w:rsidP="002818ED">
            <w:pPr>
              <w:jc w:val="both"/>
              <w:rPr>
                <w:rFonts w:ascii="Arial" w:hAnsi="Arial" w:cs="Arial"/>
                <w:sz w:val="18"/>
                <w:szCs w:val="18"/>
              </w:rPr>
            </w:pPr>
            <w:r>
              <w:rPr>
                <w:rFonts w:ascii="Arial" w:hAnsi="Arial" w:cs="Arial"/>
                <w:i/>
                <w:iCs/>
                <w:sz w:val="18"/>
                <w:szCs w:val="18"/>
                <w:u w:val="single"/>
              </w:rPr>
              <w:t>Immigrants</w:t>
            </w:r>
          </w:p>
          <w:p w14:paraId="7CF74552" w14:textId="77777777" w:rsidR="002818ED" w:rsidRDefault="002818ED" w:rsidP="002818ED">
            <w:pPr>
              <w:jc w:val="both"/>
              <w:rPr>
                <w:rFonts w:ascii="Arial" w:hAnsi="Arial" w:cs="Arial"/>
                <w:sz w:val="18"/>
                <w:szCs w:val="18"/>
              </w:rPr>
            </w:pPr>
            <w:r>
              <w:rPr>
                <w:rFonts w:ascii="Arial" w:hAnsi="Arial" w:cs="Arial"/>
                <w:sz w:val="18"/>
                <w:szCs w:val="18"/>
              </w:rPr>
              <w:t>Immigrants are those who do not record Canadian citizenship by birth, and whose native tongue is not English.</w:t>
            </w:r>
          </w:p>
          <w:p w14:paraId="352B585F" w14:textId="77777777" w:rsidR="002818ED" w:rsidRDefault="002818ED" w:rsidP="002818ED">
            <w:pPr>
              <w:jc w:val="both"/>
              <w:rPr>
                <w:rFonts w:ascii="Arial" w:hAnsi="Arial" w:cs="Arial"/>
                <w:sz w:val="18"/>
                <w:szCs w:val="18"/>
              </w:rPr>
            </w:pPr>
          </w:p>
          <w:p w14:paraId="5AE9F878" w14:textId="77777777" w:rsidR="002818ED" w:rsidRDefault="002818ED" w:rsidP="002818ED">
            <w:pPr>
              <w:jc w:val="both"/>
              <w:rPr>
                <w:rFonts w:ascii="Arial" w:hAnsi="Arial" w:cs="Arial"/>
                <w:sz w:val="18"/>
                <w:szCs w:val="18"/>
              </w:rPr>
            </w:pPr>
            <w:r>
              <w:rPr>
                <w:rFonts w:ascii="Arial" w:hAnsi="Arial" w:cs="Arial"/>
                <w:i/>
                <w:iCs/>
                <w:sz w:val="18"/>
                <w:szCs w:val="18"/>
                <w:u w:val="single"/>
              </w:rPr>
              <w:t>Refugees</w:t>
            </w:r>
          </w:p>
          <w:p w14:paraId="5CEE0A21" w14:textId="77777777" w:rsidR="002818ED" w:rsidRDefault="002818ED" w:rsidP="002818ED">
            <w:pPr>
              <w:jc w:val="both"/>
              <w:rPr>
                <w:rFonts w:ascii="Arial" w:hAnsi="Arial" w:cs="Arial"/>
                <w:sz w:val="18"/>
                <w:szCs w:val="18"/>
              </w:rPr>
            </w:pPr>
            <w:r>
              <w:rPr>
                <w:rFonts w:ascii="Arial" w:hAnsi="Arial" w:cs="Arial"/>
                <w:sz w:val="18"/>
                <w:szCs w:val="18"/>
              </w:rPr>
              <w:t xml:space="preserve">A refugee is an individual who has left his/her country of residence because of persecution for belonging to a particular social, cultural, religious and/or national group, and/or for holding </w:t>
            </w:r>
            <w:proofErr w:type="gramStart"/>
            <w:r>
              <w:rPr>
                <w:rFonts w:ascii="Arial" w:hAnsi="Arial" w:cs="Arial"/>
                <w:sz w:val="18"/>
                <w:szCs w:val="18"/>
              </w:rPr>
              <w:t>particular political</w:t>
            </w:r>
            <w:proofErr w:type="gramEnd"/>
            <w:r>
              <w:rPr>
                <w:rFonts w:ascii="Arial" w:hAnsi="Arial" w:cs="Arial"/>
                <w:sz w:val="18"/>
                <w:szCs w:val="18"/>
              </w:rPr>
              <w:t xml:space="preserve"> beliefs and has been accepted for residence in Canada.</w:t>
            </w:r>
          </w:p>
          <w:p w14:paraId="33077B77" w14:textId="77777777" w:rsidR="002818ED" w:rsidRDefault="002818ED" w:rsidP="002818ED">
            <w:pPr>
              <w:jc w:val="both"/>
              <w:rPr>
                <w:rFonts w:ascii="Arial" w:hAnsi="Arial" w:cs="Arial"/>
                <w:sz w:val="18"/>
                <w:szCs w:val="18"/>
              </w:rPr>
            </w:pPr>
          </w:p>
          <w:p w14:paraId="41185827" w14:textId="77777777" w:rsidR="002818ED" w:rsidRDefault="002818ED" w:rsidP="002818ED">
            <w:pPr>
              <w:jc w:val="both"/>
              <w:rPr>
                <w:rFonts w:ascii="Arial" w:hAnsi="Arial" w:cs="Arial"/>
                <w:i/>
                <w:iCs/>
                <w:sz w:val="18"/>
                <w:szCs w:val="18"/>
                <w:u w:val="single"/>
              </w:rPr>
            </w:pPr>
            <w:r>
              <w:rPr>
                <w:rFonts w:ascii="Arial" w:hAnsi="Arial" w:cs="Arial"/>
                <w:i/>
                <w:iCs/>
                <w:sz w:val="18"/>
                <w:szCs w:val="18"/>
                <w:u w:val="single"/>
              </w:rPr>
              <w:t>Persons with Disabilities</w:t>
            </w:r>
          </w:p>
          <w:p w14:paraId="5DFA946D" w14:textId="77777777" w:rsidR="002818ED" w:rsidRDefault="002818ED" w:rsidP="002818ED">
            <w:pPr>
              <w:jc w:val="both"/>
              <w:rPr>
                <w:rFonts w:ascii="Arial" w:hAnsi="Arial" w:cs="Arial"/>
                <w:sz w:val="18"/>
                <w:szCs w:val="18"/>
              </w:rPr>
            </w:pPr>
            <w:r>
              <w:rPr>
                <w:rFonts w:ascii="Arial" w:hAnsi="Arial" w:cs="Arial"/>
                <w:sz w:val="18"/>
                <w:szCs w:val="18"/>
              </w:rPr>
              <w:t xml:space="preserve">Persons with disabilities are those who would consider themselves disadvantaged by reason of any physical, intellectual, mental, </w:t>
            </w:r>
            <w:proofErr w:type="gramStart"/>
            <w:r>
              <w:rPr>
                <w:rFonts w:ascii="Arial" w:hAnsi="Arial" w:cs="Arial"/>
                <w:sz w:val="18"/>
                <w:szCs w:val="18"/>
              </w:rPr>
              <w:t>sensory</w:t>
            </w:r>
            <w:proofErr w:type="gramEnd"/>
            <w:r>
              <w:rPr>
                <w:rFonts w:ascii="Arial" w:hAnsi="Arial" w:cs="Arial"/>
                <w:sz w:val="18"/>
                <w:szCs w:val="18"/>
              </w:rPr>
              <w:t xml:space="preserve"> or learning impairment.</w:t>
            </w:r>
          </w:p>
          <w:p w14:paraId="711D05A4" w14:textId="77777777" w:rsidR="002818ED" w:rsidRDefault="002818ED" w:rsidP="002818ED">
            <w:pPr>
              <w:jc w:val="both"/>
              <w:rPr>
                <w:rFonts w:ascii="Arial" w:hAnsi="Arial" w:cs="Arial"/>
                <w:sz w:val="18"/>
                <w:szCs w:val="18"/>
              </w:rPr>
            </w:pPr>
          </w:p>
          <w:p w14:paraId="016E61F0" w14:textId="77777777" w:rsidR="002818ED" w:rsidRDefault="002818ED" w:rsidP="002818ED">
            <w:pPr>
              <w:jc w:val="both"/>
              <w:rPr>
                <w:rFonts w:ascii="Arial" w:hAnsi="Arial" w:cs="Arial"/>
                <w:i/>
                <w:sz w:val="18"/>
                <w:szCs w:val="18"/>
              </w:rPr>
            </w:pPr>
            <w:r>
              <w:rPr>
                <w:rFonts w:ascii="Arial" w:hAnsi="Arial" w:cs="Arial"/>
                <w:i/>
                <w:sz w:val="18"/>
                <w:szCs w:val="18"/>
                <w:u w:val="single"/>
              </w:rPr>
              <w:t>LGBTTQ</w:t>
            </w:r>
          </w:p>
          <w:p w14:paraId="02AFE352" w14:textId="77777777" w:rsidR="002818ED" w:rsidRDefault="002818ED" w:rsidP="002818ED">
            <w:pPr>
              <w:jc w:val="both"/>
              <w:rPr>
                <w:rFonts w:ascii="Arial" w:hAnsi="Arial" w:cs="Arial"/>
                <w:sz w:val="18"/>
                <w:szCs w:val="18"/>
              </w:rPr>
            </w:pPr>
            <w:r>
              <w:rPr>
                <w:rFonts w:ascii="Arial" w:hAnsi="Arial" w:cs="Arial"/>
                <w:sz w:val="18"/>
                <w:szCs w:val="18"/>
              </w:rPr>
              <w:t>LGBTTQ are persons who self-identify as lesbian,</w:t>
            </w:r>
          </w:p>
          <w:p w14:paraId="30B07DEF" w14:textId="77777777" w:rsidR="002818ED" w:rsidRDefault="002818ED" w:rsidP="002818ED">
            <w:pPr>
              <w:jc w:val="both"/>
              <w:rPr>
                <w:rFonts w:ascii="Arial" w:hAnsi="Arial" w:cs="Arial"/>
                <w:sz w:val="18"/>
                <w:szCs w:val="18"/>
              </w:rPr>
            </w:pPr>
            <w:r>
              <w:rPr>
                <w:rFonts w:ascii="Arial" w:hAnsi="Arial" w:cs="Arial"/>
                <w:sz w:val="18"/>
                <w:szCs w:val="18"/>
              </w:rPr>
              <w:t xml:space="preserve">gay, bisexual, transgender/transsexual, two-spirited, </w:t>
            </w:r>
            <w:proofErr w:type="gramStart"/>
            <w:r>
              <w:rPr>
                <w:rFonts w:ascii="Arial" w:hAnsi="Arial" w:cs="Arial"/>
                <w:sz w:val="18"/>
                <w:szCs w:val="18"/>
              </w:rPr>
              <w:t>queer</w:t>
            </w:r>
            <w:proofErr w:type="gramEnd"/>
            <w:r>
              <w:rPr>
                <w:rFonts w:ascii="Arial" w:hAnsi="Arial" w:cs="Arial"/>
                <w:sz w:val="18"/>
                <w:szCs w:val="18"/>
              </w:rPr>
              <w:t xml:space="preserve"> or questioning.</w:t>
            </w:r>
          </w:p>
          <w:p w14:paraId="7DDC0130" w14:textId="77777777" w:rsidR="002818ED" w:rsidRDefault="002818ED" w:rsidP="002818ED">
            <w:pPr>
              <w:jc w:val="both"/>
              <w:rPr>
                <w:rFonts w:ascii="Arial" w:hAnsi="Arial" w:cs="Arial"/>
                <w:sz w:val="18"/>
                <w:szCs w:val="18"/>
              </w:rPr>
            </w:pPr>
          </w:p>
          <w:p w14:paraId="7C268B4D" w14:textId="77777777" w:rsidR="002818ED" w:rsidRDefault="002818ED" w:rsidP="002818ED">
            <w:pPr>
              <w:jc w:val="both"/>
              <w:rPr>
                <w:rFonts w:ascii="Arial" w:hAnsi="Arial" w:cs="Arial"/>
                <w:bCs/>
                <w:sz w:val="18"/>
                <w:szCs w:val="18"/>
              </w:rPr>
            </w:pPr>
            <w:r>
              <w:rPr>
                <w:rFonts w:ascii="Arial" w:hAnsi="Arial" w:cs="Arial"/>
                <w:bCs/>
                <w:sz w:val="18"/>
                <w:szCs w:val="18"/>
              </w:rPr>
              <w:t>The Educational Equity Initiative applies to Canadian Citizens and Permanent Residents in Canada. Educational Equity Priority Groups do not pertain to International Applicants and Visa Students.</w:t>
            </w:r>
          </w:p>
          <w:p w14:paraId="6DBB111D" w14:textId="77777777" w:rsidR="002818ED" w:rsidRDefault="002818ED" w:rsidP="002818ED">
            <w:pPr>
              <w:jc w:val="both"/>
              <w:rPr>
                <w:rFonts w:ascii="Arial" w:hAnsi="Arial" w:cs="Arial"/>
                <w:b/>
                <w:bCs/>
                <w:sz w:val="18"/>
                <w:szCs w:val="18"/>
              </w:rPr>
            </w:pPr>
          </w:p>
          <w:p w14:paraId="3C8C8763" w14:textId="77777777" w:rsidR="002818ED" w:rsidRDefault="002818ED" w:rsidP="002818ED">
            <w:pPr>
              <w:spacing w:after="120"/>
              <w:jc w:val="both"/>
              <w:rPr>
                <w:rFonts w:ascii="Arial" w:hAnsi="Arial" w:cs="Arial"/>
                <w:b/>
                <w:bCs/>
                <w:sz w:val="18"/>
                <w:szCs w:val="18"/>
              </w:rPr>
            </w:pPr>
            <w:r>
              <w:rPr>
                <w:rFonts w:ascii="Arial" w:hAnsi="Arial" w:cs="Arial"/>
                <w:b/>
                <w:bCs/>
                <w:sz w:val="18"/>
                <w:szCs w:val="18"/>
              </w:rPr>
              <w:t>Eligibility consideration for MSW and MSW-IK programs under the Educational Equity Initiative for applicants with less than 3.0 adjusted Grade Point Average:</w:t>
            </w:r>
          </w:p>
          <w:p w14:paraId="7632B28F" w14:textId="77777777" w:rsidR="002818ED" w:rsidRDefault="002818ED" w:rsidP="002818ED">
            <w:pPr>
              <w:pStyle w:val="ListParagraph"/>
              <w:numPr>
                <w:ilvl w:val="0"/>
                <w:numId w:val="60"/>
              </w:numPr>
              <w:spacing w:after="120"/>
              <w:ind w:left="301" w:hanging="284"/>
              <w:jc w:val="both"/>
              <w:rPr>
                <w:rFonts w:ascii="Arial" w:hAnsi="Arial" w:cs="Arial"/>
                <w:sz w:val="18"/>
                <w:szCs w:val="18"/>
              </w:rPr>
            </w:pPr>
            <w:r>
              <w:rPr>
                <w:rFonts w:ascii="Arial" w:hAnsi="Arial" w:cs="Arial"/>
                <w:sz w:val="18"/>
                <w:szCs w:val="18"/>
              </w:rPr>
              <w:t xml:space="preserve">If you have identified yourself at point of application as a member of one or more of the Educational Equity </w:t>
            </w:r>
            <w:proofErr w:type="gramStart"/>
            <w:r>
              <w:rPr>
                <w:rFonts w:ascii="Arial" w:hAnsi="Arial" w:cs="Arial"/>
                <w:sz w:val="18"/>
                <w:szCs w:val="18"/>
              </w:rPr>
              <w:t>priority</w:t>
            </w:r>
            <w:proofErr w:type="gramEnd"/>
            <w:r>
              <w:rPr>
                <w:rFonts w:ascii="Arial" w:hAnsi="Arial" w:cs="Arial"/>
                <w:sz w:val="18"/>
                <w:szCs w:val="18"/>
              </w:rPr>
              <w:t xml:space="preserve"> groups, and have a Grade Point Average between 2.50 to 2.99, you will be required to submit an additional form and your application will be reviewed for special consideration. Applicants with adjusted Grade </w:t>
            </w:r>
            <w:r>
              <w:rPr>
                <w:rFonts w:ascii="Arial" w:hAnsi="Arial" w:cs="Arial"/>
                <w:sz w:val="18"/>
                <w:szCs w:val="18"/>
              </w:rPr>
              <w:lastRenderedPageBreak/>
              <w:t xml:space="preserve">Point Averages below 2.5 will not be </w:t>
            </w:r>
            <w:proofErr w:type="gramStart"/>
            <w:r>
              <w:rPr>
                <w:rFonts w:ascii="Arial" w:hAnsi="Arial" w:cs="Arial"/>
                <w:sz w:val="18"/>
                <w:szCs w:val="18"/>
              </w:rPr>
              <w:t>considered;</w:t>
            </w:r>
            <w:proofErr w:type="gramEnd"/>
          </w:p>
          <w:p w14:paraId="11F910BD" w14:textId="77777777" w:rsidR="002818ED" w:rsidRDefault="002818ED" w:rsidP="002818ED">
            <w:pPr>
              <w:pStyle w:val="ListParagraph"/>
              <w:numPr>
                <w:ilvl w:val="0"/>
                <w:numId w:val="60"/>
              </w:numPr>
              <w:ind w:left="299" w:hanging="284"/>
              <w:jc w:val="both"/>
              <w:rPr>
                <w:rFonts w:ascii="Arial" w:hAnsi="Arial" w:cs="Arial"/>
                <w:sz w:val="18"/>
                <w:szCs w:val="18"/>
              </w:rPr>
            </w:pPr>
            <w:r>
              <w:rPr>
                <w:rFonts w:ascii="Arial" w:hAnsi="Arial" w:cs="Arial"/>
                <w:sz w:val="18"/>
                <w:szCs w:val="18"/>
              </w:rPr>
              <w:t>Special consideration applications will be scored identically to other applications on their non-academic components: paid and unpaid work experience (see section 3 below for more information).</w:t>
            </w:r>
          </w:p>
          <w:p w14:paraId="1B03CEA5" w14:textId="77777777" w:rsidR="002818ED" w:rsidRDefault="002818ED" w:rsidP="002818ED">
            <w:pPr>
              <w:ind w:left="360"/>
              <w:jc w:val="both"/>
              <w:rPr>
                <w:rFonts w:ascii="Arial" w:hAnsi="Arial" w:cs="Arial"/>
                <w:sz w:val="18"/>
                <w:szCs w:val="18"/>
              </w:rPr>
            </w:pPr>
          </w:p>
          <w:p w14:paraId="7C1B5B51" w14:textId="77777777" w:rsidR="002818ED" w:rsidRDefault="002818ED" w:rsidP="002818ED">
            <w:pPr>
              <w:tabs>
                <w:tab w:val="left" w:pos="-360"/>
                <w:tab w:val="left" w:pos="0"/>
              </w:tabs>
              <w:ind w:hanging="450"/>
              <w:jc w:val="both"/>
              <w:rPr>
                <w:rFonts w:ascii="Arial" w:hAnsi="Arial" w:cs="Arial"/>
                <w:sz w:val="18"/>
                <w:szCs w:val="18"/>
              </w:rPr>
            </w:pPr>
            <w:r>
              <w:rPr>
                <w:rFonts w:ascii="Arial" w:hAnsi="Arial" w:cs="Arial"/>
                <w:sz w:val="18"/>
                <w:szCs w:val="18"/>
              </w:rPr>
              <w:t>C.</w:t>
            </w:r>
            <w:r>
              <w:rPr>
                <w:rFonts w:ascii="Arial" w:hAnsi="Arial" w:cs="Arial"/>
                <w:sz w:val="18"/>
                <w:szCs w:val="18"/>
              </w:rPr>
              <w:tab/>
              <w:t>The MSW and MSW-IK Admissions Committees refer all Educational Equity Initiative applications to the Faculty of Social Work Educational Equity (EE) Committee (comprised of faculty members, student representatives, and community members representing equity groups), which may request additional information from applicants. The EE committee reviews each EE application and makes a recommendation to the MSW and MSW-IK Admissions Committees. The MSW and MSW-IK Admissions Committees will make a recommendation to the Dean of the Faculty of Social Work. The final decision on admission rests with the Dean of the Faculty of Graduate Studies.</w:t>
            </w:r>
          </w:p>
          <w:p w14:paraId="408B284A" w14:textId="77777777" w:rsidR="002818ED" w:rsidRDefault="002818ED" w:rsidP="002818ED">
            <w:pPr>
              <w:pStyle w:val="BodyTextIndent"/>
              <w:tabs>
                <w:tab w:val="left" w:pos="540"/>
                <w:tab w:val="left" w:pos="630"/>
              </w:tabs>
              <w:spacing w:after="0"/>
              <w:ind w:left="0"/>
              <w:jc w:val="both"/>
              <w:rPr>
                <w:rFonts w:ascii="Arial" w:hAnsi="Arial" w:cs="Arial"/>
                <w:sz w:val="18"/>
                <w:szCs w:val="18"/>
              </w:rPr>
            </w:pPr>
          </w:p>
          <w:p w14:paraId="35956E15" w14:textId="77777777" w:rsidR="002818ED" w:rsidRDefault="002818ED" w:rsidP="002818ED">
            <w:pPr>
              <w:tabs>
                <w:tab w:val="left" w:pos="360"/>
              </w:tabs>
              <w:jc w:val="both"/>
              <w:rPr>
                <w:rFonts w:ascii="Arial" w:hAnsi="Arial" w:cs="Arial"/>
                <w:sz w:val="18"/>
                <w:szCs w:val="18"/>
              </w:rPr>
            </w:pPr>
            <w:r>
              <w:rPr>
                <w:rFonts w:ascii="Arial" w:hAnsi="Arial" w:cs="Arial"/>
                <w:sz w:val="18"/>
                <w:szCs w:val="18"/>
              </w:rPr>
              <w:t xml:space="preserve">The </w:t>
            </w:r>
            <w:proofErr w:type="gramStart"/>
            <w:r>
              <w:rPr>
                <w:rFonts w:ascii="Arial" w:hAnsi="Arial" w:cs="Arial"/>
                <w:sz w:val="18"/>
                <w:szCs w:val="18"/>
              </w:rPr>
              <w:t>Faculty</w:t>
            </w:r>
            <w:proofErr w:type="gramEnd"/>
            <w:r>
              <w:rPr>
                <w:rFonts w:ascii="Arial" w:hAnsi="Arial" w:cs="Arial"/>
                <w:sz w:val="18"/>
                <w:szCs w:val="18"/>
              </w:rPr>
              <w:t xml:space="preserve"> undertakes to ensure that persons admitted to the Faculty, and the profession, have not engaged in behavior that is regarded as physically and mentally harmful to others. In this regard, </w:t>
            </w:r>
            <w:r>
              <w:rPr>
                <w:rFonts w:ascii="Arial" w:hAnsi="Arial" w:cs="Arial"/>
                <w:b/>
                <w:sz w:val="18"/>
                <w:szCs w:val="18"/>
              </w:rPr>
              <w:t xml:space="preserve">all applicants </w:t>
            </w:r>
            <w:proofErr w:type="gramStart"/>
            <w:r>
              <w:rPr>
                <w:rFonts w:ascii="Arial" w:hAnsi="Arial" w:cs="Arial"/>
                <w:b/>
                <w:sz w:val="18"/>
                <w:szCs w:val="18"/>
              </w:rPr>
              <w:t>offered admission</w:t>
            </w:r>
            <w:proofErr w:type="gramEnd"/>
            <w:r>
              <w:rPr>
                <w:rFonts w:ascii="Arial" w:hAnsi="Arial" w:cs="Arial"/>
                <w:sz w:val="18"/>
                <w:szCs w:val="18"/>
              </w:rPr>
              <w:t xml:space="preserve"> will be required to submit a </w:t>
            </w:r>
            <w:r>
              <w:rPr>
                <w:rFonts w:ascii="Arial" w:hAnsi="Arial" w:cs="Arial"/>
                <w:b/>
                <w:sz w:val="18"/>
                <w:szCs w:val="18"/>
              </w:rPr>
              <w:t>Criminal Record Statement</w:t>
            </w:r>
            <w:r>
              <w:rPr>
                <w:rFonts w:ascii="Arial" w:hAnsi="Arial" w:cs="Arial"/>
                <w:sz w:val="18"/>
                <w:szCs w:val="18"/>
              </w:rPr>
              <w:t xml:space="preserve"> and a </w:t>
            </w:r>
            <w:r>
              <w:rPr>
                <w:rFonts w:ascii="Arial" w:hAnsi="Arial" w:cs="Arial"/>
                <w:b/>
                <w:sz w:val="18"/>
                <w:szCs w:val="18"/>
              </w:rPr>
              <w:t>Child Abuse Registry (CAR) check</w:t>
            </w:r>
            <w:r>
              <w:rPr>
                <w:rFonts w:ascii="Arial" w:hAnsi="Arial" w:cs="Arial"/>
                <w:sz w:val="18"/>
                <w:szCs w:val="18"/>
              </w:rPr>
              <w:t xml:space="preserve"> (for a record of those registered as an offender).</w:t>
            </w:r>
          </w:p>
          <w:p w14:paraId="40ACF53E" w14:textId="77777777" w:rsidR="002818ED" w:rsidRDefault="002818ED" w:rsidP="002818ED">
            <w:pPr>
              <w:tabs>
                <w:tab w:val="left" w:pos="360"/>
              </w:tabs>
              <w:jc w:val="both"/>
              <w:rPr>
                <w:rFonts w:ascii="Arial" w:hAnsi="Arial" w:cs="Arial"/>
                <w:sz w:val="18"/>
                <w:szCs w:val="18"/>
              </w:rPr>
            </w:pPr>
          </w:p>
          <w:p w14:paraId="46492EA7" w14:textId="77777777" w:rsidR="002818ED" w:rsidRDefault="002818ED" w:rsidP="002818ED">
            <w:pPr>
              <w:tabs>
                <w:tab w:val="left" w:pos="360"/>
              </w:tabs>
              <w:jc w:val="both"/>
              <w:rPr>
                <w:rFonts w:ascii="Arial" w:hAnsi="Arial" w:cs="Arial"/>
                <w:b/>
                <w:bCs/>
                <w:sz w:val="18"/>
                <w:szCs w:val="18"/>
                <w:u w:val="single"/>
              </w:rPr>
            </w:pPr>
            <w:r>
              <w:rPr>
                <w:rFonts w:ascii="Arial" w:hAnsi="Arial" w:cs="Arial"/>
                <w:sz w:val="18"/>
                <w:szCs w:val="18"/>
              </w:rPr>
              <w:t xml:space="preserve">The </w:t>
            </w:r>
            <w:proofErr w:type="gramStart"/>
            <w:r>
              <w:rPr>
                <w:rFonts w:ascii="Arial" w:hAnsi="Arial" w:cs="Arial"/>
                <w:sz w:val="18"/>
                <w:szCs w:val="18"/>
              </w:rPr>
              <w:t>Faculty</w:t>
            </w:r>
            <w:proofErr w:type="gramEnd"/>
            <w:r>
              <w:rPr>
                <w:rFonts w:ascii="Arial" w:hAnsi="Arial" w:cs="Arial"/>
                <w:sz w:val="18"/>
                <w:szCs w:val="18"/>
              </w:rPr>
              <w:t xml:space="preserve"> reserves the right, based on its findings, to interview all applicants selected for admission with an assurance of confidentially regarding same. The existence of such a record will not automatically exclude the applicant, but the Admissions Committee may declare a candidate ineligible based on its findings. </w:t>
            </w:r>
          </w:p>
          <w:p w14:paraId="07C4CF86" w14:textId="77777777" w:rsidR="002818ED" w:rsidRPr="003241F7" w:rsidRDefault="002818ED" w:rsidP="002818ED">
            <w:pPr>
              <w:spacing w:after="120"/>
              <w:rPr>
                <w:rFonts w:ascii="Helvetica" w:hAnsi="Helvetica" w:cs="Helvetica"/>
                <w:sz w:val="18"/>
                <w:szCs w:val="18"/>
              </w:rPr>
            </w:pPr>
          </w:p>
        </w:tc>
      </w:tr>
      <w:tr w:rsidR="002818ED" w:rsidRPr="003241F7" w14:paraId="66D43158" w14:textId="77777777" w:rsidTr="002818ED">
        <w:tc>
          <w:tcPr>
            <w:tcW w:w="7086" w:type="dxa"/>
            <w:shd w:val="clear" w:color="auto" w:fill="auto"/>
          </w:tcPr>
          <w:p w14:paraId="2BBE24F5" w14:textId="06EEE18E"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DF61D52" w14:textId="77777777" w:rsidR="002818ED" w:rsidRPr="003241F7" w:rsidRDefault="002818ED" w:rsidP="002818ED">
            <w:pPr>
              <w:spacing w:after="120"/>
              <w:rPr>
                <w:rFonts w:ascii="Helvetica" w:hAnsi="Helvetica" w:cs="Helvetica"/>
                <w:sz w:val="18"/>
                <w:szCs w:val="18"/>
              </w:rPr>
            </w:pPr>
          </w:p>
        </w:tc>
      </w:tr>
      <w:tr w:rsidR="002818ED" w:rsidRPr="003241F7" w14:paraId="5CF4FE29" w14:textId="77777777" w:rsidTr="002818ED">
        <w:tc>
          <w:tcPr>
            <w:tcW w:w="7086" w:type="dxa"/>
            <w:shd w:val="clear" w:color="auto" w:fill="auto"/>
          </w:tcPr>
          <w:p w14:paraId="3DC74509" w14:textId="77777777" w:rsidR="002818ED" w:rsidRPr="003241F7" w:rsidRDefault="002818ED"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2818ED" w:rsidRPr="003241F7" w:rsidRDefault="002818ED" w:rsidP="002818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2818ED" w:rsidRPr="003241F7" w:rsidRDefault="002818ED" w:rsidP="002818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2818ED" w:rsidRPr="003241F7" w:rsidRDefault="002818ED" w:rsidP="002818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2818ED" w:rsidRPr="003241F7" w:rsidRDefault="002818ED" w:rsidP="002818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2818ED" w:rsidRPr="003241F7" w:rsidRDefault="002818ED" w:rsidP="002818E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08FA26D" w14:textId="77777777" w:rsidR="002818ED" w:rsidRDefault="002818ED" w:rsidP="002818ED">
            <w:pPr>
              <w:rPr>
                <w:rFonts w:ascii="Arial" w:hAnsi="Arial" w:cs="Arial"/>
                <w:sz w:val="18"/>
                <w:szCs w:val="18"/>
              </w:rPr>
            </w:pPr>
          </w:p>
          <w:p w14:paraId="2156D656" w14:textId="77777777" w:rsidR="002818ED" w:rsidRDefault="002818ED" w:rsidP="002818ED">
            <w:pPr>
              <w:tabs>
                <w:tab w:val="left" w:pos="-1080"/>
                <w:tab w:val="left" w:pos="-720"/>
                <w:tab w:val="left" w:pos="3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lang w:val="en-GB"/>
              </w:rPr>
            </w:pPr>
            <w:r>
              <w:rPr>
                <w:rFonts w:ascii="Arial" w:hAnsi="Arial" w:cs="Arial"/>
                <w:sz w:val="18"/>
                <w:szCs w:val="18"/>
                <w:lang w:val="en-GB"/>
              </w:rPr>
              <w:t xml:space="preserve">All newly admitted and returning graduate Social Work students are required to register on the University of Manitoba website. In-person registration is not permitted for Social Work; graduate students are eligible to register by Aurora Student. </w:t>
            </w:r>
          </w:p>
          <w:p w14:paraId="1B697790" w14:textId="77777777" w:rsidR="002818ED" w:rsidRDefault="002818ED" w:rsidP="002818ED">
            <w:pPr>
              <w:tabs>
                <w:tab w:val="left" w:pos="-108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Arial" w:hAnsi="Arial" w:cs="Arial"/>
                <w:sz w:val="18"/>
                <w:szCs w:val="18"/>
                <w:lang w:val="en-GB"/>
              </w:rPr>
            </w:pPr>
          </w:p>
          <w:p w14:paraId="381C97E2" w14:textId="77777777" w:rsidR="002818ED" w:rsidRDefault="002818ED" w:rsidP="002818ED">
            <w:pPr>
              <w:tabs>
                <w:tab w:val="left" w:pos="-1080"/>
                <w:tab w:val="left" w:pos="-720"/>
                <w:tab w:val="left" w:pos="3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0"/>
              <w:jc w:val="both"/>
              <w:rPr>
                <w:rFonts w:ascii="Arial" w:hAnsi="Arial" w:cs="Arial"/>
                <w:sz w:val="18"/>
                <w:szCs w:val="18"/>
                <w:lang w:val="en-GB"/>
              </w:rPr>
            </w:pPr>
            <w:r>
              <w:rPr>
                <w:rFonts w:ascii="Arial" w:hAnsi="Arial" w:cs="Arial"/>
                <w:b/>
                <w:bCs/>
                <w:sz w:val="18"/>
                <w:szCs w:val="18"/>
                <w:lang w:val="en-GB"/>
              </w:rPr>
              <w:t>Steps to Register:</w:t>
            </w:r>
          </w:p>
          <w:p w14:paraId="3BFB7CA6" w14:textId="77777777" w:rsidR="002818ED" w:rsidRDefault="002818ED" w:rsidP="002818ED">
            <w:pPr>
              <w:pStyle w:val="BodyTextIndent2"/>
              <w:numPr>
                <w:ilvl w:val="0"/>
                <w:numId w:val="61"/>
              </w:numPr>
              <w:tabs>
                <w:tab w:val="left" w:pos="-1080"/>
                <w:tab w:val="left" w:pos="-720"/>
              </w:tabs>
              <w:spacing w:line="240" w:lineRule="auto"/>
              <w:ind w:left="301" w:hanging="284"/>
              <w:jc w:val="both"/>
              <w:rPr>
                <w:rFonts w:ascii="Arial" w:hAnsi="Arial" w:cs="Arial"/>
                <w:sz w:val="18"/>
                <w:szCs w:val="18"/>
              </w:rPr>
            </w:pPr>
            <w:r>
              <w:rPr>
                <w:rFonts w:ascii="Arial" w:hAnsi="Arial" w:cs="Arial"/>
                <w:sz w:val="18"/>
                <w:szCs w:val="18"/>
              </w:rPr>
              <w:t xml:space="preserve">Consult the Faculty of Social Work section of the Graduate Calendar regarding the course requirements for your program of studies. </w:t>
            </w:r>
            <w:r>
              <w:rPr>
                <w:rFonts w:ascii="Arial" w:hAnsi="Arial" w:cs="Arial"/>
                <w:sz w:val="18"/>
                <w:szCs w:val="18"/>
              </w:rPr>
              <w:lastRenderedPageBreak/>
              <w:t xml:space="preserve">Graduate Calendar is available on the University </w:t>
            </w:r>
            <w:proofErr w:type="gramStart"/>
            <w:r>
              <w:rPr>
                <w:rFonts w:ascii="Arial" w:hAnsi="Arial" w:cs="Arial"/>
                <w:sz w:val="18"/>
                <w:szCs w:val="18"/>
              </w:rPr>
              <w:t>website;</w:t>
            </w:r>
            <w:proofErr w:type="gramEnd"/>
            <w:r>
              <w:rPr>
                <w:rFonts w:ascii="Arial" w:hAnsi="Arial" w:cs="Arial"/>
                <w:sz w:val="18"/>
                <w:szCs w:val="18"/>
              </w:rPr>
              <w:t xml:space="preserve"> </w:t>
            </w:r>
          </w:p>
          <w:p w14:paraId="39E9CFA9" w14:textId="77777777" w:rsidR="002818ED" w:rsidRDefault="002818ED" w:rsidP="002818ED">
            <w:pPr>
              <w:pStyle w:val="BodyTextIndent2"/>
              <w:numPr>
                <w:ilvl w:val="0"/>
                <w:numId w:val="61"/>
              </w:numPr>
              <w:tabs>
                <w:tab w:val="left" w:pos="-1080"/>
                <w:tab w:val="left" w:pos="-720"/>
              </w:tabs>
              <w:spacing w:line="240" w:lineRule="auto"/>
              <w:ind w:left="301" w:hanging="284"/>
              <w:jc w:val="both"/>
              <w:rPr>
                <w:rFonts w:ascii="Arial" w:hAnsi="Arial" w:cs="Arial"/>
                <w:sz w:val="18"/>
                <w:szCs w:val="18"/>
              </w:rPr>
            </w:pPr>
            <w:r>
              <w:rPr>
                <w:rFonts w:ascii="Arial" w:hAnsi="Arial" w:cs="Arial"/>
                <w:sz w:val="18"/>
                <w:szCs w:val="18"/>
                <w:lang w:val="en-GB"/>
              </w:rPr>
              <w:t xml:space="preserve">Contact your Pre-Master’s advisor or your MSW, MSW-IK or Ph.D. program Faculty advisor to discuss and/or review your program of </w:t>
            </w:r>
            <w:proofErr w:type="gramStart"/>
            <w:r>
              <w:rPr>
                <w:rFonts w:ascii="Arial" w:hAnsi="Arial" w:cs="Arial"/>
                <w:sz w:val="18"/>
                <w:szCs w:val="18"/>
                <w:lang w:val="en-GB"/>
              </w:rPr>
              <w:t>studies;</w:t>
            </w:r>
            <w:proofErr w:type="gramEnd"/>
          </w:p>
          <w:p w14:paraId="59D05AB0" w14:textId="77777777" w:rsidR="002818ED" w:rsidRDefault="002818ED" w:rsidP="002818ED">
            <w:pPr>
              <w:pStyle w:val="BodyTextIndent2"/>
              <w:numPr>
                <w:ilvl w:val="0"/>
                <w:numId w:val="61"/>
              </w:numPr>
              <w:tabs>
                <w:tab w:val="left" w:pos="-1080"/>
                <w:tab w:val="left" w:pos="-720"/>
              </w:tabs>
              <w:spacing w:after="0" w:line="240" w:lineRule="auto"/>
              <w:ind w:left="299" w:hanging="284"/>
              <w:jc w:val="both"/>
              <w:rPr>
                <w:rFonts w:ascii="Arial" w:hAnsi="Arial" w:cs="Arial"/>
                <w:sz w:val="18"/>
                <w:szCs w:val="18"/>
              </w:rPr>
            </w:pPr>
            <w:r>
              <w:rPr>
                <w:rFonts w:ascii="Arial" w:hAnsi="Arial" w:cs="Arial"/>
                <w:sz w:val="18"/>
                <w:szCs w:val="18"/>
                <w:lang w:val="en-GB"/>
              </w:rPr>
              <w:t>Obtain written approval of your program of studies from your advisor. Any changes to your program must be approved by your advisor. It is advisable to determine your program well in advance of registration.</w:t>
            </w:r>
          </w:p>
          <w:p w14:paraId="2933F90A" w14:textId="77777777" w:rsidR="002818ED" w:rsidRDefault="002818ED" w:rsidP="002818ED">
            <w:pPr>
              <w:rPr>
                <w:rFonts w:ascii="Arial" w:hAnsi="Arial" w:cs="Arial"/>
                <w:sz w:val="18"/>
                <w:szCs w:val="18"/>
              </w:rPr>
            </w:pPr>
          </w:p>
          <w:p w14:paraId="49E5CC13" w14:textId="77777777" w:rsidR="002818ED" w:rsidRDefault="002818ED" w:rsidP="002818ED">
            <w:pPr>
              <w:rPr>
                <w:rFonts w:ascii="Arial" w:hAnsi="Arial" w:cs="Arial"/>
                <w:b/>
                <w:bCs/>
                <w:sz w:val="18"/>
                <w:szCs w:val="18"/>
                <w:lang w:val="en-GB"/>
              </w:rPr>
            </w:pPr>
            <w:r>
              <w:rPr>
                <w:rFonts w:ascii="Arial" w:hAnsi="Arial" w:cs="Arial"/>
                <w:b/>
                <w:bCs/>
                <w:sz w:val="18"/>
                <w:szCs w:val="18"/>
                <w:lang w:val="en-GB"/>
              </w:rPr>
              <w:t>Steps to Register – MSW-IK Program:</w:t>
            </w:r>
          </w:p>
          <w:p w14:paraId="0FD2CDC5" w14:textId="77777777" w:rsidR="002818ED" w:rsidRDefault="002818ED" w:rsidP="002818ED">
            <w:pPr>
              <w:rPr>
                <w:rFonts w:ascii="Arial" w:hAnsi="Arial" w:cs="Arial"/>
                <w:b/>
                <w:bCs/>
                <w:sz w:val="18"/>
                <w:szCs w:val="18"/>
                <w:lang w:val="en-GB"/>
              </w:rPr>
            </w:pPr>
          </w:p>
          <w:p w14:paraId="252CC261"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 xml:space="preserve">a) Consult the Faculty of Social Work section of the University of Manitoba Graduate Calendar regarding the course requirements for your program of studies. The Graduate Calendar is available on the University website: </w:t>
            </w:r>
            <w:proofErr w:type="gramStart"/>
            <w:r>
              <w:rPr>
                <w:rFonts w:ascii="Arial" w:hAnsi="Arial" w:cs="Arial"/>
                <w:sz w:val="18"/>
                <w:szCs w:val="18"/>
              </w:rPr>
              <w:t>http://umanitoba.ca/student/records/academiccalendar.html</w:t>
            </w:r>
            <w:proofErr w:type="gramEnd"/>
          </w:p>
          <w:p w14:paraId="4129C57A" w14:textId="77777777" w:rsidR="002818ED" w:rsidRDefault="002818ED" w:rsidP="002818ED">
            <w:pPr>
              <w:autoSpaceDE w:val="0"/>
              <w:autoSpaceDN w:val="0"/>
              <w:adjustRightInd w:val="0"/>
              <w:rPr>
                <w:rFonts w:ascii="Arial" w:hAnsi="Arial" w:cs="Arial"/>
                <w:sz w:val="18"/>
                <w:szCs w:val="18"/>
              </w:rPr>
            </w:pPr>
          </w:p>
          <w:p w14:paraId="7A89A2AC"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 xml:space="preserve">b) Contact your MSW-IK advisor council to discuss and/or review your program of studies. </w:t>
            </w:r>
          </w:p>
          <w:p w14:paraId="0D329A06" w14:textId="77777777" w:rsidR="002818ED" w:rsidRDefault="002818ED" w:rsidP="002818ED">
            <w:pPr>
              <w:autoSpaceDE w:val="0"/>
              <w:autoSpaceDN w:val="0"/>
              <w:adjustRightInd w:val="0"/>
              <w:rPr>
                <w:rFonts w:ascii="Arial" w:hAnsi="Arial" w:cs="Arial"/>
                <w:sz w:val="18"/>
                <w:szCs w:val="18"/>
              </w:rPr>
            </w:pPr>
          </w:p>
          <w:p w14:paraId="694B7D44"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 xml:space="preserve">c) Obtain the written approval of your program of studies from your advisor council. Any changes to your program must be approved by your advisor council. It </w:t>
            </w:r>
            <w:proofErr w:type="gramStart"/>
            <w:r>
              <w:rPr>
                <w:rFonts w:ascii="Arial" w:hAnsi="Arial" w:cs="Arial"/>
                <w:sz w:val="18"/>
                <w:szCs w:val="18"/>
              </w:rPr>
              <w:t>is  advisable</w:t>
            </w:r>
            <w:proofErr w:type="gramEnd"/>
            <w:r>
              <w:rPr>
                <w:rFonts w:ascii="Arial" w:hAnsi="Arial" w:cs="Arial"/>
                <w:sz w:val="18"/>
                <w:szCs w:val="18"/>
              </w:rPr>
              <w:t xml:space="preserve"> to determine your program well in advance of registration.</w:t>
            </w:r>
          </w:p>
          <w:p w14:paraId="10119689" w14:textId="77777777" w:rsidR="002818ED" w:rsidRDefault="002818ED" w:rsidP="002818ED">
            <w:pPr>
              <w:autoSpaceDE w:val="0"/>
              <w:autoSpaceDN w:val="0"/>
              <w:adjustRightInd w:val="0"/>
              <w:rPr>
                <w:rFonts w:ascii="Arial" w:hAnsi="Arial" w:cs="Arial"/>
                <w:sz w:val="18"/>
                <w:szCs w:val="18"/>
              </w:rPr>
            </w:pPr>
          </w:p>
          <w:p w14:paraId="0DC8D0C7"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 xml:space="preserve">d) Having met with your advisor council to select your program of studies and having the courses you require approved, read the Faculty of Social Work Registration Instructions and Program Information in the Graduate Studies section of the Registration Guide </w:t>
            </w:r>
            <w:proofErr w:type="gramStart"/>
            <w:r>
              <w:rPr>
                <w:rFonts w:ascii="Arial" w:hAnsi="Arial" w:cs="Arial"/>
                <w:sz w:val="18"/>
                <w:szCs w:val="18"/>
              </w:rPr>
              <w:t>in order to</w:t>
            </w:r>
            <w:proofErr w:type="gramEnd"/>
            <w:r>
              <w:rPr>
                <w:rFonts w:ascii="Arial" w:hAnsi="Arial" w:cs="Arial"/>
                <w:sz w:val="18"/>
                <w:szCs w:val="18"/>
              </w:rPr>
              <w:t xml:space="preserve"> familiarize yourself with Aurora Student prior to your scheduled initial registration access date. Please refer to Aurora Student on the University website to determine your Initial Access Time to register.</w:t>
            </w:r>
          </w:p>
          <w:p w14:paraId="6BFE0EF3" w14:textId="77777777" w:rsidR="002818ED" w:rsidRDefault="002818ED" w:rsidP="002818ED">
            <w:pPr>
              <w:autoSpaceDE w:val="0"/>
              <w:autoSpaceDN w:val="0"/>
              <w:adjustRightInd w:val="0"/>
              <w:rPr>
                <w:rFonts w:ascii="Arial" w:hAnsi="Arial" w:cs="Arial"/>
                <w:sz w:val="18"/>
                <w:szCs w:val="18"/>
              </w:rPr>
            </w:pPr>
          </w:p>
          <w:p w14:paraId="0C906403"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e) Register by using the University of Manitoba website.</w:t>
            </w:r>
          </w:p>
          <w:p w14:paraId="1A597194" w14:textId="77777777" w:rsidR="002818ED" w:rsidRDefault="00A674B2" w:rsidP="002818ED">
            <w:pPr>
              <w:autoSpaceDE w:val="0"/>
              <w:autoSpaceDN w:val="0"/>
              <w:adjustRightInd w:val="0"/>
              <w:rPr>
                <w:rFonts w:ascii="Arial" w:hAnsi="Arial" w:cs="Arial"/>
                <w:sz w:val="18"/>
                <w:szCs w:val="18"/>
              </w:rPr>
            </w:pPr>
            <w:hyperlink r:id="rId21" w:history="1">
              <w:r w:rsidR="002818ED">
                <w:rPr>
                  <w:rStyle w:val="Hyperlink"/>
                  <w:rFonts w:ascii="Arial" w:hAnsi="Arial" w:cs="Arial"/>
                  <w:sz w:val="18"/>
                  <w:szCs w:val="18"/>
                </w:rPr>
                <w:t>www.umanitoba.ca</w:t>
              </w:r>
            </w:hyperlink>
            <w:r w:rsidR="002818ED">
              <w:rPr>
                <w:rFonts w:ascii="Arial" w:hAnsi="Arial" w:cs="Arial"/>
                <w:sz w:val="18"/>
                <w:szCs w:val="18"/>
              </w:rPr>
              <w:t xml:space="preserve"> Click on Aurora Student.</w:t>
            </w:r>
          </w:p>
          <w:p w14:paraId="7466EDDD" w14:textId="77777777" w:rsidR="002818ED" w:rsidRDefault="002818ED" w:rsidP="002818ED">
            <w:pPr>
              <w:autoSpaceDE w:val="0"/>
              <w:autoSpaceDN w:val="0"/>
              <w:adjustRightInd w:val="0"/>
              <w:rPr>
                <w:rFonts w:ascii="Arial" w:hAnsi="Arial" w:cs="Arial"/>
                <w:sz w:val="18"/>
                <w:szCs w:val="18"/>
              </w:rPr>
            </w:pPr>
          </w:p>
          <w:p w14:paraId="2BC032D8"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f) Identify fee assessment on Aurora Student.</w:t>
            </w:r>
          </w:p>
          <w:p w14:paraId="076B502E" w14:textId="77777777" w:rsidR="002818ED" w:rsidRDefault="002818ED" w:rsidP="002818ED">
            <w:pPr>
              <w:autoSpaceDE w:val="0"/>
              <w:autoSpaceDN w:val="0"/>
              <w:adjustRightInd w:val="0"/>
              <w:rPr>
                <w:rFonts w:ascii="Arial" w:hAnsi="Arial" w:cs="Arial"/>
                <w:sz w:val="18"/>
                <w:szCs w:val="18"/>
              </w:rPr>
            </w:pPr>
          </w:p>
          <w:p w14:paraId="3AEFA1AB"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 xml:space="preserve">g) Pay fees or arrange to pay fees. Registration </w:t>
            </w:r>
            <w:proofErr w:type="gramStart"/>
            <w:r>
              <w:rPr>
                <w:rFonts w:ascii="Arial" w:hAnsi="Arial" w:cs="Arial"/>
                <w:sz w:val="18"/>
                <w:szCs w:val="18"/>
              </w:rPr>
              <w:t>is</w:t>
            </w:r>
            <w:proofErr w:type="gramEnd"/>
          </w:p>
          <w:p w14:paraId="1619F65D"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complete once fees are paid.</w:t>
            </w:r>
          </w:p>
          <w:p w14:paraId="7D0D0E12" w14:textId="77777777" w:rsidR="002818ED" w:rsidRDefault="002818ED" w:rsidP="002818ED">
            <w:pPr>
              <w:autoSpaceDE w:val="0"/>
              <w:autoSpaceDN w:val="0"/>
              <w:adjustRightInd w:val="0"/>
              <w:rPr>
                <w:rFonts w:ascii="Arial" w:hAnsi="Arial" w:cs="Arial"/>
                <w:sz w:val="18"/>
                <w:szCs w:val="18"/>
              </w:rPr>
            </w:pPr>
          </w:p>
          <w:p w14:paraId="1A387882" w14:textId="78E1C2E5" w:rsidR="002818ED" w:rsidRPr="003241F7" w:rsidRDefault="002818ED" w:rsidP="002818ED">
            <w:pPr>
              <w:spacing w:after="120"/>
              <w:rPr>
                <w:rFonts w:ascii="Helvetica" w:hAnsi="Helvetica" w:cs="Helvetica"/>
                <w:sz w:val="18"/>
                <w:szCs w:val="18"/>
              </w:rPr>
            </w:pPr>
            <w:r>
              <w:rPr>
                <w:rFonts w:ascii="Arial" w:hAnsi="Arial" w:cs="Arial"/>
                <w:sz w:val="18"/>
                <w:szCs w:val="18"/>
              </w:rPr>
              <w:t xml:space="preserve">If you have only SWRK 7820 Project Seminar 3 (for Project option students) or GRAD 7000 </w:t>
            </w:r>
            <w:proofErr w:type="gramStart"/>
            <w:r>
              <w:rPr>
                <w:rFonts w:ascii="Arial" w:hAnsi="Arial" w:cs="Arial"/>
                <w:sz w:val="18"/>
                <w:szCs w:val="18"/>
              </w:rPr>
              <w:t>Master’s</w:t>
            </w:r>
            <w:proofErr w:type="gramEnd"/>
            <w:r>
              <w:rPr>
                <w:rFonts w:ascii="Arial" w:hAnsi="Arial" w:cs="Arial"/>
                <w:sz w:val="18"/>
                <w:szCs w:val="18"/>
              </w:rPr>
              <w:t xml:space="preserve"> Thesis (for Thesis option students) to complete, you still must register.</w:t>
            </w:r>
          </w:p>
        </w:tc>
      </w:tr>
      <w:tr w:rsidR="002818ED" w:rsidRPr="003241F7" w14:paraId="08988F23" w14:textId="77777777" w:rsidTr="002818ED">
        <w:tc>
          <w:tcPr>
            <w:tcW w:w="7086" w:type="dxa"/>
            <w:shd w:val="clear" w:color="auto" w:fill="auto"/>
          </w:tcPr>
          <w:p w14:paraId="144CC5D3" w14:textId="77777777" w:rsidR="002818ED" w:rsidRPr="003241F7" w:rsidRDefault="002818ED" w:rsidP="002818E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lastRenderedPageBreak/>
              <w:t>1.2.2 Initial Program Registration</w:t>
            </w:r>
          </w:p>
          <w:p w14:paraId="604DEC6B"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 admission to a graduate program at the University of Manitoba, students may submit a formal request to the Faculty of Graduate Studies to apply any previously </w:t>
            </w:r>
            <w:r w:rsidRPr="003241F7">
              <w:rPr>
                <w:rFonts w:ascii="Helvetica" w:hAnsi="Helvetica" w:cs="Helvetica"/>
                <w:color w:val="222222"/>
                <w:sz w:val="18"/>
                <w:szCs w:val="18"/>
              </w:rPr>
              <w:lastRenderedPageBreak/>
              <w:t>completed graduate courses toward their graduate program requirements, subject to the restrictions listed below.</w:t>
            </w:r>
          </w:p>
          <w:p w14:paraId="2873C1A1" w14:textId="77777777" w:rsidR="002818ED" w:rsidRPr="003241F7" w:rsidRDefault="002818ED" w:rsidP="002818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2818ED" w:rsidRPr="003241F7" w:rsidRDefault="002818ED" w:rsidP="002818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2818ED" w:rsidRPr="003241F7" w:rsidRDefault="002818ED" w:rsidP="002818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2818ED" w:rsidRPr="003241F7" w:rsidRDefault="002818ED" w:rsidP="002818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2818ED" w:rsidRPr="003241F7" w:rsidRDefault="002818ED" w:rsidP="002818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2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2818ED"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3"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EF35287" w14:textId="77777777" w:rsidR="002818ED" w:rsidRPr="003241F7" w:rsidRDefault="002818ED" w:rsidP="002818ED">
            <w:pPr>
              <w:spacing w:after="120"/>
              <w:rPr>
                <w:rFonts w:ascii="Helvetica" w:hAnsi="Helvetica" w:cs="Helvetica"/>
                <w:sz w:val="18"/>
                <w:szCs w:val="18"/>
              </w:rPr>
            </w:pPr>
          </w:p>
        </w:tc>
      </w:tr>
      <w:tr w:rsidR="002818ED" w:rsidRPr="003241F7" w14:paraId="5AC0D437" w14:textId="77777777" w:rsidTr="002818ED">
        <w:tc>
          <w:tcPr>
            <w:tcW w:w="7086" w:type="dxa"/>
            <w:shd w:val="clear" w:color="auto" w:fill="auto"/>
          </w:tcPr>
          <w:p w14:paraId="595C077B" w14:textId="121D080F"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2818ED" w:rsidRPr="003241F7" w:rsidRDefault="002818ED" w:rsidP="002818E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2818ED" w:rsidRPr="003241F7" w:rsidRDefault="002818ED" w:rsidP="002818ED">
            <w:pPr>
              <w:pStyle w:val="pf0"/>
              <w:rPr>
                <w:rFonts w:ascii="Helvetica" w:hAnsi="Helvetica" w:cs="Helvetica"/>
                <w:sz w:val="18"/>
                <w:szCs w:val="18"/>
                <w:lang w:val="en-CA" w:eastAsia="en-CA"/>
              </w:rPr>
            </w:pPr>
            <w:r w:rsidRPr="003241F7">
              <w:rPr>
                <w:rFonts w:ascii="Helvetica" w:hAnsi="Helvetica" w:cs="Helvetica"/>
                <w:color w:val="222222"/>
                <w:sz w:val="18"/>
                <w:szCs w:val="18"/>
              </w:rPr>
              <w:lastRenderedPageBreak/>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2818ED" w:rsidRPr="003241F7" w:rsidRDefault="002818ED"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4"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2818ED" w:rsidRPr="003241F7" w:rsidRDefault="002818ED" w:rsidP="002818ED">
            <w:pPr>
              <w:spacing w:after="120"/>
              <w:rPr>
                <w:rFonts w:ascii="Helvetica" w:hAnsi="Helvetica" w:cs="Helvetica"/>
                <w:color w:val="222222"/>
                <w:sz w:val="18"/>
                <w:szCs w:val="18"/>
              </w:rPr>
            </w:pPr>
          </w:p>
        </w:tc>
        <w:tc>
          <w:tcPr>
            <w:tcW w:w="4254" w:type="dxa"/>
          </w:tcPr>
          <w:p w14:paraId="07FEBCDD" w14:textId="77777777" w:rsidR="002818ED" w:rsidRDefault="002818ED" w:rsidP="002818ED">
            <w:pPr>
              <w:rPr>
                <w:rFonts w:ascii="Arial" w:hAnsi="Arial" w:cs="Arial"/>
                <w:sz w:val="18"/>
                <w:szCs w:val="18"/>
              </w:rPr>
            </w:pPr>
          </w:p>
          <w:p w14:paraId="52A00C87" w14:textId="77777777" w:rsidR="002818ED" w:rsidRDefault="002818ED" w:rsidP="002818ED">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37"/>
              <w:jc w:val="both"/>
              <w:rPr>
                <w:rFonts w:ascii="Arial" w:hAnsi="Arial" w:cs="Arial"/>
                <w:sz w:val="18"/>
                <w:szCs w:val="18"/>
                <w:lang w:val="en-GB"/>
              </w:rPr>
            </w:pPr>
            <w:r>
              <w:rPr>
                <w:rFonts w:ascii="Arial" w:hAnsi="Arial" w:cs="Arial"/>
                <w:sz w:val="18"/>
                <w:szCs w:val="18"/>
                <w:lang w:val="en-GB"/>
              </w:rPr>
              <w:t xml:space="preserve">For </w:t>
            </w:r>
            <w:r>
              <w:rPr>
                <w:rFonts w:ascii="Arial" w:hAnsi="Arial" w:cs="Arial"/>
                <w:b/>
                <w:bCs/>
                <w:i/>
                <w:iCs/>
                <w:sz w:val="18"/>
                <w:szCs w:val="18"/>
                <w:lang w:val="en-GB"/>
              </w:rPr>
              <w:t>returning MSW and MSW-IK students</w:t>
            </w:r>
            <w:r>
              <w:rPr>
                <w:rFonts w:ascii="Arial" w:hAnsi="Arial" w:cs="Arial"/>
                <w:sz w:val="18"/>
                <w:szCs w:val="18"/>
                <w:lang w:val="en-GB"/>
              </w:rPr>
              <w:t xml:space="preserve">, ensure that you and your </w:t>
            </w:r>
            <w:proofErr w:type="gramStart"/>
            <w:r>
              <w:rPr>
                <w:rFonts w:ascii="Arial" w:hAnsi="Arial" w:cs="Arial"/>
                <w:sz w:val="18"/>
                <w:szCs w:val="18"/>
                <w:lang w:val="en-GB"/>
              </w:rPr>
              <w:t>Faculty</w:t>
            </w:r>
            <w:proofErr w:type="gramEnd"/>
            <w:r>
              <w:rPr>
                <w:rFonts w:ascii="Arial" w:hAnsi="Arial" w:cs="Arial"/>
                <w:sz w:val="18"/>
                <w:szCs w:val="18"/>
                <w:lang w:val="en-GB"/>
              </w:rPr>
              <w:t xml:space="preserve"> advisor have completed and signed the Faculty of Graduate Studies Progress Report form and for students in a thesis route, the Advisor Student Agreement. Students who have not completed these forms will be blocked from registering for the following year by the Faculty of Graduate Studies.</w:t>
            </w:r>
          </w:p>
          <w:p w14:paraId="610D7141" w14:textId="77777777" w:rsidR="002818ED" w:rsidRDefault="002818ED" w:rsidP="002818ED">
            <w:pPr>
              <w:rPr>
                <w:rFonts w:ascii="Arial" w:hAnsi="Arial" w:cs="Arial"/>
                <w:sz w:val="18"/>
                <w:szCs w:val="18"/>
              </w:rPr>
            </w:pPr>
          </w:p>
          <w:p w14:paraId="67DE198A" w14:textId="77777777" w:rsidR="002818ED" w:rsidRPr="003241F7" w:rsidRDefault="002818ED" w:rsidP="002818ED">
            <w:pPr>
              <w:spacing w:after="120"/>
              <w:rPr>
                <w:rFonts w:ascii="Helvetica" w:hAnsi="Helvetica" w:cs="Helvetica"/>
                <w:sz w:val="18"/>
                <w:szCs w:val="18"/>
              </w:rPr>
            </w:pPr>
          </w:p>
        </w:tc>
      </w:tr>
      <w:tr w:rsidR="002818ED" w:rsidRPr="003241F7" w14:paraId="36964A91" w14:textId="77777777" w:rsidTr="002818ED">
        <w:tc>
          <w:tcPr>
            <w:tcW w:w="7086" w:type="dxa"/>
            <w:shd w:val="clear" w:color="auto" w:fill="auto"/>
          </w:tcPr>
          <w:p w14:paraId="62AFCE3F" w14:textId="48A4EE9B"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5"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1ED8FBC4" w14:textId="77777777" w:rsidR="002818ED" w:rsidRPr="003241F7" w:rsidRDefault="002818ED" w:rsidP="002818ED">
            <w:pPr>
              <w:spacing w:after="120"/>
              <w:rPr>
                <w:rFonts w:ascii="Helvetica" w:hAnsi="Helvetica" w:cs="Helvetica"/>
                <w:sz w:val="18"/>
                <w:szCs w:val="18"/>
              </w:rPr>
            </w:pPr>
          </w:p>
        </w:tc>
      </w:tr>
      <w:tr w:rsidR="002818ED" w:rsidRPr="003241F7" w14:paraId="24FDA69B" w14:textId="77777777" w:rsidTr="002818ED">
        <w:tc>
          <w:tcPr>
            <w:tcW w:w="7086" w:type="dxa"/>
            <w:shd w:val="clear" w:color="auto" w:fill="auto"/>
          </w:tcPr>
          <w:p w14:paraId="161FE09E" w14:textId="52F8CE9C"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2818ED" w:rsidRPr="003241F7" w:rsidRDefault="002818ED" w:rsidP="002818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B005141" w14:textId="77777777" w:rsidR="002818ED" w:rsidRPr="003241F7" w:rsidRDefault="002818ED" w:rsidP="002818ED">
            <w:pPr>
              <w:spacing w:after="120"/>
              <w:rPr>
                <w:rFonts w:ascii="Helvetica" w:hAnsi="Helvetica" w:cs="Helvetica"/>
                <w:sz w:val="18"/>
                <w:szCs w:val="18"/>
              </w:rPr>
            </w:pPr>
          </w:p>
        </w:tc>
      </w:tr>
      <w:tr w:rsidR="002818ED" w:rsidRPr="003241F7" w14:paraId="35F5E30D" w14:textId="77777777" w:rsidTr="002818ED">
        <w:tc>
          <w:tcPr>
            <w:tcW w:w="7086" w:type="dxa"/>
            <w:shd w:val="clear" w:color="auto" w:fill="auto"/>
          </w:tcPr>
          <w:p w14:paraId="34EC7DF5" w14:textId="0584F6DF"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1.2.6 Western Deans’ Agreement</w:t>
            </w:r>
          </w:p>
          <w:p w14:paraId="40C2A4C9" w14:textId="77777777" w:rsidR="002818ED" w:rsidRPr="003241F7" w:rsidRDefault="002818ED" w:rsidP="002818E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7"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2818ED" w:rsidRPr="003241F7" w:rsidRDefault="002818ED" w:rsidP="002818ED">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8"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2818ED" w:rsidRPr="003241F7" w:rsidRDefault="002818ED" w:rsidP="002818ED">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2818ED" w:rsidRPr="003241F7" w:rsidRDefault="002818ED" w:rsidP="002818ED">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2818ED" w:rsidRPr="003241F7" w:rsidRDefault="002818ED" w:rsidP="002818E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9"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BBEBF20" w14:textId="77777777" w:rsidR="002818ED" w:rsidRDefault="002818ED" w:rsidP="002818ED">
            <w:pPr>
              <w:rPr>
                <w:rFonts w:ascii="Arial" w:hAnsi="Arial" w:cs="Arial"/>
                <w:sz w:val="18"/>
                <w:szCs w:val="18"/>
              </w:rPr>
            </w:pPr>
          </w:p>
          <w:p w14:paraId="7E39404F" w14:textId="77777777" w:rsidR="002818ED" w:rsidRPr="003241F7" w:rsidRDefault="002818ED" w:rsidP="002818ED">
            <w:pPr>
              <w:spacing w:after="120"/>
              <w:rPr>
                <w:rFonts w:ascii="Helvetica" w:hAnsi="Helvetica" w:cs="Helvetica"/>
                <w:sz w:val="18"/>
                <w:szCs w:val="18"/>
              </w:rPr>
            </w:pPr>
          </w:p>
        </w:tc>
      </w:tr>
      <w:tr w:rsidR="002818ED" w:rsidRPr="003241F7" w14:paraId="79DCC583" w14:textId="77777777" w:rsidTr="002818ED">
        <w:tc>
          <w:tcPr>
            <w:tcW w:w="7086" w:type="dxa"/>
            <w:shd w:val="clear" w:color="auto" w:fill="auto"/>
          </w:tcPr>
          <w:p w14:paraId="1D937EE8" w14:textId="77777777" w:rsidR="002818ED" w:rsidRPr="003241F7" w:rsidRDefault="002818ED" w:rsidP="002818E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lastRenderedPageBreak/>
              <w:t xml:space="preserve">The </w:t>
            </w:r>
            <w:hyperlink r:id="rId30"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46487C03" w14:textId="64E58BEF" w:rsidR="002818ED" w:rsidRPr="003241F7" w:rsidRDefault="002818ED" w:rsidP="002818E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2818ED" w:rsidRPr="003241F7" w:rsidRDefault="002818ED" w:rsidP="002818ED">
            <w:pPr>
              <w:pStyle w:val="ListParagraph"/>
              <w:spacing w:before="100" w:beforeAutospacing="1" w:after="100" w:afterAutospacing="1"/>
              <w:ind w:left="0"/>
              <w:rPr>
                <w:rFonts w:ascii="Helvetica" w:hAnsi="Helvetica" w:cs="Helvetica"/>
                <w:color w:val="000000"/>
                <w:sz w:val="18"/>
                <w:szCs w:val="18"/>
              </w:rPr>
            </w:pPr>
          </w:p>
          <w:p w14:paraId="65CA5E66" w14:textId="77777777" w:rsidR="002818ED" w:rsidRPr="003241F7" w:rsidRDefault="002818ED" w:rsidP="002818ED">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2818ED" w:rsidRPr="003241F7" w:rsidRDefault="002818ED" w:rsidP="002818ED">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4D87C70D" w14:textId="264E2629"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6CEC14F0" w14:textId="570A06B7"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37EC2583" w14:textId="6B78A934"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7967E2D6" w14:textId="5C536A73"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21761A30" w14:textId="729C1BAF"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4AD77363" w14:textId="74EBBDEB"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3FE9273E" w14:textId="60E77961"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2F2DBB0E" w14:textId="2994E10F" w:rsidR="002818ED" w:rsidRPr="003241F7" w:rsidRDefault="002818ED" w:rsidP="002818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2818ED" w:rsidRPr="003241F7" w:rsidRDefault="002818ED" w:rsidP="002818ED">
            <w:pPr>
              <w:pStyle w:val="ListParagraph"/>
              <w:spacing w:before="100" w:beforeAutospacing="1" w:after="100" w:afterAutospacing="1"/>
              <w:ind w:left="0"/>
              <w:rPr>
                <w:rFonts w:ascii="Helvetica" w:hAnsi="Helvetica" w:cs="Helvetica"/>
                <w:sz w:val="18"/>
                <w:szCs w:val="18"/>
              </w:rPr>
            </w:pPr>
          </w:p>
          <w:p w14:paraId="3596C444" w14:textId="4B3CD4B0" w:rsidR="002818ED" w:rsidRPr="003241F7" w:rsidRDefault="002818ED" w:rsidP="002818E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31" w:history="1">
              <w:r w:rsidRPr="003241F7">
                <w:rPr>
                  <w:rStyle w:val="Hyperlink"/>
                  <w:rFonts w:ascii="Helvetica" w:hAnsi="Helvetica" w:cs="Helvetica"/>
                  <w:sz w:val="18"/>
                  <w:szCs w:val="18"/>
                </w:rPr>
                <w:t>https://cags.ca/institutional-members/</w:t>
              </w:r>
            </w:hyperlink>
          </w:p>
        </w:tc>
        <w:tc>
          <w:tcPr>
            <w:tcW w:w="4254" w:type="dxa"/>
          </w:tcPr>
          <w:p w14:paraId="3FB719C6" w14:textId="77777777" w:rsidR="002818ED" w:rsidRDefault="002818ED" w:rsidP="002818ED">
            <w:pPr>
              <w:rPr>
                <w:rFonts w:ascii="Arial" w:hAnsi="Arial" w:cs="Arial"/>
                <w:sz w:val="18"/>
                <w:szCs w:val="18"/>
              </w:rPr>
            </w:pPr>
          </w:p>
          <w:p w14:paraId="43E439CE" w14:textId="77777777" w:rsidR="002818ED" w:rsidRPr="003241F7" w:rsidRDefault="002818ED" w:rsidP="002818ED">
            <w:pPr>
              <w:spacing w:after="120"/>
              <w:rPr>
                <w:rFonts w:ascii="Helvetica" w:hAnsi="Helvetica" w:cs="Helvetica"/>
                <w:sz w:val="18"/>
                <w:szCs w:val="18"/>
              </w:rPr>
            </w:pPr>
          </w:p>
        </w:tc>
      </w:tr>
      <w:tr w:rsidR="002818ED" w:rsidRPr="003241F7" w14:paraId="4DE672EC" w14:textId="77777777" w:rsidTr="002818ED">
        <w:tc>
          <w:tcPr>
            <w:tcW w:w="7086" w:type="dxa"/>
            <w:shd w:val="clear" w:color="auto" w:fill="auto"/>
          </w:tcPr>
          <w:p w14:paraId="6EA92C38" w14:textId="77777777" w:rsidR="002818ED" w:rsidRPr="003241F7" w:rsidRDefault="002818ED"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w:t>
            </w:r>
            <w:r w:rsidRPr="003241F7">
              <w:rPr>
                <w:rFonts w:ascii="Helvetica" w:hAnsi="Helvetica" w:cs="Helvetica"/>
                <w:color w:val="222222"/>
                <w:sz w:val="18"/>
                <w:szCs w:val="18"/>
              </w:rPr>
              <w:lastRenderedPageBreak/>
              <w:t xml:space="preserve">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2"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2818ED" w:rsidRPr="003241F7" w:rsidRDefault="002818ED" w:rsidP="002818E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2818ED" w:rsidRPr="003241F7" w:rsidRDefault="002818ED" w:rsidP="002818E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3"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E649107" w14:textId="77777777" w:rsidR="002818ED" w:rsidRDefault="002818ED" w:rsidP="002818ED">
            <w:pPr>
              <w:pStyle w:val="Default"/>
              <w:rPr>
                <w:rFonts w:ascii="Arial" w:hAnsi="Arial" w:cs="Arial"/>
                <w:sz w:val="16"/>
                <w:szCs w:val="16"/>
              </w:rPr>
            </w:pPr>
          </w:p>
          <w:p w14:paraId="480EF501" w14:textId="77777777" w:rsidR="002818ED" w:rsidRPr="003241F7" w:rsidRDefault="002818ED" w:rsidP="002818ED">
            <w:pPr>
              <w:spacing w:after="120"/>
              <w:rPr>
                <w:rFonts w:ascii="Helvetica" w:hAnsi="Helvetica" w:cs="Helvetica"/>
                <w:sz w:val="18"/>
                <w:szCs w:val="18"/>
              </w:rPr>
            </w:pPr>
          </w:p>
        </w:tc>
      </w:tr>
      <w:tr w:rsidR="002818ED" w:rsidRPr="003241F7" w14:paraId="5CBF7CE1" w14:textId="77777777" w:rsidTr="002818ED">
        <w:tc>
          <w:tcPr>
            <w:tcW w:w="7086" w:type="dxa"/>
            <w:shd w:val="clear" w:color="auto" w:fill="auto"/>
          </w:tcPr>
          <w:p w14:paraId="00088BD2"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2818ED" w:rsidRPr="003241F7" w:rsidRDefault="002818ED" w:rsidP="002818ED">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2818ED" w:rsidRPr="003241F7" w:rsidRDefault="002818ED" w:rsidP="002818ED">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2818ED" w:rsidRPr="003241F7" w:rsidRDefault="002818ED" w:rsidP="002818ED">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4"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3019C0" w14:textId="77777777" w:rsidR="002818ED" w:rsidRPr="003241F7" w:rsidRDefault="002818ED" w:rsidP="002818ED">
            <w:pPr>
              <w:pStyle w:val="Default"/>
              <w:spacing w:after="120"/>
              <w:rPr>
                <w:rFonts w:ascii="Helvetica" w:hAnsi="Helvetica" w:cs="Helvetica"/>
                <w:sz w:val="18"/>
                <w:szCs w:val="18"/>
              </w:rPr>
            </w:pPr>
          </w:p>
        </w:tc>
      </w:tr>
      <w:tr w:rsidR="002818ED" w:rsidRPr="003241F7" w14:paraId="0A8830BE" w14:textId="77777777" w:rsidTr="002818ED">
        <w:tc>
          <w:tcPr>
            <w:tcW w:w="7086" w:type="dxa"/>
            <w:shd w:val="clear" w:color="auto" w:fill="auto"/>
          </w:tcPr>
          <w:p w14:paraId="3E584551"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those graduate level courses (6000, 7000, and 8000) which are being taken by students enrolled in the Faculty of Graduate Studies and which continue beyond the </w:t>
            </w:r>
            <w:r w:rsidRPr="003241F7">
              <w:rPr>
                <w:rFonts w:ascii="Helvetica" w:hAnsi="Helvetica" w:cs="Helvetica"/>
                <w:color w:val="222222"/>
                <w:sz w:val="18"/>
                <w:szCs w:val="18"/>
              </w:rPr>
              <w:lastRenderedPageBreak/>
              <w:t>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2818ED" w:rsidRPr="003241F7" w:rsidRDefault="002818ED"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5"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490FEF6" w14:textId="77777777" w:rsidR="002818ED" w:rsidRPr="003241F7" w:rsidRDefault="002818ED" w:rsidP="002818ED">
            <w:pPr>
              <w:spacing w:after="120"/>
              <w:rPr>
                <w:rFonts w:ascii="Helvetica" w:hAnsi="Helvetica" w:cs="Helvetica"/>
                <w:sz w:val="18"/>
                <w:szCs w:val="18"/>
              </w:rPr>
            </w:pPr>
          </w:p>
        </w:tc>
      </w:tr>
      <w:tr w:rsidR="002818ED" w:rsidRPr="003241F7" w14:paraId="4309616C" w14:textId="77777777" w:rsidTr="002818ED">
        <w:tc>
          <w:tcPr>
            <w:tcW w:w="7086" w:type="dxa"/>
            <w:shd w:val="clear" w:color="auto" w:fill="auto"/>
          </w:tcPr>
          <w:p w14:paraId="55A66287"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2818ED" w:rsidRPr="003241F7" w:rsidRDefault="002818ED"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2818ED" w:rsidRPr="003241F7" w:rsidRDefault="002818ED"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2818ED" w:rsidRPr="003241F7" w:rsidRDefault="002818ED" w:rsidP="002818E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2818ED" w:rsidRPr="003241F7" w:rsidRDefault="002818ED" w:rsidP="002818E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2818ED" w:rsidRPr="003241F7" w:rsidRDefault="002818ED" w:rsidP="002818E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31C9A0D" w14:textId="77777777" w:rsidR="002818ED" w:rsidRDefault="002818ED" w:rsidP="002818ED">
            <w:pPr>
              <w:rPr>
                <w:rFonts w:ascii="Arial" w:hAnsi="Arial" w:cs="Arial"/>
                <w:i/>
                <w:sz w:val="18"/>
                <w:szCs w:val="18"/>
              </w:rPr>
            </w:pPr>
          </w:p>
          <w:p w14:paraId="3FC2D667" w14:textId="77777777" w:rsidR="002818ED" w:rsidRPr="003241F7" w:rsidRDefault="002818ED" w:rsidP="002818ED">
            <w:pPr>
              <w:spacing w:after="120"/>
              <w:rPr>
                <w:rFonts w:ascii="Helvetica" w:hAnsi="Helvetica" w:cs="Helvetica"/>
                <w:sz w:val="18"/>
                <w:szCs w:val="18"/>
              </w:rPr>
            </w:pPr>
          </w:p>
        </w:tc>
      </w:tr>
      <w:tr w:rsidR="002818ED" w:rsidRPr="003241F7" w14:paraId="086E2914" w14:textId="77777777" w:rsidTr="002818ED">
        <w:tc>
          <w:tcPr>
            <w:tcW w:w="7086" w:type="dxa"/>
            <w:shd w:val="clear" w:color="auto" w:fill="auto"/>
          </w:tcPr>
          <w:p w14:paraId="3EE41E18" w14:textId="77777777" w:rsidR="002818ED" w:rsidRPr="003241F7" w:rsidRDefault="002818ED"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w:t>
            </w:r>
            <w:r w:rsidRPr="003241F7">
              <w:rPr>
                <w:rFonts w:ascii="Helvetica" w:hAnsi="Helvetica" w:cs="Helvetica"/>
                <w:color w:val="222222"/>
                <w:sz w:val="18"/>
                <w:szCs w:val="18"/>
              </w:rPr>
              <w:lastRenderedPageBreak/>
              <w:t xml:space="preserve">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2818ED" w:rsidRPr="003241F7" w:rsidRDefault="002818ED" w:rsidP="002818E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2818ED" w:rsidRPr="003241F7" w:rsidRDefault="002818ED" w:rsidP="002818E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2818ED" w:rsidRPr="003241F7" w:rsidRDefault="002818ED" w:rsidP="002818E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2818ED" w:rsidRPr="003241F7" w:rsidRDefault="002818ED" w:rsidP="002818E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2818ED" w:rsidRPr="003241F7" w:rsidRDefault="002818ED" w:rsidP="002818ED">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7623536" w14:textId="77777777" w:rsidR="002818ED" w:rsidRPr="003241F7" w:rsidRDefault="002818ED" w:rsidP="002818ED">
            <w:pPr>
              <w:spacing w:after="120"/>
              <w:rPr>
                <w:rFonts w:ascii="Helvetica" w:hAnsi="Helvetica" w:cs="Helvetica"/>
                <w:i/>
                <w:sz w:val="18"/>
                <w:szCs w:val="18"/>
              </w:rPr>
            </w:pPr>
          </w:p>
        </w:tc>
      </w:tr>
      <w:tr w:rsidR="002818ED" w:rsidRPr="003241F7" w14:paraId="76CF524B" w14:textId="77777777" w:rsidTr="002818ED">
        <w:tc>
          <w:tcPr>
            <w:tcW w:w="7086" w:type="dxa"/>
            <w:shd w:val="clear" w:color="auto" w:fill="auto"/>
          </w:tcPr>
          <w:p w14:paraId="0C6875B1"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2818ED" w:rsidRPr="003241F7" w:rsidRDefault="002818ED"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16211FA7" w14:textId="77777777" w:rsidR="002818ED" w:rsidRPr="003241F7" w:rsidRDefault="002818ED" w:rsidP="002818ED">
            <w:pPr>
              <w:spacing w:after="120"/>
              <w:rPr>
                <w:rFonts w:ascii="Helvetica" w:hAnsi="Helvetica" w:cs="Helvetica"/>
                <w:sz w:val="18"/>
                <w:szCs w:val="18"/>
              </w:rPr>
            </w:pPr>
          </w:p>
        </w:tc>
      </w:tr>
      <w:tr w:rsidR="002818ED" w:rsidRPr="003241F7" w14:paraId="36065B47" w14:textId="77777777" w:rsidTr="002818ED">
        <w:tc>
          <w:tcPr>
            <w:tcW w:w="7086" w:type="dxa"/>
            <w:shd w:val="clear" w:color="auto" w:fill="auto"/>
          </w:tcPr>
          <w:p w14:paraId="1B09BE0C"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2818ED" w:rsidRPr="003241F7" w:rsidRDefault="002818ED"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2818ED" w:rsidRPr="003241F7" w:rsidRDefault="002818ED" w:rsidP="002818E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6"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2818ED" w:rsidRPr="003241F7" w:rsidRDefault="002818ED" w:rsidP="002818E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2818ED" w:rsidRPr="003241F7" w:rsidRDefault="002818ED" w:rsidP="002818E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2818ED" w:rsidRPr="003241F7" w:rsidRDefault="002818ED" w:rsidP="002818E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2818ED" w:rsidRPr="003241F7" w:rsidRDefault="002818ED" w:rsidP="002818E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B4EBCC4" w14:textId="77777777" w:rsidR="002818ED" w:rsidRDefault="002818ED" w:rsidP="002818ED">
            <w:pPr>
              <w:rPr>
                <w:rFonts w:ascii="Arial" w:hAnsi="Arial" w:cs="Arial"/>
                <w:sz w:val="18"/>
                <w:szCs w:val="18"/>
              </w:rPr>
            </w:pPr>
          </w:p>
          <w:p w14:paraId="36AC6F17" w14:textId="77777777" w:rsidR="002818ED" w:rsidRDefault="002818ED" w:rsidP="002818ED">
            <w:pPr>
              <w:widowControl w:val="0"/>
              <w:tabs>
                <w:tab w:val="left" w:pos="-1440"/>
              </w:tabs>
              <w:autoSpaceDE w:val="0"/>
              <w:autoSpaceDN w:val="0"/>
              <w:adjustRightInd w:val="0"/>
              <w:spacing w:after="120"/>
              <w:jc w:val="both"/>
              <w:rPr>
                <w:rFonts w:ascii="Arial" w:hAnsi="Arial" w:cs="Arial"/>
                <w:b/>
                <w:bCs/>
                <w:sz w:val="18"/>
                <w:szCs w:val="18"/>
                <w:lang w:val="en-GB"/>
              </w:rPr>
            </w:pPr>
            <w:r>
              <w:rPr>
                <w:rFonts w:ascii="Arial" w:hAnsi="Arial" w:cs="Arial"/>
                <w:b/>
                <w:sz w:val="18"/>
                <w:szCs w:val="18"/>
              </w:rPr>
              <w:t>Occasional Students in the MSW Program:</w:t>
            </w:r>
          </w:p>
          <w:p w14:paraId="102E8E90" w14:textId="77777777" w:rsidR="002818ED" w:rsidRDefault="002818ED" w:rsidP="002818ED">
            <w:pPr>
              <w:tabs>
                <w:tab w:val="left" w:pos="-1440"/>
              </w:tabs>
              <w:jc w:val="both"/>
              <w:rPr>
                <w:rFonts w:ascii="Arial" w:hAnsi="Arial" w:cs="Arial"/>
                <w:bCs/>
                <w:sz w:val="18"/>
                <w:szCs w:val="18"/>
                <w:lang w:val="en-GB"/>
              </w:rPr>
            </w:pPr>
            <w:r>
              <w:rPr>
                <w:rFonts w:ascii="Arial" w:hAnsi="Arial" w:cs="Arial"/>
                <w:bCs/>
                <w:sz w:val="18"/>
                <w:szCs w:val="18"/>
                <w:lang w:val="en-GB"/>
              </w:rPr>
              <w:t xml:space="preserve">Applicants who hold a degree in Social Work </w:t>
            </w:r>
            <w:r>
              <w:rPr>
                <w:rFonts w:ascii="Arial" w:hAnsi="Arial" w:cs="Arial"/>
                <w:sz w:val="18"/>
                <w:szCs w:val="18"/>
                <w:lang w:val="en-GB"/>
              </w:rPr>
              <w:t xml:space="preserve">at the point of application from an accredited university which is recognized by the University of Manitoba </w:t>
            </w:r>
            <w:r>
              <w:rPr>
                <w:rFonts w:ascii="Arial" w:hAnsi="Arial" w:cs="Arial"/>
                <w:bCs/>
                <w:sz w:val="18"/>
                <w:szCs w:val="18"/>
                <w:lang w:val="en-GB"/>
              </w:rPr>
              <w:t>may apply as MSW Occasional students.</w:t>
            </w:r>
          </w:p>
          <w:p w14:paraId="651FEF8B" w14:textId="77777777" w:rsidR="002818ED" w:rsidRDefault="002818ED" w:rsidP="002818ED">
            <w:pPr>
              <w:tabs>
                <w:tab w:val="left" w:pos="-1440"/>
              </w:tabs>
              <w:ind w:left="720" w:hanging="720"/>
              <w:jc w:val="both"/>
              <w:rPr>
                <w:rFonts w:ascii="Arial" w:hAnsi="Arial" w:cs="Arial"/>
                <w:sz w:val="18"/>
                <w:szCs w:val="18"/>
                <w:lang w:val="en-GB"/>
              </w:rPr>
            </w:pPr>
          </w:p>
          <w:p w14:paraId="1535A168" w14:textId="77777777" w:rsidR="002818ED" w:rsidRDefault="002818ED" w:rsidP="002818ED">
            <w:pPr>
              <w:widowControl w:val="0"/>
              <w:tabs>
                <w:tab w:val="left" w:pos="-1440"/>
              </w:tabs>
              <w:autoSpaceDE w:val="0"/>
              <w:autoSpaceDN w:val="0"/>
              <w:adjustRightInd w:val="0"/>
              <w:spacing w:after="120"/>
              <w:jc w:val="both"/>
              <w:rPr>
                <w:rFonts w:ascii="Arial" w:hAnsi="Arial" w:cs="Arial"/>
                <w:bCs/>
                <w:sz w:val="18"/>
                <w:szCs w:val="18"/>
                <w:u w:val="single"/>
                <w:lang w:val="en-GB"/>
              </w:rPr>
            </w:pPr>
            <w:r>
              <w:rPr>
                <w:rFonts w:ascii="Arial" w:hAnsi="Arial" w:cs="Arial"/>
                <w:bCs/>
                <w:sz w:val="18"/>
                <w:szCs w:val="18"/>
                <w:u w:val="single"/>
              </w:rPr>
              <w:t>Admission requirements to</w:t>
            </w:r>
            <w:r>
              <w:rPr>
                <w:rFonts w:ascii="Arial" w:hAnsi="Arial" w:cs="Arial"/>
                <w:bCs/>
                <w:sz w:val="18"/>
                <w:szCs w:val="18"/>
                <w:u w:val="single"/>
                <w:lang w:val="en-GB"/>
              </w:rPr>
              <w:t xml:space="preserve"> apply as MSW Occasional students include:</w:t>
            </w:r>
          </w:p>
          <w:p w14:paraId="457DDA90" w14:textId="77777777" w:rsidR="002818ED" w:rsidRDefault="002818ED" w:rsidP="002818ED">
            <w:pPr>
              <w:widowControl w:val="0"/>
              <w:numPr>
                <w:ilvl w:val="0"/>
                <w:numId w:val="62"/>
              </w:numPr>
              <w:autoSpaceDE w:val="0"/>
              <w:autoSpaceDN w:val="0"/>
              <w:adjustRightInd w:val="0"/>
              <w:spacing w:after="120"/>
              <w:ind w:left="299" w:hanging="284"/>
              <w:jc w:val="both"/>
              <w:rPr>
                <w:rFonts w:ascii="Arial" w:hAnsi="Arial" w:cs="Arial"/>
                <w:sz w:val="18"/>
                <w:szCs w:val="18"/>
                <w:lang w:val="en-GB"/>
              </w:rPr>
            </w:pPr>
            <w:r>
              <w:rPr>
                <w:rFonts w:ascii="Arial" w:hAnsi="Arial" w:cs="Arial"/>
                <w:sz w:val="18"/>
                <w:szCs w:val="18"/>
                <w:lang w:val="en-GB"/>
              </w:rPr>
              <w:t xml:space="preserve">possession of a BSW, MSW, Ph.D. in Social Work at point of application from an accredited university which is recognized by the University of </w:t>
            </w:r>
            <w:proofErr w:type="gramStart"/>
            <w:r>
              <w:rPr>
                <w:rFonts w:ascii="Arial" w:hAnsi="Arial" w:cs="Arial"/>
                <w:sz w:val="18"/>
                <w:szCs w:val="18"/>
                <w:lang w:val="en-GB"/>
              </w:rPr>
              <w:t>Manitoba;</w:t>
            </w:r>
            <w:proofErr w:type="gramEnd"/>
          </w:p>
          <w:p w14:paraId="0836A09B" w14:textId="77777777" w:rsidR="002818ED" w:rsidRDefault="002818ED" w:rsidP="002818ED">
            <w:pPr>
              <w:widowControl w:val="0"/>
              <w:numPr>
                <w:ilvl w:val="0"/>
                <w:numId w:val="62"/>
              </w:numPr>
              <w:autoSpaceDE w:val="0"/>
              <w:autoSpaceDN w:val="0"/>
              <w:adjustRightInd w:val="0"/>
              <w:ind w:left="299" w:hanging="284"/>
              <w:jc w:val="both"/>
              <w:rPr>
                <w:rFonts w:ascii="Arial" w:hAnsi="Arial" w:cs="Arial"/>
                <w:sz w:val="18"/>
                <w:szCs w:val="18"/>
                <w:lang w:val="en-GB"/>
              </w:rPr>
            </w:pPr>
            <w:r>
              <w:rPr>
                <w:rFonts w:ascii="Arial" w:hAnsi="Arial" w:cs="Arial"/>
                <w:sz w:val="18"/>
                <w:szCs w:val="18"/>
                <w:lang w:val="en-GB"/>
              </w:rPr>
              <w:t xml:space="preserve">a minimum Grade Point Average of 3.0 (B) in the last 60 credit hours of university study. If courses have been taken as a special student, occasional student and/or in a subsequent degree or Pre-Master’s program, they will be calculated into the Grade Point Average as part of the last 60 credit hours. </w:t>
            </w:r>
          </w:p>
          <w:p w14:paraId="32BC0911" w14:textId="77777777" w:rsidR="002818ED" w:rsidRDefault="002818ED" w:rsidP="002818ED">
            <w:pPr>
              <w:widowControl w:val="0"/>
              <w:autoSpaceDE w:val="0"/>
              <w:autoSpaceDN w:val="0"/>
              <w:adjustRightInd w:val="0"/>
              <w:ind w:left="709"/>
              <w:jc w:val="both"/>
              <w:rPr>
                <w:rFonts w:ascii="Arial" w:hAnsi="Arial" w:cs="Arial"/>
                <w:sz w:val="18"/>
                <w:szCs w:val="18"/>
                <w:lang w:val="en-GB"/>
              </w:rPr>
            </w:pPr>
          </w:p>
          <w:p w14:paraId="72B491D6" w14:textId="77777777" w:rsidR="002818ED" w:rsidRDefault="002818ED" w:rsidP="002818ED">
            <w:pPr>
              <w:pStyle w:val="Level1"/>
              <w:tabs>
                <w:tab w:val="left" w:pos="-1440"/>
              </w:tabs>
              <w:ind w:left="301"/>
              <w:rPr>
                <w:rFonts w:ascii="Arial" w:hAnsi="Arial" w:cs="Arial"/>
                <w:strike/>
                <w:sz w:val="18"/>
                <w:szCs w:val="18"/>
                <w:lang w:val="en-GB"/>
              </w:rPr>
            </w:pPr>
          </w:p>
          <w:p w14:paraId="144BB595" w14:textId="77777777" w:rsidR="002818ED" w:rsidRDefault="002818ED" w:rsidP="002818ED">
            <w:pPr>
              <w:pStyle w:val="Level1"/>
              <w:tabs>
                <w:tab w:val="left" w:pos="-1440"/>
              </w:tabs>
              <w:spacing w:after="120"/>
              <w:ind w:left="0"/>
              <w:jc w:val="left"/>
              <w:rPr>
                <w:rFonts w:ascii="Arial" w:hAnsi="Arial" w:cs="Arial"/>
                <w:sz w:val="18"/>
                <w:szCs w:val="18"/>
                <w:u w:val="single"/>
                <w:lang w:val="en-GB"/>
              </w:rPr>
            </w:pPr>
            <w:r>
              <w:rPr>
                <w:rFonts w:ascii="Arial" w:hAnsi="Arial" w:cs="Arial"/>
                <w:sz w:val="18"/>
                <w:szCs w:val="18"/>
                <w:u w:val="single"/>
                <w:lang w:val="en-GB"/>
              </w:rPr>
              <w:t>Soc</w:t>
            </w:r>
            <w:proofErr w:type="spellStart"/>
            <w:r>
              <w:rPr>
                <w:rFonts w:ascii="Arial" w:hAnsi="Arial" w:cs="Arial"/>
                <w:sz w:val="18"/>
                <w:szCs w:val="18"/>
                <w:u w:val="single"/>
              </w:rPr>
              <w:t>ial</w:t>
            </w:r>
            <w:proofErr w:type="spellEnd"/>
            <w:r>
              <w:rPr>
                <w:rFonts w:ascii="Arial" w:hAnsi="Arial" w:cs="Arial"/>
                <w:sz w:val="18"/>
                <w:szCs w:val="18"/>
                <w:u w:val="single"/>
              </w:rPr>
              <w:t xml:space="preserve"> Work courses available to </w:t>
            </w:r>
            <w:r>
              <w:rPr>
                <w:rFonts w:ascii="Arial" w:hAnsi="Arial" w:cs="Arial"/>
                <w:bCs/>
                <w:sz w:val="18"/>
                <w:szCs w:val="18"/>
                <w:u w:val="single"/>
                <w:lang w:val="en-GB"/>
              </w:rPr>
              <w:t>MSW Occasional students</w:t>
            </w:r>
            <w:r>
              <w:rPr>
                <w:rFonts w:ascii="Arial" w:hAnsi="Arial" w:cs="Arial"/>
                <w:sz w:val="18"/>
                <w:szCs w:val="18"/>
                <w:u w:val="single"/>
              </w:rPr>
              <w:t>:</w:t>
            </w:r>
          </w:p>
          <w:p w14:paraId="7871EF57" w14:textId="32BF88E7" w:rsidR="00490F5D" w:rsidRDefault="00490F5D" w:rsidP="00490F5D">
            <w:pPr>
              <w:pStyle w:val="ListParagraph"/>
              <w:numPr>
                <w:ilvl w:val="0"/>
                <w:numId w:val="63"/>
              </w:numPr>
              <w:tabs>
                <w:tab w:val="left" w:pos="-1440"/>
              </w:tabs>
              <w:ind w:left="299" w:hanging="284"/>
              <w:jc w:val="both"/>
              <w:rPr>
                <w:rFonts w:ascii="Arial" w:hAnsi="Arial" w:cs="Arial"/>
                <w:bCs/>
                <w:sz w:val="18"/>
                <w:szCs w:val="18"/>
              </w:rPr>
            </w:pPr>
            <w:r>
              <w:rPr>
                <w:rFonts w:ascii="Arial" w:hAnsi="Arial" w:cs="Arial"/>
                <w:sz w:val="18"/>
                <w:szCs w:val="18"/>
              </w:rPr>
              <w:lastRenderedPageBreak/>
              <w:t>SWRK 7012 Quantitative Data Analysis for Social Work Research</w:t>
            </w:r>
            <w:r>
              <w:rPr>
                <w:rFonts w:ascii="Arial" w:hAnsi="Arial" w:cs="Arial"/>
                <w:bCs/>
                <w:sz w:val="18"/>
                <w:szCs w:val="18"/>
              </w:rPr>
              <w:t xml:space="preserve"> (3 CH)</w:t>
            </w:r>
          </w:p>
          <w:p w14:paraId="45F7D8FD" w14:textId="78F3DE08" w:rsidR="00490F5D" w:rsidRDefault="00490F5D" w:rsidP="00490F5D">
            <w:pPr>
              <w:pStyle w:val="ListParagraph"/>
              <w:numPr>
                <w:ilvl w:val="0"/>
                <w:numId w:val="63"/>
              </w:numPr>
              <w:tabs>
                <w:tab w:val="left" w:pos="-1440"/>
              </w:tabs>
              <w:ind w:left="299" w:hanging="284"/>
              <w:jc w:val="both"/>
              <w:rPr>
                <w:rFonts w:ascii="Arial" w:hAnsi="Arial" w:cs="Arial"/>
                <w:bCs/>
                <w:sz w:val="18"/>
                <w:szCs w:val="18"/>
              </w:rPr>
            </w:pPr>
            <w:r>
              <w:rPr>
                <w:rFonts w:ascii="Arial" w:hAnsi="Arial" w:cs="Arial"/>
                <w:sz w:val="18"/>
                <w:szCs w:val="18"/>
              </w:rPr>
              <w:t xml:space="preserve">SWRK 7014 </w:t>
            </w:r>
            <w:r>
              <w:rPr>
                <w:rFonts w:ascii="Arial" w:hAnsi="Arial" w:cs="Arial"/>
                <w:bCs/>
                <w:sz w:val="18"/>
                <w:szCs w:val="18"/>
              </w:rPr>
              <w:t>Qualitative Research in Social Work (3 CH)</w:t>
            </w:r>
          </w:p>
          <w:p w14:paraId="6294B0C3" w14:textId="77777777" w:rsidR="002818ED" w:rsidRDefault="002818ED" w:rsidP="002818ED">
            <w:pPr>
              <w:pStyle w:val="ListParagraph"/>
              <w:numPr>
                <w:ilvl w:val="0"/>
                <w:numId w:val="63"/>
              </w:numPr>
              <w:tabs>
                <w:tab w:val="left" w:pos="-1440"/>
              </w:tabs>
              <w:ind w:left="299" w:hanging="284"/>
              <w:jc w:val="both"/>
              <w:rPr>
                <w:rFonts w:ascii="Arial" w:hAnsi="Arial" w:cs="Arial"/>
                <w:sz w:val="18"/>
                <w:szCs w:val="18"/>
              </w:rPr>
            </w:pPr>
            <w:r>
              <w:rPr>
                <w:rFonts w:ascii="Arial" w:hAnsi="Arial" w:cs="Arial"/>
                <w:sz w:val="18"/>
                <w:szCs w:val="18"/>
              </w:rPr>
              <w:t>SWRK 7300 Clinical Evaluation of Social Work Interventions (3 CH)</w:t>
            </w:r>
          </w:p>
          <w:p w14:paraId="7D4E078C" w14:textId="77777777" w:rsidR="002818ED" w:rsidRDefault="002818ED" w:rsidP="002818ED">
            <w:pPr>
              <w:pStyle w:val="ListParagraph"/>
              <w:numPr>
                <w:ilvl w:val="0"/>
                <w:numId w:val="63"/>
              </w:numPr>
              <w:tabs>
                <w:tab w:val="left" w:pos="-1440"/>
              </w:tabs>
              <w:ind w:left="299" w:hanging="284"/>
              <w:jc w:val="both"/>
              <w:rPr>
                <w:rFonts w:ascii="Arial" w:hAnsi="Arial" w:cs="Arial"/>
                <w:sz w:val="18"/>
                <w:szCs w:val="18"/>
              </w:rPr>
            </w:pPr>
            <w:r>
              <w:rPr>
                <w:rFonts w:ascii="Arial" w:hAnsi="Arial" w:cs="Arial"/>
                <w:sz w:val="18"/>
                <w:szCs w:val="18"/>
              </w:rPr>
              <w:t>SWRK 7430 Evaluation Research in Social Work Practice (3 CH)</w:t>
            </w:r>
          </w:p>
          <w:p w14:paraId="3584767A" w14:textId="77777777" w:rsidR="002818ED" w:rsidRDefault="002818ED" w:rsidP="002818ED">
            <w:pPr>
              <w:pStyle w:val="ListParagraph"/>
              <w:numPr>
                <w:ilvl w:val="0"/>
                <w:numId w:val="63"/>
              </w:numPr>
              <w:tabs>
                <w:tab w:val="left" w:pos="-1440"/>
              </w:tabs>
              <w:ind w:left="299" w:hanging="284"/>
              <w:jc w:val="both"/>
              <w:rPr>
                <w:rFonts w:ascii="Arial" w:hAnsi="Arial" w:cs="Arial"/>
                <w:sz w:val="18"/>
                <w:szCs w:val="18"/>
              </w:rPr>
            </w:pPr>
            <w:r>
              <w:rPr>
                <w:rFonts w:ascii="Arial" w:hAnsi="Arial" w:cs="Arial"/>
                <w:sz w:val="18"/>
                <w:szCs w:val="18"/>
              </w:rPr>
              <w:t>SWRK 7440 Policy Analysis in Social Work Practice (3 CH)</w:t>
            </w:r>
          </w:p>
          <w:p w14:paraId="35C20076" w14:textId="77777777" w:rsidR="002818ED" w:rsidRDefault="002818ED" w:rsidP="002818ED">
            <w:pPr>
              <w:pStyle w:val="ListParagraph"/>
              <w:numPr>
                <w:ilvl w:val="0"/>
                <w:numId w:val="63"/>
              </w:numPr>
              <w:tabs>
                <w:tab w:val="left" w:pos="-1440"/>
              </w:tabs>
              <w:ind w:left="299" w:hanging="284"/>
              <w:jc w:val="both"/>
              <w:rPr>
                <w:rFonts w:ascii="Arial" w:hAnsi="Arial" w:cs="Arial"/>
                <w:sz w:val="18"/>
                <w:szCs w:val="18"/>
              </w:rPr>
            </w:pPr>
            <w:r>
              <w:rPr>
                <w:rFonts w:ascii="Arial" w:hAnsi="Arial" w:cs="Arial"/>
                <w:sz w:val="18"/>
                <w:szCs w:val="18"/>
              </w:rPr>
              <w:t>SWRK 7230 Problem Seminar (3 CH)</w:t>
            </w:r>
          </w:p>
          <w:p w14:paraId="6E98760C" w14:textId="77777777" w:rsidR="002818ED" w:rsidRDefault="002818ED" w:rsidP="002818ED">
            <w:pPr>
              <w:tabs>
                <w:tab w:val="left" w:pos="-1440"/>
                <w:tab w:val="left" w:pos="709"/>
              </w:tabs>
              <w:ind w:left="709"/>
              <w:jc w:val="both"/>
              <w:rPr>
                <w:rFonts w:ascii="Arial" w:hAnsi="Arial" w:cs="Arial"/>
                <w:sz w:val="18"/>
                <w:szCs w:val="18"/>
              </w:rPr>
            </w:pPr>
          </w:p>
          <w:p w14:paraId="2E4420DE" w14:textId="2CEBF2C9" w:rsidR="00490F5D" w:rsidRDefault="00490F5D" w:rsidP="00490F5D">
            <w:pPr>
              <w:tabs>
                <w:tab w:val="left" w:pos="-1440"/>
                <w:tab w:val="left" w:pos="709"/>
              </w:tabs>
              <w:jc w:val="both"/>
              <w:rPr>
                <w:rFonts w:ascii="Arial" w:hAnsi="Arial" w:cs="Arial"/>
                <w:bCs/>
                <w:sz w:val="18"/>
                <w:szCs w:val="18"/>
              </w:rPr>
            </w:pPr>
            <w:r>
              <w:rPr>
                <w:rFonts w:ascii="Arial" w:hAnsi="Arial" w:cs="Arial"/>
                <w:bCs/>
                <w:sz w:val="18"/>
                <w:szCs w:val="18"/>
              </w:rPr>
              <w:t xml:space="preserve">The maximum number of credit hours (CH) permitted is 6 CH plus SWRK </w:t>
            </w:r>
            <w:proofErr w:type="gramStart"/>
            <w:r>
              <w:rPr>
                <w:rFonts w:ascii="Arial" w:hAnsi="Arial" w:cs="Arial"/>
                <w:bCs/>
                <w:sz w:val="18"/>
                <w:szCs w:val="18"/>
              </w:rPr>
              <w:t>7012  (</w:t>
            </w:r>
            <w:proofErr w:type="gramEnd"/>
            <w:r>
              <w:rPr>
                <w:rFonts w:ascii="Arial" w:hAnsi="Arial" w:cs="Arial"/>
                <w:bCs/>
                <w:sz w:val="18"/>
                <w:szCs w:val="18"/>
              </w:rPr>
              <w:t>3 CH) or SWRK 7014 (3 CH).</w:t>
            </w:r>
          </w:p>
          <w:p w14:paraId="0E13854A" w14:textId="77777777" w:rsidR="002818ED" w:rsidRDefault="002818ED" w:rsidP="002818ED">
            <w:pPr>
              <w:tabs>
                <w:tab w:val="left" w:pos="-1440"/>
                <w:tab w:val="left" w:pos="709"/>
              </w:tabs>
              <w:ind w:left="709"/>
              <w:jc w:val="both"/>
              <w:rPr>
                <w:rFonts w:ascii="Arial" w:hAnsi="Arial" w:cs="Arial"/>
                <w:bCs/>
                <w:sz w:val="18"/>
                <w:szCs w:val="18"/>
              </w:rPr>
            </w:pPr>
          </w:p>
          <w:p w14:paraId="1DED2C85" w14:textId="77777777" w:rsidR="002818ED" w:rsidRDefault="002818ED" w:rsidP="002818ED">
            <w:pPr>
              <w:tabs>
                <w:tab w:val="left" w:pos="-1440"/>
                <w:tab w:val="left" w:pos="709"/>
              </w:tabs>
              <w:jc w:val="both"/>
              <w:rPr>
                <w:rFonts w:ascii="Arial" w:hAnsi="Arial" w:cs="Arial"/>
                <w:bCs/>
                <w:sz w:val="18"/>
                <w:szCs w:val="18"/>
              </w:rPr>
            </w:pPr>
            <w:r>
              <w:rPr>
                <w:rFonts w:ascii="Arial" w:hAnsi="Arial" w:cs="Arial"/>
                <w:bCs/>
                <w:sz w:val="18"/>
                <w:szCs w:val="18"/>
              </w:rPr>
              <w:t>All occasional and non-social work students are required to abide by the same pre/co-requisite policy that applies to Social Work students.</w:t>
            </w:r>
          </w:p>
          <w:p w14:paraId="2ED1AC7B" w14:textId="77777777" w:rsidR="002818ED" w:rsidRDefault="002818ED" w:rsidP="002818ED">
            <w:pPr>
              <w:tabs>
                <w:tab w:val="left" w:pos="709"/>
              </w:tabs>
              <w:ind w:left="709" w:firstLine="2160"/>
              <w:jc w:val="both"/>
              <w:rPr>
                <w:rFonts w:ascii="Arial" w:hAnsi="Arial" w:cs="Arial"/>
                <w:sz w:val="18"/>
                <w:szCs w:val="18"/>
              </w:rPr>
            </w:pPr>
          </w:p>
          <w:p w14:paraId="3CD2AD12" w14:textId="77777777" w:rsidR="002818ED" w:rsidRDefault="002818ED" w:rsidP="002818ED">
            <w:pPr>
              <w:pStyle w:val="Level1"/>
              <w:tabs>
                <w:tab w:val="left" w:pos="-1440"/>
                <w:tab w:val="left" w:pos="709"/>
              </w:tabs>
              <w:ind w:left="0"/>
              <w:rPr>
                <w:rFonts w:ascii="Arial" w:hAnsi="Arial" w:cs="Arial"/>
                <w:sz w:val="18"/>
                <w:szCs w:val="18"/>
              </w:rPr>
            </w:pPr>
            <w:r>
              <w:rPr>
                <w:rFonts w:ascii="Arial" w:hAnsi="Arial" w:cs="Arial"/>
                <w:sz w:val="18"/>
                <w:szCs w:val="18"/>
              </w:rPr>
              <w:t xml:space="preserve">All occasional students register online using the Aurora Student system. </w:t>
            </w:r>
          </w:p>
          <w:p w14:paraId="794662D4" w14:textId="77777777" w:rsidR="002818ED" w:rsidRDefault="002818ED" w:rsidP="002818ED">
            <w:pPr>
              <w:pStyle w:val="Level1"/>
              <w:tabs>
                <w:tab w:val="left" w:pos="-1440"/>
                <w:tab w:val="left" w:pos="709"/>
              </w:tabs>
              <w:ind w:left="709"/>
              <w:rPr>
                <w:rFonts w:ascii="Arial" w:hAnsi="Arial" w:cs="Arial"/>
                <w:sz w:val="18"/>
                <w:szCs w:val="18"/>
              </w:rPr>
            </w:pPr>
          </w:p>
          <w:p w14:paraId="1C4A504F" w14:textId="77777777" w:rsidR="002818ED" w:rsidRDefault="002818ED" w:rsidP="002818ED">
            <w:pPr>
              <w:pStyle w:val="Level1"/>
              <w:tabs>
                <w:tab w:val="left" w:pos="-1440"/>
                <w:tab w:val="left" w:pos="709"/>
              </w:tabs>
              <w:ind w:left="0"/>
              <w:rPr>
                <w:rFonts w:ascii="Arial" w:hAnsi="Arial" w:cs="Arial"/>
                <w:sz w:val="18"/>
                <w:szCs w:val="18"/>
              </w:rPr>
            </w:pPr>
            <w:r>
              <w:rPr>
                <w:rFonts w:ascii="Arial" w:hAnsi="Arial" w:cs="Arial"/>
                <w:sz w:val="18"/>
                <w:szCs w:val="18"/>
              </w:rPr>
              <w:t>MSW students are given priority in registration and space allocation.</w:t>
            </w:r>
          </w:p>
          <w:p w14:paraId="69F7B2C0" w14:textId="77777777" w:rsidR="002818ED" w:rsidRDefault="002818ED" w:rsidP="002818ED">
            <w:pPr>
              <w:pStyle w:val="Level1"/>
              <w:tabs>
                <w:tab w:val="left" w:pos="-1440"/>
                <w:tab w:val="left" w:pos="709"/>
              </w:tabs>
              <w:ind w:left="709"/>
              <w:rPr>
                <w:rFonts w:ascii="Arial" w:hAnsi="Arial" w:cs="Arial"/>
                <w:sz w:val="18"/>
                <w:szCs w:val="18"/>
              </w:rPr>
            </w:pPr>
          </w:p>
          <w:p w14:paraId="1C965FDA" w14:textId="2DB83E2C" w:rsidR="00490F5D" w:rsidRDefault="00490F5D" w:rsidP="00490F5D">
            <w:pPr>
              <w:pStyle w:val="Level1"/>
              <w:tabs>
                <w:tab w:val="left" w:pos="-1440"/>
                <w:tab w:val="left" w:pos="709"/>
              </w:tabs>
              <w:ind w:left="0"/>
              <w:rPr>
                <w:rFonts w:ascii="Arial" w:hAnsi="Arial" w:cs="Arial"/>
                <w:sz w:val="18"/>
                <w:szCs w:val="18"/>
              </w:rPr>
            </w:pPr>
            <w:r>
              <w:rPr>
                <w:rFonts w:ascii="Arial" w:hAnsi="Arial" w:cs="Arial"/>
                <w:sz w:val="18"/>
                <w:szCs w:val="18"/>
              </w:rPr>
              <w:t xml:space="preserve">Occasional students must seek written permission of the instructor to register for all courses except for SWRK 3100, SWRK 7012 and SWRK </w:t>
            </w:r>
            <w:proofErr w:type="gramStart"/>
            <w:r>
              <w:rPr>
                <w:rFonts w:ascii="Arial" w:hAnsi="Arial" w:cs="Arial"/>
                <w:sz w:val="18"/>
                <w:szCs w:val="18"/>
              </w:rPr>
              <w:t>7014  (</w:t>
            </w:r>
            <w:proofErr w:type="gramEnd"/>
            <w:r>
              <w:rPr>
                <w:rFonts w:ascii="Arial" w:hAnsi="Arial" w:cs="Arial"/>
                <w:sz w:val="18"/>
                <w:szCs w:val="18"/>
              </w:rPr>
              <w:t>permission not required).</w:t>
            </w:r>
          </w:p>
          <w:p w14:paraId="08DA7F59" w14:textId="77777777" w:rsidR="002818ED" w:rsidRDefault="002818ED" w:rsidP="002818ED">
            <w:pPr>
              <w:pStyle w:val="Level1"/>
              <w:tabs>
                <w:tab w:val="left" w:pos="-1440"/>
                <w:tab w:val="left" w:pos="709"/>
              </w:tabs>
              <w:ind w:left="709"/>
              <w:rPr>
                <w:rFonts w:ascii="Arial" w:hAnsi="Arial" w:cs="Arial"/>
                <w:sz w:val="18"/>
                <w:szCs w:val="18"/>
              </w:rPr>
            </w:pPr>
          </w:p>
          <w:p w14:paraId="415428FD" w14:textId="77777777" w:rsidR="002818ED" w:rsidRDefault="002818ED" w:rsidP="002818ED">
            <w:pPr>
              <w:pStyle w:val="Level1"/>
              <w:tabs>
                <w:tab w:val="left" w:pos="-1440"/>
                <w:tab w:val="left" w:pos="709"/>
              </w:tabs>
              <w:ind w:left="0"/>
              <w:rPr>
                <w:rFonts w:ascii="Arial" w:hAnsi="Arial" w:cs="Arial"/>
                <w:sz w:val="18"/>
                <w:szCs w:val="18"/>
              </w:rPr>
            </w:pPr>
            <w:r>
              <w:rPr>
                <w:rFonts w:ascii="Arial" w:hAnsi="Arial" w:cs="Arial"/>
                <w:sz w:val="18"/>
                <w:szCs w:val="18"/>
              </w:rPr>
              <w:t>The written permission must be submitted to the Student Services and Admissions/Advising Office, Faculty of Social Work, at least 5 working days prior to one’s registration access date.</w:t>
            </w:r>
          </w:p>
          <w:p w14:paraId="54B53977" w14:textId="77777777" w:rsidR="002818ED" w:rsidRDefault="002818ED" w:rsidP="002818ED">
            <w:pPr>
              <w:pStyle w:val="Level1"/>
              <w:tabs>
                <w:tab w:val="left" w:pos="-1440"/>
              </w:tabs>
              <w:spacing w:after="110"/>
              <w:ind w:left="0"/>
              <w:rPr>
                <w:rFonts w:ascii="Arial" w:hAnsi="Arial" w:cs="Arial"/>
                <w:b/>
                <w:sz w:val="18"/>
                <w:szCs w:val="18"/>
              </w:rPr>
            </w:pPr>
          </w:p>
          <w:p w14:paraId="476A75FA" w14:textId="77777777" w:rsidR="002818ED" w:rsidRDefault="002818ED" w:rsidP="002818ED">
            <w:pPr>
              <w:widowControl w:val="0"/>
              <w:autoSpaceDE w:val="0"/>
              <w:autoSpaceDN w:val="0"/>
              <w:adjustRightInd w:val="0"/>
              <w:rPr>
                <w:rFonts w:ascii="Arial" w:hAnsi="Arial" w:cs="Arial"/>
                <w:b/>
                <w:bCs/>
                <w:sz w:val="18"/>
                <w:szCs w:val="18"/>
              </w:rPr>
            </w:pPr>
            <w:r>
              <w:rPr>
                <w:rFonts w:ascii="Arial" w:hAnsi="Arial" w:cs="Arial"/>
                <w:b/>
                <w:bCs/>
                <w:sz w:val="18"/>
                <w:szCs w:val="18"/>
              </w:rPr>
              <w:t xml:space="preserve">Occasional Students in </w:t>
            </w:r>
            <w:proofErr w:type="gramStart"/>
            <w:r>
              <w:rPr>
                <w:rFonts w:ascii="Arial" w:hAnsi="Arial" w:cs="Arial"/>
                <w:b/>
                <w:bCs/>
                <w:sz w:val="18"/>
                <w:szCs w:val="18"/>
              </w:rPr>
              <w:t>the  MSW</w:t>
            </w:r>
            <w:proofErr w:type="gramEnd"/>
            <w:r>
              <w:rPr>
                <w:rFonts w:ascii="Arial" w:hAnsi="Arial" w:cs="Arial"/>
                <w:b/>
                <w:bCs/>
                <w:sz w:val="18"/>
                <w:szCs w:val="18"/>
              </w:rPr>
              <w:t>-IK Program:</w:t>
            </w:r>
          </w:p>
          <w:p w14:paraId="5A3CD94D" w14:textId="77777777" w:rsidR="002818ED" w:rsidRDefault="002818ED" w:rsidP="002818ED">
            <w:pPr>
              <w:autoSpaceDE w:val="0"/>
              <w:autoSpaceDN w:val="0"/>
              <w:adjustRightInd w:val="0"/>
              <w:ind w:firstLine="283"/>
              <w:rPr>
                <w:rFonts w:ascii="Arial" w:hAnsi="Arial" w:cs="Arial"/>
                <w:b/>
                <w:bCs/>
                <w:sz w:val="18"/>
                <w:szCs w:val="18"/>
              </w:rPr>
            </w:pPr>
          </w:p>
          <w:p w14:paraId="6B6944DF" w14:textId="77777777" w:rsidR="002818ED" w:rsidRDefault="002818ED" w:rsidP="002818ED">
            <w:pPr>
              <w:pStyle w:val="Level1"/>
              <w:numPr>
                <w:ilvl w:val="0"/>
                <w:numId w:val="64"/>
              </w:numPr>
              <w:tabs>
                <w:tab w:val="left" w:pos="-1440"/>
              </w:tabs>
              <w:spacing w:after="120"/>
              <w:ind w:left="252" w:hanging="252"/>
              <w:jc w:val="left"/>
              <w:rPr>
                <w:rFonts w:ascii="Arial" w:hAnsi="Arial" w:cs="Arial"/>
                <w:sz w:val="18"/>
                <w:szCs w:val="18"/>
                <w:lang w:val="en-GB"/>
              </w:rPr>
            </w:pPr>
            <w:r>
              <w:rPr>
                <w:rFonts w:ascii="Arial" w:hAnsi="Arial" w:cs="Arial"/>
                <w:sz w:val="18"/>
                <w:szCs w:val="18"/>
                <w:lang w:val="en-GB"/>
              </w:rPr>
              <w:t xml:space="preserve">possession of a BSW, MSW, or Ph.D. in Social Work at point of application from an accredited university which is recognized by the University of </w:t>
            </w:r>
            <w:proofErr w:type="gramStart"/>
            <w:r>
              <w:rPr>
                <w:rFonts w:ascii="Arial" w:hAnsi="Arial" w:cs="Arial"/>
                <w:sz w:val="18"/>
                <w:szCs w:val="18"/>
                <w:lang w:val="en-GB"/>
              </w:rPr>
              <w:t>Manitoba;</w:t>
            </w:r>
            <w:proofErr w:type="gramEnd"/>
          </w:p>
          <w:p w14:paraId="4084206A" w14:textId="77777777" w:rsidR="002818ED" w:rsidRDefault="002818ED" w:rsidP="002818ED">
            <w:pPr>
              <w:pStyle w:val="Level1"/>
              <w:numPr>
                <w:ilvl w:val="0"/>
                <w:numId w:val="64"/>
              </w:numPr>
              <w:tabs>
                <w:tab w:val="left" w:pos="-1440"/>
              </w:tabs>
              <w:spacing w:after="120"/>
              <w:ind w:left="252" w:hanging="252"/>
              <w:jc w:val="left"/>
              <w:rPr>
                <w:rFonts w:ascii="Arial" w:hAnsi="Arial" w:cs="Arial"/>
                <w:sz w:val="18"/>
                <w:szCs w:val="18"/>
                <w:lang w:val="en-GB"/>
              </w:rPr>
            </w:pPr>
            <w:r>
              <w:rPr>
                <w:rFonts w:ascii="Arial" w:hAnsi="Arial" w:cs="Arial"/>
                <w:sz w:val="18"/>
                <w:szCs w:val="18"/>
                <w:lang w:val="en-GB"/>
              </w:rPr>
              <w:t>a minimum grade point average of 3.0 (B) in the last 60 credit hours of university study. If courses have been taken as a special student, occasional student and/or in a subsequent degree or Pre-Master’s program, they will be calculated into the grade point average as part of the last 60 credit hours.</w:t>
            </w:r>
          </w:p>
          <w:p w14:paraId="27DC50A9" w14:textId="77777777" w:rsidR="002818ED" w:rsidRDefault="002818ED" w:rsidP="002818ED">
            <w:pPr>
              <w:autoSpaceDE w:val="0"/>
              <w:autoSpaceDN w:val="0"/>
              <w:adjustRightInd w:val="0"/>
              <w:jc w:val="both"/>
              <w:rPr>
                <w:rFonts w:ascii="Arial" w:hAnsi="Arial" w:cs="Arial"/>
                <w:b/>
                <w:bCs/>
                <w:sz w:val="18"/>
                <w:szCs w:val="18"/>
              </w:rPr>
            </w:pPr>
          </w:p>
          <w:p w14:paraId="4A0F282E" w14:textId="77777777" w:rsidR="002818ED" w:rsidRDefault="002818ED" w:rsidP="002818ED">
            <w:pPr>
              <w:autoSpaceDE w:val="0"/>
              <w:autoSpaceDN w:val="0"/>
              <w:adjustRightInd w:val="0"/>
              <w:jc w:val="both"/>
              <w:rPr>
                <w:rFonts w:ascii="Arial" w:hAnsi="Arial" w:cs="Arial"/>
                <w:b/>
                <w:bCs/>
                <w:sz w:val="18"/>
                <w:szCs w:val="18"/>
              </w:rPr>
            </w:pPr>
            <w:r>
              <w:rPr>
                <w:rFonts w:ascii="Arial" w:hAnsi="Arial" w:cs="Arial"/>
                <w:b/>
                <w:bCs/>
                <w:sz w:val="18"/>
                <w:szCs w:val="18"/>
              </w:rPr>
              <w:t>Social Work courses available to MSW-IK Occasional students:</w:t>
            </w:r>
          </w:p>
          <w:p w14:paraId="42853CCF" w14:textId="77777777" w:rsidR="002818ED" w:rsidRDefault="002818ED" w:rsidP="002818ED">
            <w:pPr>
              <w:autoSpaceDE w:val="0"/>
              <w:autoSpaceDN w:val="0"/>
              <w:adjustRightInd w:val="0"/>
              <w:ind w:left="690" w:hanging="690"/>
              <w:rPr>
                <w:rFonts w:ascii="Arial" w:hAnsi="Arial" w:cs="Arial"/>
                <w:b/>
                <w:bCs/>
                <w:sz w:val="18"/>
                <w:szCs w:val="18"/>
              </w:rPr>
            </w:pPr>
          </w:p>
          <w:p w14:paraId="0C7AB1B6" w14:textId="77777777" w:rsidR="002818ED" w:rsidRDefault="002818ED" w:rsidP="002818ED">
            <w:pPr>
              <w:pStyle w:val="ListParagraph"/>
              <w:numPr>
                <w:ilvl w:val="0"/>
                <w:numId w:val="65"/>
              </w:numPr>
              <w:autoSpaceDE w:val="0"/>
              <w:autoSpaceDN w:val="0"/>
              <w:adjustRightInd w:val="0"/>
              <w:ind w:left="252" w:hanging="252"/>
              <w:rPr>
                <w:rFonts w:ascii="Arial" w:hAnsi="Arial" w:cs="Arial"/>
                <w:sz w:val="18"/>
                <w:szCs w:val="18"/>
              </w:rPr>
            </w:pPr>
            <w:r>
              <w:rPr>
                <w:rFonts w:ascii="Arial" w:hAnsi="Arial" w:cs="Arial"/>
                <w:sz w:val="18"/>
                <w:szCs w:val="18"/>
              </w:rPr>
              <w:t>SWRK 7720 Critical Theory and Indigenous Peoples (3 CH)</w:t>
            </w:r>
          </w:p>
          <w:p w14:paraId="5A0044CB" w14:textId="77777777" w:rsidR="002818ED" w:rsidRDefault="002818ED" w:rsidP="002818ED">
            <w:pPr>
              <w:pStyle w:val="ListParagraph"/>
              <w:numPr>
                <w:ilvl w:val="0"/>
                <w:numId w:val="65"/>
              </w:numPr>
              <w:autoSpaceDE w:val="0"/>
              <w:autoSpaceDN w:val="0"/>
              <w:adjustRightInd w:val="0"/>
              <w:ind w:left="252" w:hanging="252"/>
              <w:rPr>
                <w:lang w:val="en-GB"/>
              </w:rPr>
            </w:pPr>
            <w:r>
              <w:rPr>
                <w:rFonts w:ascii="Arial" w:hAnsi="Arial" w:cs="Arial"/>
                <w:sz w:val="18"/>
                <w:szCs w:val="18"/>
              </w:rPr>
              <w:t>SWRK 7730 Indigenous Research Methodologies and Knowledge Development (3 CH).</w:t>
            </w:r>
          </w:p>
          <w:p w14:paraId="575C09FE" w14:textId="77777777" w:rsidR="002818ED" w:rsidRDefault="002818ED" w:rsidP="002818ED">
            <w:pPr>
              <w:tabs>
                <w:tab w:val="left" w:pos="-1440"/>
                <w:tab w:val="left" w:pos="709"/>
              </w:tabs>
              <w:jc w:val="both"/>
              <w:rPr>
                <w:rFonts w:ascii="Arial" w:hAnsi="Arial" w:cs="Arial"/>
                <w:bCs/>
                <w:sz w:val="18"/>
                <w:szCs w:val="18"/>
              </w:rPr>
            </w:pPr>
          </w:p>
          <w:p w14:paraId="00F844D9" w14:textId="77777777" w:rsidR="002818ED" w:rsidRDefault="002818ED" w:rsidP="002818ED">
            <w:pPr>
              <w:tabs>
                <w:tab w:val="left" w:pos="-1440"/>
                <w:tab w:val="left" w:pos="709"/>
              </w:tabs>
              <w:jc w:val="both"/>
              <w:rPr>
                <w:rFonts w:ascii="Arial" w:hAnsi="Arial" w:cs="Arial"/>
                <w:bCs/>
                <w:sz w:val="18"/>
                <w:szCs w:val="18"/>
              </w:rPr>
            </w:pPr>
            <w:r>
              <w:rPr>
                <w:rFonts w:ascii="Arial" w:hAnsi="Arial" w:cs="Arial"/>
                <w:bCs/>
                <w:sz w:val="18"/>
                <w:szCs w:val="18"/>
              </w:rPr>
              <w:t>All occasional and non-social work students are required to abide by the same pre/co-requisite policy that applies to MSW-IK students.</w:t>
            </w:r>
          </w:p>
          <w:p w14:paraId="4F75D7B4" w14:textId="77777777" w:rsidR="002818ED" w:rsidRDefault="002818ED" w:rsidP="002818ED">
            <w:pPr>
              <w:tabs>
                <w:tab w:val="left" w:pos="709"/>
              </w:tabs>
              <w:ind w:left="709" w:firstLine="2160"/>
              <w:jc w:val="both"/>
              <w:rPr>
                <w:rFonts w:ascii="Arial" w:hAnsi="Arial" w:cs="Arial"/>
                <w:sz w:val="18"/>
                <w:szCs w:val="18"/>
              </w:rPr>
            </w:pPr>
          </w:p>
          <w:p w14:paraId="76E0E7EF" w14:textId="77777777" w:rsidR="002818ED" w:rsidRDefault="002818ED" w:rsidP="002818ED">
            <w:pPr>
              <w:pStyle w:val="Level1"/>
              <w:tabs>
                <w:tab w:val="left" w:pos="-1440"/>
                <w:tab w:val="left" w:pos="709"/>
              </w:tabs>
              <w:ind w:left="0"/>
              <w:rPr>
                <w:rFonts w:ascii="Arial" w:hAnsi="Arial" w:cs="Arial"/>
                <w:sz w:val="18"/>
                <w:szCs w:val="18"/>
              </w:rPr>
            </w:pPr>
            <w:r>
              <w:rPr>
                <w:rFonts w:ascii="Arial" w:hAnsi="Arial" w:cs="Arial"/>
                <w:sz w:val="18"/>
                <w:szCs w:val="18"/>
              </w:rPr>
              <w:t xml:space="preserve">All occasional students register online using the Aurora Student system. </w:t>
            </w:r>
          </w:p>
          <w:p w14:paraId="2D2EB56F" w14:textId="77777777" w:rsidR="002818ED" w:rsidRDefault="002818ED" w:rsidP="002818ED">
            <w:pPr>
              <w:pStyle w:val="Level1"/>
              <w:tabs>
                <w:tab w:val="left" w:pos="-1440"/>
                <w:tab w:val="left" w:pos="709"/>
              </w:tabs>
              <w:ind w:left="709"/>
              <w:rPr>
                <w:rFonts w:ascii="Arial" w:hAnsi="Arial" w:cs="Arial"/>
                <w:sz w:val="18"/>
                <w:szCs w:val="18"/>
              </w:rPr>
            </w:pPr>
          </w:p>
          <w:p w14:paraId="73F335AB" w14:textId="77777777" w:rsidR="002818ED" w:rsidRDefault="002818ED" w:rsidP="002818ED">
            <w:pPr>
              <w:pStyle w:val="Level1"/>
              <w:tabs>
                <w:tab w:val="left" w:pos="-1440"/>
                <w:tab w:val="left" w:pos="709"/>
              </w:tabs>
              <w:ind w:left="0"/>
              <w:rPr>
                <w:rFonts w:ascii="Arial" w:hAnsi="Arial" w:cs="Arial"/>
                <w:sz w:val="18"/>
                <w:szCs w:val="18"/>
              </w:rPr>
            </w:pPr>
            <w:r>
              <w:rPr>
                <w:rFonts w:ascii="Arial" w:hAnsi="Arial" w:cs="Arial"/>
                <w:sz w:val="18"/>
                <w:szCs w:val="18"/>
              </w:rPr>
              <w:t>MSW-IK students are given priority in registration and space allocation.</w:t>
            </w:r>
          </w:p>
          <w:p w14:paraId="545ED2DD" w14:textId="77777777" w:rsidR="002818ED" w:rsidRDefault="002818ED" w:rsidP="002818ED">
            <w:pPr>
              <w:pStyle w:val="Level1"/>
              <w:tabs>
                <w:tab w:val="left" w:pos="-1440"/>
                <w:tab w:val="left" w:pos="709"/>
              </w:tabs>
              <w:ind w:left="709"/>
              <w:rPr>
                <w:rFonts w:ascii="Arial" w:hAnsi="Arial" w:cs="Arial"/>
                <w:sz w:val="18"/>
                <w:szCs w:val="18"/>
              </w:rPr>
            </w:pPr>
          </w:p>
          <w:p w14:paraId="54CC37EF" w14:textId="77777777" w:rsidR="002818ED" w:rsidRDefault="002818ED" w:rsidP="002818ED">
            <w:pPr>
              <w:pStyle w:val="Level1"/>
              <w:tabs>
                <w:tab w:val="left" w:pos="-1440"/>
              </w:tabs>
              <w:spacing w:after="110"/>
              <w:ind w:left="0"/>
              <w:rPr>
                <w:rFonts w:ascii="Arial" w:hAnsi="Arial" w:cs="Arial"/>
                <w:sz w:val="18"/>
                <w:szCs w:val="18"/>
              </w:rPr>
            </w:pPr>
            <w:r>
              <w:rPr>
                <w:rFonts w:ascii="Arial" w:hAnsi="Arial" w:cs="Arial"/>
                <w:sz w:val="18"/>
                <w:szCs w:val="18"/>
              </w:rPr>
              <w:t>Occasional students must seek written permission of the instructor to register for all courses.</w:t>
            </w:r>
          </w:p>
          <w:p w14:paraId="398AA8E3" w14:textId="77777777" w:rsidR="002818ED" w:rsidRDefault="002818ED" w:rsidP="002818ED">
            <w:pPr>
              <w:pStyle w:val="Level1"/>
              <w:tabs>
                <w:tab w:val="left" w:pos="-1440"/>
              </w:tabs>
              <w:spacing w:after="110"/>
              <w:ind w:left="0"/>
              <w:rPr>
                <w:rFonts w:ascii="Arial" w:hAnsi="Arial" w:cs="Arial"/>
                <w:b/>
                <w:sz w:val="18"/>
                <w:szCs w:val="18"/>
              </w:rPr>
            </w:pPr>
          </w:p>
          <w:p w14:paraId="177DD6DF" w14:textId="77777777" w:rsidR="002818ED" w:rsidRDefault="002818ED" w:rsidP="002818ED">
            <w:pPr>
              <w:pStyle w:val="Level1"/>
              <w:tabs>
                <w:tab w:val="left" w:pos="-1440"/>
              </w:tabs>
              <w:spacing w:after="110"/>
              <w:ind w:left="0"/>
              <w:rPr>
                <w:rFonts w:ascii="Arial" w:hAnsi="Arial" w:cs="Arial"/>
                <w:b/>
                <w:sz w:val="18"/>
                <w:szCs w:val="18"/>
              </w:rPr>
            </w:pPr>
            <w:r>
              <w:rPr>
                <w:rFonts w:ascii="Arial" w:hAnsi="Arial" w:cs="Arial"/>
                <w:b/>
                <w:sz w:val="18"/>
                <w:szCs w:val="18"/>
              </w:rPr>
              <w:t>Occasional Students in the Ph.D. Program:</w:t>
            </w:r>
          </w:p>
          <w:p w14:paraId="51A8EAA6" w14:textId="77777777" w:rsidR="002818ED" w:rsidRDefault="002818ED" w:rsidP="002818ED">
            <w:pPr>
              <w:tabs>
                <w:tab w:val="left" w:pos="-1440"/>
              </w:tabs>
              <w:jc w:val="both"/>
              <w:rPr>
                <w:rFonts w:ascii="Arial" w:hAnsi="Arial" w:cs="Arial"/>
                <w:bCs/>
                <w:sz w:val="18"/>
                <w:szCs w:val="18"/>
                <w:lang w:val="en-GB"/>
              </w:rPr>
            </w:pPr>
            <w:r>
              <w:rPr>
                <w:rFonts w:ascii="Arial" w:hAnsi="Arial" w:cs="Arial"/>
                <w:bCs/>
                <w:sz w:val="18"/>
                <w:szCs w:val="18"/>
                <w:lang w:val="en-GB"/>
              </w:rPr>
              <w:t xml:space="preserve">Applicants who hold a </w:t>
            </w:r>
            <w:proofErr w:type="gramStart"/>
            <w:r>
              <w:rPr>
                <w:rFonts w:ascii="Arial" w:hAnsi="Arial" w:cs="Arial"/>
                <w:sz w:val="18"/>
                <w:szCs w:val="18"/>
                <w:lang w:val="en-GB"/>
              </w:rPr>
              <w:t>Master’s</w:t>
            </w:r>
            <w:proofErr w:type="gramEnd"/>
            <w:r>
              <w:rPr>
                <w:rFonts w:ascii="Arial" w:hAnsi="Arial" w:cs="Arial"/>
                <w:sz w:val="18"/>
                <w:szCs w:val="18"/>
                <w:lang w:val="en-GB"/>
              </w:rPr>
              <w:t xml:space="preserve"> degree at the point of application from an accredited university which is recognized by the University of Manitoba </w:t>
            </w:r>
            <w:r>
              <w:rPr>
                <w:rFonts w:ascii="Arial" w:hAnsi="Arial" w:cs="Arial"/>
                <w:bCs/>
                <w:sz w:val="18"/>
                <w:szCs w:val="18"/>
                <w:lang w:val="en-GB"/>
              </w:rPr>
              <w:t>may apply as Ph.D. Occasional students.</w:t>
            </w:r>
          </w:p>
          <w:p w14:paraId="583EC0A3" w14:textId="77777777" w:rsidR="002818ED" w:rsidRDefault="002818ED" w:rsidP="002818ED">
            <w:pPr>
              <w:pStyle w:val="Level1"/>
              <w:tabs>
                <w:tab w:val="left" w:pos="-1440"/>
              </w:tabs>
              <w:ind w:left="709"/>
              <w:rPr>
                <w:rFonts w:ascii="Arial" w:hAnsi="Arial" w:cs="Arial"/>
                <w:sz w:val="18"/>
                <w:szCs w:val="18"/>
                <w:lang w:val="en-GB"/>
              </w:rPr>
            </w:pPr>
          </w:p>
          <w:p w14:paraId="7A71215A" w14:textId="77777777" w:rsidR="002818ED" w:rsidRDefault="002818ED" w:rsidP="002818ED">
            <w:pPr>
              <w:spacing w:after="120"/>
              <w:jc w:val="both"/>
              <w:rPr>
                <w:rFonts w:ascii="Arial" w:hAnsi="Arial" w:cs="Arial"/>
                <w:sz w:val="18"/>
                <w:szCs w:val="18"/>
              </w:rPr>
            </w:pPr>
            <w:r>
              <w:rPr>
                <w:rFonts w:ascii="Arial" w:hAnsi="Arial" w:cs="Arial"/>
                <w:sz w:val="18"/>
                <w:szCs w:val="18"/>
              </w:rPr>
              <w:t>There are two categories of admission for Occasional students dependent on the applicant’s previous degree:</w:t>
            </w:r>
          </w:p>
          <w:p w14:paraId="6119685D" w14:textId="77777777" w:rsidR="002818ED" w:rsidRDefault="002818ED" w:rsidP="002818ED">
            <w:pPr>
              <w:pStyle w:val="ListParagraph"/>
              <w:numPr>
                <w:ilvl w:val="0"/>
                <w:numId w:val="66"/>
              </w:numPr>
              <w:spacing w:after="120"/>
              <w:ind w:left="299" w:hanging="284"/>
              <w:jc w:val="both"/>
              <w:rPr>
                <w:rFonts w:ascii="Arial" w:hAnsi="Arial" w:cs="Arial"/>
                <w:sz w:val="18"/>
                <w:szCs w:val="18"/>
              </w:rPr>
            </w:pPr>
            <w:r>
              <w:rPr>
                <w:rFonts w:ascii="Arial" w:hAnsi="Arial" w:cs="Arial"/>
                <w:sz w:val="18"/>
                <w:szCs w:val="18"/>
              </w:rPr>
              <w:t>Applicants who do not hold a prior degree in social work:</w:t>
            </w:r>
          </w:p>
          <w:p w14:paraId="26C59C91" w14:textId="77777777" w:rsidR="002818ED" w:rsidRDefault="002818ED" w:rsidP="002818ED">
            <w:pPr>
              <w:pStyle w:val="Level1"/>
              <w:numPr>
                <w:ilvl w:val="0"/>
                <w:numId w:val="67"/>
              </w:numPr>
              <w:tabs>
                <w:tab w:val="left" w:pos="-1440"/>
              </w:tabs>
              <w:spacing w:after="120"/>
              <w:ind w:left="582" w:hanging="283"/>
              <w:rPr>
                <w:rFonts w:ascii="Arial" w:hAnsi="Arial" w:cs="Arial"/>
                <w:sz w:val="18"/>
                <w:szCs w:val="18"/>
                <w:lang w:val="en-GB"/>
              </w:rPr>
            </w:pPr>
            <w:r>
              <w:rPr>
                <w:rFonts w:ascii="Arial" w:hAnsi="Arial" w:cs="Arial"/>
                <w:sz w:val="18"/>
                <w:szCs w:val="18"/>
                <w:lang w:val="en-GB"/>
              </w:rPr>
              <w:t xml:space="preserve">must have a Master’s </w:t>
            </w:r>
            <w:proofErr w:type="gramStart"/>
            <w:r>
              <w:rPr>
                <w:rFonts w:ascii="Arial" w:hAnsi="Arial" w:cs="Arial"/>
                <w:sz w:val="18"/>
                <w:szCs w:val="18"/>
                <w:lang w:val="en-GB"/>
              </w:rPr>
              <w:t>degree;</w:t>
            </w:r>
            <w:proofErr w:type="gramEnd"/>
            <w:r>
              <w:rPr>
                <w:rFonts w:ascii="Arial" w:hAnsi="Arial" w:cs="Arial"/>
                <w:sz w:val="18"/>
                <w:szCs w:val="18"/>
                <w:lang w:val="en-GB"/>
              </w:rPr>
              <w:t xml:space="preserve"> </w:t>
            </w:r>
          </w:p>
          <w:p w14:paraId="061425EB" w14:textId="77777777" w:rsidR="002818ED" w:rsidRDefault="002818ED" w:rsidP="002818ED">
            <w:pPr>
              <w:pStyle w:val="Level1"/>
              <w:numPr>
                <w:ilvl w:val="0"/>
                <w:numId w:val="67"/>
              </w:numPr>
              <w:tabs>
                <w:tab w:val="left" w:pos="-1440"/>
              </w:tabs>
              <w:spacing w:after="120"/>
              <w:ind w:left="582" w:hanging="283"/>
              <w:rPr>
                <w:rFonts w:ascii="Arial" w:hAnsi="Arial" w:cs="Arial"/>
                <w:sz w:val="18"/>
                <w:szCs w:val="18"/>
                <w:lang w:val="en-GB"/>
              </w:rPr>
            </w:pPr>
            <w:r>
              <w:rPr>
                <w:rFonts w:ascii="Arial" w:hAnsi="Arial" w:cs="Arial"/>
                <w:sz w:val="18"/>
                <w:szCs w:val="18"/>
                <w:lang w:val="en-GB"/>
              </w:rPr>
              <w:t xml:space="preserve">must have a minimum of 3.0 Grade Point Average of 3.0 (B) in the last 60 credit hours of </w:t>
            </w:r>
            <w:proofErr w:type="gramStart"/>
            <w:r>
              <w:rPr>
                <w:rFonts w:ascii="Arial" w:hAnsi="Arial" w:cs="Arial"/>
                <w:sz w:val="18"/>
                <w:szCs w:val="18"/>
                <w:lang w:val="en-GB"/>
              </w:rPr>
              <w:t>University</w:t>
            </w:r>
            <w:proofErr w:type="gramEnd"/>
            <w:r>
              <w:rPr>
                <w:rFonts w:ascii="Arial" w:hAnsi="Arial" w:cs="Arial"/>
                <w:sz w:val="18"/>
                <w:szCs w:val="18"/>
                <w:lang w:val="en-GB"/>
              </w:rPr>
              <w:t xml:space="preserve"> study; and</w:t>
            </w:r>
          </w:p>
          <w:p w14:paraId="4DFF6789" w14:textId="77777777" w:rsidR="002818ED" w:rsidRDefault="002818ED" w:rsidP="002818ED">
            <w:pPr>
              <w:pStyle w:val="Level1"/>
              <w:numPr>
                <w:ilvl w:val="0"/>
                <w:numId w:val="67"/>
              </w:numPr>
              <w:tabs>
                <w:tab w:val="left" w:pos="-1440"/>
              </w:tabs>
              <w:spacing w:after="120"/>
              <w:ind w:left="582" w:hanging="283"/>
              <w:rPr>
                <w:rFonts w:ascii="Arial" w:hAnsi="Arial" w:cs="Arial"/>
                <w:sz w:val="18"/>
                <w:szCs w:val="18"/>
                <w:lang w:val="en-GB"/>
              </w:rPr>
            </w:pPr>
            <w:r>
              <w:rPr>
                <w:rFonts w:ascii="Arial" w:hAnsi="Arial" w:cs="Arial"/>
                <w:sz w:val="18"/>
                <w:szCs w:val="18"/>
                <w:lang w:val="en-GB"/>
              </w:rPr>
              <w:t>must have permission of the instructor of any Ph.D. level course in social work in which they wish to enrol.</w:t>
            </w:r>
          </w:p>
          <w:p w14:paraId="5A33D154" w14:textId="77777777" w:rsidR="002818ED" w:rsidRDefault="002818ED" w:rsidP="002818ED">
            <w:pPr>
              <w:pStyle w:val="ListParagraph"/>
              <w:numPr>
                <w:ilvl w:val="0"/>
                <w:numId w:val="66"/>
              </w:numPr>
              <w:spacing w:after="120"/>
              <w:ind w:left="299" w:hanging="284"/>
              <w:jc w:val="both"/>
              <w:rPr>
                <w:rFonts w:ascii="Arial" w:hAnsi="Arial" w:cs="Arial"/>
                <w:sz w:val="18"/>
                <w:szCs w:val="18"/>
              </w:rPr>
            </w:pPr>
            <w:r>
              <w:rPr>
                <w:rFonts w:ascii="Arial" w:hAnsi="Arial" w:cs="Arial"/>
                <w:sz w:val="18"/>
                <w:szCs w:val="18"/>
              </w:rPr>
              <w:t>Applicants who hold a prior degree in social work:</w:t>
            </w:r>
          </w:p>
          <w:p w14:paraId="10F26633" w14:textId="77777777" w:rsidR="002818ED" w:rsidRDefault="002818ED" w:rsidP="002818ED">
            <w:pPr>
              <w:pStyle w:val="Level1"/>
              <w:numPr>
                <w:ilvl w:val="0"/>
                <w:numId w:val="68"/>
              </w:numPr>
              <w:tabs>
                <w:tab w:val="left" w:pos="-1440"/>
              </w:tabs>
              <w:spacing w:after="120"/>
              <w:ind w:left="582" w:hanging="283"/>
              <w:rPr>
                <w:rFonts w:ascii="Arial" w:hAnsi="Arial" w:cs="Arial"/>
                <w:sz w:val="18"/>
                <w:szCs w:val="18"/>
                <w:lang w:val="en-GB"/>
              </w:rPr>
            </w:pPr>
            <w:r>
              <w:rPr>
                <w:rFonts w:ascii="Arial" w:hAnsi="Arial" w:cs="Arial"/>
                <w:sz w:val="18"/>
                <w:szCs w:val="18"/>
                <w:lang w:val="en-GB"/>
              </w:rPr>
              <w:t xml:space="preserve">must have a </w:t>
            </w:r>
            <w:proofErr w:type="gramStart"/>
            <w:r>
              <w:rPr>
                <w:rFonts w:ascii="Arial" w:hAnsi="Arial" w:cs="Arial"/>
                <w:sz w:val="18"/>
                <w:szCs w:val="18"/>
                <w:lang w:val="en-GB"/>
              </w:rPr>
              <w:t>Master’s</w:t>
            </w:r>
            <w:proofErr w:type="gramEnd"/>
            <w:r>
              <w:rPr>
                <w:rFonts w:ascii="Arial" w:hAnsi="Arial" w:cs="Arial"/>
                <w:sz w:val="18"/>
                <w:szCs w:val="18"/>
                <w:lang w:val="en-GB"/>
              </w:rPr>
              <w:t xml:space="preserve"> degree; and</w:t>
            </w:r>
          </w:p>
          <w:p w14:paraId="3E476E78" w14:textId="77777777" w:rsidR="002818ED" w:rsidRDefault="002818ED" w:rsidP="002818ED">
            <w:pPr>
              <w:pStyle w:val="Level1"/>
              <w:numPr>
                <w:ilvl w:val="0"/>
                <w:numId w:val="68"/>
              </w:numPr>
              <w:tabs>
                <w:tab w:val="left" w:pos="-1440"/>
              </w:tabs>
              <w:ind w:left="585" w:hanging="284"/>
              <w:rPr>
                <w:rFonts w:ascii="Arial" w:hAnsi="Arial" w:cs="Arial"/>
                <w:sz w:val="18"/>
                <w:szCs w:val="18"/>
                <w:lang w:val="en-GB"/>
              </w:rPr>
            </w:pPr>
            <w:r>
              <w:rPr>
                <w:rFonts w:ascii="Arial" w:hAnsi="Arial" w:cs="Arial"/>
                <w:sz w:val="18"/>
                <w:szCs w:val="18"/>
                <w:lang w:val="en-GB"/>
              </w:rPr>
              <w:t xml:space="preserve">must have a minimum of 3.0 Grade Point Average of 3.0 (B) in the last 60 credit hours of </w:t>
            </w:r>
            <w:proofErr w:type="gramStart"/>
            <w:r>
              <w:rPr>
                <w:rFonts w:ascii="Arial" w:hAnsi="Arial" w:cs="Arial"/>
                <w:sz w:val="18"/>
                <w:szCs w:val="18"/>
                <w:lang w:val="en-GB"/>
              </w:rPr>
              <w:t>University</w:t>
            </w:r>
            <w:proofErr w:type="gramEnd"/>
            <w:r>
              <w:rPr>
                <w:rFonts w:ascii="Arial" w:hAnsi="Arial" w:cs="Arial"/>
                <w:sz w:val="18"/>
                <w:szCs w:val="18"/>
                <w:lang w:val="en-GB"/>
              </w:rPr>
              <w:t xml:space="preserve"> study. </w:t>
            </w:r>
          </w:p>
          <w:p w14:paraId="5565D76C" w14:textId="77777777" w:rsidR="002818ED" w:rsidRDefault="002818ED" w:rsidP="002818ED">
            <w:pPr>
              <w:pStyle w:val="Level1"/>
              <w:tabs>
                <w:tab w:val="left" w:pos="-1440"/>
              </w:tabs>
              <w:ind w:left="585"/>
              <w:rPr>
                <w:rFonts w:ascii="Arial" w:hAnsi="Arial" w:cs="Arial"/>
                <w:sz w:val="18"/>
                <w:szCs w:val="18"/>
                <w:lang w:val="en-GB"/>
              </w:rPr>
            </w:pPr>
          </w:p>
          <w:p w14:paraId="3F061E4E" w14:textId="77777777" w:rsidR="002818ED" w:rsidRDefault="002818ED" w:rsidP="002818ED">
            <w:pPr>
              <w:spacing w:after="120"/>
              <w:jc w:val="both"/>
              <w:rPr>
                <w:rFonts w:ascii="Arial" w:hAnsi="Arial" w:cs="Arial"/>
                <w:sz w:val="18"/>
                <w:szCs w:val="18"/>
                <w:u w:val="single"/>
              </w:rPr>
            </w:pPr>
            <w:r>
              <w:rPr>
                <w:rFonts w:ascii="Arial" w:hAnsi="Arial" w:cs="Arial"/>
                <w:sz w:val="18"/>
                <w:szCs w:val="18"/>
                <w:u w:val="single"/>
              </w:rPr>
              <w:t xml:space="preserve">Social Work courses available to </w:t>
            </w:r>
            <w:r>
              <w:rPr>
                <w:rFonts w:ascii="Arial" w:hAnsi="Arial" w:cs="Arial"/>
                <w:bCs/>
                <w:sz w:val="18"/>
                <w:szCs w:val="18"/>
                <w:u w:val="single"/>
                <w:lang w:val="en-GB"/>
              </w:rPr>
              <w:t>Ph.D. Occasional students</w:t>
            </w:r>
            <w:r>
              <w:rPr>
                <w:rFonts w:ascii="Arial" w:hAnsi="Arial" w:cs="Arial"/>
                <w:sz w:val="18"/>
                <w:szCs w:val="18"/>
                <w:u w:val="single"/>
              </w:rPr>
              <w:t>:</w:t>
            </w:r>
          </w:p>
          <w:p w14:paraId="68C56888" w14:textId="77777777" w:rsidR="002818ED" w:rsidRDefault="002818ED" w:rsidP="002818ED">
            <w:pPr>
              <w:spacing w:after="120"/>
              <w:jc w:val="both"/>
              <w:rPr>
                <w:rFonts w:ascii="Arial" w:hAnsi="Arial" w:cs="Arial"/>
                <w:sz w:val="18"/>
                <w:szCs w:val="18"/>
              </w:rPr>
            </w:pPr>
            <w:r>
              <w:rPr>
                <w:rFonts w:ascii="Arial" w:hAnsi="Arial" w:cs="Arial"/>
                <w:sz w:val="18"/>
                <w:szCs w:val="18"/>
              </w:rPr>
              <w:t>Ph.D. Occasional students in Social Work are limited to taking the core courses in the Social Work Ph.D. Program. The maximum number of credit hours a student may take as an occasional student from the core is 3 credit hours.</w:t>
            </w:r>
          </w:p>
          <w:p w14:paraId="079796FC" w14:textId="77777777" w:rsidR="002818ED" w:rsidRPr="003241F7" w:rsidRDefault="002818ED" w:rsidP="002818ED">
            <w:pPr>
              <w:spacing w:after="120"/>
              <w:rPr>
                <w:rFonts w:ascii="Helvetica" w:hAnsi="Helvetica" w:cs="Helvetica"/>
                <w:sz w:val="18"/>
                <w:szCs w:val="18"/>
              </w:rPr>
            </w:pPr>
          </w:p>
        </w:tc>
      </w:tr>
      <w:tr w:rsidR="002818ED" w:rsidRPr="003241F7" w14:paraId="32C061EB" w14:textId="77777777" w:rsidTr="002818ED">
        <w:tc>
          <w:tcPr>
            <w:tcW w:w="7086" w:type="dxa"/>
            <w:shd w:val="clear" w:color="auto" w:fill="auto"/>
          </w:tcPr>
          <w:p w14:paraId="3F85DC73"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1.4.4 Joint Masters (With the University of Winnipeg)</w:t>
            </w:r>
          </w:p>
          <w:p w14:paraId="29D0B2A3" w14:textId="726ACA09" w:rsidR="002818ED" w:rsidRPr="003241F7" w:rsidRDefault="002818ED" w:rsidP="002818E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w:t>
            </w:r>
            <w:r w:rsidRPr="003241F7">
              <w:rPr>
                <w:rFonts w:ascii="Helvetica" w:hAnsi="Helvetica" w:cs="Helvetica"/>
                <w:color w:val="222222"/>
                <w:sz w:val="18"/>
                <w:szCs w:val="18"/>
                <w:shd w:val="clear" w:color="auto" w:fill="FFFFFF"/>
              </w:rPr>
              <w:lastRenderedPageBreak/>
              <w:t>application and registration forms. Students taking Pre-Master’s qualifying work for these programs register at the university where the courses are being taken.</w:t>
            </w:r>
          </w:p>
        </w:tc>
        <w:tc>
          <w:tcPr>
            <w:tcW w:w="4254" w:type="dxa"/>
          </w:tcPr>
          <w:p w14:paraId="4639BD0C" w14:textId="77777777" w:rsidR="002818ED" w:rsidRPr="003241F7" w:rsidRDefault="002818ED" w:rsidP="002818ED">
            <w:pPr>
              <w:spacing w:after="120"/>
              <w:rPr>
                <w:rFonts w:ascii="Helvetica" w:hAnsi="Helvetica" w:cs="Helvetica"/>
                <w:sz w:val="18"/>
                <w:szCs w:val="18"/>
              </w:rPr>
            </w:pPr>
          </w:p>
        </w:tc>
      </w:tr>
      <w:tr w:rsidR="002818ED" w:rsidRPr="003241F7" w14:paraId="698C1B93" w14:textId="77777777" w:rsidTr="002818ED">
        <w:tc>
          <w:tcPr>
            <w:tcW w:w="7086" w:type="dxa"/>
            <w:shd w:val="clear" w:color="auto" w:fill="auto"/>
          </w:tcPr>
          <w:p w14:paraId="1E76A969" w14:textId="77777777" w:rsidR="002818ED" w:rsidRPr="003241F7" w:rsidRDefault="002818ED"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2818ED" w:rsidRPr="003241F7" w:rsidRDefault="002818ED"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2818ED" w:rsidRPr="003241F7" w:rsidRDefault="002818ED" w:rsidP="002818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2818ED" w:rsidRPr="003241F7" w:rsidRDefault="002818ED" w:rsidP="002818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2818ED" w:rsidRPr="003241F7" w:rsidRDefault="002818ED" w:rsidP="002818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2818ED" w:rsidRPr="003241F7" w:rsidRDefault="002818ED" w:rsidP="002818E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7"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8480D35" w14:textId="77777777" w:rsidR="002818ED" w:rsidRDefault="002818ED" w:rsidP="002818ED">
            <w:pPr>
              <w:rPr>
                <w:rFonts w:ascii="Arial" w:hAnsi="Arial" w:cs="Arial"/>
                <w:sz w:val="18"/>
                <w:szCs w:val="18"/>
              </w:rPr>
            </w:pPr>
          </w:p>
          <w:p w14:paraId="624B104F" w14:textId="77777777" w:rsidR="002818ED" w:rsidRPr="003241F7" w:rsidRDefault="002818ED" w:rsidP="002818ED">
            <w:pPr>
              <w:spacing w:after="120"/>
              <w:rPr>
                <w:rFonts w:ascii="Helvetica" w:hAnsi="Helvetica" w:cs="Helvetica"/>
                <w:sz w:val="18"/>
                <w:szCs w:val="18"/>
              </w:rPr>
            </w:pPr>
          </w:p>
        </w:tc>
      </w:tr>
      <w:tr w:rsidR="002818ED" w:rsidRPr="003241F7" w14:paraId="317C3608" w14:textId="77777777" w:rsidTr="002818ED">
        <w:tc>
          <w:tcPr>
            <w:tcW w:w="7086" w:type="dxa"/>
            <w:shd w:val="clear" w:color="auto" w:fill="auto"/>
          </w:tcPr>
          <w:p w14:paraId="0EB476B6" w14:textId="77777777" w:rsidR="002818ED" w:rsidRPr="003241F7" w:rsidRDefault="002818ED" w:rsidP="002818E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2818ED" w:rsidRPr="003241F7" w:rsidRDefault="002818ED" w:rsidP="002818E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the department/unit does not recommend remediation, or if the student fails to satisfy any required remedial action, the student may be Required to Withdraw from the Faculty of Graduate Studies.</w:t>
            </w:r>
          </w:p>
          <w:p w14:paraId="441CA828"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F2FA85B" w14:textId="77777777" w:rsidR="002818ED" w:rsidRDefault="002818ED" w:rsidP="002818ED">
            <w:pPr>
              <w:pStyle w:val="BodyText"/>
              <w:widowControl/>
              <w:tabs>
                <w:tab w:val="left" w:pos="-1080"/>
                <w:tab w:val="left" w:pos="-720"/>
              </w:tabs>
              <w:spacing w:after="120"/>
              <w:ind w:left="15"/>
              <w:jc w:val="both"/>
              <w:rPr>
                <w:rFonts w:cs="Arial"/>
                <w:sz w:val="18"/>
                <w:szCs w:val="18"/>
              </w:rPr>
            </w:pPr>
            <w:r>
              <w:rPr>
                <w:rFonts w:cs="Arial"/>
                <w:sz w:val="18"/>
                <w:szCs w:val="18"/>
              </w:rPr>
              <w:lastRenderedPageBreak/>
              <w:t xml:space="preserve">Decisions regarding student status and/or progress in the graduate program are made by the Graduate Standings Committee. </w:t>
            </w:r>
          </w:p>
          <w:p w14:paraId="625A9FDF" w14:textId="77777777" w:rsidR="002818ED" w:rsidRDefault="002818ED" w:rsidP="002818ED">
            <w:pPr>
              <w:pStyle w:val="BodyText"/>
              <w:widowControl/>
              <w:tabs>
                <w:tab w:val="left" w:pos="-1080"/>
                <w:tab w:val="left" w:pos="-720"/>
              </w:tabs>
              <w:spacing w:after="120"/>
              <w:ind w:left="15"/>
              <w:jc w:val="both"/>
              <w:rPr>
                <w:rFonts w:cs="Arial"/>
                <w:sz w:val="18"/>
                <w:szCs w:val="18"/>
              </w:rPr>
            </w:pPr>
            <w:r>
              <w:rPr>
                <w:rFonts w:cs="Arial"/>
                <w:sz w:val="18"/>
                <w:szCs w:val="18"/>
              </w:rPr>
              <w:t>The Chair of the Graduate Standings Committee will forward the recommendation of the Faculty of Social Work to the Dean of the Faculty of Graduate Studies.</w:t>
            </w:r>
          </w:p>
          <w:p w14:paraId="49B40EBE" w14:textId="77777777" w:rsidR="002818ED" w:rsidRDefault="002818ED" w:rsidP="002818ED">
            <w:pPr>
              <w:rPr>
                <w:rFonts w:ascii="Arial" w:hAnsi="Arial" w:cs="Arial"/>
                <w:sz w:val="18"/>
                <w:szCs w:val="18"/>
              </w:rPr>
            </w:pPr>
          </w:p>
          <w:p w14:paraId="1BA67BF9" w14:textId="77777777" w:rsidR="002818ED" w:rsidRDefault="002818ED" w:rsidP="002818ED">
            <w:pPr>
              <w:rPr>
                <w:rFonts w:ascii="Arial" w:hAnsi="Arial" w:cs="Arial"/>
                <w:sz w:val="18"/>
                <w:szCs w:val="18"/>
              </w:rPr>
            </w:pPr>
            <w:r>
              <w:rPr>
                <w:rFonts w:ascii="Arial" w:hAnsi="Arial" w:cs="Arial"/>
                <w:sz w:val="18"/>
                <w:szCs w:val="18"/>
              </w:rPr>
              <w:t>MSW-IK Program:</w:t>
            </w:r>
          </w:p>
          <w:p w14:paraId="5CEEB6FA" w14:textId="77777777" w:rsidR="002818ED" w:rsidRDefault="002818ED" w:rsidP="002818ED">
            <w:pPr>
              <w:autoSpaceDE w:val="0"/>
              <w:autoSpaceDN w:val="0"/>
              <w:adjustRightInd w:val="0"/>
              <w:jc w:val="both"/>
              <w:rPr>
                <w:rFonts w:ascii="Arial" w:hAnsi="Arial" w:cs="Arial"/>
                <w:sz w:val="18"/>
                <w:szCs w:val="18"/>
              </w:rPr>
            </w:pPr>
            <w:r>
              <w:rPr>
                <w:rFonts w:ascii="Arial" w:hAnsi="Arial" w:cs="Arial"/>
                <w:sz w:val="18"/>
                <w:szCs w:val="18"/>
              </w:rPr>
              <w:t xml:space="preserve">The Faculty of Social Work can only recommend a particular action to the Faculty of Graduate Studies </w:t>
            </w:r>
            <w:proofErr w:type="gramStart"/>
            <w:r>
              <w:rPr>
                <w:rFonts w:ascii="Arial" w:hAnsi="Arial" w:cs="Arial"/>
                <w:sz w:val="18"/>
                <w:szCs w:val="18"/>
              </w:rPr>
              <w:t>with regard to</w:t>
            </w:r>
            <w:proofErr w:type="gramEnd"/>
            <w:r>
              <w:rPr>
                <w:rFonts w:ascii="Arial" w:hAnsi="Arial" w:cs="Arial"/>
                <w:sz w:val="18"/>
                <w:szCs w:val="18"/>
              </w:rPr>
              <w:t xml:space="preserve"> student progress and/or status in the program.</w:t>
            </w:r>
          </w:p>
          <w:p w14:paraId="4CEE8583" w14:textId="77777777" w:rsidR="002818ED" w:rsidRDefault="002818ED" w:rsidP="002818ED">
            <w:pPr>
              <w:autoSpaceDE w:val="0"/>
              <w:autoSpaceDN w:val="0"/>
              <w:adjustRightInd w:val="0"/>
              <w:jc w:val="both"/>
              <w:rPr>
                <w:rFonts w:ascii="Arial" w:hAnsi="Arial" w:cs="Arial"/>
                <w:sz w:val="18"/>
                <w:szCs w:val="18"/>
              </w:rPr>
            </w:pPr>
          </w:p>
          <w:p w14:paraId="7584D39E" w14:textId="77777777" w:rsidR="002818ED" w:rsidRDefault="002818ED" w:rsidP="002818ED">
            <w:pPr>
              <w:autoSpaceDE w:val="0"/>
              <w:autoSpaceDN w:val="0"/>
              <w:adjustRightInd w:val="0"/>
              <w:jc w:val="both"/>
              <w:rPr>
                <w:rFonts w:ascii="Arial" w:hAnsi="Arial" w:cs="Arial"/>
                <w:sz w:val="18"/>
                <w:szCs w:val="18"/>
              </w:rPr>
            </w:pPr>
            <w:r>
              <w:rPr>
                <w:rFonts w:ascii="Arial" w:hAnsi="Arial" w:cs="Arial"/>
                <w:sz w:val="18"/>
                <w:szCs w:val="18"/>
              </w:rPr>
              <w:t>The following outlines the procedures for review of these Faculty of Social Work decisions and recommendations:</w:t>
            </w:r>
          </w:p>
          <w:p w14:paraId="03B75D39" w14:textId="77777777" w:rsidR="002818ED" w:rsidRDefault="002818ED" w:rsidP="002818ED">
            <w:pPr>
              <w:autoSpaceDE w:val="0"/>
              <w:autoSpaceDN w:val="0"/>
              <w:adjustRightInd w:val="0"/>
              <w:jc w:val="both"/>
              <w:rPr>
                <w:rFonts w:ascii="Arial" w:hAnsi="Arial" w:cs="Arial"/>
                <w:sz w:val="18"/>
                <w:szCs w:val="18"/>
              </w:rPr>
            </w:pPr>
          </w:p>
          <w:p w14:paraId="2C7FFAE5" w14:textId="77777777" w:rsidR="002818ED" w:rsidRDefault="002818ED" w:rsidP="002818ED">
            <w:pPr>
              <w:autoSpaceDE w:val="0"/>
              <w:autoSpaceDN w:val="0"/>
              <w:adjustRightInd w:val="0"/>
              <w:jc w:val="both"/>
              <w:rPr>
                <w:rFonts w:ascii="Arial" w:hAnsi="Arial" w:cs="Arial"/>
                <w:sz w:val="18"/>
                <w:szCs w:val="18"/>
              </w:rPr>
            </w:pPr>
            <w:r>
              <w:rPr>
                <w:rFonts w:ascii="Arial" w:hAnsi="Arial" w:cs="Arial"/>
                <w:sz w:val="18"/>
                <w:szCs w:val="18"/>
              </w:rPr>
              <w:t>a) When a Faculty of Social Work decision is made with regards to a student's status and/or progress in the MSW-IK Program, the student will be informed by the Program Director of the nature of the decision and of the possible consequences.</w:t>
            </w:r>
          </w:p>
          <w:p w14:paraId="44C8FCF5" w14:textId="77777777" w:rsidR="002818ED" w:rsidRDefault="002818ED" w:rsidP="002818ED">
            <w:pPr>
              <w:autoSpaceDE w:val="0"/>
              <w:autoSpaceDN w:val="0"/>
              <w:adjustRightInd w:val="0"/>
              <w:jc w:val="both"/>
              <w:rPr>
                <w:rFonts w:ascii="Arial" w:hAnsi="Arial" w:cs="Arial"/>
                <w:sz w:val="18"/>
                <w:szCs w:val="18"/>
              </w:rPr>
            </w:pPr>
          </w:p>
          <w:p w14:paraId="6D9D0DB4" w14:textId="77777777" w:rsidR="002818ED" w:rsidRDefault="002818ED" w:rsidP="002818ED">
            <w:pPr>
              <w:autoSpaceDE w:val="0"/>
              <w:autoSpaceDN w:val="0"/>
              <w:adjustRightInd w:val="0"/>
              <w:jc w:val="both"/>
              <w:rPr>
                <w:rFonts w:ascii="Arial" w:hAnsi="Arial" w:cs="Arial"/>
                <w:sz w:val="18"/>
                <w:szCs w:val="18"/>
              </w:rPr>
            </w:pPr>
            <w:r>
              <w:rPr>
                <w:rFonts w:ascii="Arial" w:hAnsi="Arial" w:cs="Arial"/>
                <w:sz w:val="18"/>
                <w:szCs w:val="18"/>
              </w:rPr>
              <w:lastRenderedPageBreak/>
              <w:t>b) Within one week of receiving the decision/recommendation, the student may request a review of the decision by the MSW-IK Faculty and Elder Collective.</w:t>
            </w:r>
          </w:p>
          <w:p w14:paraId="3D23B644" w14:textId="77777777" w:rsidR="002818ED" w:rsidRDefault="002818ED" w:rsidP="002818ED">
            <w:pPr>
              <w:autoSpaceDE w:val="0"/>
              <w:autoSpaceDN w:val="0"/>
              <w:adjustRightInd w:val="0"/>
              <w:jc w:val="both"/>
              <w:rPr>
                <w:rFonts w:ascii="Arial" w:hAnsi="Arial" w:cs="Arial"/>
                <w:sz w:val="18"/>
                <w:szCs w:val="18"/>
              </w:rPr>
            </w:pPr>
          </w:p>
          <w:p w14:paraId="1E141C8E" w14:textId="77777777" w:rsidR="002818ED" w:rsidRDefault="002818ED" w:rsidP="002818ED">
            <w:pPr>
              <w:autoSpaceDE w:val="0"/>
              <w:autoSpaceDN w:val="0"/>
              <w:adjustRightInd w:val="0"/>
              <w:jc w:val="both"/>
              <w:rPr>
                <w:rFonts w:ascii="Arial" w:hAnsi="Arial" w:cs="Arial"/>
                <w:sz w:val="18"/>
                <w:szCs w:val="18"/>
              </w:rPr>
            </w:pPr>
            <w:r>
              <w:rPr>
                <w:rFonts w:ascii="Arial" w:hAnsi="Arial" w:cs="Arial"/>
                <w:sz w:val="18"/>
                <w:szCs w:val="18"/>
              </w:rPr>
              <w:t>c) The MSW-IK Faculty and Elder Collective will review the case within one month of receipt of the request. The Chair of the Graduate Program Standings Committee is a member of the MSW-IK Faculty and Elder Collective.</w:t>
            </w:r>
          </w:p>
          <w:p w14:paraId="049842DD" w14:textId="77777777" w:rsidR="002818ED" w:rsidRDefault="002818ED" w:rsidP="002818ED">
            <w:pPr>
              <w:autoSpaceDE w:val="0"/>
              <w:autoSpaceDN w:val="0"/>
              <w:adjustRightInd w:val="0"/>
              <w:jc w:val="both"/>
              <w:rPr>
                <w:rFonts w:ascii="Arial" w:hAnsi="Arial" w:cs="Arial"/>
                <w:sz w:val="18"/>
                <w:szCs w:val="18"/>
              </w:rPr>
            </w:pPr>
          </w:p>
          <w:p w14:paraId="2A206472" w14:textId="6049D281" w:rsidR="002818ED" w:rsidRPr="003241F7" w:rsidRDefault="002818ED" w:rsidP="002818ED">
            <w:pPr>
              <w:spacing w:after="120"/>
              <w:rPr>
                <w:rFonts w:ascii="Helvetica" w:hAnsi="Helvetica" w:cs="Helvetica"/>
                <w:sz w:val="18"/>
                <w:szCs w:val="18"/>
              </w:rPr>
            </w:pPr>
            <w:r>
              <w:rPr>
                <w:rFonts w:ascii="Arial" w:hAnsi="Arial" w:cs="Arial"/>
                <w:sz w:val="18"/>
                <w:szCs w:val="18"/>
              </w:rPr>
              <w:t>d) The Chair of the Graduate Program Standings Committee will forward the recommendation to the Dean of the Faculty of Graduate Studies.</w:t>
            </w:r>
          </w:p>
        </w:tc>
      </w:tr>
      <w:tr w:rsidR="002818ED" w:rsidRPr="003241F7" w14:paraId="5549982A" w14:textId="77777777" w:rsidTr="002818ED">
        <w:tc>
          <w:tcPr>
            <w:tcW w:w="7086" w:type="dxa"/>
            <w:shd w:val="clear" w:color="auto" w:fill="auto"/>
          </w:tcPr>
          <w:p w14:paraId="7A2A2E72" w14:textId="2F639C15" w:rsidR="002818ED" w:rsidRPr="003241F7" w:rsidRDefault="002818ED" w:rsidP="002818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2.2 Bona Fide Academic Requirements (BFAR)</w:t>
            </w:r>
          </w:p>
          <w:p w14:paraId="70DF86A5"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2818ED" w:rsidRPr="003241F7" w:rsidRDefault="002818ED" w:rsidP="002818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8"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2818E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2818E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9"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40" w:tooltip="GRAD 7030" w:history="1">
                    <w:r w:rsidR="002818ED" w:rsidRPr="003241F7">
                      <w:rPr>
                        <w:rStyle w:val="Hyperlink"/>
                        <w:rFonts w:ascii="Helvetica" w:hAnsi="Helvetica" w:cs="Helvetica"/>
                        <w:color w:val="005D61"/>
                        <w:sz w:val="18"/>
                        <w:szCs w:val="18"/>
                      </w:rPr>
                      <w:t>GRAD 7030</w:t>
                    </w:r>
                  </w:hyperlink>
                </w:p>
              </w:tc>
            </w:tr>
            <w:tr w:rsidR="002818E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41" w:tooltip="GRAD 7010" w:history="1">
                    <w:r w:rsidR="002818ED" w:rsidRPr="003241F7">
                      <w:rPr>
                        <w:rStyle w:val="Hyperlink"/>
                        <w:rFonts w:ascii="Helvetica" w:hAnsi="Helvetica" w:cs="Helvetica"/>
                        <w:color w:val="005D61"/>
                        <w:sz w:val="18"/>
                        <w:szCs w:val="18"/>
                      </w:rPr>
                      <w:t>GRAD 7010</w:t>
                    </w:r>
                  </w:hyperlink>
                  <w:r w:rsidR="002818ED" w:rsidRPr="003241F7">
                    <w:rPr>
                      <w:rFonts w:ascii="Helvetica" w:hAnsi="Helvetica" w:cs="Helvetica"/>
                      <w:color w:val="000000"/>
                      <w:sz w:val="18"/>
                      <w:szCs w:val="18"/>
                    </w:rPr>
                    <w:br/>
                  </w:r>
                  <w:hyperlink r:id="rId42" w:tooltip="GRAD 7050" w:history="1">
                    <w:r w:rsidR="002818ED" w:rsidRPr="003241F7">
                      <w:rPr>
                        <w:rStyle w:val="Hyperlink"/>
                        <w:rFonts w:ascii="Helvetica" w:hAnsi="Helvetica" w:cs="Helvetica"/>
                        <w:color w:val="005D61"/>
                        <w:sz w:val="18"/>
                        <w:szCs w:val="18"/>
                      </w:rPr>
                      <w:t>GRAD 7050</w:t>
                    </w:r>
                  </w:hyperlink>
                  <w:r w:rsidR="002818ED" w:rsidRPr="003241F7">
                    <w:rPr>
                      <w:rFonts w:ascii="Helvetica" w:hAnsi="Helvetica" w:cs="Helvetica"/>
                      <w:color w:val="000000"/>
                      <w:sz w:val="18"/>
                      <w:szCs w:val="18"/>
                    </w:rPr>
                    <w:br/>
                  </w:r>
                  <w:hyperlink r:id="rId43" w:tooltip="GRAD 7090" w:history="1">
                    <w:r w:rsidR="002818ED" w:rsidRPr="003241F7">
                      <w:rPr>
                        <w:rStyle w:val="Hyperlink"/>
                        <w:rFonts w:ascii="Helvetica" w:hAnsi="Helvetica" w:cs="Helvetica"/>
                        <w:color w:val="005D61"/>
                        <w:sz w:val="18"/>
                        <w:szCs w:val="18"/>
                      </w:rPr>
                      <w:t>GRAD 7090</w:t>
                    </w:r>
                  </w:hyperlink>
                  <w:r w:rsidR="002818ED" w:rsidRPr="003241F7">
                    <w:rPr>
                      <w:rFonts w:ascii="Helvetica" w:hAnsi="Helvetica" w:cs="Helvetica"/>
                      <w:color w:val="000000"/>
                      <w:sz w:val="18"/>
                      <w:szCs w:val="18"/>
                    </w:rPr>
                    <w:br/>
                  </w:r>
                  <w:hyperlink r:id="rId44" w:tooltip="GRAD 7200" w:history="1">
                    <w:r w:rsidR="002818ED"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45" w:tooltip="GRAD 7010" w:history="1">
                    <w:r w:rsidR="002818ED" w:rsidRPr="003241F7">
                      <w:rPr>
                        <w:rStyle w:val="Hyperlink"/>
                        <w:rFonts w:ascii="Helvetica" w:hAnsi="Helvetica" w:cs="Helvetica"/>
                        <w:color w:val="005D61"/>
                        <w:sz w:val="18"/>
                        <w:szCs w:val="18"/>
                      </w:rPr>
                      <w:t>GRAD 7010</w:t>
                    </w:r>
                  </w:hyperlink>
                  <w:r w:rsidR="002818ED" w:rsidRPr="003241F7">
                    <w:rPr>
                      <w:rFonts w:ascii="Helvetica" w:hAnsi="Helvetica" w:cs="Helvetica"/>
                      <w:color w:val="000000"/>
                      <w:sz w:val="18"/>
                      <w:szCs w:val="18"/>
                    </w:rPr>
                    <w:br/>
                  </w:r>
                  <w:hyperlink r:id="rId46" w:tooltip="GRAD 7050" w:history="1">
                    <w:r w:rsidR="002818ED" w:rsidRPr="003241F7">
                      <w:rPr>
                        <w:rStyle w:val="Hyperlink"/>
                        <w:rFonts w:ascii="Helvetica" w:hAnsi="Helvetica" w:cs="Helvetica"/>
                        <w:color w:val="005D61"/>
                        <w:sz w:val="18"/>
                        <w:szCs w:val="18"/>
                      </w:rPr>
                      <w:t>GRAD 7050</w:t>
                    </w:r>
                  </w:hyperlink>
                  <w:r w:rsidR="002818ED" w:rsidRPr="003241F7">
                    <w:rPr>
                      <w:rFonts w:ascii="Helvetica" w:hAnsi="Helvetica" w:cs="Helvetica"/>
                      <w:color w:val="000000"/>
                      <w:sz w:val="18"/>
                      <w:szCs w:val="18"/>
                    </w:rPr>
                    <w:br/>
                  </w:r>
                  <w:hyperlink r:id="rId47" w:tooltip="GRAD 7090" w:history="1">
                    <w:r w:rsidR="002818ED" w:rsidRPr="003241F7">
                      <w:rPr>
                        <w:rStyle w:val="Hyperlink"/>
                        <w:rFonts w:ascii="Helvetica" w:hAnsi="Helvetica" w:cs="Helvetica"/>
                        <w:color w:val="005D61"/>
                        <w:sz w:val="18"/>
                        <w:szCs w:val="18"/>
                      </w:rPr>
                      <w:t>GRAD 7090</w:t>
                    </w:r>
                  </w:hyperlink>
                  <w:r w:rsidR="002818ED" w:rsidRPr="003241F7">
                    <w:rPr>
                      <w:rFonts w:ascii="Helvetica" w:hAnsi="Helvetica" w:cs="Helvetica"/>
                      <w:color w:val="000000"/>
                      <w:sz w:val="18"/>
                      <w:szCs w:val="18"/>
                    </w:rPr>
                    <w:br/>
                  </w:r>
                  <w:hyperlink r:id="rId48" w:tooltip="GRAD 7200" w:history="1">
                    <w:r w:rsidR="002818ED" w:rsidRPr="003241F7">
                      <w:rPr>
                        <w:rStyle w:val="Hyperlink"/>
                        <w:rFonts w:ascii="Helvetica" w:hAnsi="Helvetica" w:cs="Helvetica"/>
                        <w:color w:val="005D61"/>
                        <w:sz w:val="18"/>
                        <w:szCs w:val="18"/>
                      </w:rPr>
                      <w:t>GRAD 7200</w:t>
                    </w:r>
                  </w:hyperlink>
                  <w:r w:rsidR="002818ED" w:rsidRPr="003241F7">
                    <w:rPr>
                      <w:rFonts w:ascii="Helvetica" w:hAnsi="Helvetica" w:cs="Helvetica"/>
                      <w:color w:val="000000"/>
                      <w:sz w:val="18"/>
                      <w:szCs w:val="18"/>
                    </w:rPr>
                    <w:br/>
                    <w:t>Examining/Adjudication Committee</w:t>
                  </w:r>
                </w:p>
              </w:tc>
            </w:tr>
            <w:tr w:rsidR="002818E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51" w:tooltip="GRAD 7000" w:history="1">
                    <w:r w:rsidR="002818ED" w:rsidRPr="003241F7">
                      <w:rPr>
                        <w:rStyle w:val="Hyperlink"/>
                        <w:rFonts w:ascii="Helvetica" w:hAnsi="Helvetica" w:cs="Helvetica"/>
                        <w:color w:val="005D61"/>
                        <w:sz w:val="18"/>
                        <w:szCs w:val="18"/>
                      </w:rPr>
                      <w:t>GRAD 7000</w:t>
                    </w:r>
                  </w:hyperlink>
                  <w:r w:rsidR="002818ED" w:rsidRPr="003241F7">
                    <w:rPr>
                      <w:rFonts w:ascii="Helvetica" w:hAnsi="Helvetica" w:cs="Helvetica"/>
                      <w:color w:val="000000"/>
                      <w:sz w:val="18"/>
                      <w:szCs w:val="18"/>
                    </w:rPr>
                    <w:br/>
                  </w:r>
                  <w:hyperlink r:id="rId52" w:tooltip="GRAD 8000" w:history="1">
                    <w:r w:rsidR="002818ED" w:rsidRPr="003241F7">
                      <w:rPr>
                        <w:rStyle w:val="Hyperlink"/>
                        <w:rFonts w:ascii="Helvetica" w:hAnsi="Helvetica" w:cs="Helvetica"/>
                        <w:color w:val="005D61"/>
                        <w:sz w:val="18"/>
                        <w:szCs w:val="18"/>
                      </w:rPr>
                      <w:t>GRAD 8000</w:t>
                    </w:r>
                  </w:hyperlink>
                </w:p>
              </w:tc>
            </w:tr>
            <w:tr w:rsidR="002818E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3"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4"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55" w:tooltip="GRAD 7000" w:history="1">
                    <w:r w:rsidR="002818ED" w:rsidRPr="003241F7">
                      <w:rPr>
                        <w:rStyle w:val="Hyperlink"/>
                        <w:rFonts w:ascii="Helvetica" w:hAnsi="Helvetica" w:cs="Helvetica"/>
                        <w:color w:val="005D61"/>
                        <w:sz w:val="18"/>
                        <w:szCs w:val="18"/>
                      </w:rPr>
                      <w:t>GRAD 7000</w:t>
                    </w:r>
                  </w:hyperlink>
                  <w:r w:rsidR="002818ED" w:rsidRPr="003241F7">
                    <w:rPr>
                      <w:rFonts w:ascii="Helvetica" w:hAnsi="Helvetica" w:cs="Helvetica"/>
                      <w:color w:val="000000"/>
                      <w:sz w:val="18"/>
                      <w:szCs w:val="18"/>
                    </w:rPr>
                    <w:br/>
                  </w:r>
                  <w:hyperlink r:id="rId56" w:tooltip="GRAD 8000" w:history="1">
                    <w:r w:rsidR="002818ED" w:rsidRPr="003241F7">
                      <w:rPr>
                        <w:rStyle w:val="Hyperlink"/>
                        <w:rFonts w:ascii="Helvetica" w:hAnsi="Helvetica" w:cs="Helvetica"/>
                        <w:color w:val="005D61"/>
                        <w:sz w:val="18"/>
                        <w:szCs w:val="18"/>
                      </w:rPr>
                      <w:t>GRAD 8000</w:t>
                    </w:r>
                  </w:hyperlink>
                </w:p>
              </w:tc>
            </w:tr>
            <w:tr w:rsidR="002818E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in doctoral program must complete a candidacy exam (or equivalent) as required by their program </w:t>
                  </w:r>
                  <w:r w:rsidRPr="003241F7">
                    <w:rPr>
                      <w:rFonts w:ascii="Helvetica" w:hAnsi="Helvetica" w:cs="Helvetica"/>
                      <w:color w:val="000000"/>
                      <w:sz w:val="18"/>
                      <w:szCs w:val="18"/>
                    </w:rPr>
                    <w:lastRenderedPageBreak/>
                    <w:t>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57" w:tooltip="GRAD 8010" w:history="1">
                    <w:r w:rsidR="002818ED"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58" w:tooltip="GRAD 8010" w:history="1">
                    <w:r w:rsidR="002818ED" w:rsidRPr="003241F7">
                      <w:rPr>
                        <w:rStyle w:val="Hyperlink"/>
                        <w:rFonts w:ascii="Helvetica" w:hAnsi="Helvetica" w:cs="Helvetica"/>
                        <w:color w:val="005D61"/>
                        <w:sz w:val="18"/>
                        <w:szCs w:val="18"/>
                      </w:rPr>
                      <w:t>GRAD 8010</w:t>
                    </w:r>
                  </w:hyperlink>
                </w:p>
              </w:tc>
            </w:tr>
            <w:tr w:rsidR="002818E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59" w:tooltip="GRAD 7500" w:history="1">
                    <w:r w:rsidR="002818ED"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60" w:tooltip="GRAD 7500" w:history="1">
                    <w:r w:rsidR="002818ED" w:rsidRPr="003241F7">
                      <w:rPr>
                        <w:rStyle w:val="Hyperlink"/>
                        <w:rFonts w:ascii="Helvetica" w:hAnsi="Helvetica" w:cs="Helvetica"/>
                        <w:color w:val="005D61"/>
                        <w:sz w:val="18"/>
                        <w:szCs w:val="18"/>
                      </w:rPr>
                      <w:t>GRAD 7500</w:t>
                    </w:r>
                  </w:hyperlink>
                </w:p>
              </w:tc>
            </w:tr>
            <w:tr w:rsidR="002818E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61" w:tooltip="GRAD 7300" w:history="1">
                    <w:r w:rsidR="002818ED"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2818ED" w:rsidRPr="003241F7" w:rsidRDefault="00A674B2" w:rsidP="002818ED">
                  <w:pPr>
                    <w:pStyle w:val="NormalWeb"/>
                    <w:spacing w:before="0" w:beforeAutospacing="0" w:after="120" w:afterAutospacing="0"/>
                    <w:rPr>
                      <w:rFonts w:ascii="Helvetica" w:hAnsi="Helvetica" w:cs="Helvetica"/>
                      <w:color w:val="000000"/>
                      <w:sz w:val="18"/>
                      <w:szCs w:val="18"/>
                    </w:rPr>
                  </w:pPr>
                  <w:hyperlink r:id="rId62" w:tooltip="GRAD 7300" w:history="1">
                    <w:r w:rsidR="002818ED" w:rsidRPr="003241F7">
                      <w:rPr>
                        <w:rStyle w:val="Hyperlink"/>
                        <w:rFonts w:ascii="Helvetica" w:hAnsi="Helvetica" w:cs="Helvetica"/>
                        <w:color w:val="005D61"/>
                        <w:sz w:val="18"/>
                        <w:szCs w:val="18"/>
                      </w:rPr>
                      <w:t>GRAD 7300</w:t>
                    </w:r>
                  </w:hyperlink>
                </w:p>
              </w:tc>
            </w:tr>
            <w:tr w:rsidR="002818E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2818ED" w:rsidRPr="003241F7" w:rsidRDefault="002818ED"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3"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DE13B3C" w14:textId="77777777" w:rsidR="002818ED" w:rsidRPr="003241F7" w:rsidRDefault="002818ED" w:rsidP="002818ED">
            <w:pPr>
              <w:spacing w:after="120"/>
              <w:rPr>
                <w:rFonts w:ascii="Helvetica" w:hAnsi="Helvetica" w:cs="Helvetica"/>
                <w:i/>
                <w:sz w:val="18"/>
                <w:szCs w:val="18"/>
              </w:rPr>
            </w:pPr>
          </w:p>
        </w:tc>
      </w:tr>
      <w:tr w:rsidR="002818ED" w:rsidRPr="003241F7" w14:paraId="7C32BA08" w14:textId="77777777" w:rsidTr="002818ED">
        <w:tc>
          <w:tcPr>
            <w:tcW w:w="7086" w:type="dxa"/>
            <w:shd w:val="clear" w:color="auto" w:fill="auto"/>
          </w:tcPr>
          <w:p w14:paraId="0062060A" w14:textId="710FDF04" w:rsidR="002818ED" w:rsidRPr="003241F7" w:rsidRDefault="002818ED" w:rsidP="002818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4"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B1D7DE0" w14:textId="77777777" w:rsidR="002818ED" w:rsidRDefault="002818ED" w:rsidP="002818ED">
            <w:pPr>
              <w:rPr>
                <w:rFonts w:ascii="Arial" w:hAnsi="Arial" w:cs="Arial"/>
                <w:i/>
                <w:sz w:val="18"/>
                <w:szCs w:val="18"/>
              </w:rPr>
            </w:pPr>
          </w:p>
          <w:p w14:paraId="55A39318" w14:textId="77777777" w:rsidR="002818ED" w:rsidRPr="003241F7" w:rsidRDefault="002818ED" w:rsidP="002818ED">
            <w:pPr>
              <w:spacing w:after="120"/>
              <w:rPr>
                <w:rFonts w:ascii="Helvetica" w:hAnsi="Helvetica" w:cs="Helvetica"/>
                <w:i/>
                <w:sz w:val="18"/>
                <w:szCs w:val="18"/>
              </w:rPr>
            </w:pPr>
          </w:p>
        </w:tc>
      </w:tr>
      <w:tr w:rsidR="002818ED" w:rsidRPr="003241F7" w14:paraId="5C5FA70A" w14:textId="77777777" w:rsidTr="002818ED">
        <w:tc>
          <w:tcPr>
            <w:tcW w:w="7086" w:type="dxa"/>
            <w:shd w:val="clear" w:color="auto" w:fill="auto"/>
          </w:tcPr>
          <w:p w14:paraId="41E51907" w14:textId="1E6409D0" w:rsidR="002818ED" w:rsidRPr="003241F7" w:rsidRDefault="002818ED" w:rsidP="002818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2818ED" w:rsidRPr="0073707A" w:rsidRDefault="002818ED" w:rsidP="002818E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6"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w:t>
            </w:r>
            <w:r w:rsidRPr="003241F7">
              <w:rPr>
                <w:rFonts w:ascii="Helvetica" w:hAnsi="Helvetica" w:cs="Helvetica"/>
                <w:color w:val="222222"/>
                <w:sz w:val="18"/>
                <w:szCs w:val="18"/>
              </w:rPr>
              <w:lastRenderedPageBreak/>
              <w:t xml:space="preserve">a maximum of six (6) credit hours of remediated coursework. If a course is repeated or replaced, the higher grade obtained will be used in the determination of the degree grade point average. </w:t>
            </w:r>
          </w:p>
          <w:p w14:paraId="291DA829"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2818ED"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2818ED"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7"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8"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2818ED" w:rsidRPr="003241F7" w:rsidRDefault="002818ED" w:rsidP="002818E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0572BA25" w14:textId="77777777" w:rsidR="002818ED" w:rsidRDefault="002818ED" w:rsidP="002818ED">
            <w:pPr>
              <w:pStyle w:val="BodyText"/>
              <w:widowControl/>
              <w:tabs>
                <w:tab w:val="left" w:pos="-1080"/>
                <w:tab w:val="left" w:pos="-720"/>
              </w:tabs>
              <w:spacing w:after="120"/>
              <w:ind w:left="15"/>
              <w:jc w:val="both"/>
              <w:rPr>
                <w:rFonts w:cs="Arial"/>
                <w:sz w:val="18"/>
                <w:szCs w:val="18"/>
              </w:rPr>
            </w:pPr>
            <w:r>
              <w:rPr>
                <w:rFonts w:cs="Arial"/>
                <w:sz w:val="18"/>
                <w:szCs w:val="18"/>
              </w:rPr>
              <w:lastRenderedPageBreak/>
              <w:t xml:space="preserve">Decisions regarding student status and/or progress in the graduate program are made by the Graduate Standings Committee. </w:t>
            </w:r>
          </w:p>
          <w:p w14:paraId="1D5BC0A9" w14:textId="77777777" w:rsidR="002818ED" w:rsidRDefault="002818ED" w:rsidP="002818ED">
            <w:pPr>
              <w:rPr>
                <w:rFonts w:ascii="Arial" w:hAnsi="Arial" w:cs="Arial"/>
                <w:sz w:val="18"/>
                <w:szCs w:val="18"/>
              </w:rPr>
            </w:pPr>
            <w:r>
              <w:rPr>
                <w:rFonts w:ascii="Arial" w:hAnsi="Arial" w:cs="Arial"/>
                <w:sz w:val="18"/>
                <w:szCs w:val="18"/>
              </w:rPr>
              <w:t>The Chair of the Graduate Standings Committee will forward the recommendation of the Faculty of Social Work to the Dean of the Faculty of Graduate Studies.</w:t>
            </w:r>
          </w:p>
          <w:p w14:paraId="63FAD51B" w14:textId="77777777" w:rsidR="002818ED" w:rsidRDefault="002818ED" w:rsidP="002818ED">
            <w:pPr>
              <w:rPr>
                <w:rFonts w:ascii="Arial" w:hAnsi="Arial" w:cs="Arial"/>
                <w:sz w:val="18"/>
                <w:szCs w:val="18"/>
              </w:rPr>
            </w:pPr>
          </w:p>
          <w:p w14:paraId="28CE521D" w14:textId="77777777" w:rsidR="002818ED" w:rsidRDefault="002818ED" w:rsidP="002818ED">
            <w:pPr>
              <w:rPr>
                <w:rFonts w:ascii="Arial" w:hAnsi="Arial" w:cs="Arial"/>
                <w:sz w:val="18"/>
                <w:szCs w:val="18"/>
              </w:rPr>
            </w:pPr>
            <w:r>
              <w:rPr>
                <w:rFonts w:ascii="Arial" w:hAnsi="Arial" w:cs="Arial"/>
                <w:sz w:val="18"/>
                <w:szCs w:val="18"/>
              </w:rPr>
              <w:t>MSW-IK Program:</w:t>
            </w:r>
          </w:p>
          <w:p w14:paraId="0E30EC31"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Any failure to meet these coursework performance requirements will result in the matter being forwarded to the MSW-IK Faculty and Elder Collective. The Chair of the Faculty of Social Work Graduate Standings Committee is a member of the MSW-IK Faculty and Elder Collective for reviewing issues related to students. The options for the MSW-IK Faculty and Elder Collective include, but are not necessarily limited to, recommending to the Faculty of Graduate Studies that the student repeat the course, complete other remedial action(s), or be required to withdraw from the program.</w:t>
            </w:r>
          </w:p>
          <w:p w14:paraId="05E1DC7C" w14:textId="77777777" w:rsidR="002818ED" w:rsidRDefault="002818ED" w:rsidP="002818ED">
            <w:pPr>
              <w:autoSpaceDE w:val="0"/>
              <w:autoSpaceDN w:val="0"/>
              <w:adjustRightInd w:val="0"/>
              <w:rPr>
                <w:rFonts w:ascii="Arial" w:hAnsi="Arial" w:cs="Arial"/>
                <w:sz w:val="18"/>
                <w:szCs w:val="18"/>
              </w:rPr>
            </w:pPr>
          </w:p>
          <w:p w14:paraId="44D43BDE" w14:textId="77777777" w:rsidR="002818ED" w:rsidRDefault="002818ED" w:rsidP="002818ED">
            <w:pPr>
              <w:autoSpaceDE w:val="0"/>
              <w:autoSpaceDN w:val="0"/>
              <w:adjustRightInd w:val="0"/>
              <w:rPr>
                <w:rFonts w:ascii="Arial" w:hAnsi="Arial" w:cs="Arial"/>
                <w:sz w:val="18"/>
                <w:szCs w:val="18"/>
              </w:rPr>
            </w:pPr>
            <w:r>
              <w:rPr>
                <w:rFonts w:ascii="Arial" w:hAnsi="Arial" w:cs="Arial"/>
                <w:sz w:val="18"/>
                <w:szCs w:val="18"/>
              </w:rPr>
              <w:t>If any other issues related to students arise, the MSW-IK advisor council will inform the MSW-IK Faculty and Elder Collective. Together they will review the issues and make a recommendation to the Chair of the Faculty of Social Work Graduate Standings Committee.</w:t>
            </w:r>
          </w:p>
          <w:p w14:paraId="1D097DAE" w14:textId="77777777" w:rsidR="002818ED" w:rsidRDefault="002818ED" w:rsidP="002818ED">
            <w:pPr>
              <w:autoSpaceDE w:val="0"/>
              <w:autoSpaceDN w:val="0"/>
              <w:adjustRightInd w:val="0"/>
              <w:rPr>
                <w:rFonts w:ascii="Arial" w:hAnsi="Arial" w:cs="Arial"/>
                <w:sz w:val="18"/>
                <w:szCs w:val="18"/>
              </w:rPr>
            </w:pPr>
          </w:p>
          <w:p w14:paraId="12EE073B" w14:textId="1027415F" w:rsidR="002818ED" w:rsidRPr="003241F7" w:rsidRDefault="002818ED" w:rsidP="002818ED">
            <w:pPr>
              <w:spacing w:after="120"/>
              <w:rPr>
                <w:rFonts w:ascii="Helvetica" w:hAnsi="Helvetica" w:cs="Helvetica"/>
                <w:i/>
                <w:sz w:val="18"/>
                <w:szCs w:val="18"/>
              </w:rPr>
            </w:pPr>
            <w:r>
              <w:rPr>
                <w:rFonts w:ascii="Arial" w:hAnsi="Arial" w:cs="Arial"/>
                <w:sz w:val="18"/>
                <w:szCs w:val="18"/>
              </w:rPr>
              <w:t>The Chair of the Faculty of Social Work Graduate Standings Committee will forward any recommendations of the MSW-IK Faculty and Elder Collective to the Dean of the Faculty of Graduate Studies.</w:t>
            </w:r>
          </w:p>
        </w:tc>
      </w:tr>
      <w:tr w:rsidR="002818ED" w:rsidRPr="003241F7" w14:paraId="41875AA8" w14:textId="77777777" w:rsidTr="002818ED">
        <w:tc>
          <w:tcPr>
            <w:tcW w:w="7086" w:type="dxa"/>
            <w:shd w:val="clear" w:color="auto" w:fill="auto"/>
          </w:tcPr>
          <w:p w14:paraId="56DE9D3C" w14:textId="39BAC3EA" w:rsidR="002818ED" w:rsidRPr="003241F7" w:rsidRDefault="002818ED" w:rsidP="002818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7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2818ED" w:rsidRPr="0073707A" w:rsidRDefault="002818ED" w:rsidP="002818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2818ED" w:rsidRPr="003241F7" w:rsidRDefault="002818ED" w:rsidP="002818E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2"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3"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4"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7310A6F" w14:textId="77777777" w:rsidR="002818ED" w:rsidRPr="003241F7" w:rsidRDefault="002818ED" w:rsidP="002818ED">
            <w:pPr>
              <w:spacing w:after="120"/>
              <w:rPr>
                <w:rFonts w:ascii="Helvetica" w:hAnsi="Helvetica" w:cs="Helvetica"/>
                <w:sz w:val="18"/>
                <w:szCs w:val="18"/>
              </w:rPr>
            </w:pPr>
          </w:p>
        </w:tc>
      </w:tr>
      <w:tr w:rsidR="002818ED" w:rsidRPr="003241F7" w14:paraId="423B858A" w14:textId="77777777" w:rsidTr="002818ED">
        <w:tc>
          <w:tcPr>
            <w:tcW w:w="7086" w:type="dxa"/>
            <w:shd w:val="clear" w:color="auto" w:fill="auto"/>
          </w:tcPr>
          <w:p w14:paraId="0D8106D0" w14:textId="77777777" w:rsidR="002818ED" w:rsidRPr="003241F7" w:rsidRDefault="002818ED" w:rsidP="002818E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5"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2818ED" w:rsidRPr="003241F7" w:rsidRDefault="002818ED" w:rsidP="002818E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2818ED" w:rsidRPr="003241F7" w:rsidRDefault="002818ED"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2818ED" w:rsidRPr="003241F7" w:rsidRDefault="002818ED" w:rsidP="002818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6"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7"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16D46ED5" w14:textId="77777777" w:rsidR="002818ED" w:rsidRPr="003241F7" w:rsidRDefault="002818ED" w:rsidP="002818ED">
            <w:pPr>
              <w:spacing w:after="120"/>
              <w:rPr>
                <w:rFonts w:ascii="Helvetica" w:hAnsi="Helvetica" w:cs="Helvetica"/>
                <w:sz w:val="18"/>
                <w:szCs w:val="18"/>
              </w:rPr>
            </w:pPr>
          </w:p>
        </w:tc>
      </w:tr>
      <w:tr w:rsidR="002818ED" w:rsidRPr="003241F7" w14:paraId="29B9672D" w14:textId="77777777" w:rsidTr="002818ED">
        <w:tc>
          <w:tcPr>
            <w:tcW w:w="7086" w:type="dxa"/>
            <w:shd w:val="clear" w:color="auto" w:fill="auto"/>
          </w:tcPr>
          <w:p w14:paraId="595C8B7F" w14:textId="77777777" w:rsidR="002818ED" w:rsidRPr="003241F7" w:rsidRDefault="002818ED" w:rsidP="002818E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2818ED" w:rsidRPr="003241F7" w:rsidRDefault="002818ED"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8"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2818ED" w:rsidRPr="003241F7" w:rsidRDefault="002818ED" w:rsidP="002818ED">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2818ED" w:rsidRPr="003241F7" w:rsidRDefault="002818ED" w:rsidP="002818ED">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2818ED" w:rsidRPr="003241F7" w:rsidRDefault="002818ED" w:rsidP="002818ED">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9"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2818ED" w:rsidRPr="003241F7" w:rsidRDefault="002818ED" w:rsidP="002818ED">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2818ED" w:rsidRPr="003241F7" w:rsidRDefault="002818ED"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2818ED" w:rsidRPr="003241F7" w:rsidRDefault="002818ED"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80"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which must accompany the Progress Report form submitted to the Faculty of Graduate Studies. The final </w:t>
            </w:r>
            <w:hyperlink r:id="rId81"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2818ED" w:rsidRPr="003241F7" w:rsidRDefault="002818ED" w:rsidP="002818E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D03A617" w14:textId="77777777" w:rsidR="002818ED" w:rsidRDefault="002818ED" w:rsidP="002818ED">
            <w:pPr>
              <w:rPr>
                <w:rFonts w:ascii="Arial" w:hAnsi="Arial" w:cs="Arial"/>
                <w:sz w:val="18"/>
                <w:szCs w:val="18"/>
              </w:rPr>
            </w:pPr>
          </w:p>
          <w:p w14:paraId="20078C43" w14:textId="77777777" w:rsidR="002818ED" w:rsidRDefault="002818ED" w:rsidP="002818ED">
            <w:pPr>
              <w:rPr>
                <w:rFonts w:ascii="Arial" w:hAnsi="Arial" w:cs="Arial"/>
                <w:sz w:val="18"/>
                <w:szCs w:val="18"/>
                <w:lang w:val="en-CA"/>
              </w:rPr>
            </w:pPr>
            <w:r>
              <w:rPr>
                <w:rFonts w:ascii="Arial" w:hAnsi="Arial" w:cs="Arial"/>
                <w:color w:val="201F1E"/>
                <w:sz w:val="18"/>
                <w:szCs w:val="18"/>
                <w:shd w:val="clear" w:color="auto" w:fill="FFFFFF"/>
              </w:rPr>
              <w:t>MSW students registered in the Graduate Focus on Aging Concentration can increase the number of non-social work courses from 3 to 6 credit hours, while reducing the specialized social work course requirements from 9 to 6 credit hours.</w:t>
            </w:r>
          </w:p>
          <w:p w14:paraId="7035EBF1" w14:textId="77777777" w:rsidR="002818ED" w:rsidRPr="003241F7" w:rsidRDefault="002818ED" w:rsidP="002818ED">
            <w:pPr>
              <w:spacing w:after="120"/>
              <w:rPr>
                <w:rFonts w:ascii="Helvetica" w:hAnsi="Helvetica" w:cs="Helvetica"/>
                <w:sz w:val="18"/>
                <w:szCs w:val="18"/>
              </w:rPr>
            </w:pPr>
          </w:p>
        </w:tc>
      </w:tr>
      <w:tr w:rsidR="006B4A2C" w:rsidRPr="003241F7" w14:paraId="6261139F" w14:textId="77777777" w:rsidTr="002818ED">
        <w:tc>
          <w:tcPr>
            <w:tcW w:w="7086" w:type="dxa"/>
            <w:shd w:val="clear" w:color="auto" w:fill="auto"/>
          </w:tcPr>
          <w:p w14:paraId="0FCC948A" w14:textId="77777777" w:rsidR="006B4A2C" w:rsidRPr="00295B89" w:rsidRDefault="006B4A2C" w:rsidP="002818ED">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B4A2C" w:rsidRPr="003241F7" w:rsidRDefault="006B4A2C" w:rsidP="002818ED">
            <w:pPr>
              <w:rPr>
                <w:rFonts w:ascii="Helvetica" w:hAnsi="Helvetica" w:cs="Helvetica"/>
                <w:sz w:val="18"/>
                <w:szCs w:val="18"/>
              </w:rPr>
            </w:pPr>
          </w:p>
          <w:p w14:paraId="366B254F"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6B4A2C" w:rsidRDefault="006B4A2C" w:rsidP="002818E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B4A2C" w:rsidRPr="003241F7" w:rsidRDefault="006B4A2C" w:rsidP="002818E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2"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B4A2C" w:rsidRPr="003241F7" w:rsidRDefault="006B4A2C" w:rsidP="002818E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041369C" w14:textId="420E0A0B" w:rsidR="006B4A2C" w:rsidRPr="003241F7" w:rsidRDefault="006B4A2C" w:rsidP="002818ED">
            <w:pPr>
              <w:spacing w:after="120"/>
              <w:rPr>
                <w:rFonts w:ascii="Helvetica" w:hAnsi="Helvetica" w:cs="Helvetica"/>
                <w:sz w:val="18"/>
                <w:szCs w:val="18"/>
              </w:rPr>
            </w:pPr>
          </w:p>
        </w:tc>
      </w:tr>
      <w:tr w:rsidR="006B4A2C" w:rsidRPr="003241F7" w14:paraId="4A3B3875" w14:textId="77777777" w:rsidTr="002818ED">
        <w:tc>
          <w:tcPr>
            <w:tcW w:w="7086" w:type="dxa"/>
            <w:shd w:val="clear" w:color="auto" w:fill="auto"/>
          </w:tcPr>
          <w:p w14:paraId="00ADC53D" w14:textId="77777777" w:rsidR="006B4A2C" w:rsidRPr="003241F7" w:rsidRDefault="006B4A2C" w:rsidP="002818E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B4A2C" w:rsidRPr="003241F7" w:rsidRDefault="006B4A2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5"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6B4A2C" w:rsidRPr="003241F7" w:rsidRDefault="006B4A2C" w:rsidP="002818ED">
            <w:pPr>
              <w:pStyle w:val="NormalWeb"/>
              <w:spacing w:before="0" w:beforeAutospacing="0" w:after="120" w:afterAutospacing="0"/>
              <w:jc w:val="both"/>
              <w:rPr>
                <w:rFonts w:ascii="Helvetica" w:hAnsi="Helvetica" w:cs="Helvetica"/>
                <w:color w:val="000000"/>
                <w:sz w:val="18"/>
                <w:szCs w:val="18"/>
              </w:rPr>
            </w:pPr>
          </w:p>
        </w:tc>
        <w:tc>
          <w:tcPr>
            <w:tcW w:w="4254" w:type="dxa"/>
          </w:tcPr>
          <w:p w14:paraId="7628771A" w14:textId="3F4D0EAF" w:rsidR="006B4A2C" w:rsidRPr="003241F7" w:rsidRDefault="006B4A2C" w:rsidP="002818ED">
            <w:pPr>
              <w:spacing w:after="120"/>
              <w:rPr>
                <w:rFonts w:ascii="Helvetica" w:hAnsi="Helvetica" w:cs="Helvetica"/>
                <w:sz w:val="18"/>
                <w:szCs w:val="18"/>
              </w:rPr>
            </w:pPr>
            <w:r>
              <w:rPr>
                <w:rFonts w:ascii="Arial" w:hAnsi="Arial" w:cs="Arial"/>
                <w:sz w:val="18"/>
                <w:szCs w:val="18"/>
              </w:rPr>
              <w:t>Social Work does not offer a Pre-Master’s.</w:t>
            </w:r>
          </w:p>
        </w:tc>
      </w:tr>
      <w:tr w:rsidR="006B4A2C" w:rsidRPr="003241F7" w14:paraId="5F1A096A" w14:textId="77777777" w:rsidTr="002818ED">
        <w:tc>
          <w:tcPr>
            <w:tcW w:w="7086" w:type="dxa"/>
            <w:shd w:val="clear" w:color="auto" w:fill="auto"/>
          </w:tcPr>
          <w:p w14:paraId="1A1F1FB7" w14:textId="77777777" w:rsidR="006B4A2C" w:rsidRPr="003241F7" w:rsidRDefault="006B4A2C" w:rsidP="002818E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6"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FA280BD" w14:textId="77777777" w:rsidR="006B4A2C" w:rsidRPr="003241F7" w:rsidRDefault="006B4A2C" w:rsidP="002818ED">
            <w:pPr>
              <w:spacing w:after="120"/>
              <w:rPr>
                <w:rFonts w:ascii="Helvetica" w:hAnsi="Helvetica" w:cs="Helvetica"/>
                <w:sz w:val="18"/>
                <w:szCs w:val="18"/>
              </w:rPr>
            </w:pPr>
          </w:p>
        </w:tc>
      </w:tr>
      <w:tr w:rsidR="006B4A2C" w:rsidRPr="003241F7" w14:paraId="61DB9F73" w14:textId="77777777" w:rsidTr="002818ED">
        <w:tc>
          <w:tcPr>
            <w:tcW w:w="7086" w:type="dxa"/>
            <w:shd w:val="clear" w:color="auto" w:fill="auto"/>
          </w:tcPr>
          <w:p w14:paraId="1CBFD476" w14:textId="77777777" w:rsidR="006B4A2C" w:rsidRPr="003241F7" w:rsidRDefault="006B4A2C" w:rsidP="002818ED">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B4A2C" w:rsidRPr="003241F7" w:rsidRDefault="006B4A2C" w:rsidP="002818E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B4A2C" w:rsidRPr="003241F7" w:rsidRDefault="006B4A2C" w:rsidP="002818ED">
            <w:pPr>
              <w:autoSpaceDE w:val="0"/>
              <w:autoSpaceDN w:val="0"/>
              <w:adjustRightInd w:val="0"/>
              <w:rPr>
                <w:rFonts w:ascii="Helvetica" w:hAnsi="Helvetica" w:cs="Helvetica"/>
                <w:sz w:val="18"/>
                <w:szCs w:val="18"/>
              </w:rPr>
            </w:pPr>
          </w:p>
          <w:p w14:paraId="47FBA112" w14:textId="77777777" w:rsidR="006B4A2C" w:rsidRPr="003241F7" w:rsidRDefault="006B4A2C" w:rsidP="002818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B4A2C" w:rsidRPr="003241F7" w:rsidRDefault="006B4A2C" w:rsidP="002818ED">
            <w:pPr>
              <w:autoSpaceDE w:val="0"/>
              <w:autoSpaceDN w:val="0"/>
              <w:adjustRightInd w:val="0"/>
              <w:rPr>
                <w:rFonts w:ascii="Helvetica" w:hAnsi="Helvetica" w:cs="Helvetica"/>
                <w:color w:val="222222"/>
                <w:sz w:val="18"/>
                <w:szCs w:val="18"/>
                <w:shd w:val="clear" w:color="auto" w:fill="FFFFFF"/>
              </w:rPr>
            </w:pPr>
          </w:p>
          <w:p w14:paraId="702C11A6" w14:textId="7C5BE5B4" w:rsidR="006B4A2C" w:rsidRPr="003241F7" w:rsidRDefault="006B4A2C" w:rsidP="002818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2784FBB6" w14:textId="77777777" w:rsidR="006B4A2C" w:rsidRPr="003241F7" w:rsidRDefault="006B4A2C" w:rsidP="002818ED">
            <w:pPr>
              <w:spacing w:after="120"/>
              <w:rPr>
                <w:rFonts w:ascii="Helvetica" w:hAnsi="Helvetica" w:cs="Helvetica"/>
                <w:sz w:val="18"/>
                <w:szCs w:val="18"/>
              </w:rPr>
            </w:pPr>
          </w:p>
        </w:tc>
      </w:tr>
      <w:tr w:rsidR="006B4A2C" w:rsidRPr="003241F7" w14:paraId="0BF05ED4" w14:textId="77777777" w:rsidTr="002818ED">
        <w:tc>
          <w:tcPr>
            <w:tcW w:w="7086" w:type="dxa"/>
            <w:shd w:val="clear" w:color="auto" w:fill="auto"/>
          </w:tcPr>
          <w:p w14:paraId="56316616" w14:textId="77777777" w:rsidR="006B4A2C" w:rsidRPr="003241F7" w:rsidRDefault="006B4A2C" w:rsidP="002818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B4A2C" w:rsidRPr="003241F7" w:rsidRDefault="006B4A2C" w:rsidP="002818E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6B4A2C" w:rsidRPr="003241F7" w:rsidRDefault="006B4A2C" w:rsidP="002818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B4A2C" w:rsidRPr="003241F7" w:rsidRDefault="006B4A2C" w:rsidP="002818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B4A2C" w:rsidRPr="003241F7" w:rsidRDefault="006B4A2C" w:rsidP="002818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B4A2C" w:rsidRPr="003241F7" w:rsidRDefault="006B4A2C" w:rsidP="002818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B4A2C" w:rsidRPr="003241F7" w:rsidRDefault="006B4A2C" w:rsidP="002818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6B4A2C" w:rsidRPr="003241F7" w:rsidRDefault="006B4A2C" w:rsidP="002818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B4A2C" w:rsidRPr="003241F7" w:rsidRDefault="006B4A2C" w:rsidP="002818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B4A2C" w:rsidRPr="003241F7" w:rsidRDefault="006B4A2C" w:rsidP="002818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B4A2C" w:rsidRPr="003241F7" w:rsidRDefault="006B4A2C" w:rsidP="002818E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6B4A2C" w:rsidRPr="003241F7" w:rsidRDefault="006B4A2C" w:rsidP="002818E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73F1CDD" w14:textId="77777777" w:rsidR="006B4A2C" w:rsidRPr="003241F7" w:rsidRDefault="006B4A2C" w:rsidP="002818ED">
            <w:pPr>
              <w:spacing w:after="120"/>
              <w:rPr>
                <w:rFonts w:ascii="Helvetica" w:hAnsi="Helvetica" w:cs="Helvetica"/>
                <w:sz w:val="18"/>
                <w:szCs w:val="18"/>
              </w:rPr>
            </w:pPr>
          </w:p>
        </w:tc>
      </w:tr>
      <w:tr w:rsidR="006B4A2C" w:rsidRPr="003241F7" w14:paraId="59C0D092" w14:textId="77777777" w:rsidTr="002818ED">
        <w:tc>
          <w:tcPr>
            <w:tcW w:w="7086" w:type="dxa"/>
            <w:shd w:val="clear" w:color="auto" w:fill="auto"/>
          </w:tcPr>
          <w:p w14:paraId="37100169" w14:textId="77777777" w:rsidR="006B4A2C" w:rsidRPr="003241F7" w:rsidRDefault="006B4A2C" w:rsidP="002818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8"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Any such action must be approved by the Dean of the Faculty of Graduate Studies.</w:t>
            </w:r>
          </w:p>
          <w:p w14:paraId="6130DB32" w14:textId="77777777" w:rsidR="006B4A2C" w:rsidRPr="0073707A" w:rsidRDefault="006B4A2C" w:rsidP="002818E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9"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0"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B4A2C" w:rsidRPr="003241F7" w:rsidRDefault="006B4A2C" w:rsidP="002818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C969139" w14:textId="77777777" w:rsidR="006B4A2C" w:rsidRPr="003241F7" w:rsidRDefault="006B4A2C" w:rsidP="002818ED">
            <w:pPr>
              <w:spacing w:after="120"/>
              <w:rPr>
                <w:rFonts w:ascii="Helvetica" w:hAnsi="Helvetica" w:cs="Helvetica"/>
                <w:sz w:val="18"/>
                <w:szCs w:val="18"/>
              </w:rPr>
            </w:pPr>
          </w:p>
        </w:tc>
      </w:tr>
      <w:tr w:rsidR="006B4A2C" w:rsidRPr="003241F7" w14:paraId="1011A36E" w14:textId="77777777" w:rsidTr="002818ED">
        <w:tc>
          <w:tcPr>
            <w:tcW w:w="7086" w:type="dxa"/>
            <w:shd w:val="clear" w:color="auto" w:fill="auto"/>
          </w:tcPr>
          <w:p w14:paraId="0FB768C3" w14:textId="77777777" w:rsidR="006B4A2C" w:rsidRPr="003241F7" w:rsidRDefault="006B4A2C" w:rsidP="002818E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B4A2C" w:rsidRPr="003241F7" w:rsidRDefault="006B4A2C" w:rsidP="002818E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B096241" w14:textId="77777777" w:rsidR="006B4A2C" w:rsidRPr="003241F7" w:rsidRDefault="006B4A2C" w:rsidP="002818ED">
            <w:pPr>
              <w:spacing w:after="120"/>
              <w:rPr>
                <w:rFonts w:ascii="Helvetica" w:hAnsi="Helvetica" w:cs="Helvetica"/>
                <w:sz w:val="18"/>
                <w:szCs w:val="18"/>
              </w:rPr>
            </w:pPr>
          </w:p>
        </w:tc>
      </w:tr>
      <w:tr w:rsidR="006B4A2C" w:rsidRPr="003241F7" w14:paraId="31AF5D89" w14:textId="77777777" w:rsidTr="002818ED">
        <w:tc>
          <w:tcPr>
            <w:tcW w:w="7086" w:type="dxa"/>
            <w:shd w:val="clear" w:color="auto" w:fill="auto"/>
          </w:tcPr>
          <w:p w14:paraId="62A1D10B"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B4A2C" w:rsidRPr="003241F7" w:rsidRDefault="006B4A2C" w:rsidP="002818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B4A2C" w:rsidRPr="003241F7" w:rsidRDefault="006B4A2C" w:rsidP="002818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B4A2C" w:rsidRPr="003241F7" w:rsidRDefault="006B4A2C" w:rsidP="002818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B4A2C" w:rsidRPr="003241F7" w:rsidRDefault="006B4A2C" w:rsidP="002818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B4A2C" w:rsidRPr="003241F7" w:rsidRDefault="006B4A2C" w:rsidP="002818E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91"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07557D6" w14:textId="77777777" w:rsidR="006B4A2C" w:rsidRPr="003241F7" w:rsidRDefault="006B4A2C" w:rsidP="002818ED">
            <w:pPr>
              <w:spacing w:after="120"/>
              <w:rPr>
                <w:rFonts w:ascii="Helvetica" w:hAnsi="Helvetica" w:cs="Helvetica"/>
                <w:sz w:val="18"/>
                <w:szCs w:val="18"/>
              </w:rPr>
            </w:pPr>
          </w:p>
        </w:tc>
      </w:tr>
      <w:tr w:rsidR="006B4A2C" w:rsidRPr="003241F7" w14:paraId="5FBB6326" w14:textId="77777777" w:rsidTr="002818ED">
        <w:tc>
          <w:tcPr>
            <w:tcW w:w="7086" w:type="dxa"/>
            <w:shd w:val="clear" w:color="auto" w:fill="auto"/>
          </w:tcPr>
          <w:p w14:paraId="15D72A5D" w14:textId="77777777" w:rsidR="006B4A2C" w:rsidRPr="003241F7" w:rsidRDefault="006B4A2C" w:rsidP="002818ED">
            <w:pPr>
              <w:spacing w:after="120"/>
              <w:jc w:val="both"/>
              <w:rPr>
                <w:rFonts w:ascii="Helvetica" w:hAnsi="Helvetica" w:cs="Helvetica"/>
                <w:b/>
                <w:sz w:val="18"/>
                <w:szCs w:val="18"/>
              </w:rPr>
            </w:pPr>
            <w:r w:rsidRPr="003241F7">
              <w:rPr>
                <w:rFonts w:ascii="Helvetica" w:hAnsi="Helvetica" w:cs="Helvetica"/>
                <w:b/>
                <w:sz w:val="18"/>
                <w:szCs w:val="18"/>
              </w:rPr>
              <w:lastRenderedPageBreak/>
              <w:t>4.6 Recognition for Credit</w:t>
            </w:r>
          </w:p>
          <w:p w14:paraId="7286E760" w14:textId="6DC91410" w:rsidR="006B4A2C" w:rsidRPr="003241F7" w:rsidRDefault="006B4A2C" w:rsidP="002818E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2"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6940EC6" w14:textId="77777777" w:rsidR="006B4A2C" w:rsidRPr="003241F7" w:rsidRDefault="006B4A2C" w:rsidP="002818ED">
            <w:pPr>
              <w:spacing w:after="120"/>
              <w:rPr>
                <w:rFonts w:ascii="Helvetica" w:hAnsi="Helvetica" w:cs="Helvetica"/>
                <w:sz w:val="18"/>
                <w:szCs w:val="18"/>
              </w:rPr>
            </w:pPr>
          </w:p>
        </w:tc>
      </w:tr>
      <w:tr w:rsidR="006B4A2C" w:rsidRPr="003241F7" w14:paraId="22FAE195" w14:textId="77777777" w:rsidTr="002818ED">
        <w:tc>
          <w:tcPr>
            <w:tcW w:w="7086" w:type="dxa"/>
            <w:shd w:val="clear" w:color="auto" w:fill="auto"/>
          </w:tcPr>
          <w:p w14:paraId="76C74590" w14:textId="77777777" w:rsidR="006B4A2C" w:rsidRPr="003241F7" w:rsidRDefault="006B4A2C" w:rsidP="002818E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B4A2C" w:rsidRPr="003241F7" w:rsidRDefault="006B4A2C" w:rsidP="002818E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B4A2C" w:rsidRPr="003241F7" w:rsidRDefault="006B4A2C" w:rsidP="002818ED">
            <w:pPr>
              <w:autoSpaceDE w:val="0"/>
              <w:autoSpaceDN w:val="0"/>
              <w:adjustRightInd w:val="0"/>
              <w:rPr>
                <w:rFonts w:ascii="Helvetica" w:hAnsi="Helvetica" w:cs="Helvetica"/>
                <w:sz w:val="18"/>
                <w:szCs w:val="18"/>
              </w:rPr>
            </w:pPr>
          </w:p>
          <w:p w14:paraId="6B04F152" w14:textId="77777777" w:rsidR="006B4A2C" w:rsidRPr="003241F7" w:rsidRDefault="006B4A2C" w:rsidP="002818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B4A2C" w:rsidRPr="003241F7" w:rsidRDefault="006B4A2C" w:rsidP="002818ED">
            <w:pPr>
              <w:spacing w:after="120"/>
              <w:jc w:val="both"/>
              <w:rPr>
                <w:rFonts w:ascii="Helvetica" w:hAnsi="Helvetica" w:cs="Helvetica"/>
                <w:b/>
                <w:bCs/>
                <w:color w:val="000000"/>
                <w:sz w:val="18"/>
                <w:szCs w:val="18"/>
                <w:lang w:eastAsia="en-CA"/>
              </w:rPr>
            </w:pPr>
          </w:p>
          <w:p w14:paraId="086C2F7B" w14:textId="46AEF5D3" w:rsidR="006B4A2C" w:rsidRPr="003241F7" w:rsidRDefault="006B4A2C" w:rsidP="002818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3C7680C" w14:textId="77777777" w:rsidR="006B4A2C" w:rsidRPr="003241F7" w:rsidRDefault="006B4A2C" w:rsidP="002818ED">
            <w:pPr>
              <w:spacing w:after="120"/>
              <w:rPr>
                <w:rFonts w:ascii="Helvetica" w:hAnsi="Helvetica" w:cs="Helvetica"/>
                <w:sz w:val="18"/>
                <w:szCs w:val="18"/>
              </w:rPr>
            </w:pPr>
          </w:p>
        </w:tc>
      </w:tr>
      <w:tr w:rsidR="006B4A2C" w:rsidRPr="003241F7" w14:paraId="149838E7" w14:textId="77777777" w:rsidTr="002818ED">
        <w:tc>
          <w:tcPr>
            <w:tcW w:w="7086" w:type="dxa"/>
            <w:shd w:val="clear" w:color="auto" w:fill="auto"/>
          </w:tcPr>
          <w:p w14:paraId="6CE4CCAD" w14:textId="77777777" w:rsidR="006B4A2C" w:rsidRPr="003241F7" w:rsidRDefault="006B4A2C" w:rsidP="002818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6B4A2C" w:rsidRPr="003241F7" w:rsidRDefault="006B4A2C" w:rsidP="002818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B4A2C" w:rsidRPr="003241F7" w:rsidRDefault="006B4A2C" w:rsidP="002818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B4A2C" w:rsidRPr="003241F7" w:rsidRDefault="006B4A2C" w:rsidP="002818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637CB9C" w14:textId="77777777" w:rsidR="006B4A2C" w:rsidRPr="003241F7" w:rsidRDefault="006B4A2C" w:rsidP="002818ED">
            <w:pPr>
              <w:spacing w:after="120"/>
              <w:rPr>
                <w:rFonts w:ascii="Helvetica" w:hAnsi="Helvetica" w:cs="Helvetica"/>
                <w:sz w:val="18"/>
                <w:szCs w:val="18"/>
              </w:rPr>
            </w:pPr>
          </w:p>
        </w:tc>
      </w:tr>
      <w:tr w:rsidR="006B4A2C" w:rsidRPr="003241F7" w14:paraId="7602C6FA" w14:textId="77777777" w:rsidTr="002818ED">
        <w:tc>
          <w:tcPr>
            <w:tcW w:w="7086" w:type="dxa"/>
            <w:shd w:val="clear" w:color="auto" w:fill="auto"/>
          </w:tcPr>
          <w:p w14:paraId="5A444D82" w14:textId="77777777" w:rsidR="006B4A2C" w:rsidRPr="003241F7" w:rsidRDefault="006B4A2C" w:rsidP="002818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B4A2C" w:rsidRPr="003241F7" w:rsidRDefault="006B4A2C" w:rsidP="002818E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04A3144C" w14:textId="099053FF"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B4A2C" w:rsidRPr="003241F7" w:rsidRDefault="006B4A2C" w:rsidP="002818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F1A2DB2" w14:textId="77777777" w:rsidR="006B4A2C" w:rsidRPr="003241F7" w:rsidRDefault="006B4A2C" w:rsidP="002818ED">
            <w:pPr>
              <w:spacing w:after="120"/>
              <w:rPr>
                <w:rFonts w:ascii="Helvetica" w:hAnsi="Helvetica" w:cs="Helvetica"/>
                <w:sz w:val="18"/>
                <w:szCs w:val="18"/>
              </w:rPr>
            </w:pPr>
          </w:p>
        </w:tc>
      </w:tr>
      <w:tr w:rsidR="006B4A2C" w:rsidRPr="003241F7" w14:paraId="54CDE928" w14:textId="77777777" w:rsidTr="002818ED">
        <w:tc>
          <w:tcPr>
            <w:tcW w:w="7086" w:type="dxa"/>
            <w:shd w:val="clear" w:color="auto" w:fill="auto"/>
          </w:tcPr>
          <w:p w14:paraId="55C174F8" w14:textId="77777777" w:rsidR="006B4A2C" w:rsidRPr="003241F7" w:rsidRDefault="006B4A2C" w:rsidP="002818E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B4A2C" w:rsidRPr="003241F7" w:rsidRDefault="006B4A2C" w:rsidP="002818E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7"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5464AA5" w14:textId="77777777" w:rsidR="006B4A2C" w:rsidRPr="003241F7" w:rsidRDefault="006B4A2C" w:rsidP="002818ED">
            <w:pPr>
              <w:spacing w:after="120"/>
              <w:rPr>
                <w:rFonts w:ascii="Helvetica" w:hAnsi="Helvetica" w:cs="Helvetica"/>
                <w:sz w:val="18"/>
                <w:szCs w:val="18"/>
              </w:rPr>
            </w:pPr>
          </w:p>
        </w:tc>
      </w:tr>
      <w:tr w:rsidR="006B4A2C" w:rsidRPr="003241F7" w14:paraId="46A5EE56" w14:textId="77777777" w:rsidTr="002818ED">
        <w:tc>
          <w:tcPr>
            <w:tcW w:w="7086" w:type="dxa"/>
            <w:shd w:val="clear" w:color="auto" w:fill="auto"/>
          </w:tcPr>
          <w:p w14:paraId="601C2F1A"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B4A2C" w:rsidRPr="003241F7" w:rsidRDefault="006B4A2C" w:rsidP="002818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B4A2C" w:rsidRPr="003241F7" w:rsidRDefault="006B4A2C" w:rsidP="002818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B4A2C" w:rsidRPr="003241F7" w:rsidRDefault="006B4A2C" w:rsidP="002818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B4A2C" w:rsidRPr="003241F7" w:rsidRDefault="006B4A2C" w:rsidP="002818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6B4A2C" w:rsidRPr="003241F7" w:rsidRDefault="006B4A2C" w:rsidP="002818E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789ECF4" w14:textId="77777777" w:rsidR="006B4A2C" w:rsidRPr="003241F7" w:rsidRDefault="006B4A2C" w:rsidP="002818ED">
            <w:pPr>
              <w:spacing w:after="120"/>
              <w:rPr>
                <w:rFonts w:ascii="Helvetica" w:hAnsi="Helvetica" w:cs="Helvetica"/>
                <w:sz w:val="18"/>
                <w:szCs w:val="18"/>
              </w:rPr>
            </w:pPr>
          </w:p>
        </w:tc>
      </w:tr>
      <w:tr w:rsidR="006B4A2C" w:rsidRPr="003241F7" w14:paraId="4D469D3C" w14:textId="77777777" w:rsidTr="002818ED">
        <w:tc>
          <w:tcPr>
            <w:tcW w:w="7086" w:type="dxa"/>
            <w:shd w:val="clear" w:color="auto" w:fill="auto"/>
          </w:tcPr>
          <w:p w14:paraId="2ED2A0FA" w14:textId="77777777" w:rsidR="006B4A2C" w:rsidRPr="003241F7" w:rsidRDefault="006B4A2C" w:rsidP="002818E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B4A2C" w:rsidRPr="003241F7" w:rsidRDefault="006B4A2C" w:rsidP="002818ED">
            <w:pPr>
              <w:spacing w:after="120"/>
              <w:jc w:val="both"/>
              <w:rPr>
                <w:rFonts w:ascii="Helvetica" w:hAnsi="Helvetica" w:cs="Helvetica"/>
                <w:sz w:val="18"/>
                <w:szCs w:val="18"/>
              </w:rPr>
            </w:pPr>
            <w:r w:rsidRPr="003241F7">
              <w:rPr>
                <w:rFonts w:ascii="Helvetica" w:hAnsi="Helvetica" w:cs="Helvetica"/>
                <w:sz w:val="18"/>
                <w:szCs w:val="18"/>
              </w:rPr>
              <w:lastRenderedPageBreak/>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73DC53C9" w14:textId="77777777" w:rsidR="006B4A2C" w:rsidRPr="003241F7" w:rsidRDefault="006B4A2C" w:rsidP="002818ED">
            <w:pPr>
              <w:spacing w:after="120"/>
              <w:rPr>
                <w:rFonts w:ascii="Helvetica" w:hAnsi="Helvetica" w:cs="Helvetica"/>
                <w:sz w:val="18"/>
                <w:szCs w:val="18"/>
              </w:rPr>
            </w:pPr>
          </w:p>
        </w:tc>
      </w:tr>
      <w:tr w:rsidR="006B4A2C" w:rsidRPr="003241F7" w14:paraId="5B405A4F" w14:textId="77777777" w:rsidTr="002818ED">
        <w:tc>
          <w:tcPr>
            <w:tcW w:w="7086" w:type="dxa"/>
            <w:shd w:val="clear" w:color="auto" w:fill="auto"/>
          </w:tcPr>
          <w:p w14:paraId="04E81EDF" w14:textId="40410AAC" w:rsidR="006B4A2C" w:rsidRPr="003241F7" w:rsidRDefault="006B4A2C" w:rsidP="002818E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B4A2C" w:rsidRPr="003241F7" w:rsidRDefault="006B4A2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B4A2C" w:rsidRPr="003241F7" w:rsidRDefault="006B4A2C" w:rsidP="002818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B4A2C" w:rsidRPr="003241F7" w:rsidRDefault="006B4A2C" w:rsidP="002818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B4A2C" w:rsidRPr="003241F7" w:rsidRDefault="006B4A2C" w:rsidP="002818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B4A2C" w:rsidRPr="003241F7" w:rsidRDefault="006B4A2C" w:rsidP="002818E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6B4A2C" w:rsidRPr="003241F7" w:rsidRDefault="006B4A2C" w:rsidP="002818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BBDEB8F" w14:textId="77777777" w:rsidR="006B4A2C" w:rsidRPr="003241F7" w:rsidRDefault="006B4A2C" w:rsidP="002818ED">
            <w:pPr>
              <w:spacing w:after="120"/>
              <w:rPr>
                <w:rFonts w:ascii="Helvetica" w:hAnsi="Helvetica" w:cs="Helvetica"/>
                <w:sz w:val="18"/>
                <w:szCs w:val="18"/>
              </w:rPr>
            </w:pPr>
          </w:p>
        </w:tc>
      </w:tr>
      <w:tr w:rsidR="006B4A2C" w:rsidRPr="003241F7" w14:paraId="5A389EB2" w14:textId="77777777" w:rsidTr="002818ED">
        <w:tc>
          <w:tcPr>
            <w:tcW w:w="7086" w:type="dxa"/>
            <w:shd w:val="clear" w:color="auto" w:fill="auto"/>
          </w:tcPr>
          <w:p w14:paraId="7CC396A3" w14:textId="77777777" w:rsidR="006B4A2C" w:rsidRPr="003241F7" w:rsidRDefault="006B4A2C" w:rsidP="002818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B4A2C" w:rsidRPr="003241F7" w:rsidRDefault="006B4A2C" w:rsidP="002818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B4A2C" w:rsidRPr="003241F7" w:rsidRDefault="006B4A2C" w:rsidP="002818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B4A2C" w:rsidRPr="003241F7" w:rsidRDefault="006B4A2C" w:rsidP="002818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10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B4A2C" w:rsidRPr="003241F7" w:rsidRDefault="006B4A2C" w:rsidP="002818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A392299" w14:textId="77777777" w:rsidR="006B4A2C" w:rsidRDefault="006B4A2C" w:rsidP="002818ED">
            <w:pPr>
              <w:rPr>
                <w:rFonts w:ascii="Arial" w:hAnsi="Arial" w:cs="Arial"/>
                <w:sz w:val="18"/>
                <w:szCs w:val="18"/>
              </w:rPr>
            </w:pPr>
          </w:p>
          <w:p w14:paraId="4CF104F3" w14:textId="77777777" w:rsidR="006B4A2C" w:rsidRDefault="006B4A2C" w:rsidP="002818ED">
            <w:pPr>
              <w:spacing w:after="120"/>
              <w:jc w:val="both"/>
              <w:rPr>
                <w:rFonts w:ascii="Arial" w:hAnsi="Arial" w:cs="Arial"/>
                <w:b/>
                <w:sz w:val="18"/>
                <w:szCs w:val="18"/>
              </w:rPr>
            </w:pPr>
            <w:r>
              <w:rPr>
                <w:rFonts w:ascii="Arial" w:hAnsi="Arial" w:cs="Arial"/>
                <w:b/>
                <w:sz w:val="18"/>
                <w:szCs w:val="18"/>
              </w:rPr>
              <w:t>MSW Program – Year One Foundation Courses</w:t>
            </w:r>
          </w:p>
          <w:p w14:paraId="5557AF0D" w14:textId="77777777" w:rsidR="006B4A2C" w:rsidRDefault="006B4A2C" w:rsidP="002818ED">
            <w:pPr>
              <w:pStyle w:val="BodyTextIndent"/>
              <w:tabs>
                <w:tab w:val="left" w:pos="540"/>
                <w:tab w:val="left" w:pos="630"/>
              </w:tabs>
              <w:ind w:left="0"/>
              <w:jc w:val="both"/>
              <w:rPr>
                <w:rFonts w:ascii="Arial" w:hAnsi="Arial" w:cs="Arial"/>
                <w:b/>
                <w:sz w:val="18"/>
                <w:szCs w:val="18"/>
              </w:rPr>
            </w:pPr>
            <w:r>
              <w:rPr>
                <w:rFonts w:ascii="Arial" w:hAnsi="Arial" w:cs="Arial"/>
                <w:b/>
                <w:sz w:val="18"/>
                <w:szCs w:val="18"/>
              </w:rPr>
              <w:t>Eligibility Requirements – MSW Program:</w:t>
            </w:r>
          </w:p>
          <w:p w14:paraId="1FE35839" w14:textId="77777777" w:rsidR="006B4A2C" w:rsidRDefault="006B4A2C" w:rsidP="002818ED">
            <w:pPr>
              <w:pStyle w:val="BodyTextIndent"/>
              <w:numPr>
                <w:ilvl w:val="0"/>
                <w:numId w:val="69"/>
              </w:numPr>
              <w:jc w:val="both"/>
              <w:rPr>
                <w:rFonts w:ascii="Arial" w:hAnsi="Arial" w:cs="Arial"/>
                <w:sz w:val="18"/>
                <w:szCs w:val="18"/>
              </w:rPr>
            </w:pPr>
            <w:r>
              <w:rPr>
                <w:rFonts w:ascii="Arial" w:hAnsi="Arial" w:cs="Arial"/>
                <w:sz w:val="18"/>
                <w:szCs w:val="18"/>
              </w:rPr>
              <w:t>Possession of a minimum four-year degree other than a Bachelor of Social Work (BSW) from an accredited program (convocated) by June 30 of the application year, which is recognized by the University of Manitoba.</w:t>
            </w:r>
          </w:p>
          <w:p w14:paraId="6FBC35A8" w14:textId="77777777" w:rsidR="006B4A2C" w:rsidRDefault="006B4A2C" w:rsidP="002818ED">
            <w:pPr>
              <w:pStyle w:val="BodyTextIndent"/>
              <w:numPr>
                <w:ilvl w:val="0"/>
                <w:numId w:val="69"/>
              </w:numPr>
              <w:jc w:val="both"/>
              <w:rPr>
                <w:rFonts w:ascii="Arial" w:hAnsi="Arial" w:cs="Arial"/>
                <w:sz w:val="18"/>
                <w:szCs w:val="18"/>
              </w:rPr>
            </w:pPr>
            <w:r>
              <w:rPr>
                <w:rFonts w:ascii="Arial" w:hAnsi="Arial" w:cs="Arial"/>
                <w:sz w:val="18"/>
                <w:szCs w:val="18"/>
              </w:rPr>
              <w:t>A Minimum Grade Point average of 3.0 (B) is required in the last 60 credit hours of the degree at the point of application.</w:t>
            </w:r>
          </w:p>
          <w:p w14:paraId="22635BA7" w14:textId="77777777" w:rsidR="006B4A2C" w:rsidRDefault="006B4A2C" w:rsidP="002818ED">
            <w:pPr>
              <w:pStyle w:val="BodyTextIndent"/>
              <w:numPr>
                <w:ilvl w:val="0"/>
                <w:numId w:val="69"/>
              </w:numPr>
              <w:jc w:val="both"/>
              <w:rPr>
                <w:rFonts w:ascii="Arial" w:hAnsi="Arial" w:cs="Arial"/>
                <w:sz w:val="18"/>
                <w:szCs w:val="18"/>
              </w:rPr>
            </w:pPr>
            <w:r>
              <w:rPr>
                <w:rFonts w:ascii="Arial" w:hAnsi="Arial" w:cs="Arial"/>
                <w:sz w:val="18"/>
                <w:szCs w:val="18"/>
              </w:rPr>
              <w:t>Applicants who self-identify as members of one or more of the Educational Equity priority groups and who possess a Grade Point Average between 2.5 and 2.99 will be reviewed for special consideration. Applicants with Grade Point Averages below 2.5 will not be considered. For more information on the Education Equity Initiative see section 1.1.11 above.</w:t>
            </w:r>
          </w:p>
          <w:p w14:paraId="58BFE59E" w14:textId="77777777" w:rsidR="006B4A2C" w:rsidRDefault="006B4A2C" w:rsidP="002818ED">
            <w:pPr>
              <w:pStyle w:val="BodyTextIndent"/>
              <w:numPr>
                <w:ilvl w:val="0"/>
                <w:numId w:val="69"/>
              </w:numPr>
              <w:spacing w:after="0"/>
              <w:jc w:val="both"/>
              <w:rPr>
                <w:rFonts w:ascii="Arial" w:hAnsi="Arial" w:cs="Arial"/>
                <w:sz w:val="18"/>
                <w:szCs w:val="18"/>
              </w:rPr>
            </w:pPr>
            <w:r>
              <w:rPr>
                <w:rFonts w:ascii="Arial" w:hAnsi="Arial" w:cs="Arial"/>
                <w:sz w:val="18"/>
                <w:szCs w:val="18"/>
              </w:rPr>
              <w:t xml:space="preserve">If courses have been taken subsequent to the degree as a Special Student and/or Occasional Student and/or in a subsequent </w:t>
            </w:r>
            <w:proofErr w:type="gramStart"/>
            <w:r>
              <w:rPr>
                <w:rFonts w:ascii="Arial" w:hAnsi="Arial" w:cs="Arial"/>
                <w:sz w:val="18"/>
                <w:szCs w:val="18"/>
              </w:rPr>
              <w:t>degree</w:t>
            </w:r>
            <w:proofErr w:type="gramEnd"/>
            <w:r>
              <w:rPr>
                <w:rFonts w:ascii="Arial" w:hAnsi="Arial" w:cs="Arial"/>
                <w:sz w:val="18"/>
                <w:szCs w:val="18"/>
              </w:rPr>
              <w:t xml:space="preserve"> they will be calculated into the Grade Point Average as part of the last 60 credit hours.</w:t>
            </w:r>
          </w:p>
          <w:p w14:paraId="54D8B0F8" w14:textId="77777777" w:rsidR="006B4A2C" w:rsidRDefault="006B4A2C" w:rsidP="002818ED">
            <w:pPr>
              <w:rPr>
                <w:rFonts w:ascii="Arial" w:hAnsi="Arial" w:cs="Arial"/>
                <w:sz w:val="18"/>
                <w:szCs w:val="18"/>
              </w:rPr>
            </w:pPr>
          </w:p>
          <w:p w14:paraId="1809FA61" w14:textId="77777777" w:rsidR="006B4A2C" w:rsidRDefault="006B4A2C" w:rsidP="002818ED">
            <w:pPr>
              <w:autoSpaceDE w:val="0"/>
              <w:autoSpaceDN w:val="0"/>
              <w:adjustRightInd w:val="0"/>
              <w:rPr>
                <w:rFonts w:ascii="Arial" w:hAnsi="Arial" w:cs="Arial"/>
                <w:b/>
                <w:bCs/>
                <w:sz w:val="18"/>
                <w:szCs w:val="18"/>
              </w:rPr>
            </w:pPr>
            <w:r>
              <w:rPr>
                <w:rFonts w:ascii="Arial" w:hAnsi="Arial" w:cs="Arial"/>
                <w:b/>
                <w:bCs/>
                <w:sz w:val="18"/>
                <w:szCs w:val="18"/>
              </w:rPr>
              <w:t>MSW Program – Year Two Advanced Courses</w:t>
            </w:r>
          </w:p>
          <w:p w14:paraId="51D71E60" w14:textId="77777777" w:rsidR="006B4A2C" w:rsidRDefault="006B4A2C" w:rsidP="002818ED">
            <w:pPr>
              <w:autoSpaceDE w:val="0"/>
              <w:autoSpaceDN w:val="0"/>
              <w:adjustRightInd w:val="0"/>
              <w:rPr>
                <w:rFonts w:ascii="Arial" w:hAnsi="Arial" w:cs="Arial"/>
                <w:b/>
                <w:bCs/>
                <w:sz w:val="18"/>
                <w:szCs w:val="18"/>
              </w:rPr>
            </w:pPr>
          </w:p>
          <w:p w14:paraId="44B51920" w14:textId="77777777" w:rsidR="006B4A2C" w:rsidRDefault="006B4A2C" w:rsidP="002818ED">
            <w:pPr>
              <w:autoSpaceDE w:val="0"/>
              <w:autoSpaceDN w:val="0"/>
              <w:adjustRightInd w:val="0"/>
              <w:rPr>
                <w:rFonts w:ascii="Arial" w:hAnsi="Arial" w:cs="Arial"/>
                <w:b/>
                <w:bCs/>
                <w:sz w:val="18"/>
                <w:szCs w:val="18"/>
              </w:rPr>
            </w:pPr>
            <w:r>
              <w:rPr>
                <w:rFonts w:ascii="Arial" w:hAnsi="Arial" w:cs="Arial"/>
                <w:b/>
                <w:bCs/>
                <w:sz w:val="18"/>
                <w:szCs w:val="18"/>
              </w:rPr>
              <w:t>Eligibility Requirements:</w:t>
            </w:r>
          </w:p>
          <w:p w14:paraId="7291A8B4" w14:textId="77777777" w:rsidR="006B4A2C" w:rsidRDefault="006B4A2C" w:rsidP="002818ED">
            <w:pPr>
              <w:autoSpaceDE w:val="0"/>
              <w:autoSpaceDN w:val="0"/>
              <w:adjustRightInd w:val="0"/>
              <w:rPr>
                <w:rFonts w:ascii="Arial" w:hAnsi="Arial" w:cs="Arial"/>
                <w:b/>
                <w:bCs/>
                <w:sz w:val="18"/>
                <w:szCs w:val="18"/>
              </w:rPr>
            </w:pPr>
          </w:p>
          <w:p w14:paraId="5901F78D"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Possession of a BSW degree (convocated) by June 30 of the application year from an accredited program or its equivalent, which is recognized by the University of Manitoba.</w:t>
            </w:r>
          </w:p>
          <w:p w14:paraId="3B82C74C" w14:textId="77777777" w:rsidR="006B4A2C" w:rsidRDefault="006B4A2C" w:rsidP="002818ED">
            <w:pPr>
              <w:autoSpaceDE w:val="0"/>
              <w:autoSpaceDN w:val="0"/>
              <w:adjustRightInd w:val="0"/>
              <w:rPr>
                <w:rFonts w:ascii="Arial" w:hAnsi="Arial" w:cs="Arial"/>
                <w:sz w:val="18"/>
                <w:szCs w:val="18"/>
              </w:rPr>
            </w:pPr>
          </w:p>
          <w:p w14:paraId="232477BE"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A Minimum Grade Point average of 3.0 (B) is required in the last 60 credit hours of a BSW degree at the point of application.</w:t>
            </w:r>
          </w:p>
          <w:p w14:paraId="4912724A" w14:textId="77777777" w:rsidR="006B4A2C" w:rsidRDefault="006B4A2C" w:rsidP="002818ED">
            <w:pPr>
              <w:autoSpaceDE w:val="0"/>
              <w:autoSpaceDN w:val="0"/>
              <w:adjustRightInd w:val="0"/>
              <w:rPr>
                <w:rFonts w:ascii="Arial" w:hAnsi="Arial" w:cs="Arial"/>
                <w:sz w:val="18"/>
                <w:szCs w:val="18"/>
              </w:rPr>
            </w:pPr>
          </w:p>
          <w:p w14:paraId="63B7588C"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Applicants who self-identify as members of one or more of the Educational Equity priority groups and who possess a Grade Point Average between 2.5 and 2.99 will be reviewed for special consideration. Applicants with a Grade Point Average below 2.5 will not be considered. For more information on the Education Equity Initiative see section 1.1.11 above.</w:t>
            </w:r>
          </w:p>
          <w:p w14:paraId="0BCCE0A2" w14:textId="77777777" w:rsidR="006B4A2C" w:rsidRDefault="006B4A2C" w:rsidP="002818ED">
            <w:pPr>
              <w:autoSpaceDE w:val="0"/>
              <w:autoSpaceDN w:val="0"/>
              <w:adjustRightInd w:val="0"/>
              <w:rPr>
                <w:rFonts w:ascii="Arial" w:hAnsi="Arial" w:cs="Arial"/>
                <w:sz w:val="18"/>
                <w:szCs w:val="18"/>
              </w:rPr>
            </w:pPr>
          </w:p>
          <w:p w14:paraId="4DD25E4C"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 xml:space="preserve">If courses have been taken </w:t>
            </w:r>
            <w:proofErr w:type="gramStart"/>
            <w:r>
              <w:rPr>
                <w:rFonts w:ascii="Arial" w:hAnsi="Arial" w:cs="Arial"/>
                <w:sz w:val="18"/>
                <w:szCs w:val="18"/>
              </w:rPr>
              <w:t>subsequent to</w:t>
            </w:r>
            <w:proofErr w:type="gramEnd"/>
            <w:r>
              <w:rPr>
                <w:rFonts w:ascii="Arial" w:hAnsi="Arial" w:cs="Arial"/>
                <w:sz w:val="18"/>
                <w:szCs w:val="18"/>
              </w:rPr>
              <w:t xml:space="preserve"> the degree as a Special Student and/or Occasional Student and/or in a subsequent degree, they will be calculated into the Grade Point Average as part of the last 60 credit hours.</w:t>
            </w:r>
          </w:p>
          <w:p w14:paraId="1A787356" w14:textId="77777777" w:rsidR="006B4A2C" w:rsidRDefault="006B4A2C" w:rsidP="002818ED">
            <w:pPr>
              <w:pStyle w:val="ListParagraph"/>
              <w:rPr>
                <w:rFonts w:ascii="Arial" w:hAnsi="Arial" w:cs="Arial"/>
                <w:sz w:val="18"/>
                <w:szCs w:val="18"/>
              </w:rPr>
            </w:pPr>
          </w:p>
          <w:p w14:paraId="19ED6909" w14:textId="77777777" w:rsidR="006B4A2C" w:rsidRDefault="006B4A2C" w:rsidP="002818ED">
            <w:pPr>
              <w:autoSpaceDE w:val="0"/>
              <w:autoSpaceDN w:val="0"/>
              <w:adjustRightInd w:val="0"/>
              <w:rPr>
                <w:rFonts w:ascii="Arial" w:hAnsi="Arial" w:cs="Arial"/>
                <w:b/>
                <w:sz w:val="18"/>
                <w:szCs w:val="18"/>
              </w:rPr>
            </w:pPr>
            <w:r>
              <w:rPr>
                <w:rFonts w:ascii="Arial" w:hAnsi="Arial" w:cs="Arial"/>
                <w:b/>
                <w:sz w:val="18"/>
                <w:szCs w:val="18"/>
              </w:rPr>
              <w:t>MSW-IK Program</w:t>
            </w:r>
          </w:p>
          <w:p w14:paraId="43E339FD" w14:textId="77777777" w:rsidR="006B4A2C" w:rsidRDefault="006B4A2C" w:rsidP="002818ED">
            <w:pPr>
              <w:autoSpaceDE w:val="0"/>
              <w:autoSpaceDN w:val="0"/>
              <w:adjustRightInd w:val="0"/>
              <w:rPr>
                <w:rFonts w:ascii="Arial" w:hAnsi="Arial" w:cs="Arial"/>
                <w:b/>
                <w:sz w:val="18"/>
                <w:szCs w:val="18"/>
              </w:rPr>
            </w:pPr>
          </w:p>
          <w:p w14:paraId="7F346FD4" w14:textId="77777777" w:rsidR="006B4A2C" w:rsidRDefault="006B4A2C" w:rsidP="002818ED">
            <w:pPr>
              <w:autoSpaceDE w:val="0"/>
              <w:autoSpaceDN w:val="0"/>
              <w:adjustRightInd w:val="0"/>
              <w:rPr>
                <w:rFonts w:ascii="Arial" w:hAnsi="Arial" w:cs="Arial"/>
                <w:b/>
                <w:sz w:val="18"/>
                <w:szCs w:val="18"/>
              </w:rPr>
            </w:pPr>
            <w:r>
              <w:rPr>
                <w:rFonts w:ascii="Arial" w:hAnsi="Arial" w:cs="Arial"/>
                <w:b/>
                <w:sz w:val="18"/>
                <w:szCs w:val="18"/>
              </w:rPr>
              <w:t>Eligibility Requirements:</w:t>
            </w:r>
          </w:p>
          <w:p w14:paraId="19B31ED0" w14:textId="77777777" w:rsidR="006B4A2C" w:rsidRDefault="006B4A2C" w:rsidP="002818ED">
            <w:pPr>
              <w:autoSpaceDE w:val="0"/>
              <w:autoSpaceDN w:val="0"/>
              <w:adjustRightInd w:val="0"/>
              <w:rPr>
                <w:rFonts w:ascii="Arial" w:hAnsi="Arial" w:cs="Arial"/>
                <w:sz w:val="18"/>
                <w:szCs w:val="18"/>
              </w:rPr>
            </w:pPr>
          </w:p>
          <w:p w14:paraId="07B1E2B7"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Possession of a BSW degree (convocated) by June 30 of the application year from an accredited program or its equivalent, which is recognized by the University of Manitoba.</w:t>
            </w:r>
          </w:p>
          <w:p w14:paraId="4E532F17" w14:textId="77777777" w:rsidR="006B4A2C" w:rsidRDefault="006B4A2C" w:rsidP="002818ED">
            <w:pPr>
              <w:pStyle w:val="ListParagraph"/>
              <w:autoSpaceDE w:val="0"/>
              <w:autoSpaceDN w:val="0"/>
              <w:adjustRightInd w:val="0"/>
              <w:rPr>
                <w:rFonts w:ascii="Arial" w:hAnsi="Arial" w:cs="Arial"/>
                <w:sz w:val="18"/>
                <w:szCs w:val="18"/>
              </w:rPr>
            </w:pPr>
          </w:p>
          <w:p w14:paraId="6842706D"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A Minimum Grade Point Average of 3.0 (B) is required in the last 60 credit hours of a BSW degree at the point of application.</w:t>
            </w:r>
          </w:p>
          <w:p w14:paraId="57DFF517" w14:textId="77777777" w:rsidR="006B4A2C" w:rsidRDefault="006B4A2C" w:rsidP="002818ED">
            <w:pPr>
              <w:autoSpaceDE w:val="0"/>
              <w:autoSpaceDN w:val="0"/>
              <w:adjustRightInd w:val="0"/>
              <w:rPr>
                <w:rFonts w:ascii="Arial" w:hAnsi="Arial" w:cs="Arial"/>
                <w:sz w:val="18"/>
                <w:szCs w:val="18"/>
              </w:rPr>
            </w:pPr>
          </w:p>
          <w:p w14:paraId="45CA57FC"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 xml:space="preserve">Applicants are required to participate in an admission interview process and program </w:t>
            </w:r>
            <w:proofErr w:type="gramStart"/>
            <w:r>
              <w:rPr>
                <w:rFonts w:ascii="Arial" w:hAnsi="Arial" w:cs="Arial"/>
                <w:sz w:val="18"/>
                <w:szCs w:val="18"/>
              </w:rPr>
              <w:t>orientation, and</w:t>
            </w:r>
            <w:proofErr w:type="gramEnd"/>
            <w:r>
              <w:rPr>
                <w:rFonts w:ascii="Arial" w:hAnsi="Arial" w:cs="Arial"/>
                <w:sz w:val="18"/>
                <w:szCs w:val="18"/>
              </w:rPr>
              <w:t xml:space="preserve"> submit a well-developed statement of intent and a declaration of whether they intend to follow the thesis option or the project option.</w:t>
            </w:r>
          </w:p>
          <w:p w14:paraId="7E9E3636" w14:textId="77777777" w:rsidR="006B4A2C" w:rsidRDefault="006B4A2C" w:rsidP="002818ED">
            <w:pPr>
              <w:autoSpaceDE w:val="0"/>
              <w:autoSpaceDN w:val="0"/>
              <w:adjustRightInd w:val="0"/>
              <w:rPr>
                <w:rFonts w:ascii="Arial" w:hAnsi="Arial" w:cs="Arial"/>
                <w:sz w:val="18"/>
                <w:szCs w:val="18"/>
              </w:rPr>
            </w:pPr>
          </w:p>
          <w:p w14:paraId="1692A364"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Applicants who self-identify as members of one or more of the Educational Equity priority groups and who possess a Grade Point Average between 2.5 and 2.99 will be reviewed for special consideration. Applicants with a Grade Point Average below 2.5 will not be considered. For more information on the Education Equity Initiative see section 1.1.11 above.</w:t>
            </w:r>
          </w:p>
          <w:p w14:paraId="1292EADA" w14:textId="77777777" w:rsidR="006B4A2C" w:rsidRDefault="006B4A2C" w:rsidP="002818ED">
            <w:pPr>
              <w:autoSpaceDE w:val="0"/>
              <w:autoSpaceDN w:val="0"/>
              <w:adjustRightInd w:val="0"/>
              <w:rPr>
                <w:rFonts w:ascii="Arial" w:hAnsi="Arial" w:cs="Arial"/>
                <w:sz w:val="18"/>
                <w:szCs w:val="18"/>
              </w:rPr>
            </w:pPr>
          </w:p>
          <w:p w14:paraId="29487787" w14:textId="77777777" w:rsidR="006B4A2C" w:rsidRDefault="006B4A2C" w:rsidP="002818ED">
            <w:pPr>
              <w:pStyle w:val="ListParagraph"/>
              <w:numPr>
                <w:ilvl w:val="0"/>
                <w:numId w:val="69"/>
              </w:numPr>
              <w:autoSpaceDE w:val="0"/>
              <w:autoSpaceDN w:val="0"/>
              <w:adjustRightInd w:val="0"/>
              <w:rPr>
                <w:rFonts w:ascii="Arial" w:hAnsi="Arial" w:cs="Arial"/>
                <w:sz w:val="18"/>
                <w:szCs w:val="18"/>
              </w:rPr>
            </w:pPr>
            <w:r>
              <w:rPr>
                <w:rFonts w:ascii="Arial" w:hAnsi="Arial" w:cs="Arial"/>
                <w:sz w:val="18"/>
                <w:szCs w:val="18"/>
              </w:rPr>
              <w:t xml:space="preserve">If courses have been taken </w:t>
            </w:r>
            <w:proofErr w:type="gramStart"/>
            <w:r>
              <w:rPr>
                <w:rFonts w:ascii="Arial" w:hAnsi="Arial" w:cs="Arial"/>
                <w:sz w:val="18"/>
                <w:szCs w:val="18"/>
              </w:rPr>
              <w:t>subsequent to</w:t>
            </w:r>
            <w:proofErr w:type="gramEnd"/>
            <w:r>
              <w:rPr>
                <w:rFonts w:ascii="Arial" w:hAnsi="Arial" w:cs="Arial"/>
                <w:sz w:val="18"/>
                <w:szCs w:val="18"/>
              </w:rPr>
              <w:t xml:space="preserve"> the degree as a Special Student and/or Occasional Student and/or in a subsequent degree, they will be </w:t>
            </w:r>
            <w:r>
              <w:rPr>
                <w:rFonts w:ascii="Arial" w:hAnsi="Arial" w:cs="Arial"/>
                <w:sz w:val="18"/>
                <w:szCs w:val="18"/>
              </w:rPr>
              <w:lastRenderedPageBreak/>
              <w:t>calculated into the Grade Point Average as part of the last 60 credit hours.</w:t>
            </w:r>
          </w:p>
          <w:p w14:paraId="349F58D9" w14:textId="77777777" w:rsidR="006B4A2C" w:rsidRPr="003241F7" w:rsidRDefault="006B4A2C" w:rsidP="002818ED">
            <w:pPr>
              <w:spacing w:after="120"/>
              <w:rPr>
                <w:rFonts w:ascii="Helvetica" w:hAnsi="Helvetica" w:cs="Helvetica"/>
                <w:sz w:val="18"/>
                <w:szCs w:val="18"/>
              </w:rPr>
            </w:pPr>
          </w:p>
        </w:tc>
      </w:tr>
      <w:tr w:rsidR="006B4A2C" w:rsidRPr="003241F7" w14:paraId="4E860E74" w14:textId="77777777" w:rsidTr="002818ED">
        <w:tc>
          <w:tcPr>
            <w:tcW w:w="7086" w:type="dxa"/>
            <w:shd w:val="clear" w:color="auto" w:fill="auto"/>
          </w:tcPr>
          <w:p w14:paraId="3BF80C8A" w14:textId="77777777" w:rsidR="006B4A2C" w:rsidRPr="003241F7" w:rsidRDefault="006B4A2C" w:rsidP="002818ED">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B4A2C" w:rsidRPr="003241F7" w:rsidRDefault="006B4A2C" w:rsidP="002818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0D576BF" w14:textId="77777777" w:rsidR="006B4A2C" w:rsidRPr="003241F7" w:rsidRDefault="006B4A2C" w:rsidP="002818ED">
            <w:pPr>
              <w:spacing w:after="120"/>
              <w:rPr>
                <w:rFonts w:ascii="Helvetica" w:hAnsi="Helvetica" w:cs="Helvetica"/>
                <w:i/>
                <w:sz w:val="18"/>
                <w:szCs w:val="18"/>
              </w:rPr>
            </w:pPr>
          </w:p>
        </w:tc>
      </w:tr>
      <w:tr w:rsidR="006B4A2C" w:rsidRPr="003241F7" w14:paraId="3F759D04" w14:textId="77777777" w:rsidTr="002818ED">
        <w:tc>
          <w:tcPr>
            <w:tcW w:w="7086" w:type="dxa"/>
            <w:shd w:val="clear" w:color="auto" w:fill="auto"/>
          </w:tcPr>
          <w:p w14:paraId="7228DC00" w14:textId="77777777" w:rsidR="006B4A2C" w:rsidRPr="003241F7" w:rsidRDefault="006B4A2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B4A2C" w:rsidRPr="003241F7" w:rsidRDefault="006B4A2C" w:rsidP="002818E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C1E30B6" w14:textId="77777777" w:rsidR="006B4A2C" w:rsidRDefault="006B4A2C" w:rsidP="002818ED">
            <w:pPr>
              <w:pStyle w:val="NormalWeb"/>
              <w:spacing w:before="0" w:beforeAutospacing="0" w:after="0" w:afterAutospacing="0"/>
              <w:jc w:val="both"/>
              <w:rPr>
                <w:rStyle w:val="example1"/>
                <w:lang w:eastAsia="en-US"/>
              </w:rPr>
            </w:pPr>
            <w:r>
              <w:rPr>
                <w:rStyle w:val="example1"/>
                <w:rFonts w:ascii="Arial" w:hAnsi="Arial" w:cs="Arial"/>
                <w:sz w:val="18"/>
                <w:szCs w:val="18"/>
                <w:lang w:eastAsia="en-US"/>
              </w:rPr>
              <w:t>The two-year Master of Social Work (MSW) Program provides two entry routes:</w:t>
            </w:r>
          </w:p>
          <w:p w14:paraId="0D3F9894" w14:textId="77777777" w:rsidR="006B4A2C" w:rsidRDefault="006B4A2C" w:rsidP="002818ED">
            <w:pPr>
              <w:pStyle w:val="NormalWeb"/>
              <w:numPr>
                <w:ilvl w:val="0"/>
                <w:numId w:val="70"/>
              </w:numPr>
              <w:spacing w:before="0" w:beforeAutospacing="0" w:after="0" w:afterAutospacing="0"/>
              <w:jc w:val="both"/>
              <w:rPr>
                <w:rStyle w:val="example1"/>
                <w:rFonts w:ascii="Arial" w:hAnsi="Arial" w:cs="Arial"/>
                <w:sz w:val="18"/>
                <w:szCs w:val="18"/>
                <w:lang w:eastAsia="en-US"/>
              </w:rPr>
            </w:pPr>
            <w:r>
              <w:rPr>
                <w:rStyle w:val="example1"/>
                <w:rFonts w:ascii="Arial" w:hAnsi="Arial" w:cs="Arial"/>
                <w:sz w:val="18"/>
                <w:szCs w:val="18"/>
                <w:lang w:eastAsia="en-US"/>
              </w:rPr>
              <w:t xml:space="preserve">Foundation Level for students who have completed a four-year undergraduate degree, but do not have a Bachelor of Social Work (BSW) degree from an accredited program or its </w:t>
            </w:r>
            <w:proofErr w:type="gramStart"/>
            <w:r>
              <w:rPr>
                <w:rStyle w:val="example1"/>
                <w:rFonts w:ascii="Arial" w:hAnsi="Arial" w:cs="Arial"/>
                <w:sz w:val="18"/>
                <w:szCs w:val="18"/>
                <w:lang w:eastAsia="en-US"/>
              </w:rPr>
              <w:t>equivalent;</w:t>
            </w:r>
            <w:proofErr w:type="gramEnd"/>
          </w:p>
          <w:p w14:paraId="5BCD0CCD" w14:textId="77777777" w:rsidR="006B4A2C" w:rsidRDefault="006B4A2C" w:rsidP="002818ED">
            <w:pPr>
              <w:pStyle w:val="NormalWeb"/>
              <w:numPr>
                <w:ilvl w:val="0"/>
                <w:numId w:val="70"/>
              </w:numPr>
              <w:spacing w:before="0" w:beforeAutospacing="0" w:after="0" w:afterAutospacing="0"/>
              <w:jc w:val="both"/>
              <w:rPr>
                <w:rStyle w:val="example1"/>
                <w:rFonts w:ascii="Arial" w:hAnsi="Arial" w:cs="Arial"/>
                <w:sz w:val="18"/>
                <w:szCs w:val="18"/>
                <w:lang w:eastAsia="en-US"/>
              </w:rPr>
            </w:pPr>
            <w:r>
              <w:rPr>
                <w:rStyle w:val="example1"/>
                <w:rFonts w:ascii="Arial" w:hAnsi="Arial" w:cs="Arial"/>
                <w:sz w:val="18"/>
                <w:szCs w:val="18"/>
                <w:lang w:eastAsia="en-US"/>
              </w:rPr>
              <w:t>Advanced Level for students with a BSW degree from an accredited program.</w:t>
            </w:r>
          </w:p>
          <w:p w14:paraId="647106A9" w14:textId="77777777" w:rsidR="006B4A2C" w:rsidRDefault="006B4A2C" w:rsidP="002818ED">
            <w:pPr>
              <w:pStyle w:val="NormalWeb"/>
              <w:spacing w:before="0" w:beforeAutospacing="0" w:after="0" w:afterAutospacing="0"/>
              <w:jc w:val="both"/>
              <w:rPr>
                <w:rStyle w:val="example1"/>
                <w:rFonts w:ascii="Arial" w:hAnsi="Arial" w:cs="Arial"/>
                <w:sz w:val="18"/>
                <w:szCs w:val="18"/>
                <w:lang w:eastAsia="en-US"/>
              </w:rPr>
            </w:pPr>
          </w:p>
          <w:p w14:paraId="5F197AB4" w14:textId="77777777" w:rsidR="006B4A2C" w:rsidRDefault="006B4A2C" w:rsidP="002818ED">
            <w:pPr>
              <w:jc w:val="both"/>
              <w:rPr>
                <w:lang w:val="en-CA" w:eastAsia="en-CA"/>
              </w:rPr>
            </w:pPr>
            <w:r>
              <w:rPr>
                <w:rFonts w:ascii="Arial" w:hAnsi="Arial" w:cs="Arial"/>
                <w:sz w:val="18"/>
                <w:szCs w:val="18"/>
                <w:lang w:val="en-CA" w:eastAsia="en-CA"/>
              </w:rPr>
              <w:t xml:space="preserve">Students may take the MSW program on a full-time or part-time basis. There is a four-year time limit to complete the MSW program on a full-time basis and a six-year time limit to complete the MSW program on a part-time basis. </w:t>
            </w:r>
          </w:p>
          <w:p w14:paraId="6F852826" w14:textId="77777777" w:rsidR="006B4A2C" w:rsidRDefault="006B4A2C" w:rsidP="002818ED">
            <w:pPr>
              <w:jc w:val="both"/>
              <w:rPr>
                <w:rFonts w:ascii="Arial" w:hAnsi="Arial" w:cs="Arial"/>
                <w:sz w:val="18"/>
                <w:szCs w:val="18"/>
                <w:lang w:val="en-CA" w:eastAsia="en-CA"/>
              </w:rPr>
            </w:pPr>
          </w:p>
          <w:p w14:paraId="6262350F" w14:textId="77777777" w:rsidR="006B4A2C" w:rsidRDefault="006B4A2C" w:rsidP="002818ED">
            <w:pPr>
              <w:jc w:val="both"/>
              <w:rPr>
                <w:rFonts w:ascii="Arial" w:hAnsi="Arial" w:cs="Arial"/>
                <w:sz w:val="18"/>
                <w:szCs w:val="18"/>
                <w:lang w:val="en-CA" w:eastAsia="en-CA"/>
              </w:rPr>
            </w:pPr>
            <w:r>
              <w:rPr>
                <w:rFonts w:ascii="Arial" w:hAnsi="Arial" w:cs="Arial"/>
                <w:b/>
                <w:sz w:val="18"/>
                <w:szCs w:val="18"/>
                <w:lang w:val="en-CA" w:eastAsia="en-CA"/>
              </w:rPr>
              <w:t>Year One Foundation Level</w:t>
            </w:r>
          </w:p>
          <w:p w14:paraId="6C9A7902" w14:textId="77777777" w:rsidR="006B4A2C" w:rsidRDefault="006B4A2C" w:rsidP="002818ED">
            <w:pPr>
              <w:jc w:val="both"/>
              <w:rPr>
                <w:rFonts w:ascii="Arial" w:hAnsi="Arial" w:cs="Arial"/>
                <w:sz w:val="18"/>
                <w:szCs w:val="18"/>
                <w:lang w:val="en-CA" w:eastAsia="en-CA"/>
              </w:rPr>
            </w:pPr>
          </w:p>
          <w:p w14:paraId="7D212587" w14:textId="496CE109" w:rsidR="006B4A2C" w:rsidRDefault="006B4A2C" w:rsidP="002818ED">
            <w:pPr>
              <w:jc w:val="both"/>
              <w:rPr>
                <w:rFonts w:ascii="Arial" w:hAnsi="Arial" w:cs="Arial"/>
                <w:sz w:val="18"/>
                <w:szCs w:val="18"/>
                <w:lang w:val="en-CA" w:eastAsia="en-CA"/>
              </w:rPr>
            </w:pPr>
            <w:r>
              <w:rPr>
                <w:rFonts w:ascii="Arial" w:hAnsi="Arial" w:cs="Arial"/>
                <w:sz w:val="18"/>
                <w:szCs w:val="18"/>
                <w:lang w:val="en-CA" w:eastAsia="en-CA"/>
              </w:rPr>
              <w:t xml:space="preserve">Students who have completed a four-year undergraduate degree, but do not have a Bachelor of Social Work (BSW) degree from an accredited program or its equivalent will be </w:t>
            </w:r>
            <w:proofErr w:type="gramStart"/>
            <w:r>
              <w:rPr>
                <w:rFonts w:ascii="Arial" w:hAnsi="Arial" w:cs="Arial"/>
                <w:sz w:val="18"/>
                <w:szCs w:val="18"/>
                <w:lang w:val="en-CA" w:eastAsia="en-CA"/>
              </w:rPr>
              <w:t>offered admission</w:t>
            </w:r>
            <w:proofErr w:type="gramEnd"/>
            <w:r>
              <w:rPr>
                <w:rFonts w:ascii="Arial" w:hAnsi="Arial" w:cs="Arial"/>
                <w:sz w:val="18"/>
                <w:szCs w:val="18"/>
                <w:lang w:val="en-CA" w:eastAsia="en-CA"/>
              </w:rPr>
              <w:t xml:space="preserve"> into the first and foundation year of the MSW program. </w:t>
            </w:r>
            <w:r w:rsidR="00490F5D" w:rsidRPr="00594BB5">
              <w:rPr>
                <w:rFonts w:ascii="Arial" w:hAnsi="Arial" w:cs="Arial"/>
                <w:sz w:val="18"/>
                <w:szCs w:val="18"/>
                <w:lang w:val="en-CA" w:eastAsia="en-CA"/>
              </w:rPr>
              <w:t>This first year will be 21credit hours</w:t>
            </w:r>
            <w:r>
              <w:rPr>
                <w:rFonts w:ascii="Arial" w:hAnsi="Arial" w:cs="Arial"/>
                <w:sz w:val="18"/>
                <w:szCs w:val="18"/>
                <w:lang w:val="en-CA" w:eastAsia="en-CA"/>
              </w:rPr>
              <w:t xml:space="preserve"> of foundation level courses and six </w:t>
            </w:r>
            <w:r w:rsidR="00490F5D">
              <w:rPr>
                <w:rFonts w:ascii="Arial" w:hAnsi="Arial" w:cs="Arial"/>
                <w:sz w:val="18"/>
                <w:szCs w:val="18"/>
                <w:lang w:val="en-CA" w:eastAsia="en-CA"/>
              </w:rPr>
              <w:t xml:space="preserve">(6) </w:t>
            </w:r>
            <w:r>
              <w:rPr>
                <w:rFonts w:ascii="Arial" w:hAnsi="Arial" w:cs="Arial"/>
                <w:sz w:val="18"/>
                <w:szCs w:val="18"/>
                <w:lang w:val="en-CA" w:eastAsia="en-CA"/>
              </w:rPr>
              <w:t>credit hours of field work.</w:t>
            </w:r>
          </w:p>
          <w:p w14:paraId="7BA9AA25" w14:textId="77777777" w:rsidR="006B4A2C" w:rsidRDefault="006B4A2C" w:rsidP="002818ED">
            <w:pPr>
              <w:jc w:val="both"/>
              <w:rPr>
                <w:rFonts w:ascii="Arial" w:hAnsi="Arial" w:cs="Arial"/>
                <w:sz w:val="18"/>
                <w:szCs w:val="18"/>
                <w:lang w:val="en-CA" w:eastAsia="en-CA"/>
              </w:rPr>
            </w:pPr>
          </w:p>
          <w:p w14:paraId="36F14241" w14:textId="77777777" w:rsidR="006B4A2C" w:rsidRDefault="006B4A2C" w:rsidP="002818ED">
            <w:pPr>
              <w:jc w:val="both"/>
              <w:rPr>
                <w:rStyle w:val="example1"/>
              </w:rPr>
            </w:pPr>
            <w:r>
              <w:rPr>
                <w:rFonts w:ascii="Arial" w:hAnsi="Arial" w:cs="Arial"/>
                <w:sz w:val="18"/>
                <w:szCs w:val="18"/>
                <w:lang w:val="en-CA" w:eastAsia="en-CA"/>
              </w:rPr>
              <w:t xml:space="preserve">All courses and the field component of the foundation year must be completed before students register into the year two advanced level courses. </w:t>
            </w:r>
            <w:proofErr w:type="gramStart"/>
            <w:r>
              <w:rPr>
                <w:rFonts w:ascii="Arial" w:hAnsi="Arial" w:cs="Arial"/>
                <w:sz w:val="18"/>
                <w:szCs w:val="18"/>
                <w:lang w:val="en-CA" w:eastAsia="en-CA"/>
              </w:rPr>
              <w:t>In order to</w:t>
            </w:r>
            <w:proofErr w:type="gramEnd"/>
            <w:r>
              <w:rPr>
                <w:rFonts w:ascii="Arial" w:hAnsi="Arial" w:cs="Arial"/>
                <w:sz w:val="18"/>
                <w:szCs w:val="18"/>
                <w:lang w:val="en-CA" w:eastAsia="en-CA"/>
              </w:rPr>
              <w:t xml:space="preserve"> complete and receive the MSW degree, students must complete both the year one foundation level and the year two advanced level courses of the MSW or MSW-IK Program. The program requires at least one year to complete the foundation level courses and at </w:t>
            </w:r>
            <w:proofErr w:type="spellStart"/>
            <w:r>
              <w:rPr>
                <w:rFonts w:ascii="Arial" w:hAnsi="Arial" w:cs="Arial"/>
                <w:sz w:val="18"/>
                <w:szCs w:val="18"/>
                <w:lang w:val="en-CA" w:eastAsia="en-CA"/>
              </w:rPr>
              <w:t>leasr</w:t>
            </w:r>
            <w:proofErr w:type="spellEnd"/>
            <w:r>
              <w:rPr>
                <w:rFonts w:ascii="Arial" w:hAnsi="Arial" w:cs="Arial"/>
                <w:sz w:val="18"/>
                <w:szCs w:val="18"/>
                <w:lang w:val="en-CA" w:eastAsia="en-CA"/>
              </w:rPr>
              <w:t xml:space="preserve"> another 12-18 months of full-time study for the advanced level courses of the MSW or MSW-IK Program.</w:t>
            </w:r>
          </w:p>
          <w:p w14:paraId="60879858" w14:textId="77777777" w:rsidR="006B4A2C" w:rsidRDefault="006B4A2C" w:rsidP="002818ED">
            <w:pPr>
              <w:jc w:val="both"/>
              <w:rPr>
                <w:b/>
                <w:bCs/>
              </w:rPr>
            </w:pPr>
          </w:p>
          <w:p w14:paraId="7CE679FF" w14:textId="7101F5E0" w:rsidR="00490F5D" w:rsidRPr="00594BB5" w:rsidRDefault="00490F5D" w:rsidP="00490F5D">
            <w:pPr>
              <w:spacing w:after="120"/>
              <w:jc w:val="both"/>
              <w:rPr>
                <w:rFonts w:ascii="Arial" w:hAnsi="Arial" w:cs="Arial"/>
                <w:sz w:val="18"/>
                <w:szCs w:val="18"/>
                <w:lang w:val="en-CA" w:eastAsia="en-CA"/>
              </w:rPr>
            </w:pPr>
            <w:r w:rsidRPr="00594BB5">
              <w:rPr>
                <w:rFonts w:ascii="Arial" w:hAnsi="Arial" w:cs="Arial"/>
                <w:b/>
                <w:bCs/>
                <w:sz w:val="18"/>
                <w:szCs w:val="18"/>
                <w:lang w:val="en-CA" w:eastAsia="en-CA"/>
              </w:rPr>
              <w:t>COURSE REQUIREMENTS (27 CH)</w:t>
            </w:r>
          </w:p>
          <w:p w14:paraId="30E32792" w14:textId="77777777" w:rsidR="00490F5D" w:rsidRPr="00594BB5" w:rsidRDefault="00490F5D" w:rsidP="00490F5D">
            <w:pPr>
              <w:pStyle w:val="ListParagraph"/>
              <w:numPr>
                <w:ilvl w:val="0"/>
                <w:numId w:val="71"/>
              </w:numPr>
              <w:spacing w:after="120"/>
              <w:rPr>
                <w:rFonts w:ascii="Arial" w:hAnsi="Arial" w:cs="Arial"/>
                <w:b/>
                <w:bCs/>
                <w:sz w:val="18"/>
                <w:szCs w:val="18"/>
                <w:u w:val="single"/>
                <w:lang w:val="en-CA" w:eastAsia="en-CA"/>
              </w:rPr>
            </w:pPr>
            <w:r w:rsidRPr="00594BB5">
              <w:rPr>
                <w:rFonts w:ascii="Arial" w:hAnsi="Arial" w:cs="Arial"/>
                <w:bCs/>
                <w:sz w:val="18"/>
                <w:szCs w:val="18"/>
                <w:lang w:val="en-CA" w:eastAsia="en-CA"/>
              </w:rPr>
              <w:t>SWRK 7002 Foundation in Social Work Practice and the Profession (3 CH)</w:t>
            </w:r>
          </w:p>
          <w:p w14:paraId="1571D04D" w14:textId="5AB09883" w:rsidR="00490F5D" w:rsidRPr="00594BB5" w:rsidRDefault="00490F5D" w:rsidP="00490F5D">
            <w:pPr>
              <w:pStyle w:val="ListParagraph"/>
              <w:numPr>
                <w:ilvl w:val="0"/>
                <w:numId w:val="71"/>
              </w:numPr>
              <w:spacing w:after="120"/>
              <w:rPr>
                <w:rFonts w:ascii="Arial" w:hAnsi="Arial" w:cs="Arial"/>
                <w:b/>
                <w:bCs/>
                <w:sz w:val="18"/>
                <w:szCs w:val="18"/>
                <w:u w:val="single"/>
                <w:lang w:val="en-CA" w:eastAsia="en-CA"/>
              </w:rPr>
            </w:pPr>
            <w:r w:rsidRPr="00594BB5">
              <w:rPr>
                <w:rFonts w:ascii="Arial" w:hAnsi="Arial" w:cs="Arial"/>
                <w:bCs/>
                <w:sz w:val="18"/>
                <w:szCs w:val="18"/>
                <w:lang w:val="en-CA" w:eastAsia="en-CA"/>
              </w:rPr>
              <w:t>SWRK  4050 Selected Topics: Contemporary Canadian Social Welfare (3 CH)</w:t>
            </w:r>
          </w:p>
          <w:p w14:paraId="4A50DFA8" w14:textId="6FD8A8D0" w:rsidR="00490F5D" w:rsidRPr="00594BB5" w:rsidRDefault="00490F5D" w:rsidP="00490F5D">
            <w:pPr>
              <w:pStyle w:val="ListParagraph"/>
              <w:numPr>
                <w:ilvl w:val="0"/>
                <w:numId w:val="71"/>
              </w:numPr>
              <w:spacing w:after="120"/>
              <w:rPr>
                <w:rFonts w:ascii="Arial" w:hAnsi="Arial" w:cs="Arial"/>
                <w:b/>
                <w:bCs/>
                <w:sz w:val="18"/>
                <w:szCs w:val="18"/>
                <w:u w:val="single"/>
                <w:lang w:val="en-CA" w:eastAsia="en-CA"/>
              </w:rPr>
            </w:pPr>
            <w:r w:rsidRPr="00594BB5">
              <w:rPr>
                <w:rFonts w:ascii="Arial" w:hAnsi="Arial" w:cs="Arial"/>
                <w:bCs/>
                <w:sz w:val="18"/>
                <w:szCs w:val="18"/>
                <w:lang w:val="en-CA" w:eastAsia="en-CA"/>
              </w:rPr>
              <w:lastRenderedPageBreak/>
              <w:t xml:space="preserve">SWRK </w:t>
            </w:r>
            <w:proofErr w:type="gramStart"/>
            <w:r w:rsidRPr="00594BB5">
              <w:rPr>
                <w:rFonts w:ascii="Arial" w:hAnsi="Arial" w:cs="Arial"/>
                <w:bCs/>
                <w:sz w:val="18"/>
                <w:szCs w:val="18"/>
                <w:lang w:val="en-CA" w:eastAsia="en-CA"/>
              </w:rPr>
              <w:t>7008  Social</w:t>
            </w:r>
            <w:proofErr w:type="gramEnd"/>
            <w:r w:rsidRPr="00594BB5">
              <w:rPr>
                <w:rFonts w:ascii="Arial" w:hAnsi="Arial" w:cs="Arial"/>
                <w:bCs/>
                <w:sz w:val="18"/>
                <w:szCs w:val="18"/>
                <w:lang w:val="en-CA" w:eastAsia="en-CA"/>
              </w:rPr>
              <w:t xml:space="preserve"> Work and Indigenous People ( 3 CH)</w:t>
            </w:r>
          </w:p>
          <w:p w14:paraId="1BA10707" w14:textId="77777777" w:rsidR="00490F5D" w:rsidRPr="00594BB5" w:rsidRDefault="00490F5D" w:rsidP="00490F5D">
            <w:pPr>
              <w:pStyle w:val="ListParagraph"/>
              <w:numPr>
                <w:ilvl w:val="0"/>
                <w:numId w:val="71"/>
              </w:numPr>
              <w:spacing w:after="120"/>
              <w:rPr>
                <w:rFonts w:ascii="Arial" w:hAnsi="Arial" w:cs="Arial"/>
                <w:b/>
                <w:bCs/>
                <w:sz w:val="18"/>
                <w:szCs w:val="18"/>
                <w:u w:val="single"/>
                <w:lang w:val="en-CA" w:eastAsia="en-CA"/>
              </w:rPr>
            </w:pPr>
            <w:r w:rsidRPr="00594BB5">
              <w:rPr>
                <w:rFonts w:ascii="Arial" w:hAnsi="Arial" w:cs="Arial"/>
                <w:bCs/>
                <w:sz w:val="18"/>
                <w:szCs w:val="18"/>
                <w:lang w:val="en-CA" w:eastAsia="en-CA"/>
              </w:rPr>
              <w:t>SWRK 4200 Field Focus of Social Work Practice (6CH)</w:t>
            </w:r>
          </w:p>
          <w:p w14:paraId="457C381E" w14:textId="24EFA10F" w:rsidR="00490F5D" w:rsidRPr="00594BB5" w:rsidRDefault="00490F5D" w:rsidP="00490F5D">
            <w:pPr>
              <w:pStyle w:val="ListParagraph"/>
              <w:numPr>
                <w:ilvl w:val="0"/>
                <w:numId w:val="71"/>
              </w:numPr>
              <w:spacing w:after="120"/>
              <w:rPr>
                <w:rFonts w:ascii="Arial" w:hAnsi="Arial" w:cs="Arial"/>
                <w:b/>
                <w:bCs/>
                <w:sz w:val="18"/>
                <w:szCs w:val="18"/>
                <w:u w:val="single"/>
                <w:lang w:val="en-CA" w:eastAsia="en-CA"/>
              </w:rPr>
            </w:pPr>
            <w:r w:rsidRPr="00594BB5">
              <w:rPr>
                <w:rFonts w:ascii="Arial" w:hAnsi="Arial" w:cs="Arial"/>
                <w:bCs/>
                <w:sz w:val="18"/>
                <w:szCs w:val="18"/>
                <w:lang w:val="en-CA" w:eastAsia="en-CA"/>
              </w:rPr>
              <w:t xml:space="preserve">SWRK </w:t>
            </w:r>
            <w:proofErr w:type="gramStart"/>
            <w:r w:rsidRPr="00594BB5">
              <w:rPr>
                <w:rFonts w:ascii="Arial" w:hAnsi="Arial" w:cs="Arial"/>
                <w:bCs/>
                <w:sz w:val="18"/>
                <w:szCs w:val="18"/>
                <w:lang w:val="en-CA" w:eastAsia="en-CA"/>
              </w:rPr>
              <w:t>7006  Field</w:t>
            </w:r>
            <w:proofErr w:type="gramEnd"/>
            <w:r w:rsidRPr="00594BB5">
              <w:rPr>
                <w:rFonts w:ascii="Arial" w:hAnsi="Arial" w:cs="Arial"/>
                <w:bCs/>
                <w:sz w:val="18"/>
                <w:szCs w:val="18"/>
                <w:lang w:val="en-CA" w:eastAsia="en-CA"/>
              </w:rPr>
              <w:t xml:space="preserve"> Practice (6CH)</w:t>
            </w:r>
          </w:p>
          <w:p w14:paraId="4981BD40" w14:textId="34162008" w:rsidR="00490F5D" w:rsidRPr="00594BB5" w:rsidRDefault="00490F5D" w:rsidP="00490F5D">
            <w:pPr>
              <w:pStyle w:val="ListParagraph"/>
              <w:numPr>
                <w:ilvl w:val="0"/>
                <w:numId w:val="71"/>
              </w:numPr>
              <w:spacing w:after="120"/>
              <w:rPr>
                <w:rFonts w:ascii="Arial" w:hAnsi="Arial" w:cs="Arial"/>
                <w:b/>
                <w:bCs/>
                <w:sz w:val="18"/>
                <w:szCs w:val="18"/>
                <w:u w:val="single"/>
                <w:lang w:val="en-CA" w:eastAsia="en-CA"/>
              </w:rPr>
            </w:pPr>
            <w:r w:rsidRPr="00594BB5">
              <w:rPr>
                <w:rFonts w:ascii="Arial" w:hAnsi="Arial" w:cs="Arial"/>
                <w:bCs/>
                <w:sz w:val="18"/>
                <w:szCs w:val="18"/>
                <w:lang w:val="en-CA" w:eastAsia="en-CA"/>
              </w:rPr>
              <w:t>SWRK 7004 Social Work Practice Seminar (6CH)</w:t>
            </w:r>
          </w:p>
          <w:p w14:paraId="64BDB3C7" w14:textId="77777777" w:rsidR="006B4A2C" w:rsidRDefault="006B4A2C" w:rsidP="002818ED">
            <w:pPr>
              <w:pStyle w:val="ListParagraph"/>
              <w:spacing w:after="120"/>
              <w:rPr>
                <w:rFonts w:ascii="Arial" w:hAnsi="Arial" w:cs="Arial"/>
                <w:b/>
                <w:bCs/>
                <w:sz w:val="18"/>
                <w:szCs w:val="18"/>
                <w:u w:val="single"/>
                <w:lang w:val="en-CA" w:eastAsia="en-CA"/>
              </w:rPr>
            </w:pPr>
          </w:p>
          <w:p w14:paraId="5CA6B60E" w14:textId="77777777" w:rsidR="006B4A2C" w:rsidRDefault="006B4A2C" w:rsidP="002818ED">
            <w:pPr>
              <w:spacing w:after="120"/>
              <w:jc w:val="both"/>
              <w:rPr>
                <w:rFonts w:ascii="Arial" w:hAnsi="Arial" w:cs="Arial"/>
                <w:bCs/>
                <w:sz w:val="18"/>
                <w:szCs w:val="18"/>
                <w:lang w:val="en-CA" w:eastAsia="en-CA"/>
              </w:rPr>
            </w:pPr>
            <w:r>
              <w:rPr>
                <w:rFonts w:ascii="Arial" w:hAnsi="Arial" w:cs="Arial"/>
                <w:b/>
                <w:bCs/>
                <w:sz w:val="18"/>
                <w:szCs w:val="18"/>
                <w:lang w:val="en-CA" w:eastAsia="en-CA"/>
              </w:rPr>
              <w:t>Year Two Advanced Level</w:t>
            </w:r>
          </w:p>
          <w:p w14:paraId="02A30BFC" w14:textId="77777777" w:rsidR="006B4A2C" w:rsidRDefault="006B4A2C" w:rsidP="002818ED">
            <w:pPr>
              <w:spacing w:after="120"/>
              <w:jc w:val="both"/>
              <w:rPr>
                <w:rFonts w:ascii="Arial" w:hAnsi="Arial" w:cs="Arial"/>
                <w:bCs/>
                <w:sz w:val="18"/>
                <w:szCs w:val="18"/>
                <w:lang w:val="en-CA" w:eastAsia="en-CA"/>
              </w:rPr>
            </w:pPr>
            <w:r>
              <w:rPr>
                <w:rFonts w:ascii="Arial" w:hAnsi="Arial" w:cs="Arial"/>
                <w:bCs/>
                <w:sz w:val="18"/>
                <w:szCs w:val="18"/>
                <w:lang w:val="en-CA" w:eastAsia="en-CA"/>
              </w:rPr>
              <w:t>Students with a BSW degree from an accredited program will be admitted directly into the second and advanced year of the MSW Program.</w:t>
            </w:r>
          </w:p>
          <w:p w14:paraId="440F6E4E" w14:textId="77777777" w:rsidR="006B4A2C" w:rsidRDefault="006B4A2C" w:rsidP="002818ED">
            <w:pPr>
              <w:spacing w:after="120"/>
              <w:jc w:val="both"/>
              <w:rPr>
                <w:rFonts w:ascii="Arial" w:hAnsi="Arial" w:cs="Arial"/>
                <w:bCs/>
                <w:sz w:val="18"/>
                <w:szCs w:val="18"/>
                <w:lang w:val="en-CA" w:eastAsia="en-CA"/>
              </w:rPr>
            </w:pPr>
            <w:r>
              <w:rPr>
                <w:rFonts w:ascii="Arial" w:hAnsi="Arial" w:cs="Arial"/>
                <w:bCs/>
                <w:sz w:val="18"/>
                <w:szCs w:val="18"/>
                <w:lang w:val="en-CA" w:eastAsia="en-CA"/>
              </w:rPr>
              <w:t>The Program requires at least 12-18 months of full-time study (students who choose the thesis option may require more time depending on the nature of their research).</w:t>
            </w:r>
          </w:p>
          <w:p w14:paraId="1F07832D" w14:textId="77777777" w:rsidR="006B4A2C" w:rsidRDefault="006B4A2C" w:rsidP="002818ED">
            <w:pPr>
              <w:spacing w:after="120"/>
              <w:jc w:val="both"/>
              <w:rPr>
                <w:rFonts w:ascii="Arial" w:hAnsi="Arial" w:cs="Arial"/>
                <w:bCs/>
                <w:sz w:val="18"/>
                <w:szCs w:val="18"/>
                <w:lang w:val="en-CA" w:eastAsia="en-CA"/>
              </w:rPr>
            </w:pPr>
            <w:r>
              <w:rPr>
                <w:rFonts w:ascii="Arial" w:hAnsi="Arial" w:cs="Arial"/>
                <w:bCs/>
                <w:sz w:val="18"/>
                <w:szCs w:val="18"/>
                <w:lang w:val="en-CA" w:eastAsia="en-CA"/>
              </w:rPr>
              <w:t xml:space="preserve">The </w:t>
            </w:r>
            <w:proofErr w:type="gramStart"/>
            <w:r>
              <w:rPr>
                <w:rFonts w:ascii="Arial" w:hAnsi="Arial" w:cs="Arial"/>
                <w:bCs/>
                <w:sz w:val="18"/>
                <w:szCs w:val="18"/>
                <w:lang w:val="en-CA" w:eastAsia="en-CA"/>
              </w:rPr>
              <w:t>second year</w:t>
            </w:r>
            <w:proofErr w:type="gramEnd"/>
            <w:r>
              <w:rPr>
                <w:rFonts w:ascii="Arial" w:hAnsi="Arial" w:cs="Arial"/>
                <w:bCs/>
                <w:sz w:val="18"/>
                <w:szCs w:val="18"/>
                <w:lang w:val="en-CA" w:eastAsia="en-CA"/>
              </w:rPr>
              <w:t xml:space="preserve"> advanced level courses include both common core and specialized courses. This structure ensures that students have knowledge and skills required to meet the standards of our accreditation body, the Canadian Association for Social Work Education (CASWE). The program offers students flexibility in designing a program that meets their learning objectives.</w:t>
            </w:r>
          </w:p>
          <w:p w14:paraId="7E4021D9" w14:textId="77777777" w:rsidR="006B4A2C" w:rsidRDefault="006B4A2C" w:rsidP="002818ED">
            <w:pPr>
              <w:spacing w:after="120"/>
              <w:jc w:val="both"/>
              <w:rPr>
                <w:rFonts w:ascii="Arial" w:hAnsi="Arial" w:cs="Arial"/>
                <w:bCs/>
                <w:sz w:val="18"/>
                <w:szCs w:val="18"/>
                <w:lang w:val="en-CA" w:eastAsia="en-CA"/>
              </w:rPr>
            </w:pPr>
            <w:r>
              <w:rPr>
                <w:rFonts w:ascii="Arial" w:hAnsi="Arial" w:cs="Arial"/>
                <w:bCs/>
                <w:sz w:val="18"/>
                <w:szCs w:val="18"/>
                <w:lang w:val="en-CA" w:eastAsia="en-CA"/>
              </w:rPr>
              <w:t>The credit hour requirement is 27 credit hours in the course-based option and 24 credit hours in the thesis option.</w:t>
            </w:r>
          </w:p>
          <w:p w14:paraId="7D5F6D20" w14:textId="77777777" w:rsidR="006B4A2C" w:rsidRDefault="006B4A2C" w:rsidP="002818ED">
            <w:pPr>
              <w:spacing w:after="120"/>
              <w:jc w:val="both"/>
              <w:rPr>
                <w:rFonts w:ascii="Arial" w:hAnsi="Arial" w:cs="Arial"/>
                <w:bCs/>
                <w:sz w:val="18"/>
                <w:szCs w:val="18"/>
                <w:lang w:val="en-CA" w:eastAsia="en-CA"/>
              </w:rPr>
            </w:pPr>
            <w:r>
              <w:rPr>
                <w:rFonts w:ascii="Arial" w:hAnsi="Arial" w:cs="Arial"/>
                <w:bCs/>
                <w:sz w:val="18"/>
                <w:szCs w:val="18"/>
                <w:lang w:val="en-CA" w:eastAsia="en-CA"/>
              </w:rPr>
              <w:t>All students must complete four core courses (12 CH), and an additional 9CH of specialized courses from within Social Work.</w:t>
            </w:r>
          </w:p>
          <w:p w14:paraId="50EA6906" w14:textId="77777777" w:rsidR="006B4A2C" w:rsidRDefault="006B4A2C" w:rsidP="002818ED">
            <w:pPr>
              <w:spacing w:after="120"/>
              <w:jc w:val="both"/>
              <w:rPr>
                <w:rFonts w:ascii="Arial" w:hAnsi="Arial" w:cs="Arial"/>
                <w:bCs/>
                <w:sz w:val="18"/>
                <w:szCs w:val="18"/>
                <w:lang w:val="en-CA" w:eastAsia="en-CA"/>
              </w:rPr>
            </w:pPr>
            <w:r>
              <w:rPr>
                <w:rFonts w:ascii="Arial" w:hAnsi="Arial" w:cs="Arial"/>
                <w:bCs/>
                <w:sz w:val="18"/>
                <w:szCs w:val="18"/>
                <w:lang w:val="en-CA" w:eastAsia="en-CA"/>
              </w:rPr>
              <w:t xml:space="preserve">All students must complete an additional 3 credit hours of electives which may be taken within Social Work or other departments. </w:t>
            </w:r>
            <w:r>
              <w:rPr>
                <w:rFonts w:ascii="Arial" w:hAnsi="Arial" w:cs="Arial"/>
                <w:color w:val="201F1E"/>
                <w:sz w:val="18"/>
                <w:szCs w:val="18"/>
                <w:shd w:val="clear" w:color="auto" w:fill="FFFFFF"/>
              </w:rPr>
              <w:t>MSW students registered in the Graduate Focus on Aging Concentration can increase the number of non-social work courses from 3 to 6 credit hours, while reducing the specialized social work course requirements from 9 to 6 credit hours.</w:t>
            </w:r>
          </w:p>
          <w:p w14:paraId="4BCBE385" w14:textId="77777777" w:rsidR="006B4A2C" w:rsidRDefault="006B4A2C" w:rsidP="002818ED">
            <w:pPr>
              <w:spacing w:after="120"/>
              <w:jc w:val="both"/>
              <w:rPr>
                <w:rFonts w:ascii="Arial" w:hAnsi="Arial" w:cs="Arial"/>
                <w:b/>
                <w:bCs/>
                <w:sz w:val="18"/>
                <w:szCs w:val="18"/>
                <w:lang w:val="en-CA" w:eastAsia="en-CA"/>
              </w:rPr>
            </w:pPr>
            <w:r>
              <w:rPr>
                <w:rFonts w:ascii="Arial" w:hAnsi="Arial" w:cs="Arial"/>
                <w:b/>
                <w:bCs/>
                <w:sz w:val="18"/>
                <w:szCs w:val="18"/>
                <w:lang w:val="en-CA" w:eastAsia="en-CA"/>
              </w:rPr>
              <w:t>COURSE REQUIREMENTS</w:t>
            </w:r>
          </w:p>
          <w:p w14:paraId="67E44513" w14:textId="77777777" w:rsidR="006B4A2C" w:rsidRDefault="006B4A2C" w:rsidP="002818ED">
            <w:pPr>
              <w:spacing w:after="120"/>
              <w:jc w:val="both"/>
              <w:rPr>
                <w:rFonts w:ascii="Arial" w:hAnsi="Arial" w:cs="Arial"/>
                <w:b/>
                <w:bCs/>
                <w:sz w:val="18"/>
                <w:szCs w:val="18"/>
                <w:u w:val="single"/>
                <w:lang w:val="en-CA" w:eastAsia="en-CA"/>
              </w:rPr>
            </w:pPr>
            <w:r>
              <w:rPr>
                <w:rFonts w:ascii="Arial" w:hAnsi="Arial" w:cs="Arial"/>
                <w:b/>
                <w:bCs/>
                <w:sz w:val="18"/>
                <w:szCs w:val="18"/>
                <w:u w:val="single"/>
                <w:lang w:val="en-CA" w:eastAsia="en-CA"/>
              </w:rPr>
              <w:t>Core Courses (12CH):</w:t>
            </w:r>
          </w:p>
          <w:p w14:paraId="3B3AC8FD" w14:textId="77777777" w:rsidR="006B4A2C" w:rsidRDefault="006B4A2C" w:rsidP="002818ED">
            <w:pPr>
              <w:spacing w:after="120"/>
              <w:jc w:val="both"/>
              <w:rPr>
                <w:rFonts w:ascii="Arial" w:hAnsi="Arial" w:cs="Arial"/>
                <w:b/>
                <w:sz w:val="18"/>
                <w:szCs w:val="18"/>
                <w:u w:val="single"/>
                <w:lang w:val="en-CA" w:eastAsia="en-CA"/>
              </w:rPr>
            </w:pPr>
            <w:r>
              <w:rPr>
                <w:rFonts w:ascii="Arial" w:hAnsi="Arial" w:cs="Arial"/>
                <w:b/>
                <w:sz w:val="18"/>
                <w:szCs w:val="18"/>
                <w:u w:val="single"/>
                <w:lang w:val="en-CA" w:eastAsia="en-CA"/>
              </w:rPr>
              <w:t>These courses are required for all students.</w:t>
            </w:r>
          </w:p>
          <w:p w14:paraId="593D58A4" w14:textId="77777777" w:rsidR="006B4A2C" w:rsidRDefault="00A674B2" w:rsidP="002818ED">
            <w:pPr>
              <w:pStyle w:val="ListParagraph"/>
              <w:numPr>
                <w:ilvl w:val="0"/>
                <w:numId w:val="72"/>
              </w:numPr>
              <w:ind w:left="299" w:hanging="280"/>
              <w:rPr>
                <w:rFonts w:ascii="Arial" w:hAnsi="Arial" w:cs="Arial"/>
                <w:sz w:val="18"/>
                <w:szCs w:val="18"/>
                <w:lang w:val="en-CA" w:eastAsia="en-CA"/>
              </w:rPr>
            </w:pPr>
            <w:hyperlink r:id="rId101" w:tooltip="SWRK 7600" w:history="1">
              <w:r w:rsidR="006B4A2C">
                <w:rPr>
                  <w:rStyle w:val="Hyperlink"/>
                  <w:rFonts w:ascii="Arial" w:hAnsi="Arial" w:cs="Arial"/>
                  <w:sz w:val="18"/>
                  <w:szCs w:val="18"/>
                  <w:lang w:val="en-CA" w:eastAsia="en-CA"/>
                </w:rPr>
                <w:t>SWRK 7600</w:t>
              </w:r>
            </w:hyperlink>
            <w:r w:rsidR="006B4A2C">
              <w:rPr>
                <w:rFonts w:ascii="Arial" w:hAnsi="Arial" w:cs="Arial"/>
                <w:sz w:val="18"/>
                <w:szCs w:val="18"/>
                <w:lang w:val="en-CA" w:eastAsia="en-CA"/>
              </w:rPr>
              <w:t xml:space="preserve"> Critical Perspectives and Social Work (3 CH</w:t>
            </w:r>
            <w:proofErr w:type="gramStart"/>
            <w:r w:rsidR="006B4A2C">
              <w:rPr>
                <w:rFonts w:ascii="Arial" w:hAnsi="Arial" w:cs="Arial"/>
                <w:sz w:val="18"/>
                <w:szCs w:val="18"/>
                <w:lang w:val="en-CA" w:eastAsia="en-CA"/>
              </w:rPr>
              <w:t>);</w:t>
            </w:r>
            <w:proofErr w:type="gramEnd"/>
          </w:p>
          <w:p w14:paraId="217E7767" w14:textId="77777777" w:rsidR="006B4A2C" w:rsidRDefault="00A674B2" w:rsidP="002818ED">
            <w:pPr>
              <w:pStyle w:val="ListParagraph"/>
              <w:numPr>
                <w:ilvl w:val="0"/>
                <w:numId w:val="72"/>
              </w:numPr>
              <w:ind w:left="299" w:hanging="280"/>
              <w:rPr>
                <w:rFonts w:ascii="Arial" w:hAnsi="Arial" w:cs="Arial"/>
                <w:sz w:val="18"/>
                <w:szCs w:val="18"/>
                <w:lang w:val="en-CA" w:eastAsia="en-CA"/>
              </w:rPr>
            </w:pPr>
            <w:hyperlink r:id="rId102" w:tooltip="SWRK 7620" w:history="1">
              <w:r w:rsidR="006B4A2C">
                <w:rPr>
                  <w:rStyle w:val="Hyperlink"/>
                  <w:rFonts w:ascii="Arial" w:hAnsi="Arial" w:cs="Arial"/>
                  <w:sz w:val="18"/>
                  <w:szCs w:val="18"/>
                  <w:lang w:val="en-CA" w:eastAsia="en-CA"/>
                </w:rPr>
                <w:t>SWRK 7620</w:t>
              </w:r>
            </w:hyperlink>
            <w:r w:rsidR="006B4A2C">
              <w:rPr>
                <w:rFonts w:ascii="Arial" w:hAnsi="Arial" w:cs="Arial"/>
                <w:sz w:val="18"/>
                <w:szCs w:val="18"/>
                <w:lang w:val="en-CA" w:eastAsia="en-CA"/>
              </w:rPr>
              <w:t xml:space="preserve"> Paradigms, Methodologies, and Methods for Social Work Research (3 CH</w:t>
            </w:r>
            <w:proofErr w:type="gramStart"/>
            <w:r w:rsidR="006B4A2C">
              <w:rPr>
                <w:rFonts w:ascii="Arial" w:hAnsi="Arial" w:cs="Arial"/>
                <w:sz w:val="18"/>
                <w:szCs w:val="18"/>
                <w:lang w:val="en-CA" w:eastAsia="en-CA"/>
              </w:rPr>
              <w:t>);</w:t>
            </w:r>
            <w:proofErr w:type="gramEnd"/>
          </w:p>
          <w:p w14:paraId="1FF79CE7" w14:textId="4FD7B284" w:rsidR="00490F5D" w:rsidRPr="00594BB5" w:rsidRDefault="00490F5D" w:rsidP="00490F5D">
            <w:pPr>
              <w:pStyle w:val="ListParagraph"/>
              <w:numPr>
                <w:ilvl w:val="0"/>
                <w:numId w:val="72"/>
              </w:numPr>
              <w:ind w:left="299" w:hanging="280"/>
              <w:rPr>
                <w:rFonts w:ascii="Arial" w:hAnsi="Arial" w:cs="Arial"/>
                <w:sz w:val="18"/>
                <w:szCs w:val="18"/>
                <w:lang w:val="en-CA" w:eastAsia="en-CA"/>
              </w:rPr>
            </w:pPr>
            <w:r w:rsidRPr="00594BB5">
              <w:rPr>
                <w:rFonts w:ascii="Arial" w:hAnsi="Arial" w:cs="Arial"/>
                <w:sz w:val="18"/>
                <w:szCs w:val="18"/>
                <w:lang w:val="en-CA" w:eastAsia="en-CA"/>
              </w:rPr>
              <w:t>SWRK 7012 Quantitative Data Analysis for Social Work Research (3 CH</w:t>
            </w:r>
            <w:proofErr w:type="gramStart"/>
            <w:r w:rsidRPr="00594BB5">
              <w:rPr>
                <w:rFonts w:ascii="Arial" w:hAnsi="Arial" w:cs="Arial"/>
                <w:sz w:val="18"/>
                <w:szCs w:val="18"/>
                <w:lang w:val="en-CA" w:eastAsia="en-CA"/>
              </w:rPr>
              <w:t>);</w:t>
            </w:r>
            <w:proofErr w:type="gramEnd"/>
          </w:p>
          <w:p w14:paraId="794B203B" w14:textId="20E8431A" w:rsidR="00490F5D" w:rsidRPr="00594BB5" w:rsidRDefault="00490F5D" w:rsidP="00490F5D">
            <w:pPr>
              <w:pStyle w:val="ListParagraph"/>
              <w:numPr>
                <w:ilvl w:val="0"/>
                <w:numId w:val="72"/>
              </w:numPr>
              <w:ind w:left="299" w:hanging="280"/>
              <w:rPr>
                <w:rFonts w:ascii="Arial" w:hAnsi="Arial" w:cs="Arial"/>
                <w:sz w:val="18"/>
                <w:szCs w:val="18"/>
                <w:lang w:val="en-CA" w:eastAsia="en-CA"/>
              </w:rPr>
            </w:pPr>
            <w:r w:rsidRPr="00594BB5">
              <w:rPr>
                <w:rFonts w:ascii="Arial" w:hAnsi="Arial" w:cs="Arial"/>
                <w:sz w:val="18"/>
                <w:szCs w:val="18"/>
                <w:lang w:val="en-CA" w:eastAsia="en-CA"/>
              </w:rPr>
              <w:t>SWRK 7014 Qualitative Research in Social Work (3 CH).</w:t>
            </w:r>
          </w:p>
          <w:p w14:paraId="6F9CFF5A" w14:textId="77777777" w:rsidR="006B4A2C" w:rsidRDefault="006B4A2C" w:rsidP="002818ED">
            <w:pPr>
              <w:jc w:val="both"/>
              <w:rPr>
                <w:rFonts w:ascii="Arial" w:hAnsi="Arial" w:cs="Arial"/>
                <w:b/>
                <w:bCs/>
                <w:sz w:val="18"/>
                <w:szCs w:val="18"/>
                <w:lang w:val="en-CA" w:eastAsia="en-CA"/>
              </w:rPr>
            </w:pPr>
          </w:p>
          <w:p w14:paraId="74FD109C" w14:textId="77777777" w:rsidR="006B4A2C" w:rsidRDefault="006B4A2C" w:rsidP="002818ED">
            <w:pPr>
              <w:spacing w:after="120"/>
              <w:jc w:val="both"/>
              <w:rPr>
                <w:rFonts w:ascii="Arial" w:hAnsi="Arial" w:cs="Arial"/>
                <w:b/>
                <w:bCs/>
                <w:sz w:val="18"/>
                <w:szCs w:val="18"/>
                <w:u w:val="single"/>
                <w:lang w:val="en-CA" w:eastAsia="en-CA"/>
              </w:rPr>
            </w:pPr>
            <w:r>
              <w:rPr>
                <w:rFonts w:ascii="Arial" w:hAnsi="Arial" w:cs="Arial"/>
                <w:b/>
                <w:bCs/>
                <w:sz w:val="18"/>
                <w:szCs w:val="18"/>
                <w:u w:val="single"/>
                <w:lang w:val="en-CA" w:eastAsia="en-CA"/>
              </w:rPr>
              <w:t>Specialized Courses (9 CH)</w:t>
            </w:r>
          </w:p>
          <w:p w14:paraId="2B7326AF" w14:textId="77777777" w:rsidR="006B4A2C" w:rsidRDefault="006B4A2C" w:rsidP="002818ED">
            <w:pPr>
              <w:spacing w:after="120"/>
              <w:jc w:val="both"/>
              <w:rPr>
                <w:rFonts w:ascii="Arial" w:hAnsi="Arial" w:cs="Arial"/>
                <w:bCs/>
                <w:sz w:val="18"/>
                <w:szCs w:val="18"/>
                <w:u w:val="single"/>
                <w:lang w:val="en-CA" w:eastAsia="en-CA"/>
              </w:rPr>
            </w:pPr>
            <w:r>
              <w:rPr>
                <w:rFonts w:ascii="Arial" w:hAnsi="Arial" w:cs="Arial"/>
                <w:bCs/>
                <w:sz w:val="18"/>
                <w:szCs w:val="18"/>
                <w:u w:val="single"/>
                <w:lang w:val="en-CA" w:eastAsia="en-CA"/>
              </w:rPr>
              <w:lastRenderedPageBreak/>
              <w:t xml:space="preserve">All students are required to take 9 credit hours from this list of specialized courses. Not all of the courses will </w:t>
            </w:r>
            <w:proofErr w:type="gramStart"/>
            <w:r>
              <w:rPr>
                <w:rFonts w:ascii="Arial" w:hAnsi="Arial" w:cs="Arial"/>
                <w:bCs/>
                <w:sz w:val="18"/>
                <w:szCs w:val="18"/>
                <w:u w:val="single"/>
                <w:lang w:val="en-CA" w:eastAsia="en-CA"/>
              </w:rPr>
              <w:t>offered</w:t>
            </w:r>
            <w:proofErr w:type="gramEnd"/>
            <w:r>
              <w:rPr>
                <w:rFonts w:ascii="Arial" w:hAnsi="Arial" w:cs="Arial"/>
                <w:bCs/>
                <w:sz w:val="18"/>
                <w:szCs w:val="18"/>
                <w:u w:val="single"/>
                <w:lang w:val="en-CA" w:eastAsia="en-CA"/>
              </w:rPr>
              <w:t xml:space="preserve"> in each academic year. </w:t>
            </w:r>
          </w:p>
          <w:p w14:paraId="7B9FE4B5" w14:textId="77777777" w:rsidR="006B4A2C" w:rsidRDefault="00A674B2" w:rsidP="002818ED">
            <w:pPr>
              <w:pStyle w:val="ListParagraph"/>
              <w:numPr>
                <w:ilvl w:val="0"/>
                <w:numId w:val="73"/>
              </w:numPr>
              <w:ind w:left="299" w:hanging="284"/>
              <w:rPr>
                <w:rFonts w:ascii="Arial" w:hAnsi="Arial" w:cs="Arial"/>
                <w:sz w:val="18"/>
                <w:szCs w:val="18"/>
                <w:lang w:val="en-CA" w:eastAsia="en-CA"/>
              </w:rPr>
            </w:pPr>
            <w:hyperlink r:id="rId103" w:tooltip="SWRK 7630" w:history="1">
              <w:r w:rsidR="006B4A2C">
                <w:rPr>
                  <w:rStyle w:val="Hyperlink"/>
                  <w:rFonts w:ascii="Arial" w:hAnsi="Arial" w:cs="Arial"/>
                  <w:sz w:val="18"/>
                  <w:szCs w:val="18"/>
                  <w:lang w:val="en-CA" w:eastAsia="en-CA"/>
                </w:rPr>
                <w:t>SWRK 7630</w:t>
              </w:r>
            </w:hyperlink>
            <w:r w:rsidR="006B4A2C">
              <w:rPr>
                <w:rFonts w:ascii="Arial" w:hAnsi="Arial" w:cs="Arial"/>
                <w:sz w:val="18"/>
                <w:szCs w:val="18"/>
                <w:lang w:val="en-CA" w:eastAsia="en-CA"/>
              </w:rPr>
              <w:t xml:space="preserve"> Advanced Social Work Practice with Individuals and Families (3 CH</w:t>
            </w:r>
            <w:proofErr w:type="gramStart"/>
            <w:r w:rsidR="006B4A2C">
              <w:rPr>
                <w:rFonts w:ascii="Arial" w:hAnsi="Arial" w:cs="Arial"/>
                <w:sz w:val="18"/>
                <w:szCs w:val="18"/>
                <w:lang w:val="en-CA" w:eastAsia="en-CA"/>
              </w:rPr>
              <w:t>);</w:t>
            </w:r>
            <w:proofErr w:type="gramEnd"/>
          </w:p>
          <w:p w14:paraId="4015EB7D" w14:textId="77777777" w:rsidR="006B4A2C" w:rsidRDefault="00A674B2" w:rsidP="002818ED">
            <w:pPr>
              <w:pStyle w:val="ListParagraph"/>
              <w:numPr>
                <w:ilvl w:val="0"/>
                <w:numId w:val="73"/>
              </w:numPr>
              <w:ind w:left="299" w:hanging="284"/>
              <w:rPr>
                <w:rFonts w:ascii="Arial" w:hAnsi="Arial" w:cs="Arial"/>
                <w:sz w:val="18"/>
                <w:szCs w:val="18"/>
                <w:lang w:val="en-CA" w:eastAsia="en-CA"/>
              </w:rPr>
            </w:pPr>
            <w:hyperlink r:id="rId104" w:tooltip="SWRK 7640" w:history="1">
              <w:r w:rsidR="006B4A2C">
                <w:rPr>
                  <w:rStyle w:val="Hyperlink"/>
                  <w:rFonts w:ascii="Arial" w:hAnsi="Arial" w:cs="Arial"/>
                  <w:sz w:val="18"/>
                  <w:szCs w:val="18"/>
                  <w:lang w:val="en-CA" w:eastAsia="en-CA"/>
                </w:rPr>
                <w:t>SWRK 7640</w:t>
              </w:r>
            </w:hyperlink>
            <w:r w:rsidR="006B4A2C">
              <w:rPr>
                <w:rFonts w:ascii="Arial" w:hAnsi="Arial" w:cs="Arial"/>
                <w:sz w:val="18"/>
                <w:szCs w:val="18"/>
                <w:lang w:val="en-CA" w:eastAsia="en-CA"/>
              </w:rPr>
              <w:t xml:space="preserve"> Application and Critique of Theory and Research in Social Work </w:t>
            </w:r>
            <w:r w:rsidR="006B4A2C">
              <w:rPr>
                <w:rFonts w:ascii="Arial" w:hAnsi="Arial" w:cs="Arial"/>
                <w:sz w:val="18"/>
                <w:szCs w:val="18"/>
                <w:lang w:val="en-CA" w:eastAsia="en-CA"/>
              </w:rPr>
              <w:br/>
              <w:t>Practice with Individuals and Families (3 CH</w:t>
            </w:r>
            <w:proofErr w:type="gramStart"/>
            <w:r w:rsidR="006B4A2C">
              <w:rPr>
                <w:rFonts w:ascii="Arial" w:hAnsi="Arial" w:cs="Arial"/>
                <w:sz w:val="18"/>
                <w:szCs w:val="18"/>
                <w:lang w:val="en-CA" w:eastAsia="en-CA"/>
              </w:rPr>
              <w:t>);</w:t>
            </w:r>
            <w:proofErr w:type="gramEnd"/>
          </w:p>
          <w:p w14:paraId="23F7FE71" w14:textId="77777777" w:rsidR="006B4A2C" w:rsidRDefault="00A674B2" w:rsidP="002818ED">
            <w:pPr>
              <w:pStyle w:val="ListParagraph"/>
              <w:numPr>
                <w:ilvl w:val="0"/>
                <w:numId w:val="73"/>
              </w:numPr>
              <w:ind w:left="299" w:hanging="284"/>
              <w:rPr>
                <w:rFonts w:ascii="Arial" w:hAnsi="Arial" w:cs="Arial"/>
                <w:sz w:val="18"/>
                <w:szCs w:val="18"/>
                <w:lang w:val="en-CA" w:eastAsia="en-CA"/>
              </w:rPr>
            </w:pPr>
            <w:hyperlink r:id="rId105" w:tooltip="SWRK 7300" w:history="1">
              <w:r w:rsidR="006B4A2C">
                <w:rPr>
                  <w:rStyle w:val="Hyperlink"/>
                  <w:rFonts w:ascii="Arial" w:hAnsi="Arial" w:cs="Arial"/>
                  <w:sz w:val="18"/>
                  <w:szCs w:val="18"/>
                  <w:lang w:val="en-CA" w:eastAsia="en-CA"/>
                </w:rPr>
                <w:t>SWRK 7300</w:t>
              </w:r>
            </w:hyperlink>
            <w:r w:rsidR="006B4A2C">
              <w:rPr>
                <w:rFonts w:ascii="Arial" w:hAnsi="Arial" w:cs="Arial"/>
                <w:sz w:val="18"/>
                <w:szCs w:val="18"/>
                <w:lang w:val="en-CA" w:eastAsia="en-CA"/>
              </w:rPr>
              <w:t xml:space="preserve"> Clinical Evaluation of Social Work Interventions (3 CH</w:t>
            </w:r>
            <w:proofErr w:type="gramStart"/>
            <w:r w:rsidR="006B4A2C">
              <w:rPr>
                <w:rFonts w:ascii="Arial" w:hAnsi="Arial" w:cs="Arial"/>
                <w:sz w:val="18"/>
                <w:szCs w:val="18"/>
                <w:lang w:val="en-CA" w:eastAsia="en-CA"/>
              </w:rPr>
              <w:t>);</w:t>
            </w:r>
            <w:proofErr w:type="gramEnd"/>
          </w:p>
          <w:p w14:paraId="7BE8FB55" w14:textId="77777777" w:rsidR="006B4A2C" w:rsidRDefault="00A674B2" w:rsidP="002818ED">
            <w:pPr>
              <w:pStyle w:val="ListParagraph"/>
              <w:numPr>
                <w:ilvl w:val="0"/>
                <w:numId w:val="74"/>
              </w:numPr>
              <w:ind w:left="299" w:hanging="284"/>
              <w:rPr>
                <w:rFonts w:ascii="Arial" w:hAnsi="Arial" w:cs="Arial"/>
                <w:sz w:val="18"/>
                <w:szCs w:val="18"/>
                <w:lang w:val="en-CA" w:eastAsia="en-CA"/>
              </w:rPr>
            </w:pPr>
            <w:hyperlink r:id="rId106" w:tooltip="SWRK 7650" w:history="1">
              <w:r w:rsidR="006B4A2C">
                <w:rPr>
                  <w:rStyle w:val="Hyperlink"/>
                  <w:rFonts w:ascii="Arial" w:hAnsi="Arial" w:cs="Arial"/>
                  <w:sz w:val="18"/>
                  <w:szCs w:val="18"/>
                  <w:lang w:val="en-CA" w:eastAsia="en-CA"/>
                </w:rPr>
                <w:t>SWRK 7650</w:t>
              </w:r>
            </w:hyperlink>
            <w:r w:rsidR="006B4A2C">
              <w:rPr>
                <w:rFonts w:ascii="Arial" w:hAnsi="Arial" w:cs="Arial"/>
                <w:sz w:val="18"/>
                <w:szCs w:val="18"/>
                <w:lang w:val="en-CA" w:eastAsia="en-CA"/>
              </w:rPr>
              <w:t xml:space="preserve"> Advanced Social Work Practice with Groups (3 CH</w:t>
            </w:r>
            <w:proofErr w:type="gramStart"/>
            <w:r w:rsidR="006B4A2C">
              <w:rPr>
                <w:rFonts w:ascii="Arial" w:hAnsi="Arial" w:cs="Arial"/>
                <w:sz w:val="18"/>
                <w:szCs w:val="18"/>
                <w:lang w:val="en-CA" w:eastAsia="en-CA"/>
              </w:rPr>
              <w:t>);</w:t>
            </w:r>
            <w:proofErr w:type="gramEnd"/>
          </w:p>
          <w:p w14:paraId="33FED441" w14:textId="77777777" w:rsidR="006B4A2C" w:rsidRDefault="00A674B2" w:rsidP="002818ED">
            <w:pPr>
              <w:pStyle w:val="ListParagraph"/>
              <w:numPr>
                <w:ilvl w:val="0"/>
                <w:numId w:val="74"/>
              </w:numPr>
              <w:ind w:left="299" w:hanging="284"/>
              <w:rPr>
                <w:rFonts w:ascii="Arial" w:hAnsi="Arial" w:cs="Arial"/>
                <w:sz w:val="18"/>
                <w:szCs w:val="18"/>
                <w:lang w:val="en-CA" w:eastAsia="en-CA"/>
              </w:rPr>
            </w:pPr>
            <w:hyperlink r:id="rId107" w:tooltip="SWRK 7660" w:history="1">
              <w:r w:rsidR="006B4A2C">
                <w:rPr>
                  <w:rStyle w:val="Hyperlink"/>
                  <w:rFonts w:ascii="Arial" w:hAnsi="Arial" w:cs="Arial"/>
                  <w:sz w:val="18"/>
                  <w:szCs w:val="18"/>
                  <w:lang w:val="en-CA" w:eastAsia="en-CA"/>
                </w:rPr>
                <w:t>SWRK 7660</w:t>
              </w:r>
            </w:hyperlink>
            <w:r w:rsidR="006B4A2C">
              <w:rPr>
                <w:rFonts w:ascii="Arial" w:hAnsi="Arial" w:cs="Arial"/>
                <w:sz w:val="18"/>
                <w:szCs w:val="18"/>
                <w:lang w:val="en-CA" w:eastAsia="en-CA"/>
              </w:rPr>
              <w:t xml:space="preserve"> Social Work Perspectives on Practice with Networks, </w:t>
            </w:r>
            <w:r w:rsidR="006B4A2C">
              <w:rPr>
                <w:rFonts w:ascii="Arial" w:hAnsi="Arial" w:cs="Arial"/>
                <w:sz w:val="18"/>
                <w:szCs w:val="18"/>
                <w:lang w:val="en-CA" w:eastAsia="en-CA"/>
              </w:rPr>
              <w:br/>
              <w:t>Neighbourhoods, and Communities (3 CH</w:t>
            </w:r>
            <w:proofErr w:type="gramStart"/>
            <w:r w:rsidR="006B4A2C">
              <w:rPr>
                <w:rFonts w:ascii="Arial" w:hAnsi="Arial" w:cs="Arial"/>
                <w:sz w:val="18"/>
                <w:szCs w:val="18"/>
                <w:lang w:val="en-CA" w:eastAsia="en-CA"/>
              </w:rPr>
              <w:t>);</w:t>
            </w:r>
            <w:proofErr w:type="gramEnd"/>
          </w:p>
          <w:p w14:paraId="52219C80" w14:textId="77777777" w:rsidR="006B4A2C" w:rsidRDefault="00A674B2" w:rsidP="002818ED">
            <w:pPr>
              <w:pStyle w:val="ListParagraph"/>
              <w:numPr>
                <w:ilvl w:val="0"/>
                <w:numId w:val="74"/>
              </w:numPr>
              <w:ind w:left="299" w:hanging="284"/>
              <w:rPr>
                <w:rFonts w:ascii="Arial" w:hAnsi="Arial" w:cs="Arial"/>
                <w:sz w:val="18"/>
                <w:szCs w:val="18"/>
                <w:lang w:val="en-CA" w:eastAsia="en-CA"/>
              </w:rPr>
            </w:pPr>
            <w:hyperlink r:id="rId108" w:tooltip="SWRK 7670" w:history="1">
              <w:r w:rsidR="006B4A2C">
                <w:rPr>
                  <w:rStyle w:val="Hyperlink"/>
                  <w:rFonts w:ascii="Arial" w:hAnsi="Arial" w:cs="Arial"/>
                  <w:sz w:val="18"/>
                  <w:szCs w:val="18"/>
                  <w:lang w:val="en-CA" w:eastAsia="en-CA"/>
                </w:rPr>
                <w:t>SWRK 7670</w:t>
              </w:r>
            </w:hyperlink>
            <w:r w:rsidR="006B4A2C">
              <w:rPr>
                <w:rFonts w:ascii="Arial" w:hAnsi="Arial" w:cs="Arial"/>
                <w:sz w:val="18"/>
                <w:szCs w:val="18"/>
                <w:lang w:val="en-CA" w:eastAsia="en-CA"/>
              </w:rPr>
              <w:t xml:space="preserve"> Community Mobilization: Application of Concepts in Social Work Practice with Groups, Networks, and Communities (3 CH</w:t>
            </w:r>
            <w:proofErr w:type="gramStart"/>
            <w:r w:rsidR="006B4A2C">
              <w:rPr>
                <w:rFonts w:ascii="Arial" w:hAnsi="Arial" w:cs="Arial"/>
                <w:sz w:val="18"/>
                <w:szCs w:val="18"/>
                <w:lang w:val="en-CA" w:eastAsia="en-CA"/>
              </w:rPr>
              <w:t>);</w:t>
            </w:r>
            <w:proofErr w:type="gramEnd"/>
          </w:p>
          <w:p w14:paraId="6E7DC100" w14:textId="77777777" w:rsidR="006B4A2C" w:rsidRDefault="00A674B2" w:rsidP="002818ED">
            <w:pPr>
              <w:pStyle w:val="ListParagraph"/>
              <w:numPr>
                <w:ilvl w:val="0"/>
                <w:numId w:val="74"/>
              </w:numPr>
              <w:ind w:left="299" w:hanging="284"/>
              <w:rPr>
                <w:rFonts w:ascii="Arial" w:hAnsi="Arial" w:cs="Arial"/>
                <w:sz w:val="18"/>
                <w:szCs w:val="18"/>
                <w:lang w:val="en-CA" w:eastAsia="en-CA"/>
              </w:rPr>
            </w:pPr>
            <w:hyperlink r:id="rId109" w:tooltip="SWRK 7430" w:history="1">
              <w:r w:rsidR="006B4A2C">
                <w:rPr>
                  <w:rStyle w:val="Hyperlink"/>
                  <w:rFonts w:ascii="Arial" w:hAnsi="Arial" w:cs="Arial"/>
                  <w:sz w:val="18"/>
                  <w:szCs w:val="18"/>
                  <w:lang w:val="en-CA" w:eastAsia="en-CA"/>
                </w:rPr>
                <w:t>SWRK 7430</w:t>
              </w:r>
            </w:hyperlink>
            <w:r w:rsidR="006B4A2C">
              <w:rPr>
                <w:rFonts w:ascii="Arial" w:hAnsi="Arial" w:cs="Arial"/>
                <w:sz w:val="18"/>
                <w:szCs w:val="18"/>
                <w:lang w:val="en-CA" w:eastAsia="en-CA"/>
              </w:rPr>
              <w:t xml:space="preserve"> Evaluation Research in Social Work Practice (3 CH</w:t>
            </w:r>
            <w:proofErr w:type="gramStart"/>
            <w:r w:rsidR="006B4A2C">
              <w:rPr>
                <w:rFonts w:ascii="Arial" w:hAnsi="Arial" w:cs="Arial"/>
                <w:sz w:val="18"/>
                <w:szCs w:val="18"/>
                <w:lang w:val="en-CA" w:eastAsia="en-CA"/>
              </w:rPr>
              <w:t>);</w:t>
            </w:r>
            <w:proofErr w:type="gramEnd"/>
          </w:p>
          <w:p w14:paraId="6962096B" w14:textId="77777777" w:rsidR="006B4A2C" w:rsidRDefault="00A674B2" w:rsidP="002818ED">
            <w:pPr>
              <w:pStyle w:val="ListParagraph"/>
              <w:numPr>
                <w:ilvl w:val="0"/>
                <w:numId w:val="74"/>
              </w:numPr>
              <w:ind w:left="299" w:hanging="284"/>
              <w:rPr>
                <w:rFonts w:ascii="Arial" w:hAnsi="Arial" w:cs="Arial"/>
                <w:sz w:val="18"/>
                <w:szCs w:val="18"/>
                <w:lang w:val="en-CA" w:eastAsia="en-CA"/>
              </w:rPr>
            </w:pPr>
            <w:hyperlink r:id="rId110" w:tooltip="SWRK 7440" w:history="1">
              <w:r w:rsidR="006B4A2C">
                <w:rPr>
                  <w:rStyle w:val="Hyperlink"/>
                  <w:rFonts w:ascii="Arial" w:hAnsi="Arial" w:cs="Arial"/>
                  <w:sz w:val="18"/>
                  <w:szCs w:val="18"/>
                  <w:lang w:val="en-CA" w:eastAsia="en-CA"/>
                </w:rPr>
                <w:t>SWRK 7440</w:t>
              </w:r>
            </w:hyperlink>
            <w:r w:rsidR="006B4A2C">
              <w:rPr>
                <w:rFonts w:ascii="Arial" w:hAnsi="Arial" w:cs="Arial"/>
                <w:sz w:val="18"/>
                <w:szCs w:val="18"/>
                <w:lang w:val="en-CA" w:eastAsia="en-CA"/>
              </w:rPr>
              <w:t xml:space="preserve"> Policy Analysis in Social Work Practice (3 CH</w:t>
            </w:r>
            <w:proofErr w:type="gramStart"/>
            <w:r w:rsidR="006B4A2C">
              <w:rPr>
                <w:rFonts w:ascii="Arial" w:hAnsi="Arial" w:cs="Arial"/>
                <w:sz w:val="18"/>
                <w:szCs w:val="18"/>
                <w:lang w:val="en-CA" w:eastAsia="en-CA"/>
              </w:rPr>
              <w:t>);</w:t>
            </w:r>
            <w:proofErr w:type="gramEnd"/>
          </w:p>
          <w:p w14:paraId="711047C7" w14:textId="77777777" w:rsidR="006B4A2C" w:rsidRDefault="006B4A2C" w:rsidP="002818ED">
            <w:pPr>
              <w:spacing w:before="100" w:beforeAutospacing="1" w:after="100" w:afterAutospacing="1"/>
              <w:contextualSpacing/>
              <w:jc w:val="both"/>
              <w:rPr>
                <w:rFonts w:ascii="Arial" w:hAnsi="Arial" w:cs="Arial"/>
                <w:sz w:val="18"/>
                <w:szCs w:val="18"/>
                <w:lang w:val="en-CA" w:eastAsia="en-CA"/>
              </w:rPr>
            </w:pPr>
          </w:p>
          <w:p w14:paraId="694C33EA" w14:textId="25F10A23" w:rsidR="006B4A2C" w:rsidRDefault="006B4A2C" w:rsidP="00A52B3A">
            <w:pPr>
              <w:spacing w:after="120"/>
              <w:jc w:val="both"/>
              <w:rPr>
                <w:rFonts w:ascii="Arial" w:hAnsi="Arial" w:cs="Arial"/>
                <w:sz w:val="18"/>
                <w:szCs w:val="18"/>
              </w:rPr>
            </w:pPr>
            <w:r>
              <w:rPr>
                <w:rFonts w:ascii="Arial" w:hAnsi="Arial" w:cs="Arial"/>
                <w:b/>
                <w:bCs/>
                <w:sz w:val="18"/>
                <w:szCs w:val="18"/>
                <w:lang w:val="en-CA" w:eastAsia="en-CA"/>
              </w:rPr>
              <w:t xml:space="preserve"> </w:t>
            </w:r>
          </w:p>
          <w:p w14:paraId="2B709451" w14:textId="77777777" w:rsidR="006B4A2C" w:rsidRDefault="006B4A2C" w:rsidP="002818ED">
            <w:pPr>
              <w:spacing w:before="120"/>
              <w:rPr>
                <w:rFonts w:ascii="Arial" w:hAnsi="Arial" w:cs="Arial"/>
                <w:i/>
                <w:sz w:val="18"/>
                <w:szCs w:val="18"/>
              </w:rPr>
            </w:pPr>
          </w:p>
          <w:p w14:paraId="18F6A804" w14:textId="77777777" w:rsidR="006B4A2C" w:rsidRDefault="006B4A2C" w:rsidP="002818ED">
            <w:pPr>
              <w:spacing w:before="120"/>
              <w:rPr>
                <w:rFonts w:ascii="Arial" w:hAnsi="Arial" w:cs="Arial"/>
                <w:sz w:val="18"/>
                <w:szCs w:val="18"/>
              </w:rPr>
            </w:pPr>
            <w:r>
              <w:rPr>
                <w:rFonts w:ascii="Arial" w:hAnsi="Arial" w:cs="Arial"/>
                <w:b/>
                <w:sz w:val="18"/>
                <w:szCs w:val="18"/>
              </w:rPr>
              <w:t>MSW-IK Program:</w:t>
            </w:r>
          </w:p>
          <w:p w14:paraId="49986AF5" w14:textId="77777777" w:rsidR="006B4A2C" w:rsidRDefault="006B4A2C" w:rsidP="002818ED">
            <w:pPr>
              <w:autoSpaceDE w:val="0"/>
              <w:autoSpaceDN w:val="0"/>
              <w:adjustRightInd w:val="0"/>
              <w:rPr>
                <w:rFonts w:ascii="Arial" w:hAnsi="Arial" w:cs="Arial"/>
                <w:sz w:val="18"/>
                <w:szCs w:val="18"/>
              </w:rPr>
            </w:pPr>
            <w:r>
              <w:rPr>
                <w:rFonts w:ascii="Arial" w:hAnsi="Arial" w:cs="Arial"/>
                <w:b/>
                <w:bCs/>
                <w:sz w:val="18"/>
                <w:szCs w:val="18"/>
              </w:rPr>
              <w:t>Core course requirements</w:t>
            </w:r>
            <w:r>
              <w:rPr>
                <w:rFonts w:ascii="Arial" w:hAnsi="Arial" w:cs="Arial"/>
                <w:sz w:val="18"/>
                <w:szCs w:val="18"/>
              </w:rPr>
              <w:t>:</w:t>
            </w:r>
          </w:p>
          <w:p w14:paraId="774C1A1C" w14:textId="77777777" w:rsidR="006B4A2C" w:rsidRDefault="006B4A2C" w:rsidP="002818ED">
            <w:pPr>
              <w:autoSpaceDE w:val="0"/>
              <w:autoSpaceDN w:val="0"/>
              <w:adjustRightInd w:val="0"/>
              <w:rPr>
                <w:rFonts w:ascii="Arial" w:hAnsi="Arial" w:cs="Arial"/>
                <w:sz w:val="18"/>
                <w:szCs w:val="18"/>
              </w:rPr>
            </w:pPr>
          </w:p>
          <w:p w14:paraId="3D928D99" w14:textId="77777777" w:rsidR="006B4A2C" w:rsidRDefault="006B4A2C" w:rsidP="002818ED">
            <w:pPr>
              <w:autoSpaceDE w:val="0"/>
              <w:autoSpaceDN w:val="0"/>
              <w:adjustRightInd w:val="0"/>
              <w:rPr>
                <w:rFonts w:ascii="Arial" w:hAnsi="Arial" w:cs="Arial"/>
                <w:sz w:val="18"/>
                <w:szCs w:val="18"/>
              </w:rPr>
            </w:pPr>
            <w:r>
              <w:rPr>
                <w:rFonts w:ascii="Arial" w:hAnsi="Arial" w:cs="Arial"/>
                <w:sz w:val="18"/>
                <w:szCs w:val="18"/>
              </w:rPr>
              <w:t xml:space="preserve">Students admitted to the MSW-IK program concentrate their studies in Indigenous knowledges, practices, and ways of being. Courses in the MSW-IK program will be offered in Fall, Winter, and </w:t>
            </w:r>
            <w:proofErr w:type="gramStart"/>
            <w:r>
              <w:rPr>
                <w:rFonts w:ascii="Arial" w:hAnsi="Arial" w:cs="Arial"/>
                <w:sz w:val="18"/>
                <w:szCs w:val="18"/>
              </w:rPr>
              <w:t>Summer</w:t>
            </w:r>
            <w:proofErr w:type="gramEnd"/>
            <w:r>
              <w:rPr>
                <w:rFonts w:ascii="Arial" w:hAnsi="Arial" w:cs="Arial"/>
                <w:sz w:val="18"/>
                <w:szCs w:val="18"/>
              </w:rPr>
              <w:t xml:space="preserve"> terms. It is expected that the program will require 12 to 18 months of full-time study. Students who choose the thesis option may require more time depending on the nature of their research. Students must complete 30 credit hours coursework in the project option and 27 credit hours in the thesis option. All courses are at the 7000 level. Course descriptions are provided in the Graduate Calendar.</w:t>
            </w:r>
          </w:p>
          <w:p w14:paraId="3A4EEFF0" w14:textId="77777777" w:rsidR="006B4A2C" w:rsidRDefault="006B4A2C" w:rsidP="002818ED">
            <w:pPr>
              <w:autoSpaceDE w:val="0"/>
              <w:autoSpaceDN w:val="0"/>
              <w:adjustRightInd w:val="0"/>
              <w:rPr>
                <w:rFonts w:ascii="Arial" w:hAnsi="Arial" w:cs="Arial"/>
                <w:sz w:val="18"/>
                <w:szCs w:val="18"/>
              </w:rPr>
            </w:pPr>
          </w:p>
          <w:p w14:paraId="01579D5D"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7700 Grounding Our Foundation in Indigenous Knowledges and Social Work (3 CH</w:t>
            </w:r>
            <w:proofErr w:type="gramStart"/>
            <w:r>
              <w:rPr>
                <w:rFonts w:ascii="Arial" w:hAnsi="Arial" w:cs="Arial"/>
                <w:sz w:val="18"/>
                <w:szCs w:val="18"/>
              </w:rPr>
              <w:t>);</w:t>
            </w:r>
            <w:proofErr w:type="gramEnd"/>
          </w:p>
          <w:p w14:paraId="193C9DBA"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7710 Remembering Our Histories (3 CH</w:t>
            </w:r>
            <w:proofErr w:type="gramStart"/>
            <w:r>
              <w:rPr>
                <w:rFonts w:ascii="Arial" w:hAnsi="Arial" w:cs="Arial"/>
                <w:sz w:val="18"/>
                <w:szCs w:val="18"/>
              </w:rPr>
              <w:t>);</w:t>
            </w:r>
            <w:proofErr w:type="gramEnd"/>
          </w:p>
          <w:p w14:paraId="457BB11A"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7720 Critical Theory and Indigenous Peoples (3 CH</w:t>
            </w:r>
            <w:proofErr w:type="gramStart"/>
            <w:r>
              <w:rPr>
                <w:rFonts w:ascii="Arial" w:hAnsi="Arial" w:cs="Arial"/>
                <w:sz w:val="18"/>
                <w:szCs w:val="18"/>
              </w:rPr>
              <w:t>);</w:t>
            </w:r>
            <w:proofErr w:type="gramEnd"/>
          </w:p>
          <w:p w14:paraId="35461131"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7730 Indigenous Research Methodologies and Knowledge Development (3 CH</w:t>
            </w:r>
            <w:proofErr w:type="gramStart"/>
            <w:r>
              <w:rPr>
                <w:rFonts w:ascii="Arial" w:hAnsi="Arial" w:cs="Arial"/>
                <w:sz w:val="18"/>
                <w:szCs w:val="18"/>
              </w:rPr>
              <w:t>);</w:t>
            </w:r>
            <w:proofErr w:type="gramEnd"/>
          </w:p>
          <w:p w14:paraId="5C0E65C2"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7740 Indigenous Peoples, Identity, and Social Work (3 CH</w:t>
            </w:r>
            <w:proofErr w:type="gramStart"/>
            <w:r>
              <w:rPr>
                <w:rFonts w:ascii="Arial" w:hAnsi="Arial" w:cs="Arial"/>
                <w:sz w:val="18"/>
                <w:szCs w:val="18"/>
              </w:rPr>
              <w:t>);</w:t>
            </w:r>
            <w:proofErr w:type="gramEnd"/>
          </w:p>
          <w:p w14:paraId="2F629EF7"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7750 Indigeneity, Power, Privilege, and Social Work (3 CH</w:t>
            </w:r>
            <w:proofErr w:type="gramStart"/>
            <w:r>
              <w:rPr>
                <w:rFonts w:ascii="Arial" w:hAnsi="Arial" w:cs="Arial"/>
                <w:sz w:val="18"/>
                <w:szCs w:val="18"/>
              </w:rPr>
              <w:t>);</w:t>
            </w:r>
            <w:proofErr w:type="gramEnd"/>
          </w:p>
          <w:p w14:paraId="75793B40"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lastRenderedPageBreak/>
              <w:t>SWRK 7760 Project/Thesis Seminar (0 CH</w:t>
            </w:r>
            <w:proofErr w:type="gramStart"/>
            <w:r>
              <w:rPr>
                <w:rFonts w:ascii="Arial" w:hAnsi="Arial" w:cs="Arial"/>
                <w:sz w:val="18"/>
                <w:szCs w:val="18"/>
              </w:rPr>
              <w:t>);</w:t>
            </w:r>
            <w:proofErr w:type="gramEnd"/>
          </w:p>
          <w:p w14:paraId="46E2F811"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7770 Social Challenges and Indigenous Helping Practices (3 CH</w:t>
            </w:r>
            <w:proofErr w:type="gramStart"/>
            <w:r>
              <w:rPr>
                <w:rFonts w:ascii="Arial" w:hAnsi="Arial" w:cs="Arial"/>
                <w:sz w:val="18"/>
                <w:szCs w:val="18"/>
              </w:rPr>
              <w:t>);</w:t>
            </w:r>
            <w:proofErr w:type="gramEnd"/>
          </w:p>
          <w:p w14:paraId="0C537AB9"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7780 Social Work, Social Challenges, and Indigenous Peoples (3 CH</w:t>
            </w:r>
            <w:proofErr w:type="gramStart"/>
            <w:r>
              <w:rPr>
                <w:rFonts w:ascii="Arial" w:hAnsi="Arial" w:cs="Arial"/>
                <w:sz w:val="18"/>
                <w:szCs w:val="18"/>
              </w:rPr>
              <w:t>);</w:t>
            </w:r>
            <w:proofErr w:type="gramEnd"/>
          </w:p>
          <w:p w14:paraId="7997B6D0"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SWRK 7790 Project/Thesis Seminar 2 (0 CH</w:t>
            </w:r>
            <w:proofErr w:type="gramStart"/>
            <w:r>
              <w:rPr>
                <w:rFonts w:ascii="Arial" w:hAnsi="Arial" w:cs="Arial"/>
                <w:sz w:val="18"/>
                <w:szCs w:val="18"/>
              </w:rPr>
              <w:t>);</w:t>
            </w:r>
            <w:proofErr w:type="gramEnd"/>
          </w:p>
          <w:p w14:paraId="4C4D3ED3" w14:textId="77777777"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 xml:space="preserve">SWRK 7800 </w:t>
            </w:r>
            <w:proofErr w:type="spellStart"/>
            <w:r>
              <w:rPr>
                <w:rFonts w:ascii="Arial" w:hAnsi="Arial" w:cs="Arial"/>
                <w:sz w:val="18"/>
                <w:szCs w:val="18"/>
              </w:rPr>
              <w:t>Indigenism</w:t>
            </w:r>
            <w:proofErr w:type="spellEnd"/>
            <w:r>
              <w:rPr>
                <w:rFonts w:ascii="Arial" w:hAnsi="Arial" w:cs="Arial"/>
                <w:sz w:val="18"/>
                <w:szCs w:val="18"/>
              </w:rPr>
              <w:t xml:space="preserve"> (3 CH</w:t>
            </w:r>
            <w:proofErr w:type="gramStart"/>
            <w:r>
              <w:rPr>
                <w:rFonts w:ascii="Arial" w:hAnsi="Arial" w:cs="Arial"/>
                <w:sz w:val="18"/>
                <w:szCs w:val="18"/>
              </w:rPr>
              <w:t>);</w:t>
            </w:r>
            <w:proofErr w:type="gramEnd"/>
          </w:p>
          <w:p w14:paraId="4A7008D5" w14:textId="0BB1216C" w:rsidR="006B4A2C" w:rsidRDefault="006B4A2C" w:rsidP="002818ED">
            <w:pPr>
              <w:pStyle w:val="ListParagraph"/>
              <w:numPr>
                <w:ilvl w:val="0"/>
                <w:numId w:val="82"/>
              </w:numPr>
              <w:autoSpaceDE w:val="0"/>
              <w:autoSpaceDN w:val="0"/>
              <w:adjustRightInd w:val="0"/>
              <w:ind w:left="252" w:hanging="252"/>
              <w:rPr>
                <w:rFonts w:ascii="Arial" w:hAnsi="Arial" w:cs="Arial"/>
                <w:sz w:val="18"/>
                <w:szCs w:val="18"/>
              </w:rPr>
            </w:pPr>
            <w:r>
              <w:rPr>
                <w:rFonts w:ascii="Arial" w:hAnsi="Arial" w:cs="Arial"/>
                <w:sz w:val="18"/>
                <w:szCs w:val="18"/>
              </w:rPr>
              <w:t xml:space="preserve">SWRK 7810 </w:t>
            </w:r>
            <w:r w:rsidRPr="002B3FA4">
              <w:rPr>
                <w:rFonts w:ascii="Arial" w:hAnsi="Arial" w:cs="Arial"/>
                <w:sz w:val="18"/>
                <w:szCs w:val="18"/>
              </w:rPr>
              <w:t xml:space="preserve">Indigenous Ways of Assessment and Evaluation </w:t>
            </w:r>
            <w:r>
              <w:rPr>
                <w:rFonts w:ascii="Arial" w:hAnsi="Arial" w:cs="Arial"/>
                <w:sz w:val="18"/>
                <w:szCs w:val="18"/>
              </w:rPr>
              <w:t>(3 CH).</w:t>
            </w:r>
          </w:p>
          <w:p w14:paraId="470FA799" w14:textId="77777777" w:rsidR="006B4A2C" w:rsidRDefault="006B4A2C" w:rsidP="002818ED">
            <w:pPr>
              <w:autoSpaceDE w:val="0"/>
              <w:autoSpaceDN w:val="0"/>
              <w:adjustRightInd w:val="0"/>
              <w:rPr>
                <w:rFonts w:ascii="Arial" w:hAnsi="Arial" w:cs="Arial"/>
                <w:sz w:val="18"/>
                <w:szCs w:val="18"/>
              </w:rPr>
            </w:pPr>
          </w:p>
          <w:p w14:paraId="3E9D78B7" w14:textId="77777777" w:rsidR="006B4A2C" w:rsidRDefault="006B4A2C" w:rsidP="002818ED">
            <w:pPr>
              <w:autoSpaceDE w:val="0"/>
              <w:autoSpaceDN w:val="0"/>
              <w:adjustRightInd w:val="0"/>
              <w:rPr>
                <w:rFonts w:ascii="Arial" w:hAnsi="Arial" w:cs="Arial"/>
                <w:sz w:val="18"/>
                <w:szCs w:val="18"/>
              </w:rPr>
            </w:pPr>
            <w:r>
              <w:rPr>
                <w:rFonts w:ascii="Arial" w:hAnsi="Arial" w:cs="Arial"/>
                <w:sz w:val="18"/>
                <w:szCs w:val="18"/>
              </w:rPr>
              <w:t xml:space="preserve">Students in the project option must </w:t>
            </w:r>
            <w:proofErr w:type="gramStart"/>
            <w:r>
              <w:rPr>
                <w:rFonts w:ascii="Arial" w:hAnsi="Arial" w:cs="Arial"/>
                <w:sz w:val="18"/>
                <w:szCs w:val="18"/>
              </w:rPr>
              <w:t>complete</w:t>
            </w:r>
            <w:proofErr w:type="gramEnd"/>
            <w:r>
              <w:rPr>
                <w:rFonts w:ascii="Arial" w:hAnsi="Arial" w:cs="Arial"/>
                <w:sz w:val="18"/>
                <w:szCs w:val="18"/>
              </w:rPr>
              <w:t xml:space="preserve">  </w:t>
            </w:r>
          </w:p>
          <w:p w14:paraId="3A2CE00B" w14:textId="77777777" w:rsidR="006B4A2C" w:rsidRDefault="006B4A2C" w:rsidP="002818ED">
            <w:pPr>
              <w:autoSpaceDE w:val="0"/>
              <w:autoSpaceDN w:val="0"/>
              <w:adjustRightInd w:val="0"/>
              <w:rPr>
                <w:rFonts w:ascii="Arial" w:hAnsi="Arial" w:cs="Arial"/>
                <w:sz w:val="18"/>
                <w:szCs w:val="18"/>
              </w:rPr>
            </w:pPr>
            <w:r>
              <w:rPr>
                <w:rFonts w:ascii="Arial" w:hAnsi="Arial" w:cs="Arial"/>
                <w:sz w:val="18"/>
                <w:szCs w:val="18"/>
              </w:rPr>
              <w:t xml:space="preserve">SWRK 7820 Project Seminar 3 (3 CH). Students in the thesis option must complete GRAD 7000 </w:t>
            </w:r>
            <w:proofErr w:type="gramStart"/>
            <w:r>
              <w:rPr>
                <w:rFonts w:ascii="Arial" w:hAnsi="Arial" w:cs="Arial"/>
                <w:sz w:val="18"/>
                <w:szCs w:val="18"/>
              </w:rPr>
              <w:t>Master’s</w:t>
            </w:r>
            <w:proofErr w:type="gramEnd"/>
            <w:r>
              <w:rPr>
                <w:rFonts w:ascii="Arial" w:hAnsi="Arial" w:cs="Arial"/>
                <w:sz w:val="18"/>
                <w:szCs w:val="18"/>
              </w:rPr>
              <w:t xml:space="preserve"> Thesis (0 CH).</w:t>
            </w:r>
          </w:p>
          <w:p w14:paraId="3B2A59DD" w14:textId="77777777" w:rsidR="006B4A2C" w:rsidRPr="003241F7" w:rsidRDefault="006B4A2C" w:rsidP="002818ED">
            <w:pPr>
              <w:spacing w:after="120"/>
              <w:rPr>
                <w:rFonts w:ascii="Helvetica" w:hAnsi="Helvetica" w:cs="Helvetica"/>
                <w:i/>
                <w:sz w:val="18"/>
                <w:szCs w:val="18"/>
              </w:rPr>
            </w:pPr>
          </w:p>
        </w:tc>
      </w:tr>
      <w:tr w:rsidR="006B4A2C" w:rsidRPr="003241F7" w14:paraId="1231CEF7" w14:textId="77777777" w:rsidTr="002818ED">
        <w:tc>
          <w:tcPr>
            <w:tcW w:w="7086" w:type="dxa"/>
            <w:shd w:val="clear" w:color="auto" w:fill="auto"/>
          </w:tcPr>
          <w:p w14:paraId="7EFA5B0C" w14:textId="77777777" w:rsidR="006B4A2C" w:rsidRPr="003241F7" w:rsidRDefault="006B4A2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B4A2C" w:rsidRPr="003241F7" w:rsidRDefault="006B4A2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669BDE7C" w14:textId="77777777" w:rsidR="006B4A2C" w:rsidRDefault="006B4A2C" w:rsidP="002818ED">
            <w:pPr>
              <w:rPr>
                <w:rFonts w:ascii="Arial" w:hAnsi="Arial" w:cs="Arial"/>
                <w:i/>
                <w:sz w:val="18"/>
                <w:szCs w:val="18"/>
              </w:rPr>
            </w:pPr>
          </w:p>
          <w:p w14:paraId="04B328BF" w14:textId="77777777" w:rsidR="006B4A2C" w:rsidRDefault="006B4A2C" w:rsidP="002818ED">
            <w:pPr>
              <w:jc w:val="both"/>
              <w:rPr>
                <w:rFonts w:ascii="Arial" w:hAnsi="Arial" w:cs="Arial"/>
                <w:i/>
                <w:sz w:val="18"/>
                <w:szCs w:val="18"/>
              </w:rPr>
            </w:pPr>
            <w:r>
              <w:rPr>
                <w:rStyle w:val="example1"/>
                <w:rFonts w:ascii="Arial" w:hAnsi="Arial" w:cs="Arial"/>
                <w:sz w:val="18"/>
                <w:szCs w:val="18"/>
              </w:rPr>
              <w:t xml:space="preserve">The credit hour requirement </w:t>
            </w:r>
            <w:proofErr w:type="gramStart"/>
            <w:r>
              <w:rPr>
                <w:rStyle w:val="example1"/>
                <w:rFonts w:ascii="Arial" w:hAnsi="Arial" w:cs="Arial"/>
                <w:sz w:val="18"/>
                <w:szCs w:val="18"/>
              </w:rPr>
              <w:t>for  the</w:t>
            </w:r>
            <w:proofErr w:type="gramEnd"/>
            <w:r>
              <w:rPr>
                <w:rStyle w:val="example1"/>
                <w:rFonts w:ascii="Arial" w:hAnsi="Arial" w:cs="Arial"/>
                <w:sz w:val="18"/>
                <w:szCs w:val="18"/>
              </w:rPr>
              <w:t xml:space="preserve"> course-based option in the MSW Program is 27 credit hours and 30 credit hours for the MSW-IK Program. </w:t>
            </w:r>
          </w:p>
          <w:p w14:paraId="682ED7DD" w14:textId="77777777" w:rsidR="006B4A2C" w:rsidRDefault="006B4A2C" w:rsidP="002818ED">
            <w:pPr>
              <w:rPr>
                <w:rFonts w:ascii="Arial" w:hAnsi="Arial" w:cs="Arial"/>
                <w:i/>
                <w:sz w:val="18"/>
                <w:szCs w:val="18"/>
              </w:rPr>
            </w:pPr>
          </w:p>
          <w:p w14:paraId="6B30A5D0" w14:textId="77777777" w:rsidR="006B4A2C" w:rsidRPr="003241F7" w:rsidRDefault="006B4A2C" w:rsidP="002818ED">
            <w:pPr>
              <w:spacing w:after="120"/>
              <w:rPr>
                <w:rFonts w:ascii="Helvetica" w:hAnsi="Helvetica" w:cs="Helvetica"/>
                <w:i/>
                <w:sz w:val="18"/>
                <w:szCs w:val="18"/>
              </w:rPr>
            </w:pPr>
          </w:p>
        </w:tc>
      </w:tr>
      <w:tr w:rsidR="006B4A2C" w:rsidRPr="003241F7" w14:paraId="162A3A53" w14:textId="77777777" w:rsidTr="002818ED">
        <w:tc>
          <w:tcPr>
            <w:tcW w:w="7086" w:type="dxa"/>
            <w:shd w:val="clear" w:color="auto" w:fill="auto"/>
          </w:tcPr>
          <w:p w14:paraId="398268FD" w14:textId="77777777" w:rsidR="006B4A2C" w:rsidRPr="003241F7" w:rsidRDefault="006B4A2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6B4A2C" w:rsidRPr="003241F7" w:rsidRDefault="006B4A2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681C2721" w14:textId="77777777" w:rsidR="006B4A2C" w:rsidRDefault="006B4A2C" w:rsidP="002818ED">
            <w:pPr>
              <w:rPr>
                <w:rFonts w:ascii="Arial" w:hAnsi="Arial" w:cs="Arial"/>
                <w:i/>
                <w:sz w:val="18"/>
                <w:szCs w:val="18"/>
              </w:rPr>
            </w:pPr>
          </w:p>
          <w:p w14:paraId="1B1601C5" w14:textId="77777777" w:rsidR="006B4A2C" w:rsidRDefault="006B4A2C" w:rsidP="002818ED">
            <w:pPr>
              <w:jc w:val="both"/>
              <w:rPr>
                <w:rFonts w:ascii="Arial" w:hAnsi="Arial" w:cs="Arial"/>
                <w:sz w:val="18"/>
                <w:szCs w:val="18"/>
              </w:rPr>
            </w:pPr>
            <w:r>
              <w:rPr>
                <w:rFonts w:ascii="Arial" w:hAnsi="Arial" w:cs="Arial"/>
                <w:sz w:val="18"/>
                <w:szCs w:val="18"/>
              </w:rPr>
              <w:t>Social Work does not have a foreign language requirement.</w:t>
            </w:r>
          </w:p>
          <w:p w14:paraId="35E824F8" w14:textId="77777777" w:rsidR="006B4A2C" w:rsidRPr="003241F7" w:rsidRDefault="006B4A2C" w:rsidP="002818ED">
            <w:pPr>
              <w:spacing w:after="120"/>
              <w:rPr>
                <w:rFonts w:ascii="Helvetica" w:hAnsi="Helvetica" w:cs="Helvetica"/>
                <w:i/>
                <w:sz w:val="18"/>
                <w:szCs w:val="18"/>
              </w:rPr>
            </w:pPr>
          </w:p>
        </w:tc>
      </w:tr>
      <w:tr w:rsidR="006B4A2C" w:rsidRPr="003241F7" w14:paraId="7C8FC385" w14:textId="77777777" w:rsidTr="002818ED">
        <w:tc>
          <w:tcPr>
            <w:tcW w:w="7086" w:type="dxa"/>
            <w:shd w:val="clear" w:color="auto" w:fill="auto"/>
          </w:tcPr>
          <w:p w14:paraId="2E2956C9"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111"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B4A2C" w:rsidRPr="003241F7" w:rsidRDefault="006B4A2C" w:rsidP="002818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1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B4A2C" w:rsidRPr="003241F7" w:rsidRDefault="006B4A2C" w:rsidP="002818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B4A2C" w:rsidRPr="003241F7" w:rsidRDefault="006B4A2C" w:rsidP="002818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B4A2C" w:rsidRPr="00981BEC" w:rsidRDefault="006B4A2C" w:rsidP="002818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6B4A2C" w:rsidRPr="003241F7" w:rsidRDefault="006B4A2C" w:rsidP="002818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64EA1CF" w14:textId="77777777" w:rsidR="006B4A2C" w:rsidRDefault="006B4A2C" w:rsidP="002818ED">
            <w:pPr>
              <w:jc w:val="both"/>
              <w:rPr>
                <w:rFonts w:ascii="Arial" w:hAnsi="Arial" w:cs="Arial"/>
                <w:i/>
                <w:sz w:val="18"/>
                <w:szCs w:val="18"/>
              </w:rPr>
            </w:pPr>
          </w:p>
          <w:p w14:paraId="01A2415E" w14:textId="77777777" w:rsidR="006B4A2C" w:rsidRDefault="006B4A2C" w:rsidP="002818ED">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u w:val="single"/>
                <w:lang w:val="en-GB"/>
              </w:rPr>
            </w:pPr>
            <w:r>
              <w:rPr>
                <w:rFonts w:ascii="Arial" w:hAnsi="Arial" w:cs="Arial"/>
                <w:b/>
                <w:sz w:val="18"/>
                <w:szCs w:val="18"/>
                <w:u w:val="single"/>
                <w:lang w:val="en-GB"/>
              </w:rPr>
              <w:t>MSW Program:</w:t>
            </w:r>
          </w:p>
          <w:p w14:paraId="48B26B58" w14:textId="77777777" w:rsidR="006B4A2C" w:rsidRDefault="006B4A2C" w:rsidP="002818ED">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u w:val="single"/>
                <w:lang w:val="en-GB"/>
              </w:rPr>
            </w:pPr>
          </w:p>
          <w:p w14:paraId="7FCCF1A6" w14:textId="77777777" w:rsidR="006B4A2C" w:rsidRDefault="006B4A2C" w:rsidP="002818ED">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lang w:val="en-GB"/>
              </w:rPr>
            </w:pPr>
            <w:r>
              <w:rPr>
                <w:rFonts w:ascii="Arial" w:hAnsi="Arial" w:cs="Arial"/>
                <w:sz w:val="18"/>
                <w:szCs w:val="18"/>
                <w:u w:val="single"/>
                <w:lang w:val="en-GB"/>
              </w:rPr>
              <w:t>Advance Credit</w:t>
            </w:r>
            <w:r>
              <w:rPr>
                <w:rFonts w:ascii="Arial" w:hAnsi="Arial" w:cs="Arial"/>
                <w:sz w:val="18"/>
                <w:szCs w:val="18"/>
                <w:lang w:val="en-GB"/>
              </w:rPr>
              <w:t xml:space="preserve"> </w:t>
            </w:r>
            <w:r>
              <w:rPr>
                <w:rFonts w:ascii="Arial" w:hAnsi="Arial" w:cs="Arial"/>
                <w:vanish/>
                <w:sz w:val="18"/>
                <w:szCs w:val="18"/>
                <w:lang w:val="en-GB"/>
              </w:rPr>
              <w:t xml:space="preserve">2.lAdvance Credit </w:t>
            </w:r>
            <w:r>
              <w:rPr>
                <w:rFonts w:ascii="Arial" w:hAnsi="Arial" w:cs="Arial"/>
                <w:vanish/>
                <w:sz w:val="18"/>
                <w:szCs w:val="18"/>
                <w:lang w:val="en-GB"/>
              </w:rPr>
              <w:fldChar w:fldCharType="begin"/>
            </w:r>
            <w:r>
              <w:rPr>
                <w:rFonts w:ascii="Arial" w:hAnsi="Arial" w:cs="Arial"/>
                <w:sz w:val="18"/>
                <w:szCs w:val="18"/>
                <w:lang w:val="en-GB"/>
              </w:rPr>
              <w:instrText>tc  \l 0 "22.lAdvance Credit "</w:instrText>
            </w:r>
            <w:r>
              <w:rPr>
                <w:rFonts w:ascii="Arial" w:hAnsi="Arial" w:cs="Arial"/>
                <w:vanish/>
                <w:sz w:val="18"/>
                <w:szCs w:val="18"/>
                <w:lang w:val="en-GB"/>
              </w:rPr>
              <w:fldChar w:fldCharType="end"/>
            </w:r>
          </w:p>
          <w:p w14:paraId="745F5B12" w14:textId="77777777" w:rsidR="006B4A2C" w:rsidRDefault="006B4A2C" w:rsidP="002818ED">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lang w:val="en-GB"/>
              </w:rPr>
            </w:pPr>
            <w:r>
              <w:rPr>
                <w:rFonts w:ascii="Arial" w:hAnsi="Arial" w:cs="Arial"/>
                <w:sz w:val="18"/>
                <w:szCs w:val="18"/>
                <w:lang w:val="en-GB"/>
              </w:rPr>
              <w:t xml:space="preserve"> </w:t>
            </w:r>
          </w:p>
          <w:p w14:paraId="0935C5CB"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lang w:val="en-GB"/>
              </w:rPr>
              <w:t xml:space="preserve">Students who have previously attended another university or faculty may request advance credit if the course(s) in question have not been used towards a previous degree and have a grade of C+ or higher. </w:t>
            </w:r>
          </w:p>
          <w:p w14:paraId="6EF1A0C9"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46B22705"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A decision on advance credit cannot be determined until official transcripts and complete course descriptions have been reviewed by the student’s faculty advisor. If approval is recommended by the advisor, s/he advises the Coordinator of Student Services and Admission/Advising Office in writing, who in turn presents a written recommendation to the Faculty of Graduate Studies.</w:t>
            </w:r>
          </w:p>
          <w:p w14:paraId="3B8FC927"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1624AAF2"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Once approval has been granted, the appropriate transfer of credit should be recorded on the student’s transcript. It is the student’s responsibility to ensure that this information has been recorded on the transcript.</w:t>
            </w:r>
          </w:p>
          <w:p w14:paraId="79ABE8BF" w14:textId="77777777" w:rsidR="006B4A2C" w:rsidRPr="003241F7" w:rsidRDefault="006B4A2C" w:rsidP="002818ED">
            <w:pPr>
              <w:spacing w:after="120"/>
              <w:rPr>
                <w:rFonts w:ascii="Helvetica" w:hAnsi="Helvetica" w:cs="Helvetica"/>
                <w:i/>
                <w:sz w:val="18"/>
                <w:szCs w:val="18"/>
              </w:rPr>
            </w:pPr>
          </w:p>
        </w:tc>
      </w:tr>
      <w:tr w:rsidR="006B4A2C" w:rsidRPr="003241F7" w14:paraId="0416AF3F" w14:textId="77777777" w:rsidTr="002818ED">
        <w:tc>
          <w:tcPr>
            <w:tcW w:w="7086" w:type="dxa"/>
            <w:shd w:val="clear" w:color="auto" w:fill="auto"/>
          </w:tcPr>
          <w:p w14:paraId="08C09D1F"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3A9616BA" w14:textId="77777777" w:rsidR="006B4A2C" w:rsidRPr="003241F7" w:rsidRDefault="006B4A2C" w:rsidP="002818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B4A2C" w:rsidRPr="003241F7" w:rsidRDefault="006B4A2C" w:rsidP="002818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B4A2C" w:rsidRPr="003241F7" w:rsidRDefault="006B4A2C" w:rsidP="002818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B4A2C" w:rsidRPr="003241F7" w:rsidRDefault="006B4A2C" w:rsidP="002818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1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7BECE39" w14:textId="77777777" w:rsidR="006B4A2C" w:rsidRDefault="006B4A2C" w:rsidP="002818ED">
            <w:pPr>
              <w:rPr>
                <w:rFonts w:ascii="Arial" w:hAnsi="Arial" w:cs="Arial"/>
                <w:i/>
                <w:sz w:val="18"/>
                <w:szCs w:val="18"/>
              </w:rPr>
            </w:pPr>
          </w:p>
          <w:p w14:paraId="2D4929C7" w14:textId="77777777" w:rsidR="006B4A2C" w:rsidRPr="003241F7" w:rsidRDefault="006B4A2C" w:rsidP="002818ED">
            <w:pPr>
              <w:spacing w:after="120"/>
              <w:rPr>
                <w:rFonts w:ascii="Helvetica" w:hAnsi="Helvetica" w:cs="Helvetica"/>
                <w:i/>
                <w:sz w:val="18"/>
                <w:szCs w:val="18"/>
              </w:rPr>
            </w:pPr>
          </w:p>
        </w:tc>
      </w:tr>
      <w:tr w:rsidR="006B4A2C" w:rsidRPr="003241F7" w14:paraId="143490E4" w14:textId="77777777" w:rsidTr="002818ED">
        <w:tc>
          <w:tcPr>
            <w:tcW w:w="7086" w:type="dxa"/>
            <w:shd w:val="clear" w:color="auto" w:fill="auto"/>
          </w:tcPr>
          <w:p w14:paraId="1060A97F"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1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B4A2C" w:rsidRPr="003241F7" w:rsidRDefault="006B4A2C" w:rsidP="002818E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7B6B82F" w14:textId="77777777" w:rsidR="006B4A2C" w:rsidRPr="003241F7" w:rsidRDefault="006B4A2C" w:rsidP="002818ED">
            <w:pPr>
              <w:spacing w:after="120"/>
              <w:rPr>
                <w:rFonts w:ascii="Helvetica" w:hAnsi="Helvetica" w:cs="Helvetica"/>
                <w:i/>
                <w:sz w:val="18"/>
                <w:szCs w:val="18"/>
              </w:rPr>
            </w:pPr>
          </w:p>
        </w:tc>
      </w:tr>
      <w:tr w:rsidR="006B4A2C" w:rsidRPr="003241F7" w14:paraId="7C6289FB" w14:textId="77777777" w:rsidTr="002818ED">
        <w:tc>
          <w:tcPr>
            <w:tcW w:w="7086" w:type="dxa"/>
            <w:shd w:val="clear" w:color="auto" w:fill="auto"/>
          </w:tcPr>
          <w:p w14:paraId="19EAF5C9" w14:textId="77777777" w:rsidR="006B4A2C" w:rsidRPr="003241F7" w:rsidRDefault="006B4A2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w:t>
            </w:r>
            <w:r w:rsidRPr="003241F7">
              <w:rPr>
                <w:rFonts w:ascii="Helvetica" w:hAnsi="Helvetica" w:cs="Helvetica"/>
                <w:color w:val="222222"/>
                <w:sz w:val="18"/>
                <w:szCs w:val="18"/>
              </w:rPr>
              <w:lastRenderedPageBreak/>
              <w:t>assigned or chosen. In all programs that require an advisor, students must have an advisor through to the end of their program.</w:t>
            </w:r>
          </w:p>
          <w:p w14:paraId="29978BCC"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B4A2C" w:rsidRPr="003241F7" w:rsidRDefault="006B4A2C" w:rsidP="002818ED">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B4A2C" w:rsidRPr="003241F7" w:rsidRDefault="006B4A2C" w:rsidP="002818ED">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B4A2C" w:rsidRPr="003241F7" w:rsidRDefault="006B4A2C" w:rsidP="002818ED">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B4A2C" w:rsidRPr="003241F7" w:rsidRDefault="006B4A2C" w:rsidP="002818ED">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B4A2C" w:rsidRPr="003241F7" w:rsidRDefault="006B4A2C" w:rsidP="002818ED">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B4A2C" w:rsidRPr="003241F7" w:rsidRDefault="006B4A2C" w:rsidP="002818ED">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16"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B4A2C" w:rsidRPr="003241F7" w:rsidRDefault="006B4A2C" w:rsidP="002818ED">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0DFA1F0D" w14:textId="77777777" w:rsidR="006B4A2C" w:rsidRDefault="006B4A2C" w:rsidP="002818ED">
            <w:pPr>
              <w:jc w:val="both"/>
              <w:rPr>
                <w:rFonts w:ascii="Arial" w:hAnsi="Arial" w:cs="Arial"/>
                <w:b/>
                <w:sz w:val="18"/>
                <w:szCs w:val="18"/>
              </w:rPr>
            </w:pPr>
          </w:p>
          <w:p w14:paraId="4F85EDFE" w14:textId="77777777" w:rsidR="006B4A2C" w:rsidRDefault="006B4A2C" w:rsidP="002818ED">
            <w:pPr>
              <w:jc w:val="both"/>
              <w:rPr>
                <w:rFonts w:ascii="Arial" w:hAnsi="Arial" w:cs="Arial"/>
                <w:b/>
                <w:sz w:val="18"/>
                <w:szCs w:val="18"/>
              </w:rPr>
            </w:pPr>
            <w:r>
              <w:rPr>
                <w:rFonts w:ascii="Arial" w:hAnsi="Arial" w:cs="Arial"/>
                <w:b/>
                <w:sz w:val="18"/>
                <w:szCs w:val="18"/>
              </w:rPr>
              <w:t>MSW Program – Advanced Year</w:t>
            </w:r>
          </w:p>
          <w:p w14:paraId="600812EC" w14:textId="77777777" w:rsidR="006B4A2C" w:rsidRDefault="006B4A2C" w:rsidP="002818E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5"/>
              <w:jc w:val="both"/>
              <w:rPr>
                <w:rFonts w:ascii="Arial" w:hAnsi="Arial" w:cs="Arial"/>
                <w:sz w:val="18"/>
                <w:szCs w:val="18"/>
                <w:u w:val="single"/>
                <w:lang w:val="en-GB"/>
              </w:rPr>
            </w:pPr>
          </w:p>
          <w:p w14:paraId="30CAC5EC" w14:textId="77777777" w:rsidR="006B4A2C" w:rsidRDefault="006B4A2C" w:rsidP="002818E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5"/>
              <w:jc w:val="both"/>
              <w:rPr>
                <w:rFonts w:ascii="Arial" w:hAnsi="Arial" w:cs="Arial"/>
                <w:sz w:val="18"/>
                <w:szCs w:val="18"/>
                <w:u w:val="single"/>
                <w:lang w:val="en-GB"/>
              </w:rPr>
            </w:pPr>
            <w:r>
              <w:rPr>
                <w:rFonts w:ascii="Arial" w:hAnsi="Arial" w:cs="Arial"/>
                <w:sz w:val="18"/>
                <w:szCs w:val="18"/>
                <w:u w:val="single"/>
                <w:lang w:val="en-GB"/>
              </w:rPr>
              <w:t>Choosing Faculty Advisors</w:t>
            </w:r>
          </w:p>
          <w:p w14:paraId="6E17AE92" w14:textId="77777777" w:rsidR="006B4A2C" w:rsidRDefault="006B4A2C" w:rsidP="002818ED">
            <w:pPr>
              <w:tabs>
                <w:tab w:val="left" w:pos="-1080"/>
                <w:tab w:val="left" w:pos="-720"/>
                <w:tab w:val="left" w:pos="-9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r>
              <w:rPr>
                <w:rFonts w:ascii="Arial" w:hAnsi="Arial" w:cs="Arial"/>
                <w:sz w:val="18"/>
                <w:szCs w:val="18"/>
                <w:lang w:val="en-GB"/>
              </w:rPr>
              <w:t>This program has been designed to allow students to select a topic or area of special focus for study. Thus, students have an opportunity to select one or more electives and a thesis or advanced field practice based on their professional interest.</w:t>
            </w:r>
          </w:p>
          <w:p w14:paraId="1D910DF4" w14:textId="77777777" w:rsidR="006B4A2C" w:rsidRDefault="006B4A2C" w:rsidP="002818ED">
            <w:pPr>
              <w:tabs>
                <w:tab w:val="left" w:pos="-1080"/>
                <w:tab w:val="left" w:pos="-720"/>
                <w:tab w:val="left" w:pos="-9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p>
          <w:p w14:paraId="768766AD" w14:textId="2B1EA8DF" w:rsidR="00490F5D" w:rsidRDefault="006B4A2C" w:rsidP="00490F5D">
            <w:pPr>
              <w:tabs>
                <w:tab w:val="left" w:pos="-1080"/>
                <w:tab w:val="left" w:pos="-720"/>
                <w:tab w:val="left" w:pos="-9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r>
              <w:rPr>
                <w:rFonts w:ascii="Arial" w:hAnsi="Arial" w:cs="Arial"/>
                <w:sz w:val="18"/>
                <w:szCs w:val="18"/>
                <w:lang w:val="en-GB"/>
              </w:rPr>
              <w:lastRenderedPageBreak/>
              <w:t xml:space="preserve">Faculty members who are members of the Faculty of Graduate Studies are eligible to advise MSW students. Faculty advisors are matched with students during the admission process for the second and advanced year, or when the course and field program requirements for the foundation year are complete. </w:t>
            </w:r>
            <w:r w:rsidR="00490F5D">
              <w:rPr>
                <w:rFonts w:ascii="Arial" w:hAnsi="Arial" w:cs="Arial"/>
                <w:sz w:val="18"/>
                <w:szCs w:val="18"/>
                <w:lang w:val="en-GB"/>
              </w:rPr>
              <w:t xml:space="preserve">The advisor </w:t>
            </w:r>
            <w:proofErr w:type="gramStart"/>
            <w:r w:rsidR="00490F5D">
              <w:rPr>
                <w:rFonts w:ascii="Arial" w:hAnsi="Arial" w:cs="Arial"/>
                <w:sz w:val="18"/>
                <w:szCs w:val="18"/>
                <w:lang w:val="en-GB"/>
              </w:rPr>
              <w:t>must  consult</w:t>
            </w:r>
            <w:proofErr w:type="gramEnd"/>
            <w:r w:rsidR="00490F5D">
              <w:rPr>
                <w:rFonts w:ascii="Arial" w:hAnsi="Arial" w:cs="Arial"/>
                <w:sz w:val="18"/>
                <w:szCs w:val="18"/>
                <w:lang w:val="en-GB"/>
              </w:rPr>
              <w:t xml:space="preserve"> and advise the student's regarding their initial course plan and any changes that are proposed to be made during the student’s program of study.</w:t>
            </w:r>
          </w:p>
          <w:p w14:paraId="60D1074E" w14:textId="437AF641" w:rsidR="006B4A2C" w:rsidRDefault="006B4A2C" w:rsidP="002818ED">
            <w:pPr>
              <w:tabs>
                <w:tab w:val="left" w:pos="-1080"/>
                <w:tab w:val="left" w:pos="-720"/>
                <w:tab w:val="left" w:pos="-9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p>
          <w:p w14:paraId="4E1227FB" w14:textId="77777777" w:rsidR="006B4A2C" w:rsidRDefault="006B4A2C" w:rsidP="002818ED">
            <w:pPr>
              <w:tabs>
                <w:tab w:val="left" w:pos="-1080"/>
                <w:tab w:val="left" w:pos="-720"/>
                <w:tab w:val="left" w:pos="-9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p>
          <w:p w14:paraId="2994B08F" w14:textId="77777777" w:rsidR="006B4A2C" w:rsidRDefault="006B4A2C" w:rsidP="002818ED">
            <w:pPr>
              <w:tabs>
                <w:tab w:val="left" w:pos="-1080"/>
                <w:tab w:val="left" w:pos="-720"/>
                <w:tab w:val="left" w:pos="-9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r>
              <w:rPr>
                <w:rFonts w:ascii="Arial" w:hAnsi="Arial" w:cs="Arial"/>
                <w:sz w:val="18"/>
                <w:szCs w:val="18"/>
                <w:lang w:val="en-GB"/>
              </w:rPr>
              <w:t xml:space="preserve">The student may take the initiative in selecting a faculty advisor. The faculty advisor should be a person who is willing and able to work with the student in her/his major personal academic and professional field of study. Students who have not reached an agreement with a faculty advisor by the time of formal admission to the MSW Program will be assigned an advisor by the Faculty of Social Work.  </w:t>
            </w:r>
          </w:p>
          <w:p w14:paraId="484638C3" w14:textId="77777777" w:rsidR="006B4A2C" w:rsidRDefault="006B4A2C" w:rsidP="002818ED">
            <w:pPr>
              <w:tabs>
                <w:tab w:val="left" w:pos="-1080"/>
                <w:tab w:val="left" w:pos="-720"/>
                <w:tab w:val="left" w:pos="0"/>
                <w:tab w:val="left" w:pos="45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p>
          <w:p w14:paraId="48FC7060" w14:textId="77777777" w:rsidR="006B4A2C" w:rsidRDefault="006B4A2C" w:rsidP="002818ED">
            <w:pPr>
              <w:tabs>
                <w:tab w:val="left" w:pos="-1080"/>
                <w:tab w:val="left" w:pos="-720"/>
                <w:tab w:val="left" w:pos="-9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lang w:val="en-GB"/>
              </w:rPr>
            </w:pPr>
            <w:r>
              <w:rPr>
                <w:rFonts w:ascii="Arial" w:hAnsi="Arial" w:cs="Arial"/>
                <w:sz w:val="18"/>
                <w:szCs w:val="18"/>
                <w:lang w:val="en-GB"/>
              </w:rPr>
              <w:t xml:space="preserve">The student may find that s/he wants to change advisors after a contract has been made with the faculty advisor. This can be done after the student has found that another advisor is willing to work with her/him. The student should notify the first advisor in writing when a new advisor has consented to </w:t>
            </w:r>
            <w:proofErr w:type="gramStart"/>
            <w:r>
              <w:rPr>
                <w:rFonts w:ascii="Arial" w:hAnsi="Arial" w:cs="Arial"/>
                <w:sz w:val="18"/>
                <w:szCs w:val="18"/>
                <w:lang w:val="en-GB"/>
              </w:rPr>
              <w:t>enter into</w:t>
            </w:r>
            <w:proofErr w:type="gramEnd"/>
            <w:r>
              <w:rPr>
                <w:rFonts w:ascii="Arial" w:hAnsi="Arial" w:cs="Arial"/>
                <w:sz w:val="18"/>
                <w:szCs w:val="18"/>
                <w:lang w:val="en-GB"/>
              </w:rPr>
              <w:t xml:space="preserve"> a contract. As well, the student must fill out a Change of Advisor form to notify the Chair of the Graduate Program Committee. These forms are available in the General Office of the Faculty of Social Work and on the </w:t>
            </w:r>
            <w:proofErr w:type="gramStart"/>
            <w:r>
              <w:rPr>
                <w:rFonts w:ascii="Arial" w:hAnsi="Arial" w:cs="Arial"/>
                <w:sz w:val="18"/>
                <w:szCs w:val="18"/>
                <w:lang w:val="en-GB"/>
              </w:rPr>
              <w:t>Faculty</w:t>
            </w:r>
            <w:proofErr w:type="gramEnd"/>
            <w:r>
              <w:rPr>
                <w:rFonts w:ascii="Arial" w:hAnsi="Arial" w:cs="Arial"/>
                <w:sz w:val="18"/>
                <w:szCs w:val="18"/>
                <w:lang w:val="en-GB"/>
              </w:rPr>
              <w:t xml:space="preserve"> website. If difficulties arise in advising, the chair of the Graduate Program Committee may be consulted. If the chair of the Graduate Program Committee is not able to provide the help needed, the Dean of the Faculty of Social Work should be consulted. </w:t>
            </w:r>
          </w:p>
          <w:p w14:paraId="176FDD0F" w14:textId="77777777" w:rsidR="006B4A2C" w:rsidRDefault="006B4A2C" w:rsidP="002818ED">
            <w:pPr>
              <w:tabs>
                <w:tab w:val="left" w:pos="-1080"/>
                <w:tab w:val="left" w:pos="-720"/>
                <w:tab w:val="left" w:pos="0"/>
                <w:tab w:val="left" w:pos="45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
              <w:jc w:val="both"/>
              <w:rPr>
                <w:rFonts w:ascii="Arial" w:hAnsi="Arial" w:cs="Arial"/>
                <w:sz w:val="18"/>
                <w:szCs w:val="18"/>
                <w:u w:val="single"/>
                <w:lang w:val="en-GB"/>
              </w:rPr>
            </w:pPr>
            <w:r>
              <w:rPr>
                <w:rFonts w:ascii="Arial" w:hAnsi="Arial" w:cs="Arial"/>
                <w:sz w:val="18"/>
                <w:szCs w:val="18"/>
                <w:lang w:val="en-GB"/>
              </w:rPr>
              <w:t xml:space="preserve"> </w:t>
            </w:r>
          </w:p>
          <w:p w14:paraId="3980352F" w14:textId="77777777" w:rsidR="006B4A2C" w:rsidRDefault="006B4A2C" w:rsidP="002818ED">
            <w:pPr>
              <w:tabs>
                <w:tab w:val="left" w:pos="-1080"/>
                <w:tab w:val="left" w:pos="-720"/>
                <w:tab w:val="left" w:pos="157"/>
              </w:tabs>
              <w:spacing w:after="120"/>
              <w:jc w:val="both"/>
              <w:rPr>
                <w:rFonts w:ascii="Arial" w:hAnsi="Arial" w:cs="Arial"/>
                <w:sz w:val="18"/>
                <w:szCs w:val="18"/>
                <w:lang w:val="en-GB"/>
              </w:rPr>
            </w:pPr>
            <w:r>
              <w:rPr>
                <w:rFonts w:ascii="Arial" w:hAnsi="Arial" w:cs="Arial"/>
                <w:sz w:val="18"/>
                <w:szCs w:val="18"/>
                <w:u w:val="single"/>
                <w:lang w:val="en-GB"/>
              </w:rPr>
              <w:t>The Role of the Faculty Advisor</w:t>
            </w:r>
            <w:r>
              <w:rPr>
                <w:rFonts w:ascii="Arial" w:hAnsi="Arial" w:cs="Arial"/>
                <w:sz w:val="18"/>
                <w:szCs w:val="18"/>
                <w:lang w:val="en-GB"/>
              </w:rPr>
              <w:t xml:space="preserve"> </w:t>
            </w:r>
          </w:p>
          <w:p w14:paraId="0685106A" w14:textId="524149C7" w:rsidR="006B4A2C" w:rsidRDefault="006B4A2C" w:rsidP="002818ED">
            <w:pPr>
              <w:numPr>
                <w:ilvl w:val="0"/>
                <w:numId w:val="83"/>
              </w:numPr>
              <w:tabs>
                <w:tab w:val="left" w:pos="-1080"/>
                <w:tab w:val="left" w:pos="-720"/>
                <w:tab w:val="left" w:pos="-90"/>
                <w:tab w:val="num" w:pos="252"/>
              </w:tabs>
              <w:spacing w:after="120"/>
              <w:ind w:left="252" w:hanging="252"/>
              <w:jc w:val="both"/>
              <w:rPr>
                <w:rFonts w:ascii="Arial" w:hAnsi="Arial" w:cs="Arial"/>
                <w:sz w:val="18"/>
                <w:szCs w:val="18"/>
                <w:lang w:val="en-GB"/>
              </w:rPr>
            </w:pPr>
            <w:r>
              <w:rPr>
                <w:rFonts w:ascii="Arial" w:hAnsi="Arial" w:cs="Arial"/>
                <w:sz w:val="18"/>
                <w:szCs w:val="18"/>
                <w:lang w:val="en-GB"/>
              </w:rPr>
              <w:t xml:space="preserve">The advisor </w:t>
            </w:r>
            <w:r>
              <w:rPr>
                <w:rFonts w:ascii="Arial" w:hAnsi="Arial" w:cs="Arial"/>
                <w:sz w:val="18"/>
                <w:szCs w:val="18"/>
                <w:u w:val="single"/>
                <w:lang w:val="en-GB"/>
              </w:rPr>
              <w:t>assists</w:t>
            </w:r>
            <w:r>
              <w:rPr>
                <w:rFonts w:ascii="Arial" w:hAnsi="Arial" w:cs="Arial"/>
                <w:sz w:val="18"/>
                <w:szCs w:val="18"/>
                <w:lang w:val="en-GB"/>
              </w:rPr>
              <w:t xml:space="preserve"> the student in selecting electives that best support and enrich her/his area of interest and expected expertise. Before a student can register for an elective course in or outside the </w:t>
            </w:r>
            <w:proofErr w:type="gramStart"/>
            <w:r>
              <w:rPr>
                <w:rFonts w:ascii="Arial" w:hAnsi="Arial" w:cs="Arial"/>
                <w:sz w:val="18"/>
                <w:szCs w:val="18"/>
                <w:lang w:val="en-GB"/>
              </w:rPr>
              <w:t>Faculty</w:t>
            </w:r>
            <w:proofErr w:type="gramEnd"/>
            <w:r>
              <w:rPr>
                <w:rFonts w:ascii="Arial" w:hAnsi="Arial" w:cs="Arial"/>
                <w:sz w:val="18"/>
                <w:szCs w:val="18"/>
                <w:lang w:val="en-GB"/>
              </w:rPr>
              <w:t xml:space="preserve">, </w:t>
            </w:r>
            <w:r w:rsidR="00490F5D">
              <w:rPr>
                <w:rFonts w:ascii="Arial" w:hAnsi="Arial" w:cs="Arial"/>
                <w:sz w:val="18"/>
                <w:szCs w:val="18"/>
                <w:lang w:val="en-GB"/>
              </w:rPr>
              <w:t>the advisor must consult and advise on the student’s selection</w:t>
            </w:r>
            <w:r>
              <w:rPr>
                <w:rFonts w:ascii="Arial" w:hAnsi="Arial" w:cs="Arial"/>
                <w:sz w:val="18"/>
                <w:szCs w:val="18"/>
                <w:lang w:val="en-GB"/>
              </w:rPr>
              <w:t xml:space="preserve">. If a student wishes to transfer a course taken prior to entry in the MSW program, approval of the advisor is required. Only those courses that have not been used towards a prior degree and appear on the student’s transcript with a grade of C+ or higher can be </w:t>
            </w:r>
            <w:proofErr w:type="gramStart"/>
            <w:r>
              <w:rPr>
                <w:rFonts w:ascii="Arial" w:hAnsi="Arial" w:cs="Arial"/>
                <w:sz w:val="18"/>
                <w:szCs w:val="18"/>
                <w:lang w:val="en-GB"/>
              </w:rPr>
              <w:t>considered;</w:t>
            </w:r>
            <w:proofErr w:type="gramEnd"/>
          </w:p>
          <w:p w14:paraId="39D358CC" w14:textId="77777777" w:rsidR="006B4A2C" w:rsidRDefault="006B4A2C" w:rsidP="002818ED">
            <w:pPr>
              <w:pStyle w:val="Level1"/>
              <w:widowControl/>
              <w:numPr>
                <w:ilvl w:val="0"/>
                <w:numId w:val="83"/>
              </w:numPr>
              <w:tabs>
                <w:tab w:val="clear" w:pos="630"/>
                <w:tab w:val="left" w:pos="-1080"/>
                <w:tab w:val="left" w:pos="-720"/>
                <w:tab w:val="num" w:pos="252"/>
                <w:tab w:val="left" w:pos="810"/>
                <w:tab w:val="left" w:pos="1080"/>
              </w:tabs>
              <w:ind w:left="252" w:hanging="270"/>
              <w:rPr>
                <w:rFonts w:ascii="Arial" w:hAnsi="Arial" w:cs="Arial"/>
                <w:sz w:val="18"/>
                <w:szCs w:val="18"/>
              </w:rPr>
            </w:pPr>
            <w:r>
              <w:rPr>
                <w:rFonts w:ascii="Arial" w:hAnsi="Arial" w:cs="Arial"/>
                <w:sz w:val="18"/>
                <w:szCs w:val="18"/>
              </w:rPr>
              <w:t xml:space="preserve">A Progress Report form must be completed by the student and the advisor by the end of May every year. This form must be submitted to the Faculty of Graduate Studies by June 1 of each year. Failure to do so will prevent students from </w:t>
            </w:r>
            <w:r>
              <w:rPr>
                <w:rFonts w:ascii="Arial" w:hAnsi="Arial" w:cs="Arial"/>
                <w:sz w:val="18"/>
                <w:szCs w:val="18"/>
              </w:rPr>
              <w:lastRenderedPageBreak/>
              <w:t xml:space="preserve">registering, leading to discontinuation of the student from her/his </w:t>
            </w:r>
            <w:proofErr w:type="gramStart"/>
            <w:r>
              <w:rPr>
                <w:rFonts w:ascii="Arial" w:hAnsi="Arial" w:cs="Arial"/>
                <w:sz w:val="18"/>
                <w:szCs w:val="18"/>
              </w:rPr>
              <w:t>program;</w:t>
            </w:r>
            <w:proofErr w:type="gramEnd"/>
          </w:p>
          <w:p w14:paraId="7C025CFA" w14:textId="77777777" w:rsidR="006B4A2C" w:rsidRDefault="006B4A2C" w:rsidP="002818ED">
            <w:pPr>
              <w:pStyle w:val="Level1"/>
              <w:widowControl/>
              <w:tabs>
                <w:tab w:val="left" w:pos="-1080"/>
                <w:tab w:val="left" w:pos="-720"/>
                <w:tab w:val="left" w:pos="810"/>
                <w:tab w:val="left" w:pos="1080"/>
              </w:tabs>
              <w:ind w:left="630"/>
              <w:rPr>
                <w:rFonts w:ascii="Arial" w:hAnsi="Arial" w:cs="Arial"/>
                <w:sz w:val="18"/>
                <w:szCs w:val="18"/>
              </w:rPr>
            </w:pPr>
          </w:p>
          <w:p w14:paraId="01B5DEFB" w14:textId="77777777" w:rsidR="006B4A2C" w:rsidRDefault="006B4A2C" w:rsidP="002818ED">
            <w:pPr>
              <w:numPr>
                <w:ilvl w:val="0"/>
                <w:numId w:val="83"/>
              </w:numPr>
              <w:tabs>
                <w:tab w:val="left" w:pos="-1080"/>
                <w:tab w:val="left" w:pos="-720"/>
                <w:tab w:val="left" w:pos="-90"/>
                <w:tab w:val="num" w:pos="252"/>
              </w:tabs>
              <w:spacing w:after="120"/>
              <w:ind w:left="252" w:hanging="252"/>
              <w:jc w:val="both"/>
              <w:rPr>
                <w:rFonts w:ascii="Arial" w:hAnsi="Arial" w:cs="Arial"/>
                <w:sz w:val="18"/>
                <w:szCs w:val="18"/>
                <w:lang w:val="en-GB"/>
              </w:rPr>
            </w:pPr>
            <w:r>
              <w:rPr>
                <w:rFonts w:ascii="Arial" w:hAnsi="Arial" w:cs="Arial"/>
                <w:sz w:val="18"/>
                <w:szCs w:val="18"/>
              </w:rPr>
              <w:t xml:space="preserve">The advisor acts as the Chair of the student's thesis committee if the thesis-based option has been selected. </w:t>
            </w:r>
          </w:p>
          <w:p w14:paraId="3937F5E9" w14:textId="77777777" w:rsidR="006B4A2C" w:rsidRDefault="006B4A2C" w:rsidP="002818ED">
            <w:pPr>
              <w:numPr>
                <w:ilvl w:val="0"/>
                <w:numId w:val="83"/>
              </w:numPr>
              <w:tabs>
                <w:tab w:val="left" w:pos="-1080"/>
                <w:tab w:val="left" w:pos="-720"/>
                <w:tab w:val="left" w:pos="-90"/>
                <w:tab w:val="num" w:pos="252"/>
              </w:tabs>
              <w:spacing w:after="120"/>
              <w:ind w:left="252" w:hanging="252"/>
              <w:jc w:val="both"/>
              <w:rPr>
                <w:rFonts w:ascii="Arial" w:hAnsi="Arial" w:cs="Arial"/>
                <w:sz w:val="18"/>
                <w:szCs w:val="18"/>
                <w:lang w:val="en-GB"/>
              </w:rPr>
            </w:pPr>
            <w:r>
              <w:rPr>
                <w:rFonts w:ascii="Arial" w:hAnsi="Arial" w:cs="Arial"/>
                <w:sz w:val="18"/>
                <w:szCs w:val="18"/>
              </w:rPr>
              <w:t xml:space="preserve">When an advisor leaves the </w:t>
            </w:r>
            <w:proofErr w:type="gramStart"/>
            <w:r>
              <w:rPr>
                <w:rFonts w:ascii="Arial" w:hAnsi="Arial" w:cs="Arial"/>
                <w:sz w:val="18"/>
                <w:szCs w:val="18"/>
              </w:rPr>
              <w:t>Faculty</w:t>
            </w:r>
            <w:proofErr w:type="gramEnd"/>
            <w:r>
              <w:rPr>
                <w:rFonts w:ascii="Arial" w:hAnsi="Arial" w:cs="Arial"/>
                <w:sz w:val="18"/>
                <w:szCs w:val="18"/>
              </w:rPr>
              <w:t xml:space="preserve"> or will be absent for more than 4 months a considerable period of time, s/he will be responsible for finding a suitable replacement or substitute, and will advise the Chair of the Graduate Program Committee of her/his absence;</w:t>
            </w:r>
          </w:p>
          <w:p w14:paraId="32E1C45D" w14:textId="77777777" w:rsidR="006B4A2C" w:rsidRDefault="006B4A2C" w:rsidP="002818ED">
            <w:pPr>
              <w:numPr>
                <w:ilvl w:val="0"/>
                <w:numId w:val="83"/>
              </w:numPr>
              <w:tabs>
                <w:tab w:val="left" w:pos="-1080"/>
                <w:tab w:val="left" w:pos="-720"/>
                <w:tab w:val="left" w:pos="-90"/>
                <w:tab w:val="num" w:pos="252"/>
              </w:tabs>
              <w:spacing w:after="120"/>
              <w:ind w:left="252" w:hanging="252"/>
              <w:jc w:val="both"/>
              <w:rPr>
                <w:rFonts w:ascii="Arial" w:hAnsi="Arial" w:cs="Arial"/>
                <w:sz w:val="18"/>
                <w:szCs w:val="18"/>
                <w:lang w:val="en-GB"/>
              </w:rPr>
            </w:pPr>
            <w:r>
              <w:rPr>
                <w:rFonts w:ascii="Arial" w:hAnsi="Arial" w:cs="Arial"/>
                <w:sz w:val="18"/>
                <w:szCs w:val="18"/>
              </w:rPr>
              <w:t xml:space="preserve">The Chair of the Graduate Program Committee is responsible for ensuring that the student has an </w:t>
            </w:r>
            <w:proofErr w:type="gramStart"/>
            <w:r>
              <w:rPr>
                <w:rFonts w:ascii="Arial" w:hAnsi="Arial" w:cs="Arial"/>
                <w:sz w:val="18"/>
                <w:szCs w:val="18"/>
              </w:rPr>
              <w:t>advisor;</w:t>
            </w:r>
            <w:proofErr w:type="gramEnd"/>
            <w:r>
              <w:rPr>
                <w:rFonts w:ascii="Arial" w:hAnsi="Arial" w:cs="Arial"/>
                <w:sz w:val="18"/>
                <w:szCs w:val="18"/>
              </w:rPr>
              <w:t xml:space="preserve"> </w:t>
            </w:r>
          </w:p>
          <w:p w14:paraId="1A36F0AA" w14:textId="77777777" w:rsidR="006B4A2C" w:rsidRDefault="006B4A2C" w:rsidP="002818ED">
            <w:pPr>
              <w:numPr>
                <w:ilvl w:val="0"/>
                <w:numId w:val="83"/>
              </w:numPr>
              <w:tabs>
                <w:tab w:val="left" w:pos="-1080"/>
                <w:tab w:val="left" w:pos="-720"/>
                <w:tab w:val="left" w:pos="-90"/>
                <w:tab w:val="num" w:pos="252"/>
              </w:tabs>
              <w:spacing w:after="120"/>
              <w:ind w:left="252" w:hanging="252"/>
              <w:jc w:val="both"/>
              <w:rPr>
                <w:rFonts w:ascii="Arial" w:hAnsi="Arial" w:cs="Arial"/>
                <w:sz w:val="18"/>
                <w:szCs w:val="18"/>
                <w:lang w:val="en-GB"/>
              </w:rPr>
            </w:pPr>
            <w:r>
              <w:rPr>
                <w:rFonts w:ascii="Arial" w:hAnsi="Arial" w:cs="Arial"/>
                <w:sz w:val="18"/>
                <w:szCs w:val="18"/>
              </w:rPr>
              <w:t xml:space="preserve">The advisor may teach a tutorial through the "Selected Topics" course, but is not required   to do </w:t>
            </w:r>
            <w:proofErr w:type="gramStart"/>
            <w:r>
              <w:rPr>
                <w:rFonts w:ascii="Arial" w:hAnsi="Arial" w:cs="Arial"/>
                <w:sz w:val="18"/>
                <w:szCs w:val="18"/>
              </w:rPr>
              <w:t>so;</w:t>
            </w:r>
            <w:proofErr w:type="gramEnd"/>
            <w:r>
              <w:rPr>
                <w:rFonts w:ascii="Arial" w:hAnsi="Arial" w:cs="Arial"/>
                <w:sz w:val="18"/>
                <w:szCs w:val="18"/>
              </w:rPr>
              <w:t xml:space="preserve"> </w:t>
            </w:r>
          </w:p>
          <w:p w14:paraId="48BB6B2C" w14:textId="77777777" w:rsidR="006B4A2C" w:rsidRDefault="006B4A2C" w:rsidP="002818ED">
            <w:pPr>
              <w:numPr>
                <w:ilvl w:val="0"/>
                <w:numId w:val="83"/>
              </w:numPr>
              <w:tabs>
                <w:tab w:val="left" w:pos="-1080"/>
                <w:tab w:val="left" w:pos="-720"/>
                <w:tab w:val="left" w:pos="-90"/>
                <w:tab w:val="num" w:pos="252"/>
              </w:tabs>
              <w:spacing w:after="120"/>
              <w:ind w:left="252" w:hanging="252"/>
              <w:jc w:val="both"/>
              <w:rPr>
                <w:rFonts w:ascii="Arial" w:hAnsi="Arial" w:cs="Arial"/>
                <w:sz w:val="18"/>
                <w:szCs w:val="18"/>
                <w:lang w:val="en-GB"/>
              </w:rPr>
            </w:pPr>
            <w:r>
              <w:rPr>
                <w:rFonts w:ascii="Arial" w:hAnsi="Arial" w:cs="Arial"/>
                <w:sz w:val="18"/>
                <w:szCs w:val="18"/>
              </w:rPr>
              <w:t xml:space="preserve">The advisor acts as a link to the Graduate Program Committee regarding situations in which the student is not maintaining sufficient grades. </w:t>
            </w:r>
          </w:p>
          <w:p w14:paraId="590B406A" w14:textId="77777777" w:rsidR="006B4A2C" w:rsidRDefault="006B4A2C" w:rsidP="002818ED">
            <w:pPr>
              <w:ind w:left="15"/>
              <w:jc w:val="both"/>
              <w:rPr>
                <w:rFonts w:ascii="Arial" w:hAnsi="Arial" w:cs="Arial"/>
                <w:i/>
                <w:sz w:val="18"/>
                <w:szCs w:val="18"/>
              </w:rPr>
            </w:pPr>
          </w:p>
          <w:p w14:paraId="1FB2FCA6"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sz w:val="18"/>
                <w:szCs w:val="18"/>
              </w:rPr>
            </w:pPr>
            <w:r>
              <w:rPr>
                <w:rFonts w:ascii="Arial" w:hAnsi="Arial" w:cs="Arial"/>
                <w:b/>
                <w:sz w:val="18"/>
                <w:szCs w:val="18"/>
              </w:rPr>
              <w:t>MSW-IK Program:</w:t>
            </w:r>
          </w:p>
          <w:p w14:paraId="3093337D" w14:textId="77777777" w:rsidR="006B4A2C" w:rsidRDefault="006B4A2C" w:rsidP="002818ED">
            <w:pPr>
              <w:autoSpaceDE w:val="0"/>
              <w:autoSpaceDN w:val="0"/>
              <w:adjustRightInd w:val="0"/>
              <w:jc w:val="both"/>
              <w:rPr>
                <w:rFonts w:ascii="Arial" w:hAnsi="Arial" w:cs="Arial"/>
                <w:b/>
                <w:sz w:val="18"/>
                <w:szCs w:val="18"/>
              </w:rPr>
            </w:pPr>
            <w:r>
              <w:rPr>
                <w:rFonts w:ascii="Arial" w:hAnsi="Arial" w:cs="Arial"/>
                <w:b/>
                <w:sz w:val="18"/>
                <w:szCs w:val="18"/>
              </w:rPr>
              <w:t>Advisor Councils:</w:t>
            </w:r>
          </w:p>
          <w:p w14:paraId="1A2B0B51" w14:textId="77777777" w:rsidR="006B4A2C" w:rsidRDefault="006B4A2C" w:rsidP="002818ED">
            <w:pPr>
              <w:autoSpaceDE w:val="0"/>
              <w:autoSpaceDN w:val="0"/>
              <w:adjustRightInd w:val="0"/>
              <w:jc w:val="both"/>
              <w:rPr>
                <w:rFonts w:ascii="Arial" w:hAnsi="Arial" w:cs="Arial"/>
                <w:b/>
                <w:sz w:val="18"/>
                <w:szCs w:val="18"/>
              </w:rPr>
            </w:pPr>
          </w:p>
          <w:p w14:paraId="005DF227" w14:textId="77777777" w:rsidR="006B4A2C" w:rsidRDefault="006B4A2C" w:rsidP="002818ED">
            <w:pPr>
              <w:pStyle w:val="ListParagraph"/>
              <w:numPr>
                <w:ilvl w:val="1"/>
                <w:numId w:val="84"/>
              </w:numPr>
              <w:autoSpaceDE w:val="0"/>
              <w:autoSpaceDN w:val="0"/>
              <w:adjustRightInd w:val="0"/>
              <w:ind w:left="407" w:hanging="407"/>
              <w:jc w:val="both"/>
              <w:rPr>
                <w:rFonts w:ascii="Arial" w:hAnsi="Arial" w:cs="Arial"/>
                <w:b/>
                <w:sz w:val="18"/>
                <w:szCs w:val="18"/>
              </w:rPr>
            </w:pPr>
            <w:r>
              <w:rPr>
                <w:rFonts w:ascii="Arial" w:hAnsi="Arial" w:cs="Arial"/>
                <w:b/>
                <w:sz w:val="18"/>
                <w:szCs w:val="18"/>
              </w:rPr>
              <w:t>Choosing Faculty Advisors and Advisor Council Members</w:t>
            </w:r>
          </w:p>
          <w:p w14:paraId="2F1F7FD6" w14:textId="77777777" w:rsidR="006B4A2C" w:rsidRDefault="006B4A2C" w:rsidP="002818ED">
            <w:pPr>
              <w:autoSpaceDE w:val="0"/>
              <w:autoSpaceDN w:val="0"/>
              <w:adjustRightInd w:val="0"/>
              <w:jc w:val="both"/>
              <w:rPr>
                <w:rFonts w:ascii="Arial" w:hAnsi="Arial" w:cs="Arial"/>
                <w:sz w:val="18"/>
                <w:szCs w:val="18"/>
              </w:rPr>
            </w:pPr>
          </w:p>
          <w:p w14:paraId="6677FB06"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 xml:space="preserve">This program provides maximum support to students in the MSW-IK courses. Thus, students will be assigned an MSW-IK advisor council. The advisor council consists of: one of the program’s Elders, one of the Faculty members within the MSW-IK program (advisor), and a third individual from the agency or organization where the student is completing the project or in the case of a project where a student is working with an Elder in the community, the Elder will be the third member of the advisor council (for students in the project option) or another faculty member (for students in the thesis option). Two of the thesis committee members must be members of the Faculty of Graduate Studies. The </w:t>
            </w:r>
            <w:proofErr w:type="gramStart"/>
            <w:r>
              <w:rPr>
                <w:rFonts w:ascii="Arial" w:hAnsi="Arial" w:cs="Arial"/>
                <w:sz w:val="18"/>
                <w:szCs w:val="18"/>
              </w:rPr>
              <w:t>Faculty</w:t>
            </w:r>
            <w:proofErr w:type="gramEnd"/>
            <w:r>
              <w:rPr>
                <w:rFonts w:ascii="Arial" w:hAnsi="Arial" w:cs="Arial"/>
                <w:sz w:val="18"/>
                <w:szCs w:val="18"/>
              </w:rPr>
              <w:t xml:space="preserve"> member (advisor) will act as chair of the advisor council.</w:t>
            </w:r>
          </w:p>
          <w:p w14:paraId="23E60BF1" w14:textId="77777777" w:rsidR="006B4A2C" w:rsidRDefault="006B4A2C" w:rsidP="002818ED">
            <w:pPr>
              <w:tabs>
                <w:tab w:val="left" w:pos="0"/>
              </w:tabs>
              <w:autoSpaceDE w:val="0"/>
              <w:autoSpaceDN w:val="0"/>
              <w:adjustRightInd w:val="0"/>
              <w:jc w:val="both"/>
              <w:rPr>
                <w:rFonts w:ascii="Arial" w:hAnsi="Arial" w:cs="Arial"/>
                <w:sz w:val="18"/>
                <w:szCs w:val="18"/>
              </w:rPr>
            </w:pPr>
          </w:p>
          <w:p w14:paraId="4B64F291" w14:textId="77777777" w:rsidR="006B4A2C" w:rsidRDefault="006B4A2C" w:rsidP="002818ED">
            <w:pPr>
              <w:pStyle w:val="ListParagraph"/>
              <w:numPr>
                <w:ilvl w:val="1"/>
                <w:numId w:val="84"/>
              </w:numPr>
              <w:autoSpaceDE w:val="0"/>
              <w:autoSpaceDN w:val="0"/>
              <w:adjustRightInd w:val="0"/>
              <w:ind w:left="407" w:hanging="407"/>
              <w:jc w:val="both"/>
              <w:rPr>
                <w:rFonts w:ascii="Arial" w:hAnsi="Arial" w:cs="Arial"/>
                <w:sz w:val="18"/>
                <w:szCs w:val="18"/>
              </w:rPr>
            </w:pPr>
            <w:r>
              <w:rPr>
                <w:rFonts w:ascii="Arial" w:hAnsi="Arial" w:cs="Arial"/>
                <w:b/>
                <w:sz w:val="18"/>
                <w:szCs w:val="18"/>
              </w:rPr>
              <w:t>The Role of the Advisor Council</w:t>
            </w:r>
          </w:p>
          <w:p w14:paraId="7ABA9298" w14:textId="77777777" w:rsidR="006B4A2C" w:rsidRDefault="006B4A2C" w:rsidP="002818ED">
            <w:pPr>
              <w:autoSpaceDE w:val="0"/>
              <w:autoSpaceDN w:val="0"/>
              <w:adjustRightInd w:val="0"/>
              <w:jc w:val="both"/>
              <w:rPr>
                <w:rFonts w:ascii="Arial" w:hAnsi="Arial" w:cs="Arial"/>
                <w:b/>
                <w:sz w:val="18"/>
                <w:szCs w:val="18"/>
              </w:rPr>
            </w:pPr>
          </w:p>
          <w:p w14:paraId="6296BCF7"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 xml:space="preserve">The advisor council is to connect with the student for at least three reviews, occurring at the end of each term in the program. The purpose of the reviews is to address not only the student’s progress on the project or thesis component of the program, but also how the individual is holistically developing (mind, body, spirit, emotions, and relationships with others) as the student moves through the program. This means that all aspects </w:t>
            </w:r>
            <w:r>
              <w:rPr>
                <w:rFonts w:ascii="Arial" w:hAnsi="Arial" w:cs="Arial"/>
                <w:sz w:val="18"/>
                <w:szCs w:val="18"/>
              </w:rPr>
              <w:lastRenderedPageBreak/>
              <w:t>of the student are reviewed with the student through a focus on the student’s interactions with peers and others involved in the program. This aspect of the review process is not meant to be penalizing, but intended to identify those areas in which an individual has to give further attention before the advisor council gives approval that each program requirement (</w:t>
            </w:r>
            <w:proofErr w:type="gramStart"/>
            <w:r>
              <w:rPr>
                <w:rFonts w:ascii="Arial" w:hAnsi="Arial" w:cs="Arial"/>
                <w:sz w:val="18"/>
                <w:szCs w:val="18"/>
              </w:rPr>
              <w:t>i.e.</w:t>
            </w:r>
            <w:proofErr w:type="gramEnd"/>
            <w:r>
              <w:rPr>
                <w:rFonts w:ascii="Arial" w:hAnsi="Arial" w:cs="Arial"/>
                <w:sz w:val="18"/>
                <w:szCs w:val="18"/>
              </w:rPr>
              <w:t xml:space="preserve"> acceptance of the proposal, follow-up on the thesis or project activities, and final paper for the thesis or project) has been successfully completed. </w:t>
            </w:r>
          </w:p>
          <w:p w14:paraId="4BDC315D" w14:textId="77777777" w:rsidR="006B4A2C" w:rsidRDefault="006B4A2C" w:rsidP="002818ED">
            <w:pPr>
              <w:autoSpaceDE w:val="0"/>
              <w:autoSpaceDN w:val="0"/>
              <w:adjustRightInd w:val="0"/>
              <w:jc w:val="both"/>
              <w:rPr>
                <w:rFonts w:ascii="Arial" w:hAnsi="Arial" w:cs="Arial"/>
                <w:sz w:val="18"/>
                <w:szCs w:val="18"/>
              </w:rPr>
            </w:pPr>
          </w:p>
          <w:p w14:paraId="595E8A43"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Consistent with the objectives of the MSW-IK program, the advisor council assists the student to develop a theoretical and methodological approach to the student’s selected area of enquiry.</w:t>
            </w:r>
          </w:p>
          <w:p w14:paraId="1AEAFF23" w14:textId="77777777" w:rsidR="006B4A2C" w:rsidRDefault="006B4A2C" w:rsidP="002818ED">
            <w:pPr>
              <w:autoSpaceDE w:val="0"/>
              <w:autoSpaceDN w:val="0"/>
              <w:adjustRightInd w:val="0"/>
              <w:jc w:val="both"/>
              <w:rPr>
                <w:rFonts w:ascii="Arial" w:hAnsi="Arial" w:cs="Arial"/>
                <w:sz w:val="18"/>
                <w:szCs w:val="18"/>
              </w:rPr>
            </w:pPr>
          </w:p>
          <w:p w14:paraId="444AB08A"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If a student wishes to transfer a course taken prior to entry in the MSW-IK program, approval of the advisor council and the Program Director are required. Only those courses that have not been used towards a prior degree and appear on the student’s transcript with a grade of C+ or higher can be considered.</w:t>
            </w:r>
          </w:p>
          <w:p w14:paraId="00637B46" w14:textId="77777777" w:rsidR="006B4A2C" w:rsidRDefault="006B4A2C" w:rsidP="002818ED">
            <w:pPr>
              <w:autoSpaceDE w:val="0"/>
              <w:autoSpaceDN w:val="0"/>
              <w:adjustRightInd w:val="0"/>
              <w:jc w:val="both"/>
              <w:rPr>
                <w:rFonts w:ascii="Arial" w:hAnsi="Arial" w:cs="Arial"/>
                <w:sz w:val="18"/>
                <w:szCs w:val="18"/>
              </w:rPr>
            </w:pPr>
          </w:p>
          <w:p w14:paraId="037CD771"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A Progress Report form must be completed by the student and the advisor council by the end of May every year. This form is then forwarded to the Faculty of Graduate Studies. Failure to submit the completed Progress Report to the Faculty of Graduate Studies by June 1 may prevent students from registering for the subsequent term, leading to discontinuation of the student from her/his program.</w:t>
            </w:r>
          </w:p>
          <w:p w14:paraId="6761C791" w14:textId="77777777" w:rsidR="006B4A2C" w:rsidRDefault="006B4A2C" w:rsidP="002818ED">
            <w:pPr>
              <w:autoSpaceDE w:val="0"/>
              <w:autoSpaceDN w:val="0"/>
              <w:adjustRightInd w:val="0"/>
              <w:jc w:val="both"/>
              <w:rPr>
                <w:rFonts w:ascii="Arial" w:hAnsi="Arial" w:cs="Arial"/>
                <w:sz w:val="18"/>
                <w:szCs w:val="18"/>
              </w:rPr>
            </w:pPr>
          </w:p>
          <w:p w14:paraId="2D31F2C2"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 xml:space="preserve">The advisor council collectively determines the grade for a student’s participation in the SWRK 7820 course Project Seminar 3. The </w:t>
            </w:r>
            <w:proofErr w:type="gramStart"/>
            <w:r>
              <w:rPr>
                <w:rFonts w:ascii="Arial" w:hAnsi="Arial" w:cs="Arial"/>
                <w:sz w:val="18"/>
                <w:szCs w:val="18"/>
              </w:rPr>
              <w:t>Faculty</w:t>
            </w:r>
            <w:proofErr w:type="gramEnd"/>
            <w:r>
              <w:rPr>
                <w:rFonts w:ascii="Arial" w:hAnsi="Arial" w:cs="Arial"/>
                <w:sz w:val="18"/>
                <w:szCs w:val="18"/>
              </w:rPr>
              <w:t xml:space="preserve"> member (advisor) is responsible for submitting the grade on behalf of the advisor council.</w:t>
            </w:r>
          </w:p>
          <w:p w14:paraId="703AD171" w14:textId="77777777" w:rsidR="006B4A2C" w:rsidRDefault="006B4A2C" w:rsidP="002818ED">
            <w:pPr>
              <w:autoSpaceDE w:val="0"/>
              <w:autoSpaceDN w:val="0"/>
              <w:adjustRightInd w:val="0"/>
              <w:jc w:val="both"/>
              <w:rPr>
                <w:rFonts w:ascii="Arial" w:hAnsi="Arial" w:cs="Arial"/>
                <w:sz w:val="18"/>
                <w:szCs w:val="18"/>
              </w:rPr>
            </w:pPr>
          </w:p>
          <w:p w14:paraId="1B81DB82"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The advisor council will serve as the student's thesis/project committee.</w:t>
            </w:r>
          </w:p>
          <w:p w14:paraId="5FCEBCA7" w14:textId="77777777" w:rsidR="006B4A2C" w:rsidRDefault="006B4A2C" w:rsidP="002818ED">
            <w:pPr>
              <w:autoSpaceDE w:val="0"/>
              <w:autoSpaceDN w:val="0"/>
              <w:adjustRightInd w:val="0"/>
              <w:jc w:val="both"/>
              <w:rPr>
                <w:rFonts w:ascii="Arial" w:hAnsi="Arial" w:cs="Arial"/>
                <w:sz w:val="18"/>
                <w:szCs w:val="18"/>
              </w:rPr>
            </w:pPr>
          </w:p>
          <w:p w14:paraId="192835E0"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 xml:space="preserve">When an advisor leaves the </w:t>
            </w:r>
            <w:proofErr w:type="gramStart"/>
            <w:r>
              <w:rPr>
                <w:rFonts w:ascii="Arial" w:hAnsi="Arial" w:cs="Arial"/>
                <w:sz w:val="18"/>
                <w:szCs w:val="18"/>
              </w:rPr>
              <w:t>Faculty</w:t>
            </w:r>
            <w:proofErr w:type="gramEnd"/>
            <w:r>
              <w:rPr>
                <w:rFonts w:ascii="Arial" w:hAnsi="Arial" w:cs="Arial"/>
                <w:sz w:val="18"/>
                <w:szCs w:val="18"/>
              </w:rPr>
              <w:t xml:space="preserve"> or will be absent for more than 4 months s/he will be responsible for finding a suitable replacement or substitute, and will advise the Program Director of her/his absence.</w:t>
            </w:r>
          </w:p>
          <w:p w14:paraId="36A798BC" w14:textId="77777777" w:rsidR="006B4A2C" w:rsidRDefault="006B4A2C" w:rsidP="002818ED">
            <w:pPr>
              <w:autoSpaceDE w:val="0"/>
              <w:autoSpaceDN w:val="0"/>
              <w:adjustRightInd w:val="0"/>
              <w:jc w:val="both"/>
              <w:rPr>
                <w:rFonts w:ascii="Arial" w:hAnsi="Arial" w:cs="Arial"/>
                <w:sz w:val="18"/>
                <w:szCs w:val="18"/>
              </w:rPr>
            </w:pPr>
          </w:p>
          <w:p w14:paraId="569B2D47" w14:textId="77777777" w:rsidR="006B4A2C" w:rsidRDefault="006B4A2C" w:rsidP="002818ED">
            <w:pPr>
              <w:autoSpaceDE w:val="0"/>
              <w:autoSpaceDN w:val="0"/>
              <w:adjustRightInd w:val="0"/>
              <w:jc w:val="both"/>
              <w:rPr>
                <w:rFonts w:ascii="Arial" w:hAnsi="Arial" w:cs="Arial"/>
                <w:sz w:val="18"/>
                <w:szCs w:val="18"/>
                <w:u w:val="single"/>
              </w:rPr>
            </w:pPr>
            <w:r>
              <w:rPr>
                <w:rFonts w:ascii="Arial" w:hAnsi="Arial" w:cs="Arial"/>
                <w:sz w:val="18"/>
                <w:szCs w:val="18"/>
                <w:u w:val="single"/>
              </w:rPr>
              <w:t>The Program Director is responsible for ensuring that the student has an advisory council.</w:t>
            </w:r>
          </w:p>
          <w:p w14:paraId="1A24D37D" w14:textId="77777777" w:rsidR="006B4A2C" w:rsidRDefault="006B4A2C" w:rsidP="002818ED">
            <w:pPr>
              <w:autoSpaceDE w:val="0"/>
              <w:autoSpaceDN w:val="0"/>
              <w:adjustRightInd w:val="0"/>
              <w:jc w:val="both"/>
              <w:rPr>
                <w:rFonts w:ascii="Arial" w:hAnsi="Arial" w:cs="Arial"/>
                <w:sz w:val="18"/>
                <w:szCs w:val="18"/>
                <w:u w:val="single"/>
              </w:rPr>
            </w:pPr>
          </w:p>
          <w:p w14:paraId="11D21BF5" w14:textId="77777777" w:rsidR="006B4A2C" w:rsidRDefault="006B4A2C" w:rsidP="002818ED">
            <w:pPr>
              <w:autoSpaceDE w:val="0"/>
              <w:autoSpaceDN w:val="0"/>
              <w:adjustRightInd w:val="0"/>
              <w:jc w:val="both"/>
              <w:rPr>
                <w:rFonts w:ascii="Arial" w:hAnsi="Arial" w:cs="Arial"/>
                <w:sz w:val="18"/>
                <w:szCs w:val="18"/>
                <w:u w:val="single"/>
              </w:rPr>
            </w:pPr>
            <w:r>
              <w:rPr>
                <w:rFonts w:ascii="Arial" w:hAnsi="Arial" w:cs="Arial"/>
                <w:sz w:val="18"/>
                <w:szCs w:val="18"/>
                <w:u w:val="single"/>
              </w:rPr>
              <w:t xml:space="preserve">The </w:t>
            </w:r>
            <w:proofErr w:type="gramStart"/>
            <w:r>
              <w:rPr>
                <w:rFonts w:ascii="Arial" w:hAnsi="Arial" w:cs="Arial"/>
                <w:sz w:val="18"/>
                <w:szCs w:val="18"/>
                <w:u w:val="single"/>
              </w:rPr>
              <w:t>Faculty</w:t>
            </w:r>
            <w:proofErr w:type="gramEnd"/>
            <w:r>
              <w:rPr>
                <w:rFonts w:ascii="Arial" w:hAnsi="Arial" w:cs="Arial"/>
                <w:sz w:val="18"/>
                <w:szCs w:val="18"/>
                <w:u w:val="single"/>
              </w:rPr>
              <w:t xml:space="preserve"> member (advisor) acts as a link to the MSW-IK Faculty and Elder Collective regarding situations in which the student is not maintaining sufficient grades.</w:t>
            </w:r>
          </w:p>
          <w:p w14:paraId="1710AF63" w14:textId="77777777" w:rsidR="006B4A2C" w:rsidRPr="003241F7" w:rsidRDefault="006B4A2C" w:rsidP="002818ED">
            <w:pPr>
              <w:spacing w:after="120"/>
              <w:rPr>
                <w:rFonts w:ascii="Helvetica" w:hAnsi="Helvetica" w:cs="Helvetica"/>
                <w:i/>
                <w:sz w:val="18"/>
                <w:szCs w:val="18"/>
              </w:rPr>
            </w:pPr>
          </w:p>
        </w:tc>
      </w:tr>
      <w:tr w:rsidR="006B4A2C" w:rsidRPr="003241F7" w14:paraId="67456C56" w14:textId="77777777" w:rsidTr="002818ED">
        <w:tc>
          <w:tcPr>
            <w:tcW w:w="7086" w:type="dxa"/>
            <w:shd w:val="clear" w:color="auto" w:fill="auto"/>
          </w:tcPr>
          <w:p w14:paraId="61D3D1BD"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B4A2C" w:rsidRPr="003241F7" w:rsidRDefault="006B4A2C" w:rsidP="002818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17"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B4A2C" w:rsidRPr="003241F7" w:rsidRDefault="006B4A2C" w:rsidP="002818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B4A2C" w:rsidRPr="003241F7" w:rsidRDefault="006B4A2C" w:rsidP="002818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B4A2C" w:rsidRPr="003241F7" w:rsidRDefault="006B4A2C" w:rsidP="002818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B4A2C" w:rsidRPr="003241F7" w:rsidRDefault="006B4A2C" w:rsidP="002818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0BD1A96C" w14:textId="77777777" w:rsidR="006B4A2C" w:rsidRPr="003241F7" w:rsidRDefault="006B4A2C" w:rsidP="002818ED">
            <w:pPr>
              <w:spacing w:after="120"/>
              <w:rPr>
                <w:rFonts w:ascii="Helvetica" w:hAnsi="Helvetica" w:cs="Helvetica"/>
                <w:i/>
                <w:sz w:val="18"/>
                <w:szCs w:val="18"/>
              </w:rPr>
            </w:pPr>
          </w:p>
        </w:tc>
      </w:tr>
      <w:tr w:rsidR="006B4A2C" w:rsidRPr="003241F7" w14:paraId="56F9CE42" w14:textId="77777777" w:rsidTr="002818ED">
        <w:tc>
          <w:tcPr>
            <w:tcW w:w="7086" w:type="dxa"/>
            <w:shd w:val="clear" w:color="auto" w:fill="auto"/>
          </w:tcPr>
          <w:p w14:paraId="64325325" w14:textId="77777777" w:rsidR="006B4A2C" w:rsidRPr="003241F7" w:rsidRDefault="006B4A2C" w:rsidP="002818ED">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B4A2C" w:rsidRPr="003241F7" w:rsidRDefault="006B4A2C" w:rsidP="002818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B4A2C" w:rsidRPr="003241F7" w:rsidRDefault="006B4A2C" w:rsidP="002818E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4A67908" w14:textId="77777777" w:rsidR="006B4A2C" w:rsidRPr="003241F7" w:rsidRDefault="006B4A2C" w:rsidP="002818ED">
            <w:pPr>
              <w:spacing w:after="120"/>
              <w:rPr>
                <w:rFonts w:ascii="Helvetica" w:hAnsi="Helvetica" w:cs="Helvetica"/>
                <w:i/>
                <w:sz w:val="18"/>
                <w:szCs w:val="18"/>
              </w:rPr>
            </w:pPr>
          </w:p>
        </w:tc>
      </w:tr>
      <w:tr w:rsidR="006B4A2C" w:rsidRPr="003241F7" w14:paraId="61B559CA" w14:textId="77777777" w:rsidTr="002818ED">
        <w:tc>
          <w:tcPr>
            <w:tcW w:w="7086" w:type="dxa"/>
            <w:shd w:val="clear" w:color="auto" w:fill="auto"/>
          </w:tcPr>
          <w:p w14:paraId="16060C87" w14:textId="77777777" w:rsidR="006B4A2C" w:rsidRPr="003241F7" w:rsidRDefault="006B4A2C" w:rsidP="002818E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B4A2C" w:rsidRPr="003241F7" w:rsidRDefault="006B4A2C" w:rsidP="002818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18"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19"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0"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B4A2C" w:rsidRPr="003241F7" w:rsidRDefault="006B4A2C" w:rsidP="002818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CC1EF48" w14:textId="77777777" w:rsidR="006B4A2C" w:rsidRPr="003241F7" w:rsidRDefault="006B4A2C" w:rsidP="002818ED">
            <w:pPr>
              <w:spacing w:after="120"/>
              <w:jc w:val="both"/>
              <w:rPr>
                <w:rFonts w:ascii="Helvetica" w:hAnsi="Helvetica" w:cs="Helvetica"/>
                <w:sz w:val="18"/>
                <w:szCs w:val="18"/>
              </w:rPr>
            </w:pPr>
          </w:p>
        </w:tc>
      </w:tr>
      <w:tr w:rsidR="006B4A2C" w:rsidRPr="003241F7" w14:paraId="2C4D3B5F" w14:textId="77777777" w:rsidTr="002818ED">
        <w:tc>
          <w:tcPr>
            <w:tcW w:w="7086" w:type="dxa"/>
            <w:shd w:val="clear" w:color="auto" w:fill="auto"/>
          </w:tcPr>
          <w:p w14:paraId="329CA3FD"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advisory committee must consist of a minimum of three (3) voting members (the advisor/co-advisor have a single vote), at least two (2) of whom must be members of the </w:t>
            </w:r>
            <w:hyperlink r:id="rId121"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4874CA9" w14:textId="77777777" w:rsidR="006B4A2C" w:rsidRDefault="006B4A2C" w:rsidP="002818ED">
            <w:pPr>
              <w:jc w:val="both"/>
              <w:rPr>
                <w:rFonts w:ascii="Arial" w:hAnsi="Arial" w:cs="Arial"/>
                <w:sz w:val="18"/>
                <w:szCs w:val="18"/>
              </w:rPr>
            </w:pPr>
          </w:p>
          <w:p w14:paraId="1594D440" w14:textId="77777777" w:rsidR="006B4A2C" w:rsidRDefault="006B4A2C" w:rsidP="002818ED">
            <w:pPr>
              <w:rPr>
                <w:rFonts w:ascii="Arial" w:hAnsi="Arial" w:cs="Arial"/>
                <w:b/>
                <w:sz w:val="18"/>
                <w:szCs w:val="18"/>
              </w:rPr>
            </w:pPr>
            <w:r>
              <w:rPr>
                <w:rFonts w:ascii="Arial" w:hAnsi="Arial" w:cs="Arial"/>
                <w:b/>
                <w:sz w:val="18"/>
                <w:szCs w:val="18"/>
              </w:rPr>
              <w:t>MSW Program:</w:t>
            </w:r>
          </w:p>
          <w:p w14:paraId="099F6176" w14:textId="77777777" w:rsidR="006B4A2C" w:rsidRDefault="006B4A2C" w:rsidP="002818ED">
            <w:pPr>
              <w:jc w:val="both"/>
              <w:rPr>
                <w:rFonts w:ascii="Arial" w:hAnsi="Arial" w:cs="Arial"/>
                <w:sz w:val="18"/>
                <w:szCs w:val="18"/>
              </w:rPr>
            </w:pPr>
          </w:p>
          <w:p w14:paraId="426AA6E9" w14:textId="77777777" w:rsidR="006B4A2C" w:rsidRDefault="006B4A2C" w:rsidP="002818ED">
            <w:pPr>
              <w:jc w:val="both"/>
              <w:rPr>
                <w:rFonts w:ascii="Arial" w:hAnsi="Arial" w:cs="Arial"/>
                <w:sz w:val="18"/>
                <w:szCs w:val="18"/>
              </w:rPr>
            </w:pPr>
            <w:r>
              <w:rPr>
                <w:rFonts w:ascii="Arial" w:hAnsi="Arial" w:cs="Arial"/>
                <w:sz w:val="18"/>
                <w:szCs w:val="18"/>
              </w:rPr>
              <w:t xml:space="preserve">For students who are in the thesis-based option, the Thesis Committee normally serves as the student’s advisory committee and is usually developed by the student’s Faculty advisor in consultation with the student. This committee is comprised of three (3) members: the advisor as chair, one faculty member of the Faculty of Social </w:t>
            </w:r>
            <w:r>
              <w:rPr>
                <w:rFonts w:ascii="Arial" w:hAnsi="Arial" w:cs="Arial"/>
                <w:sz w:val="18"/>
                <w:szCs w:val="18"/>
              </w:rPr>
              <w:lastRenderedPageBreak/>
              <w:t>Work, a third member that the advisor and Dean or designate deem qualified. At least two examiners must be members of the Faculty of Graduate Studies. The advisory committee is formed as soon as possible, but no later than when the student begins work on her/his thesis proposal.</w:t>
            </w:r>
          </w:p>
          <w:p w14:paraId="10921795" w14:textId="77777777" w:rsidR="006B4A2C" w:rsidRDefault="006B4A2C" w:rsidP="002818ED">
            <w:pPr>
              <w:jc w:val="both"/>
              <w:rPr>
                <w:rFonts w:ascii="Arial" w:hAnsi="Arial" w:cs="Arial"/>
                <w:sz w:val="18"/>
                <w:szCs w:val="18"/>
              </w:rPr>
            </w:pPr>
          </w:p>
          <w:p w14:paraId="4F9F67ED" w14:textId="77777777" w:rsidR="006B4A2C" w:rsidRDefault="006B4A2C" w:rsidP="002818ED">
            <w:pPr>
              <w:jc w:val="both"/>
              <w:rPr>
                <w:rFonts w:ascii="Arial" w:hAnsi="Arial" w:cs="Arial"/>
                <w:sz w:val="18"/>
                <w:szCs w:val="18"/>
              </w:rPr>
            </w:pPr>
            <w:r>
              <w:rPr>
                <w:rFonts w:ascii="Arial" w:hAnsi="Arial" w:cs="Arial"/>
                <w:sz w:val="18"/>
                <w:szCs w:val="18"/>
              </w:rPr>
              <w:t>Students in the course-based specialization option are not required to have an advisory committee.</w:t>
            </w:r>
          </w:p>
          <w:p w14:paraId="3162BCCD" w14:textId="77777777" w:rsidR="006B4A2C" w:rsidRDefault="006B4A2C" w:rsidP="002818ED">
            <w:pPr>
              <w:spacing w:before="120"/>
              <w:rPr>
                <w:rFonts w:ascii="Arial" w:hAnsi="Arial" w:cs="Arial"/>
                <w:sz w:val="18"/>
                <w:szCs w:val="18"/>
              </w:rPr>
            </w:pPr>
          </w:p>
          <w:p w14:paraId="33F1C5D0" w14:textId="77777777" w:rsidR="006B4A2C" w:rsidRDefault="006B4A2C" w:rsidP="002818ED">
            <w:pPr>
              <w:spacing w:before="120"/>
              <w:rPr>
                <w:rFonts w:ascii="Arial" w:hAnsi="Arial" w:cs="Arial"/>
                <w:b/>
                <w:sz w:val="18"/>
                <w:szCs w:val="18"/>
              </w:rPr>
            </w:pPr>
            <w:r>
              <w:rPr>
                <w:rFonts w:ascii="Arial" w:hAnsi="Arial" w:cs="Arial"/>
                <w:b/>
                <w:sz w:val="18"/>
                <w:szCs w:val="18"/>
              </w:rPr>
              <w:t xml:space="preserve">MSW-IK Program: </w:t>
            </w:r>
          </w:p>
          <w:p w14:paraId="5D3E7F06" w14:textId="77777777" w:rsidR="006B4A2C" w:rsidRDefault="006B4A2C" w:rsidP="002818ED">
            <w:pPr>
              <w:spacing w:before="120"/>
              <w:rPr>
                <w:rFonts w:ascii="Arial" w:hAnsi="Arial" w:cs="Arial"/>
                <w:sz w:val="18"/>
                <w:szCs w:val="18"/>
              </w:rPr>
            </w:pPr>
            <w:r>
              <w:rPr>
                <w:rFonts w:ascii="Arial" w:hAnsi="Arial" w:cs="Arial"/>
                <w:sz w:val="18"/>
                <w:szCs w:val="18"/>
              </w:rPr>
              <w:t xml:space="preserve">For students who are in the thesis-based option, the advisor council normally serves as the student’s thesis committee. The advisor council is comprised of one of the program’s Elders, one of the </w:t>
            </w:r>
            <w:proofErr w:type="gramStart"/>
            <w:r>
              <w:rPr>
                <w:rFonts w:ascii="Arial" w:hAnsi="Arial" w:cs="Arial"/>
                <w:sz w:val="18"/>
                <w:szCs w:val="18"/>
              </w:rPr>
              <w:t>Faculty</w:t>
            </w:r>
            <w:proofErr w:type="gramEnd"/>
            <w:r>
              <w:rPr>
                <w:rFonts w:ascii="Arial" w:hAnsi="Arial" w:cs="Arial"/>
                <w:sz w:val="18"/>
                <w:szCs w:val="18"/>
              </w:rPr>
              <w:t xml:space="preserve"> members within the MSW-IK program (advisor), and a third individual. Two of the thesis committee members must be members of the Faculty of Graduate Studies.</w:t>
            </w:r>
          </w:p>
          <w:p w14:paraId="24600C97" w14:textId="77777777" w:rsidR="006B4A2C" w:rsidRPr="003241F7" w:rsidRDefault="006B4A2C" w:rsidP="002818ED">
            <w:pPr>
              <w:spacing w:after="120"/>
              <w:jc w:val="both"/>
              <w:rPr>
                <w:rFonts w:ascii="Helvetica" w:hAnsi="Helvetica" w:cs="Helvetica"/>
                <w:sz w:val="18"/>
                <w:szCs w:val="18"/>
              </w:rPr>
            </w:pPr>
          </w:p>
        </w:tc>
      </w:tr>
      <w:tr w:rsidR="006B4A2C" w:rsidRPr="003241F7" w14:paraId="0B98133C" w14:textId="77777777" w:rsidTr="002818ED">
        <w:tc>
          <w:tcPr>
            <w:tcW w:w="7086" w:type="dxa"/>
            <w:shd w:val="clear" w:color="auto" w:fill="auto"/>
          </w:tcPr>
          <w:p w14:paraId="4AD3B8F7" w14:textId="77777777" w:rsidR="006B4A2C" w:rsidRPr="003241F7" w:rsidRDefault="006B4A2C" w:rsidP="002818E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B4A2C" w:rsidRPr="003241F7" w:rsidRDefault="006B4A2C" w:rsidP="002818E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635CA4E" w14:textId="77777777" w:rsidR="006B4A2C" w:rsidRPr="003241F7" w:rsidRDefault="006B4A2C" w:rsidP="002818ED">
            <w:pPr>
              <w:spacing w:after="120"/>
              <w:rPr>
                <w:rFonts w:ascii="Helvetica" w:hAnsi="Helvetica" w:cs="Helvetica"/>
                <w:sz w:val="18"/>
                <w:szCs w:val="18"/>
              </w:rPr>
            </w:pPr>
          </w:p>
        </w:tc>
      </w:tr>
      <w:tr w:rsidR="006B4A2C" w:rsidRPr="003241F7" w14:paraId="68AA58BC" w14:textId="77777777" w:rsidTr="002818ED">
        <w:tc>
          <w:tcPr>
            <w:tcW w:w="7086" w:type="dxa"/>
            <w:shd w:val="clear" w:color="auto" w:fill="auto"/>
          </w:tcPr>
          <w:p w14:paraId="7453817F" w14:textId="77777777"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B4A2C" w:rsidRPr="003241F7" w:rsidRDefault="006B4A2C" w:rsidP="002818E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B4A2C" w:rsidRPr="003241F7" w:rsidRDefault="006B4A2C" w:rsidP="002818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17BA72F" w14:textId="77777777" w:rsidR="006B4A2C" w:rsidRPr="003241F7" w:rsidRDefault="006B4A2C" w:rsidP="002818ED">
            <w:pPr>
              <w:spacing w:after="120"/>
              <w:rPr>
                <w:rFonts w:ascii="Helvetica" w:hAnsi="Helvetica" w:cs="Helvetica"/>
                <w:i/>
                <w:sz w:val="18"/>
                <w:szCs w:val="18"/>
              </w:rPr>
            </w:pPr>
          </w:p>
        </w:tc>
      </w:tr>
      <w:tr w:rsidR="006B4A2C" w:rsidRPr="003241F7" w14:paraId="087DF5E0" w14:textId="77777777" w:rsidTr="002818ED">
        <w:tc>
          <w:tcPr>
            <w:tcW w:w="7086" w:type="dxa"/>
            <w:shd w:val="clear" w:color="auto" w:fill="auto"/>
          </w:tcPr>
          <w:p w14:paraId="1927DD05" w14:textId="77777777" w:rsidR="006B4A2C" w:rsidRPr="003241F7" w:rsidRDefault="006B4A2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2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w:t>
            </w:r>
            <w:r w:rsidRPr="003241F7">
              <w:rPr>
                <w:rFonts w:ascii="Helvetica" w:hAnsi="Helvetica" w:cs="Helvetica"/>
                <w:color w:val="222222"/>
                <w:sz w:val="18"/>
                <w:szCs w:val="18"/>
              </w:rPr>
              <w:lastRenderedPageBreak/>
              <w:t>the approval will be valid for one (1) year. After one (1) year, an updated Course Currency form may be required.</w:t>
            </w:r>
          </w:p>
          <w:p w14:paraId="038D2C5D" w14:textId="77777777"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B4A2C" w:rsidRPr="003241F7" w:rsidRDefault="006B4A2C" w:rsidP="002818E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A4835E6" w14:textId="77777777" w:rsidR="006B4A2C" w:rsidRPr="003241F7" w:rsidRDefault="006B4A2C" w:rsidP="002818ED">
            <w:pPr>
              <w:spacing w:after="120"/>
              <w:rPr>
                <w:rFonts w:ascii="Helvetica" w:hAnsi="Helvetica" w:cs="Helvetica"/>
                <w:i/>
                <w:sz w:val="18"/>
                <w:szCs w:val="18"/>
              </w:rPr>
            </w:pPr>
          </w:p>
        </w:tc>
      </w:tr>
      <w:tr w:rsidR="006B4A2C" w:rsidRPr="003241F7" w14:paraId="7EE781CD" w14:textId="77777777" w:rsidTr="002818ED">
        <w:tc>
          <w:tcPr>
            <w:tcW w:w="7086" w:type="dxa"/>
            <w:shd w:val="clear" w:color="auto" w:fill="auto"/>
          </w:tcPr>
          <w:p w14:paraId="29BA8950"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23"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50AA0DC" w14:textId="77777777" w:rsidR="006B4A2C" w:rsidRDefault="006B4A2C" w:rsidP="002818ED">
            <w:pPr>
              <w:rPr>
                <w:rFonts w:ascii="Arial" w:hAnsi="Arial" w:cs="Arial"/>
                <w:sz w:val="18"/>
                <w:szCs w:val="18"/>
              </w:rPr>
            </w:pPr>
          </w:p>
          <w:p w14:paraId="53C9E459" w14:textId="7921E743" w:rsidR="006B4A2C" w:rsidRDefault="006B4A2C" w:rsidP="002818ED">
            <w:pPr>
              <w:rPr>
                <w:rFonts w:ascii="Arial" w:hAnsi="Arial" w:cs="Arial"/>
                <w:sz w:val="18"/>
                <w:szCs w:val="18"/>
              </w:rPr>
            </w:pPr>
            <w:r>
              <w:rPr>
                <w:rFonts w:ascii="Arial" w:hAnsi="Arial" w:cs="Arial"/>
                <w:sz w:val="18"/>
                <w:szCs w:val="18"/>
              </w:rPr>
              <w:t>See section</w:t>
            </w:r>
            <w:r w:rsidR="00EE750D">
              <w:rPr>
                <w:rFonts w:ascii="Arial" w:hAnsi="Arial" w:cs="Arial"/>
                <w:sz w:val="18"/>
                <w:szCs w:val="18"/>
              </w:rPr>
              <w:t>s</w:t>
            </w:r>
            <w:r>
              <w:rPr>
                <w:rFonts w:ascii="Arial" w:hAnsi="Arial" w:cs="Arial"/>
                <w:sz w:val="18"/>
                <w:szCs w:val="18"/>
              </w:rPr>
              <w:t xml:space="preserve"> 2.1</w:t>
            </w:r>
            <w:r w:rsidR="00EE750D">
              <w:rPr>
                <w:rFonts w:ascii="Arial" w:hAnsi="Arial" w:cs="Arial"/>
                <w:sz w:val="18"/>
                <w:szCs w:val="18"/>
              </w:rPr>
              <w:t xml:space="preserve"> &amp; </w:t>
            </w:r>
            <w:proofErr w:type="gramStart"/>
            <w:r w:rsidR="00EE750D">
              <w:rPr>
                <w:rFonts w:ascii="Arial" w:hAnsi="Arial" w:cs="Arial"/>
                <w:sz w:val="18"/>
                <w:szCs w:val="18"/>
              </w:rPr>
              <w:t>2.4</w:t>
            </w:r>
            <w:proofErr w:type="gramEnd"/>
          </w:p>
          <w:p w14:paraId="4F5B7065" w14:textId="419BE771" w:rsidR="006B4A2C" w:rsidRPr="003241F7" w:rsidRDefault="006B4A2C" w:rsidP="002818ED">
            <w:pPr>
              <w:spacing w:after="120"/>
              <w:rPr>
                <w:rFonts w:ascii="Helvetica" w:hAnsi="Helvetica" w:cs="Helvetica"/>
                <w:i/>
                <w:sz w:val="18"/>
                <w:szCs w:val="18"/>
              </w:rPr>
            </w:pPr>
          </w:p>
        </w:tc>
      </w:tr>
      <w:tr w:rsidR="006B4A2C" w:rsidRPr="003241F7" w14:paraId="7B78E63A" w14:textId="77777777" w:rsidTr="002818ED">
        <w:tc>
          <w:tcPr>
            <w:tcW w:w="7086" w:type="dxa"/>
            <w:shd w:val="clear" w:color="auto" w:fill="auto"/>
          </w:tcPr>
          <w:p w14:paraId="0CB6F2DE" w14:textId="77777777" w:rsidR="006B4A2C" w:rsidRPr="003241F7" w:rsidRDefault="006B4A2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34A0EAA" w14:textId="77777777" w:rsidR="006B4A2C" w:rsidRDefault="006B4A2C" w:rsidP="002818ED">
            <w:pPr>
              <w:rPr>
                <w:rFonts w:ascii="Arial" w:hAnsi="Arial" w:cs="Arial"/>
                <w:i/>
                <w:sz w:val="18"/>
                <w:szCs w:val="18"/>
              </w:rPr>
            </w:pPr>
          </w:p>
          <w:p w14:paraId="222FCD3A" w14:textId="77777777" w:rsidR="00EE750D" w:rsidRDefault="00EE750D" w:rsidP="00EE750D">
            <w:pPr>
              <w:rPr>
                <w:rFonts w:ascii="Arial" w:hAnsi="Arial" w:cs="Arial"/>
                <w:sz w:val="18"/>
                <w:szCs w:val="18"/>
              </w:rPr>
            </w:pPr>
            <w:r>
              <w:rPr>
                <w:rFonts w:ascii="Arial" w:hAnsi="Arial" w:cs="Arial"/>
                <w:sz w:val="18"/>
                <w:szCs w:val="18"/>
              </w:rPr>
              <w:t xml:space="preserve">See sections 2.1 &amp; </w:t>
            </w:r>
            <w:proofErr w:type="gramStart"/>
            <w:r>
              <w:rPr>
                <w:rFonts w:ascii="Arial" w:hAnsi="Arial" w:cs="Arial"/>
                <w:sz w:val="18"/>
                <w:szCs w:val="18"/>
              </w:rPr>
              <w:t>2.4</w:t>
            </w:r>
            <w:proofErr w:type="gramEnd"/>
          </w:p>
          <w:p w14:paraId="7E6D9536" w14:textId="7F98C0F7" w:rsidR="006B4A2C" w:rsidRPr="003241F7" w:rsidRDefault="006B4A2C" w:rsidP="002818ED">
            <w:pPr>
              <w:pStyle w:val="Default"/>
              <w:spacing w:after="120"/>
              <w:rPr>
                <w:rFonts w:ascii="Helvetica" w:hAnsi="Helvetica" w:cs="Helvetica"/>
                <w:sz w:val="18"/>
                <w:szCs w:val="18"/>
              </w:rPr>
            </w:pPr>
          </w:p>
        </w:tc>
      </w:tr>
      <w:tr w:rsidR="006B4A2C" w:rsidRPr="003241F7" w14:paraId="2F120484" w14:textId="77777777" w:rsidTr="002818ED">
        <w:tc>
          <w:tcPr>
            <w:tcW w:w="7086" w:type="dxa"/>
            <w:shd w:val="clear" w:color="auto" w:fill="auto"/>
          </w:tcPr>
          <w:p w14:paraId="378EFA74"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24"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B4A2C" w:rsidRPr="003241F7" w:rsidRDefault="006B4A2C" w:rsidP="002818ED">
            <w:pPr>
              <w:pStyle w:val="NormalWeb"/>
              <w:spacing w:before="0" w:beforeAutospacing="0" w:after="120" w:afterAutospacing="0"/>
              <w:jc w:val="both"/>
              <w:rPr>
                <w:rFonts w:ascii="Helvetica" w:hAnsi="Helvetica" w:cs="Helvetica"/>
                <w:color w:val="000000"/>
                <w:sz w:val="18"/>
                <w:szCs w:val="18"/>
              </w:rPr>
            </w:pPr>
          </w:p>
        </w:tc>
        <w:tc>
          <w:tcPr>
            <w:tcW w:w="4254" w:type="dxa"/>
          </w:tcPr>
          <w:p w14:paraId="575C381D" w14:textId="77777777" w:rsidR="006B4A2C" w:rsidRDefault="006B4A2C" w:rsidP="002818ED">
            <w:pPr>
              <w:rPr>
                <w:rFonts w:ascii="Arial" w:hAnsi="Arial" w:cs="Arial"/>
                <w:i/>
                <w:sz w:val="18"/>
                <w:szCs w:val="18"/>
              </w:rPr>
            </w:pPr>
          </w:p>
          <w:p w14:paraId="07E1A3DB" w14:textId="7FABEFEB" w:rsidR="006B4A2C" w:rsidRDefault="006B4A2C" w:rsidP="002818ED">
            <w:pPr>
              <w:jc w:val="both"/>
              <w:rPr>
                <w:rFonts w:ascii="Arial" w:hAnsi="Arial" w:cs="Arial"/>
                <w:sz w:val="18"/>
                <w:szCs w:val="18"/>
              </w:rPr>
            </w:pPr>
            <w:r>
              <w:rPr>
                <w:rFonts w:ascii="Arial" w:hAnsi="Arial" w:cs="Arial"/>
                <w:sz w:val="18"/>
                <w:szCs w:val="18"/>
              </w:rPr>
              <w:t>Students are expected to follow the Social Work Code of Ethics (</w:t>
            </w:r>
            <w:hyperlink r:id="rId125" w:history="1">
              <w:r w:rsidR="00EE750D" w:rsidRPr="00C42E0A">
                <w:rPr>
                  <w:rStyle w:val="Hyperlink"/>
                  <w:rFonts w:ascii="Arial" w:hAnsi="Arial" w:cs="Arial"/>
                  <w:sz w:val="18"/>
                  <w:szCs w:val="18"/>
                </w:rPr>
                <w:t>https://www.casw-acts.ca/en/Code-of-Ethics%20and%20Scope%20of%20Practice</w:t>
              </w:r>
            </w:hyperlink>
            <w:r w:rsidR="00EE750D">
              <w:rPr>
                <w:rFonts w:ascii="Arial" w:hAnsi="Arial" w:cs="Arial"/>
                <w:sz w:val="18"/>
                <w:szCs w:val="18"/>
              </w:rPr>
              <w:t>)</w:t>
            </w:r>
            <w:r>
              <w:rPr>
                <w:rFonts w:ascii="Arial" w:hAnsi="Arial" w:cs="Arial"/>
                <w:sz w:val="18"/>
                <w:szCs w:val="18"/>
              </w:rPr>
              <w:t xml:space="preserve">. A student may be required to withdraw from the </w:t>
            </w:r>
            <w:proofErr w:type="gramStart"/>
            <w:r>
              <w:rPr>
                <w:rFonts w:ascii="Arial" w:hAnsi="Arial" w:cs="Arial"/>
                <w:sz w:val="18"/>
                <w:szCs w:val="18"/>
              </w:rPr>
              <w:t>Faculty</w:t>
            </w:r>
            <w:proofErr w:type="gramEnd"/>
            <w:r>
              <w:rPr>
                <w:rFonts w:ascii="Arial" w:hAnsi="Arial" w:cs="Arial"/>
                <w:sz w:val="18"/>
                <w:szCs w:val="18"/>
              </w:rPr>
              <w:t xml:space="preserve"> when the student has been found guilty by the Professional Unsuitability Review Committee of the Faculty of Social Work of such conduct which, if participated in by practicing social workers, would result in a serious violation of the Code of Ethics of the Canadian Association of Social Workers.  Detailed information on the provisions of the Professional Unsuitability By-Law may be found in the on-line version of the MSW Student Handbook on the Faculty of Social Work website.</w:t>
            </w:r>
          </w:p>
          <w:p w14:paraId="667099D0" w14:textId="77777777" w:rsidR="006B4A2C" w:rsidRPr="003241F7" w:rsidRDefault="006B4A2C" w:rsidP="002818ED">
            <w:pPr>
              <w:spacing w:after="120"/>
              <w:rPr>
                <w:rFonts w:ascii="Helvetica" w:hAnsi="Helvetica" w:cs="Helvetica"/>
                <w:i/>
                <w:sz w:val="18"/>
                <w:szCs w:val="18"/>
              </w:rPr>
            </w:pPr>
          </w:p>
        </w:tc>
      </w:tr>
      <w:tr w:rsidR="006B4A2C" w:rsidRPr="003241F7" w14:paraId="1B7782D5" w14:textId="77777777" w:rsidTr="002818ED">
        <w:tc>
          <w:tcPr>
            <w:tcW w:w="7086" w:type="dxa"/>
            <w:shd w:val="clear" w:color="auto" w:fill="auto"/>
          </w:tcPr>
          <w:p w14:paraId="1900A6F6" w14:textId="77777777"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B4A2C" w:rsidRPr="003241F7" w:rsidRDefault="006B4A2C" w:rsidP="002818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B4A2C" w:rsidRPr="003241F7" w:rsidRDefault="006B4A2C" w:rsidP="002818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26"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B4A2C" w:rsidRPr="003241F7" w:rsidRDefault="006B4A2C" w:rsidP="002818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complete </w:t>
            </w:r>
            <w:hyperlink r:id="rId127"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B4A2C" w:rsidRPr="003241F7" w:rsidRDefault="006B4A2C" w:rsidP="002818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B4A2C" w:rsidRPr="003241F7" w:rsidRDefault="006B4A2C" w:rsidP="002818E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96BD0A2" w14:textId="7657AA93" w:rsidR="006B4A2C" w:rsidRPr="003241F7" w:rsidRDefault="006B4A2C" w:rsidP="002818ED">
            <w:pPr>
              <w:spacing w:after="120"/>
              <w:rPr>
                <w:rFonts w:ascii="Helvetica" w:hAnsi="Helvetica" w:cs="Helvetica"/>
                <w:i/>
                <w:sz w:val="18"/>
                <w:szCs w:val="18"/>
              </w:rPr>
            </w:pPr>
          </w:p>
        </w:tc>
      </w:tr>
      <w:tr w:rsidR="006B4A2C" w:rsidRPr="003241F7" w14:paraId="202A4D87" w14:textId="77777777" w:rsidTr="002818ED">
        <w:tc>
          <w:tcPr>
            <w:tcW w:w="7086" w:type="dxa"/>
            <w:shd w:val="clear" w:color="auto" w:fill="auto"/>
          </w:tcPr>
          <w:p w14:paraId="41294399" w14:textId="77777777" w:rsidR="006B4A2C" w:rsidRPr="003241F7" w:rsidRDefault="006B4A2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B4A2C" w:rsidRPr="003241F7" w:rsidRDefault="006B4A2C" w:rsidP="002818E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02A747E" w14:textId="77777777" w:rsidR="006B4A2C" w:rsidRDefault="006B4A2C" w:rsidP="002818ED">
            <w:pPr>
              <w:rPr>
                <w:rFonts w:ascii="Arial" w:hAnsi="Arial" w:cs="Arial"/>
                <w:i/>
                <w:sz w:val="18"/>
                <w:szCs w:val="18"/>
              </w:rPr>
            </w:pPr>
          </w:p>
          <w:p w14:paraId="17C3D068" w14:textId="77777777" w:rsidR="006B4A2C" w:rsidRDefault="006B4A2C" w:rsidP="002818ED">
            <w:pPr>
              <w:rPr>
                <w:rFonts w:ascii="Arial" w:hAnsi="Arial" w:cs="Arial"/>
                <w:b/>
                <w:sz w:val="18"/>
                <w:szCs w:val="18"/>
              </w:rPr>
            </w:pPr>
            <w:r>
              <w:rPr>
                <w:rFonts w:ascii="Arial" w:hAnsi="Arial" w:cs="Arial"/>
                <w:b/>
                <w:sz w:val="18"/>
                <w:szCs w:val="18"/>
              </w:rPr>
              <w:t>MSW Program:</w:t>
            </w:r>
          </w:p>
          <w:p w14:paraId="4E1ED5F6" w14:textId="77777777" w:rsidR="006B4A2C" w:rsidRDefault="006B4A2C" w:rsidP="002818ED">
            <w:pPr>
              <w:rPr>
                <w:rFonts w:ascii="Arial" w:hAnsi="Arial" w:cs="Arial"/>
                <w:i/>
                <w:sz w:val="18"/>
                <w:szCs w:val="18"/>
              </w:rPr>
            </w:pPr>
          </w:p>
          <w:p w14:paraId="10031058" w14:textId="77777777" w:rsidR="006B4A2C" w:rsidRDefault="006B4A2C" w:rsidP="002818ED">
            <w:pPr>
              <w:pStyle w:val="Default"/>
              <w:jc w:val="both"/>
              <w:rPr>
                <w:rFonts w:ascii="Arial" w:hAnsi="Arial" w:cs="Arial"/>
                <w:color w:val="auto"/>
                <w:sz w:val="18"/>
                <w:szCs w:val="18"/>
              </w:rPr>
            </w:pPr>
            <w:r>
              <w:rPr>
                <w:rFonts w:ascii="Arial" w:hAnsi="Arial" w:cs="Arial"/>
                <w:color w:val="auto"/>
                <w:sz w:val="18"/>
                <w:szCs w:val="18"/>
              </w:rPr>
              <w:t xml:space="preserve">Students in the thesis-based option must submit a written proposal to their Thesis Committee. This proposal should present the rationale underlying their proposed study, cite relevant literature to support their research intent, and provide a planned methodology for the thesis research. Students will work closely with their advisors in the preparation of the proposal. Details of the requirements of the proposal can be found in the MSW Student Handbook. </w:t>
            </w:r>
          </w:p>
          <w:p w14:paraId="6096A881" w14:textId="77777777" w:rsidR="006B4A2C" w:rsidRDefault="006B4A2C" w:rsidP="002818ED">
            <w:pPr>
              <w:pStyle w:val="Default"/>
              <w:jc w:val="both"/>
              <w:rPr>
                <w:rFonts w:ascii="Arial" w:hAnsi="Arial" w:cs="Arial"/>
                <w:color w:val="auto"/>
                <w:sz w:val="18"/>
                <w:szCs w:val="18"/>
              </w:rPr>
            </w:pPr>
          </w:p>
          <w:p w14:paraId="0ECB40F9" w14:textId="77777777" w:rsidR="006B4A2C" w:rsidRDefault="006B4A2C" w:rsidP="002818ED">
            <w:pPr>
              <w:jc w:val="both"/>
              <w:rPr>
                <w:rFonts w:ascii="Arial" w:hAnsi="Arial" w:cs="Arial"/>
                <w:sz w:val="18"/>
                <w:szCs w:val="18"/>
                <w:lang w:val="en-CA"/>
              </w:rPr>
            </w:pPr>
            <w:r>
              <w:rPr>
                <w:rFonts w:ascii="Arial" w:hAnsi="Arial" w:cs="Arial"/>
                <w:sz w:val="18"/>
                <w:szCs w:val="18"/>
                <w:lang w:val="en-CA"/>
              </w:rPr>
              <w:t xml:space="preserve">Students require approval from all members of their Thesis Committee before proceeding with the research. This approval is granted at a thesis proposal meeting attended by the student and her/his Thesis Committee. The student is asked to present a summary of the proposed research and answer questions about the proposal. Following the presentation, questions, and discussion, Thesis Committee members meet in camera (in private) to decide if the proposal is accepted as written, accepted with required revisions, or failed. </w:t>
            </w:r>
          </w:p>
          <w:p w14:paraId="26883759" w14:textId="77777777" w:rsidR="006B4A2C" w:rsidRDefault="006B4A2C" w:rsidP="002818ED">
            <w:pPr>
              <w:jc w:val="both"/>
              <w:rPr>
                <w:rFonts w:ascii="Arial" w:hAnsi="Arial" w:cs="Arial"/>
                <w:sz w:val="18"/>
                <w:szCs w:val="18"/>
                <w:lang w:val="en-CA"/>
              </w:rPr>
            </w:pPr>
          </w:p>
          <w:p w14:paraId="52C00F39" w14:textId="77777777" w:rsidR="006B4A2C" w:rsidRDefault="006B4A2C" w:rsidP="002818ED">
            <w:pPr>
              <w:jc w:val="both"/>
              <w:rPr>
                <w:rFonts w:ascii="Arial" w:hAnsi="Arial" w:cs="Arial"/>
                <w:sz w:val="18"/>
                <w:szCs w:val="18"/>
                <w:lang w:val="en-CA"/>
              </w:rPr>
            </w:pPr>
            <w:r>
              <w:rPr>
                <w:rFonts w:ascii="Arial" w:hAnsi="Arial" w:cs="Arial"/>
                <w:sz w:val="18"/>
                <w:szCs w:val="18"/>
                <w:lang w:val="en-CA"/>
              </w:rPr>
              <w:t>Should a proposal be failed, the student can revise and resubmit the proposal a second time. Failure of the proposal a second time will constitute a failure of the thesis proposal, and the student may be required to withdraw from the program.</w:t>
            </w:r>
          </w:p>
          <w:p w14:paraId="2D14D8E5" w14:textId="77777777" w:rsidR="006B4A2C" w:rsidRDefault="006B4A2C" w:rsidP="002818ED">
            <w:pPr>
              <w:rPr>
                <w:rFonts w:ascii="Arial" w:hAnsi="Arial" w:cs="Arial"/>
                <w:i/>
                <w:sz w:val="18"/>
                <w:szCs w:val="18"/>
              </w:rPr>
            </w:pPr>
          </w:p>
          <w:p w14:paraId="13D1A535" w14:textId="77777777" w:rsidR="006B4A2C" w:rsidRDefault="006B4A2C" w:rsidP="002818ED">
            <w:pPr>
              <w:spacing w:before="120"/>
              <w:rPr>
                <w:rFonts w:ascii="Arial" w:hAnsi="Arial" w:cs="Arial"/>
                <w:b/>
                <w:sz w:val="18"/>
                <w:szCs w:val="18"/>
                <w:lang w:val="en-CA"/>
              </w:rPr>
            </w:pPr>
            <w:r>
              <w:rPr>
                <w:rFonts w:ascii="Arial" w:hAnsi="Arial" w:cs="Arial"/>
                <w:b/>
                <w:sz w:val="18"/>
                <w:szCs w:val="18"/>
                <w:lang w:val="en-CA"/>
              </w:rPr>
              <w:t>MSW-IK Program:</w:t>
            </w:r>
          </w:p>
          <w:p w14:paraId="6CBB97D3"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 xml:space="preserve">Students in the </w:t>
            </w:r>
            <w:r>
              <w:rPr>
                <w:rFonts w:ascii="Arial" w:hAnsi="Arial" w:cs="Arial"/>
                <w:bCs/>
                <w:sz w:val="18"/>
                <w:szCs w:val="18"/>
              </w:rPr>
              <w:t>thesis-based option</w:t>
            </w:r>
            <w:r>
              <w:rPr>
                <w:rFonts w:ascii="Arial" w:hAnsi="Arial" w:cs="Arial"/>
                <w:b/>
                <w:bCs/>
                <w:sz w:val="18"/>
                <w:szCs w:val="18"/>
              </w:rPr>
              <w:t xml:space="preserve"> </w:t>
            </w:r>
            <w:r>
              <w:rPr>
                <w:rFonts w:ascii="Arial" w:hAnsi="Arial" w:cs="Arial"/>
                <w:sz w:val="18"/>
                <w:szCs w:val="18"/>
              </w:rPr>
              <w:t>must submit a written proposal to their advisor council. This proposal is a requirement for the Project/Thesis Seminar 1 course (SWRK 7760). It should present the rationale underlying their proposed study/project, cite relevant literature to support their research/practice/project intent, and provide a planned methodology for the thesis research/knowledge development. Students will work closely with their advisor council in the preparation of the proposal. Details of the requirements of the proposal can be found in the MSW-IK Student Handbook.</w:t>
            </w:r>
          </w:p>
          <w:p w14:paraId="73BC74FB" w14:textId="77777777" w:rsidR="006B4A2C" w:rsidRDefault="006B4A2C" w:rsidP="002818ED">
            <w:pPr>
              <w:autoSpaceDE w:val="0"/>
              <w:autoSpaceDN w:val="0"/>
              <w:adjustRightInd w:val="0"/>
              <w:jc w:val="both"/>
              <w:rPr>
                <w:rFonts w:ascii="Arial" w:hAnsi="Arial" w:cs="Arial"/>
                <w:sz w:val="18"/>
                <w:szCs w:val="18"/>
              </w:rPr>
            </w:pPr>
          </w:p>
          <w:p w14:paraId="584CAB77" w14:textId="1FE0C0CA" w:rsidR="006B4A2C" w:rsidRPr="003241F7" w:rsidRDefault="006B4A2C" w:rsidP="002818ED">
            <w:pPr>
              <w:spacing w:after="120"/>
              <w:rPr>
                <w:rFonts w:ascii="Helvetica" w:hAnsi="Helvetica" w:cs="Helvetica"/>
                <w:i/>
                <w:sz w:val="18"/>
                <w:szCs w:val="18"/>
                <w:u w:val="single"/>
              </w:rPr>
            </w:pPr>
            <w:r>
              <w:rPr>
                <w:rFonts w:ascii="Arial" w:hAnsi="Arial" w:cs="Arial"/>
                <w:sz w:val="18"/>
                <w:szCs w:val="18"/>
              </w:rPr>
              <w:t xml:space="preserve">Students require approval from all members of their advisor Council before proceeding with the research/project. This approval is granted at a </w:t>
            </w:r>
            <w:r>
              <w:rPr>
                <w:rFonts w:ascii="Arial" w:hAnsi="Arial" w:cs="Arial"/>
                <w:sz w:val="18"/>
                <w:szCs w:val="18"/>
              </w:rPr>
              <w:lastRenderedPageBreak/>
              <w:t>thesis/project proposal meeting attended by the student and his/her advisor council. The student is asked to present a summary of the proposed research/project and answer questions about the proposal. Following the presentation, questions, and discussion, advisor Council members meet in camera (in private) to decide if the proposal is accepted as written, accepted with required revisions, or failed. Should a proposal be failed, the student can revise and resubmit the proposal a second time. Failure of the proposal a second time will constitute a failure of the thesis/project proposal</w:t>
            </w:r>
            <w:r>
              <w:rPr>
                <w:rFonts w:ascii="Arial" w:hAnsi="Arial" w:cs="Arial"/>
                <w:sz w:val="18"/>
                <w:szCs w:val="18"/>
                <w:lang w:val="en-CA"/>
              </w:rPr>
              <w:t>, and the student may be required to withdraw from the program.</w:t>
            </w:r>
          </w:p>
        </w:tc>
      </w:tr>
      <w:tr w:rsidR="006B4A2C" w:rsidRPr="003241F7" w14:paraId="249ADFC2" w14:textId="77777777" w:rsidTr="002818ED">
        <w:tc>
          <w:tcPr>
            <w:tcW w:w="7086" w:type="dxa"/>
            <w:shd w:val="clear" w:color="auto" w:fill="auto"/>
          </w:tcPr>
          <w:p w14:paraId="4E8B3E54" w14:textId="77777777" w:rsidR="006B4A2C" w:rsidRPr="003241F7" w:rsidRDefault="006B4A2C" w:rsidP="002818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6B4A2C"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28"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B4A2C"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B4A2C" w:rsidRPr="003241F7" w:rsidRDefault="006B4A2C" w:rsidP="002818ED">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B4A2C" w:rsidRPr="003241F7" w:rsidRDefault="006B4A2C" w:rsidP="002818ED">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B4A2C" w:rsidRPr="003241F7" w:rsidRDefault="006B4A2C" w:rsidP="002818ED">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w:t>
            </w:r>
            <w:r w:rsidRPr="003241F7">
              <w:rPr>
                <w:rFonts w:ascii="Helvetica" w:hAnsi="Helvetica" w:cs="Helvetica"/>
                <w:color w:val="222222"/>
                <w:sz w:val="18"/>
                <w:szCs w:val="18"/>
              </w:rPr>
              <w:lastRenderedPageBreak/>
              <w:t xml:space="preserve">Graduate studies as “not approved” on the </w:t>
            </w:r>
            <w:hyperlink r:id="rId129"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C50C5C0" w14:textId="77777777" w:rsidR="006B4A2C" w:rsidRDefault="006B4A2C" w:rsidP="002818ED">
            <w:pPr>
              <w:rPr>
                <w:rFonts w:ascii="Arial" w:hAnsi="Arial" w:cs="Arial"/>
                <w:b/>
                <w:sz w:val="18"/>
                <w:szCs w:val="18"/>
              </w:rPr>
            </w:pPr>
          </w:p>
          <w:p w14:paraId="11BF0B5A" w14:textId="77777777" w:rsidR="006B4A2C" w:rsidRDefault="006B4A2C" w:rsidP="002818ED">
            <w:pPr>
              <w:rPr>
                <w:rFonts w:ascii="Arial" w:hAnsi="Arial" w:cs="Arial"/>
                <w:b/>
                <w:sz w:val="18"/>
                <w:szCs w:val="18"/>
              </w:rPr>
            </w:pPr>
            <w:r>
              <w:rPr>
                <w:rFonts w:ascii="Arial" w:hAnsi="Arial" w:cs="Arial"/>
                <w:b/>
                <w:sz w:val="18"/>
                <w:szCs w:val="18"/>
              </w:rPr>
              <w:t>MSW Program:</w:t>
            </w:r>
          </w:p>
          <w:p w14:paraId="692342CD" w14:textId="77777777" w:rsidR="006B4A2C" w:rsidRDefault="006B4A2C" w:rsidP="002818ED">
            <w:pPr>
              <w:jc w:val="both"/>
              <w:rPr>
                <w:rFonts w:ascii="Arial" w:hAnsi="Arial" w:cs="Arial"/>
                <w:i/>
                <w:sz w:val="18"/>
                <w:szCs w:val="18"/>
              </w:rPr>
            </w:pPr>
          </w:p>
          <w:p w14:paraId="08C69AC7" w14:textId="77777777" w:rsidR="006B4A2C" w:rsidRDefault="006B4A2C" w:rsidP="002818ED">
            <w:pPr>
              <w:jc w:val="both"/>
              <w:rPr>
                <w:rFonts w:ascii="Arial" w:hAnsi="Arial" w:cs="Arial"/>
                <w:sz w:val="18"/>
                <w:szCs w:val="18"/>
                <w:lang w:val="en-CA"/>
              </w:rPr>
            </w:pPr>
            <w:r>
              <w:rPr>
                <w:rFonts w:ascii="Arial" w:hAnsi="Arial" w:cs="Arial"/>
                <w:sz w:val="18"/>
                <w:szCs w:val="18"/>
                <w:lang w:val="en-CA"/>
              </w:rPr>
              <w:t>The student’s advisory committee normally serves as the Thesis Examining Committee.</w:t>
            </w:r>
          </w:p>
          <w:p w14:paraId="462C71C6" w14:textId="77777777" w:rsidR="006B4A2C" w:rsidRDefault="006B4A2C" w:rsidP="002818ED">
            <w:pPr>
              <w:jc w:val="both"/>
              <w:rPr>
                <w:rFonts w:ascii="Arial" w:hAnsi="Arial" w:cs="Arial"/>
                <w:i/>
                <w:sz w:val="18"/>
                <w:szCs w:val="18"/>
              </w:rPr>
            </w:pPr>
          </w:p>
          <w:p w14:paraId="32159C96" w14:textId="77777777" w:rsidR="006B4A2C" w:rsidRDefault="006B4A2C" w:rsidP="002818ED">
            <w:pPr>
              <w:jc w:val="both"/>
              <w:rPr>
                <w:rFonts w:ascii="Arial" w:hAnsi="Arial" w:cs="Arial"/>
                <w:i/>
                <w:sz w:val="18"/>
                <w:szCs w:val="18"/>
              </w:rPr>
            </w:pPr>
          </w:p>
          <w:p w14:paraId="0224F04D" w14:textId="77777777" w:rsidR="006B4A2C" w:rsidRDefault="006B4A2C" w:rsidP="002818ED">
            <w:pPr>
              <w:rPr>
                <w:rFonts w:ascii="Arial" w:hAnsi="Arial" w:cs="Arial"/>
                <w:b/>
                <w:sz w:val="18"/>
                <w:szCs w:val="18"/>
              </w:rPr>
            </w:pPr>
            <w:r>
              <w:rPr>
                <w:rFonts w:ascii="Arial" w:hAnsi="Arial" w:cs="Arial"/>
                <w:b/>
                <w:sz w:val="18"/>
                <w:szCs w:val="18"/>
              </w:rPr>
              <w:t>MSW-IK Program:</w:t>
            </w:r>
          </w:p>
          <w:p w14:paraId="5E236A3A" w14:textId="77777777" w:rsidR="006B4A2C" w:rsidRDefault="006B4A2C" w:rsidP="002818ED">
            <w:pPr>
              <w:rPr>
                <w:rFonts w:ascii="Arial" w:hAnsi="Arial" w:cs="Arial"/>
                <w:b/>
                <w:sz w:val="18"/>
                <w:szCs w:val="18"/>
              </w:rPr>
            </w:pPr>
          </w:p>
          <w:p w14:paraId="05FF6175" w14:textId="0FAF0C04" w:rsidR="006B4A2C" w:rsidRPr="003241F7" w:rsidRDefault="006B4A2C" w:rsidP="002818ED">
            <w:pPr>
              <w:spacing w:after="120"/>
              <w:rPr>
                <w:rFonts w:ascii="Helvetica" w:hAnsi="Helvetica" w:cs="Helvetica"/>
                <w:i/>
                <w:sz w:val="18"/>
                <w:szCs w:val="18"/>
              </w:rPr>
            </w:pPr>
            <w:r>
              <w:rPr>
                <w:rFonts w:ascii="Arial" w:eastAsiaTheme="minorHAnsi" w:hAnsi="Arial" w:cs="Arial"/>
                <w:sz w:val="18"/>
                <w:szCs w:val="18"/>
                <w:lang w:val="en-CA"/>
              </w:rPr>
              <w:t>The student’s advisor council normally serves as the Thesis Examining Committee.</w:t>
            </w:r>
          </w:p>
        </w:tc>
      </w:tr>
      <w:tr w:rsidR="006B4A2C" w:rsidRPr="003241F7" w14:paraId="3337D8D0" w14:textId="77777777" w:rsidTr="002818ED">
        <w:tc>
          <w:tcPr>
            <w:tcW w:w="7086" w:type="dxa"/>
            <w:shd w:val="clear" w:color="auto" w:fill="auto"/>
          </w:tcPr>
          <w:p w14:paraId="796B23FD" w14:textId="77777777" w:rsidR="006B4A2C" w:rsidRPr="003241F7" w:rsidRDefault="006B4A2C" w:rsidP="002818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30"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xml:space="preserve"> submitted by the advisor. Each examiner must sign the form. If two (2) or </w:t>
            </w:r>
            <w:r w:rsidRPr="003241F7">
              <w:rPr>
                <w:rFonts w:ascii="Helvetica" w:hAnsi="Helvetica" w:cs="Helvetica"/>
                <w:color w:val="222222"/>
                <w:sz w:val="18"/>
                <w:szCs w:val="18"/>
              </w:rPr>
              <w:lastRenderedPageBreak/>
              <w:t>more examiners do not approve the thesis/practicum, the student is deemed to have failed the examination.</w:t>
            </w:r>
          </w:p>
          <w:p w14:paraId="29FFCE1B" w14:textId="4CC6EC4A"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6CB0DF" w14:textId="77777777" w:rsidR="006B4A2C" w:rsidRDefault="006B4A2C" w:rsidP="002818ED">
            <w:pPr>
              <w:rPr>
                <w:rFonts w:ascii="Arial" w:hAnsi="Arial" w:cs="Arial"/>
                <w:i/>
                <w:sz w:val="18"/>
                <w:szCs w:val="18"/>
              </w:rPr>
            </w:pPr>
          </w:p>
          <w:p w14:paraId="69CA366C" w14:textId="77777777" w:rsidR="006B4A2C" w:rsidRDefault="006B4A2C" w:rsidP="002818ED">
            <w:pPr>
              <w:autoSpaceDE w:val="0"/>
              <w:autoSpaceDN w:val="0"/>
              <w:adjustRightInd w:val="0"/>
              <w:rPr>
                <w:rFonts w:ascii="Arial" w:hAnsi="Arial" w:cs="Arial"/>
                <w:b/>
                <w:sz w:val="18"/>
                <w:szCs w:val="18"/>
              </w:rPr>
            </w:pPr>
            <w:r>
              <w:rPr>
                <w:rFonts w:ascii="Arial" w:hAnsi="Arial" w:cs="Arial"/>
                <w:b/>
                <w:sz w:val="18"/>
                <w:szCs w:val="18"/>
              </w:rPr>
              <w:t>MSW Program:</w:t>
            </w:r>
          </w:p>
          <w:p w14:paraId="0D96BE28" w14:textId="77777777" w:rsidR="006B4A2C" w:rsidRDefault="006B4A2C" w:rsidP="002818ED">
            <w:pPr>
              <w:autoSpaceDE w:val="0"/>
              <w:autoSpaceDN w:val="0"/>
              <w:adjustRightInd w:val="0"/>
              <w:rPr>
                <w:rFonts w:ascii="Arial" w:hAnsi="Arial" w:cs="Arial"/>
                <w:sz w:val="18"/>
                <w:szCs w:val="18"/>
              </w:rPr>
            </w:pPr>
          </w:p>
          <w:p w14:paraId="6B09ADBD" w14:textId="77777777" w:rsidR="006B4A2C" w:rsidRDefault="006B4A2C" w:rsidP="002818ED">
            <w:pPr>
              <w:pStyle w:val="Default"/>
              <w:spacing w:after="120"/>
              <w:jc w:val="both"/>
              <w:rPr>
                <w:rFonts w:ascii="Arial" w:hAnsi="Arial" w:cs="Arial"/>
                <w:color w:val="auto"/>
                <w:sz w:val="18"/>
                <w:szCs w:val="18"/>
              </w:rPr>
            </w:pPr>
            <w:r>
              <w:rPr>
                <w:rFonts w:ascii="Arial" w:hAnsi="Arial" w:cs="Arial"/>
                <w:color w:val="auto"/>
                <w:sz w:val="18"/>
                <w:szCs w:val="18"/>
              </w:rPr>
              <w:t xml:space="preserve">Each student is required to make an open oral defence of her/his thesis following its distribution to the Examining Committee. Normally, the oral defence should occur within one month of its distribution to the committee. If the written thesis report is deemed unacceptable, the student shall be advised against making an oral defence. Notwithstanding this provision, the student has the right to examination of the thesis if s/he believes it is ready for examination. The defence is undertaken in the following manner: </w:t>
            </w:r>
          </w:p>
          <w:p w14:paraId="6D5B281D" w14:textId="77777777" w:rsidR="006B4A2C" w:rsidRDefault="006B4A2C" w:rsidP="002818ED">
            <w:pPr>
              <w:pStyle w:val="Default"/>
              <w:numPr>
                <w:ilvl w:val="0"/>
                <w:numId w:val="85"/>
              </w:numPr>
              <w:spacing w:after="120"/>
              <w:ind w:left="299" w:hanging="284"/>
              <w:jc w:val="both"/>
              <w:rPr>
                <w:rFonts w:ascii="Arial" w:hAnsi="Arial" w:cs="Arial"/>
                <w:color w:val="auto"/>
                <w:sz w:val="18"/>
                <w:szCs w:val="18"/>
              </w:rPr>
            </w:pPr>
            <w:r>
              <w:rPr>
                <w:rFonts w:ascii="Arial" w:hAnsi="Arial" w:cs="Arial"/>
                <w:color w:val="auto"/>
                <w:sz w:val="18"/>
                <w:szCs w:val="18"/>
              </w:rPr>
              <w:t xml:space="preserve">The thesis is presented to a meeting open to the faculty and graduate students of the Faculty of Social Work as well as members of the University and community. The oral examination is chaired by the student’s thesis </w:t>
            </w:r>
            <w:proofErr w:type="gramStart"/>
            <w:r>
              <w:rPr>
                <w:rFonts w:ascii="Arial" w:hAnsi="Arial" w:cs="Arial"/>
                <w:color w:val="auto"/>
                <w:sz w:val="18"/>
                <w:szCs w:val="18"/>
              </w:rPr>
              <w:t>advisor;</w:t>
            </w:r>
            <w:proofErr w:type="gramEnd"/>
          </w:p>
          <w:p w14:paraId="5D1ED57F" w14:textId="77777777" w:rsidR="006B4A2C" w:rsidRDefault="006B4A2C" w:rsidP="002818ED">
            <w:pPr>
              <w:pStyle w:val="Default"/>
              <w:numPr>
                <w:ilvl w:val="0"/>
                <w:numId w:val="85"/>
              </w:numPr>
              <w:spacing w:after="120"/>
              <w:ind w:left="299" w:hanging="284"/>
              <w:jc w:val="both"/>
              <w:rPr>
                <w:rFonts w:ascii="Arial" w:hAnsi="Arial" w:cs="Arial"/>
                <w:color w:val="auto"/>
                <w:sz w:val="18"/>
                <w:szCs w:val="18"/>
              </w:rPr>
            </w:pPr>
            <w:r>
              <w:rPr>
                <w:rFonts w:ascii="Arial" w:hAnsi="Arial" w:cs="Arial"/>
                <w:sz w:val="18"/>
                <w:szCs w:val="18"/>
              </w:rPr>
              <w:t xml:space="preserve">The first part of the oral examination shall consist of an oral presentation by the student that includes a summary of the salient points of the research within a time span of 25 to 30 minutes. This is followed by the questioning and examination of the student by the Thesis Examining Committee, which does not normally exceed one and one-half hours. The Chair may exercise discretion in inviting questions from guests following completion of the formal </w:t>
            </w:r>
            <w:proofErr w:type="gramStart"/>
            <w:r>
              <w:rPr>
                <w:rFonts w:ascii="Arial" w:hAnsi="Arial" w:cs="Arial"/>
                <w:sz w:val="18"/>
                <w:szCs w:val="18"/>
              </w:rPr>
              <w:t>examination;</w:t>
            </w:r>
            <w:proofErr w:type="gramEnd"/>
            <w:r>
              <w:rPr>
                <w:rFonts w:ascii="Arial" w:hAnsi="Arial" w:cs="Arial"/>
                <w:sz w:val="18"/>
                <w:szCs w:val="18"/>
              </w:rPr>
              <w:t xml:space="preserve"> </w:t>
            </w:r>
          </w:p>
          <w:p w14:paraId="02F157CF" w14:textId="77777777" w:rsidR="006B4A2C" w:rsidRDefault="006B4A2C" w:rsidP="002818ED">
            <w:pPr>
              <w:pStyle w:val="Default"/>
              <w:numPr>
                <w:ilvl w:val="0"/>
                <w:numId w:val="85"/>
              </w:numPr>
              <w:spacing w:after="120"/>
              <w:ind w:left="299" w:hanging="284"/>
              <w:jc w:val="both"/>
              <w:rPr>
                <w:rFonts w:ascii="Arial" w:hAnsi="Arial" w:cs="Arial"/>
                <w:color w:val="auto"/>
                <w:sz w:val="18"/>
                <w:szCs w:val="18"/>
              </w:rPr>
            </w:pPr>
            <w:r>
              <w:rPr>
                <w:rFonts w:ascii="Arial" w:hAnsi="Arial" w:cs="Arial"/>
                <w:color w:val="auto"/>
                <w:sz w:val="18"/>
                <w:szCs w:val="18"/>
              </w:rPr>
              <w:t xml:space="preserve">The Thesis Examining Committee meets after the open meeting in camera (in private) to review both the oral defence and the written thesis report and make a disposition. The decision to pass the student must be </w:t>
            </w:r>
            <w:proofErr w:type="gramStart"/>
            <w:r>
              <w:rPr>
                <w:rFonts w:ascii="Arial" w:hAnsi="Arial" w:cs="Arial"/>
                <w:color w:val="auto"/>
                <w:sz w:val="18"/>
                <w:szCs w:val="18"/>
              </w:rPr>
              <w:t>unanimous;</w:t>
            </w:r>
            <w:proofErr w:type="gramEnd"/>
            <w:r>
              <w:rPr>
                <w:rFonts w:ascii="Arial" w:hAnsi="Arial" w:cs="Arial"/>
                <w:color w:val="auto"/>
                <w:sz w:val="18"/>
                <w:szCs w:val="18"/>
              </w:rPr>
              <w:t xml:space="preserve"> </w:t>
            </w:r>
          </w:p>
          <w:p w14:paraId="7FC25E89" w14:textId="77777777" w:rsidR="006B4A2C" w:rsidRDefault="006B4A2C" w:rsidP="002818ED">
            <w:pPr>
              <w:pStyle w:val="Default"/>
              <w:numPr>
                <w:ilvl w:val="0"/>
                <w:numId w:val="85"/>
              </w:numPr>
              <w:spacing w:after="120"/>
              <w:ind w:left="299" w:hanging="284"/>
              <w:jc w:val="both"/>
              <w:rPr>
                <w:rFonts w:ascii="Arial" w:hAnsi="Arial" w:cs="Arial"/>
                <w:color w:val="auto"/>
                <w:sz w:val="18"/>
                <w:szCs w:val="18"/>
              </w:rPr>
            </w:pPr>
            <w:r>
              <w:rPr>
                <w:rFonts w:ascii="Arial" w:hAnsi="Arial" w:cs="Arial"/>
                <w:color w:val="auto"/>
                <w:sz w:val="18"/>
                <w:szCs w:val="18"/>
              </w:rPr>
              <w:t xml:space="preserve">The Thesis Examining Committee then meets in camera with the student to discuss any changes that may be required before the thesis is finally </w:t>
            </w:r>
            <w:proofErr w:type="gramStart"/>
            <w:r>
              <w:rPr>
                <w:rFonts w:ascii="Arial" w:hAnsi="Arial" w:cs="Arial"/>
                <w:color w:val="auto"/>
                <w:sz w:val="18"/>
                <w:szCs w:val="18"/>
              </w:rPr>
              <w:t>accepted;</w:t>
            </w:r>
            <w:proofErr w:type="gramEnd"/>
          </w:p>
          <w:p w14:paraId="5EB1B2C5" w14:textId="77777777" w:rsidR="006B4A2C" w:rsidRDefault="006B4A2C" w:rsidP="002818ED">
            <w:pPr>
              <w:pStyle w:val="Default"/>
              <w:numPr>
                <w:ilvl w:val="0"/>
                <w:numId w:val="85"/>
              </w:numPr>
              <w:ind w:left="299" w:hanging="284"/>
              <w:jc w:val="both"/>
              <w:rPr>
                <w:rFonts w:ascii="Arial" w:hAnsi="Arial" w:cs="Arial"/>
                <w:color w:val="auto"/>
                <w:sz w:val="18"/>
                <w:szCs w:val="18"/>
              </w:rPr>
            </w:pPr>
            <w:r>
              <w:rPr>
                <w:rFonts w:ascii="Arial" w:hAnsi="Arial" w:cs="Arial"/>
                <w:sz w:val="18"/>
                <w:szCs w:val="18"/>
              </w:rPr>
              <w:t>If the presentation and defence of the thesis is failed on two separate attempts, a recommendation will be forwarded to the Dean of the Faculty of Graduate Studies who will require the student to withdraw from the program.</w:t>
            </w:r>
          </w:p>
          <w:p w14:paraId="622409DA" w14:textId="77777777" w:rsidR="006B4A2C" w:rsidRDefault="006B4A2C" w:rsidP="002818ED">
            <w:pPr>
              <w:autoSpaceDE w:val="0"/>
              <w:autoSpaceDN w:val="0"/>
              <w:adjustRightInd w:val="0"/>
              <w:rPr>
                <w:rFonts w:ascii="Arial" w:hAnsi="Arial" w:cs="Arial"/>
                <w:i/>
                <w:sz w:val="18"/>
                <w:szCs w:val="18"/>
              </w:rPr>
            </w:pPr>
          </w:p>
          <w:p w14:paraId="1B9AEBAE" w14:textId="77777777" w:rsidR="006B4A2C" w:rsidRDefault="006B4A2C" w:rsidP="002818ED">
            <w:pPr>
              <w:autoSpaceDE w:val="0"/>
              <w:autoSpaceDN w:val="0"/>
              <w:adjustRightInd w:val="0"/>
              <w:rPr>
                <w:rFonts w:ascii="Arial" w:hAnsi="Arial" w:cs="Arial"/>
                <w:b/>
                <w:sz w:val="18"/>
                <w:szCs w:val="18"/>
              </w:rPr>
            </w:pPr>
            <w:r>
              <w:rPr>
                <w:rFonts w:ascii="Arial" w:hAnsi="Arial" w:cs="Arial"/>
                <w:b/>
                <w:sz w:val="18"/>
                <w:szCs w:val="18"/>
              </w:rPr>
              <w:t>MSW-IK Program:</w:t>
            </w:r>
          </w:p>
          <w:p w14:paraId="215032E0" w14:textId="77777777" w:rsidR="006B4A2C" w:rsidRDefault="006B4A2C" w:rsidP="002818ED">
            <w:pPr>
              <w:autoSpaceDE w:val="0"/>
              <w:autoSpaceDN w:val="0"/>
              <w:adjustRightInd w:val="0"/>
              <w:rPr>
                <w:rFonts w:ascii="Arial" w:hAnsi="Arial" w:cs="Arial"/>
                <w:b/>
                <w:sz w:val="18"/>
                <w:szCs w:val="18"/>
              </w:rPr>
            </w:pPr>
          </w:p>
          <w:p w14:paraId="1CBC8BDA"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lastRenderedPageBreak/>
              <w:t>Each student is required to make an open oral defense of her/his thesis following its distribution to the advisor council. Normally, the oral defense should occur within one month of its distribution to the advisor council. If the written thesis report is deemed unacceptable, the student shall be advised against making an oral defense. Notwithstanding this provision, the student has the right to examination of the thesis if s/he believes it is ready for examination. The defense is undertaken in the following manner:</w:t>
            </w:r>
          </w:p>
          <w:p w14:paraId="084DE0D2" w14:textId="77777777" w:rsidR="006B4A2C" w:rsidRDefault="006B4A2C" w:rsidP="002818ED">
            <w:pPr>
              <w:autoSpaceDE w:val="0"/>
              <w:autoSpaceDN w:val="0"/>
              <w:adjustRightInd w:val="0"/>
              <w:jc w:val="both"/>
              <w:rPr>
                <w:rFonts w:ascii="Arial" w:hAnsi="Arial" w:cs="Arial"/>
                <w:sz w:val="18"/>
                <w:szCs w:val="18"/>
              </w:rPr>
            </w:pPr>
          </w:p>
          <w:p w14:paraId="2EB69BBA" w14:textId="77777777" w:rsidR="006B4A2C" w:rsidRDefault="006B4A2C" w:rsidP="002818ED">
            <w:pPr>
              <w:pStyle w:val="ListParagraph"/>
              <w:numPr>
                <w:ilvl w:val="0"/>
                <w:numId w:val="86"/>
              </w:numPr>
              <w:autoSpaceDE w:val="0"/>
              <w:autoSpaceDN w:val="0"/>
              <w:adjustRightInd w:val="0"/>
              <w:ind w:left="298" w:hanging="284"/>
              <w:jc w:val="both"/>
              <w:rPr>
                <w:rFonts w:ascii="Arial" w:hAnsi="Arial" w:cs="Arial"/>
                <w:sz w:val="18"/>
                <w:szCs w:val="18"/>
              </w:rPr>
            </w:pPr>
            <w:r>
              <w:rPr>
                <w:rFonts w:ascii="Arial" w:hAnsi="Arial" w:cs="Arial"/>
                <w:sz w:val="18"/>
                <w:szCs w:val="18"/>
              </w:rPr>
              <w:t xml:space="preserve">The thesis is presented to a meeting open to the faculty and graduate students of the Faculty of Social Work as well as members of the University and community. The oral examination is chaired by a faculty member (advisor) of the student’s advisor </w:t>
            </w:r>
            <w:proofErr w:type="gramStart"/>
            <w:r>
              <w:rPr>
                <w:rFonts w:ascii="Arial" w:hAnsi="Arial" w:cs="Arial"/>
                <w:sz w:val="18"/>
                <w:szCs w:val="18"/>
              </w:rPr>
              <w:t>council;</w:t>
            </w:r>
            <w:proofErr w:type="gramEnd"/>
          </w:p>
          <w:p w14:paraId="2E80F454" w14:textId="77777777" w:rsidR="006B4A2C" w:rsidRDefault="006B4A2C" w:rsidP="002818ED">
            <w:pPr>
              <w:pStyle w:val="ListParagraph"/>
              <w:numPr>
                <w:ilvl w:val="0"/>
                <w:numId w:val="86"/>
              </w:numPr>
              <w:autoSpaceDE w:val="0"/>
              <w:autoSpaceDN w:val="0"/>
              <w:adjustRightInd w:val="0"/>
              <w:ind w:left="298" w:hanging="284"/>
              <w:jc w:val="both"/>
              <w:rPr>
                <w:rFonts w:ascii="Arial" w:hAnsi="Arial" w:cs="Arial"/>
                <w:sz w:val="18"/>
                <w:szCs w:val="18"/>
              </w:rPr>
            </w:pPr>
            <w:r>
              <w:rPr>
                <w:rFonts w:ascii="Arial" w:hAnsi="Arial" w:cs="Arial"/>
                <w:sz w:val="18"/>
                <w:szCs w:val="18"/>
              </w:rPr>
              <w:t>The first part of the oral examination shall consist of an oral presentation by the student that includes a summary of the salient points of the research within a time span of 25 to 30 minutes. This is followed by the questioning and</w:t>
            </w:r>
            <w:r>
              <w:t xml:space="preserve"> </w:t>
            </w:r>
            <w:r>
              <w:rPr>
                <w:rFonts w:ascii="Arial" w:hAnsi="Arial" w:cs="Arial"/>
                <w:sz w:val="18"/>
                <w:szCs w:val="18"/>
              </w:rPr>
              <w:t xml:space="preserve">examination of the student by the advisor council, which does not normally exceed one and one-half hours. The Chair may exercise discretion in inviting questions from guests following completion of the formal </w:t>
            </w:r>
            <w:proofErr w:type="gramStart"/>
            <w:r>
              <w:rPr>
                <w:rFonts w:ascii="Arial" w:hAnsi="Arial" w:cs="Arial"/>
                <w:sz w:val="18"/>
                <w:szCs w:val="18"/>
              </w:rPr>
              <w:t>examination;</w:t>
            </w:r>
            <w:proofErr w:type="gramEnd"/>
          </w:p>
          <w:p w14:paraId="242A187A" w14:textId="77777777" w:rsidR="006B4A2C" w:rsidRDefault="006B4A2C" w:rsidP="002818ED">
            <w:pPr>
              <w:pStyle w:val="ListParagraph"/>
              <w:numPr>
                <w:ilvl w:val="0"/>
                <w:numId w:val="86"/>
              </w:numPr>
              <w:autoSpaceDE w:val="0"/>
              <w:autoSpaceDN w:val="0"/>
              <w:adjustRightInd w:val="0"/>
              <w:ind w:left="298" w:hanging="284"/>
              <w:jc w:val="both"/>
              <w:rPr>
                <w:rFonts w:ascii="Arial" w:hAnsi="Arial" w:cs="Arial"/>
                <w:sz w:val="18"/>
                <w:szCs w:val="18"/>
              </w:rPr>
            </w:pPr>
            <w:r>
              <w:rPr>
                <w:rFonts w:ascii="Arial" w:hAnsi="Arial" w:cs="Arial"/>
                <w:sz w:val="18"/>
                <w:szCs w:val="18"/>
              </w:rPr>
              <w:t xml:space="preserve">The advisor council meets after the open meeting in camera (in private) to review both the oral defense and the written thesis report and make a disposition. The decision to pass the student must be </w:t>
            </w:r>
            <w:proofErr w:type="gramStart"/>
            <w:r>
              <w:rPr>
                <w:rFonts w:ascii="Arial" w:hAnsi="Arial" w:cs="Arial"/>
                <w:sz w:val="18"/>
                <w:szCs w:val="18"/>
              </w:rPr>
              <w:t>unanimous;</w:t>
            </w:r>
            <w:proofErr w:type="gramEnd"/>
          </w:p>
          <w:p w14:paraId="7DF9D19D" w14:textId="77777777" w:rsidR="006B4A2C" w:rsidRDefault="006B4A2C" w:rsidP="002818ED">
            <w:pPr>
              <w:pStyle w:val="ListParagraph"/>
              <w:numPr>
                <w:ilvl w:val="0"/>
                <w:numId w:val="86"/>
              </w:numPr>
              <w:autoSpaceDE w:val="0"/>
              <w:autoSpaceDN w:val="0"/>
              <w:adjustRightInd w:val="0"/>
              <w:ind w:left="298" w:hanging="284"/>
              <w:jc w:val="both"/>
              <w:rPr>
                <w:rFonts w:ascii="Arial" w:hAnsi="Arial" w:cs="Arial"/>
                <w:sz w:val="18"/>
                <w:szCs w:val="18"/>
              </w:rPr>
            </w:pPr>
            <w:r>
              <w:rPr>
                <w:rFonts w:ascii="Arial" w:hAnsi="Arial" w:cs="Arial"/>
                <w:sz w:val="18"/>
                <w:szCs w:val="18"/>
              </w:rPr>
              <w:t xml:space="preserve">The advisor council then meets in camera with the student to discuss any changes that may be required before the thesis is finally </w:t>
            </w:r>
            <w:proofErr w:type="gramStart"/>
            <w:r>
              <w:rPr>
                <w:rFonts w:ascii="Arial" w:hAnsi="Arial" w:cs="Arial"/>
                <w:sz w:val="18"/>
                <w:szCs w:val="18"/>
              </w:rPr>
              <w:t>accepted;</w:t>
            </w:r>
            <w:proofErr w:type="gramEnd"/>
          </w:p>
          <w:p w14:paraId="73EB774F" w14:textId="77777777" w:rsidR="006B4A2C" w:rsidRDefault="006B4A2C" w:rsidP="002818ED">
            <w:pPr>
              <w:pStyle w:val="ListParagraph"/>
              <w:numPr>
                <w:ilvl w:val="0"/>
                <w:numId w:val="86"/>
              </w:numPr>
              <w:autoSpaceDE w:val="0"/>
              <w:autoSpaceDN w:val="0"/>
              <w:adjustRightInd w:val="0"/>
              <w:ind w:left="298" w:hanging="284"/>
              <w:jc w:val="both"/>
              <w:rPr>
                <w:rFonts w:ascii="Arial" w:hAnsi="Arial" w:cs="Arial"/>
                <w:i/>
                <w:sz w:val="18"/>
                <w:szCs w:val="18"/>
              </w:rPr>
            </w:pPr>
            <w:r>
              <w:rPr>
                <w:rFonts w:ascii="Arial" w:hAnsi="Arial" w:cs="Arial"/>
                <w:sz w:val="18"/>
                <w:szCs w:val="18"/>
              </w:rPr>
              <w:t>If the presentation and defense of the thesis is failed on two separate occasions, a recommendation will be forwarded to the Dean of the Faculty of Graduate Studies who will require the student to withdraw from the program.</w:t>
            </w:r>
          </w:p>
          <w:p w14:paraId="1115C69A" w14:textId="77777777" w:rsidR="006B4A2C" w:rsidRPr="003241F7" w:rsidRDefault="006B4A2C" w:rsidP="002818ED">
            <w:pPr>
              <w:autoSpaceDE w:val="0"/>
              <w:autoSpaceDN w:val="0"/>
              <w:adjustRightInd w:val="0"/>
              <w:spacing w:after="120"/>
              <w:rPr>
                <w:rFonts w:ascii="Helvetica" w:hAnsi="Helvetica" w:cs="Helvetica"/>
                <w:i/>
                <w:sz w:val="18"/>
                <w:szCs w:val="18"/>
              </w:rPr>
            </w:pPr>
          </w:p>
        </w:tc>
      </w:tr>
      <w:tr w:rsidR="006B4A2C" w:rsidRPr="003241F7" w14:paraId="22AD8071" w14:textId="77777777" w:rsidTr="002818ED">
        <w:tc>
          <w:tcPr>
            <w:tcW w:w="7086" w:type="dxa"/>
            <w:shd w:val="clear" w:color="auto" w:fill="auto"/>
          </w:tcPr>
          <w:p w14:paraId="5F6522E1" w14:textId="77777777" w:rsidR="006B4A2C" w:rsidRPr="003241F7" w:rsidRDefault="006B4A2C" w:rsidP="002818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B4A2C" w:rsidRPr="003241F7" w:rsidRDefault="006B4A2C" w:rsidP="002818ED">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B4A2C" w:rsidRPr="003241F7" w:rsidRDefault="006B4A2C" w:rsidP="002818ED">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B4A2C" w:rsidRPr="003241F7" w:rsidRDefault="006B4A2C" w:rsidP="002818ED">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B4A2C" w:rsidRPr="003241F7" w:rsidRDefault="006B4A2C" w:rsidP="002818ED">
            <w:pPr>
              <w:shd w:val="clear" w:color="auto" w:fill="FFFFFF"/>
              <w:spacing w:after="120"/>
              <w:textAlignment w:val="baseline"/>
              <w:rPr>
                <w:rFonts w:ascii="Helvetica" w:hAnsi="Helvetica" w:cs="Helvetica"/>
                <w:color w:val="222222"/>
                <w:sz w:val="18"/>
                <w:szCs w:val="18"/>
              </w:rPr>
            </w:pPr>
          </w:p>
          <w:p w14:paraId="5BB78D65" w14:textId="7F3C6AA8" w:rsidR="006B4A2C" w:rsidRPr="003241F7" w:rsidRDefault="006B4A2C" w:rsidP="002818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31"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B4A2C" w:rsidRPr="003241F7" w:rsidRDefault="006B4A2C" w:rsidP="002818ED">
            <w:pPr>
              <w:shd w:val="clear" w:color="auto" w:fill="FFFFFF"/>
              <w:spacing w:after="120"/>
              <w:textAlignment w:val="baseline"/>
              <w:rPr>
                <w:rFonts w:ascii="Helvetica" w:hAnsi="Helvetica" w:cs="Helvetica"/>
                <w:color w:val="222222"/>
                <w:sz w:val="18"/>
                <w:szCs w:val="18"/>
              </w:rPr>
            </w:pPr>
          </w:p>
          <w:p w14:paraId="27C17EF9" w14:textId="3B308D13" w:rsidR="006B4A2C" w:rsidRPr="003241F7" w:rsidRDefault="006B4A2C" w:rsidP="002818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B4A2C" w:rsidRPr="003241F7" w:rsidRDefault="006B4A2C" w:rsidP="002818E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B4A2C" w:rsidRPr="003241F7" w:rsidRDefault="006B4A2C" w:rsidP="002818ED">
            <w:pPr>
              <w:shd w:val="clear" w:color="auto" w:fill="FFFFFF"/>
              <w:spacing w:after="120"/>
              <w:textAlignment w:val="baseline"/>
              <w:rPr>
                <w:rFonts w:ascii="Helvetica" w:hAnsi="Helvetica" w:cs="Helvetica"/>
                <w:color w:val="222222"/>
                <w:sz w:val="18"/>
                <w:szCs w:val="18"/>
              </w:rPr>
            </w:pPr>
          </w:p>
          <w:p w14:paraId="3D6AFB0C" w14:textId="50A0F8B4" w:rsidR="006B4A2C" w:rsidRPr="003241F7" w:rsidRDefault="006B4A2C" w:rsidP="002818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B4A2C" w:rsidRDefault="006B4A2C" w:rsidP="002818E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B4A2C" w:rsidRPr="003241F7" w:rsidRDefault="006B4A2C" w:rsidP="002818ED">
            <w:pPr>
              <w:rPr>
                <w:rFonts w:ascii="Helvetica" w:hAnsi="Helvetica" w:cs="Helvetica"/>
                <w:sz w:val="18"/>
                <w:szCs w:val="18"/>
              </w:rPr>
            </w:pPr>
          </w:p>
          <w:p w14:paraId="50193264" w14:textId="14298649" w:rsidR="006B4A2C" w:rsidRDefault="006B4A2C" w:rsidP="002818E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32"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w:t>
            </w:r>
            <w:r w:rsidRPr="003241F7">
              <w:rPr>
                <w:rFonts w:ascii="Helvetica" w:hAnsi="Helvetica" w:cs="Helvetica"/>
                <w:color w:val="222222"/>
                <w:sz w:val="18"/>
                <w:szCs w:val="18"/>
              </w:rPr>
              <w:lastRenderedPageBreak/>
              <w:t>of Manitoba. The Dean shall determine for what period, if any, access will be restricted based on the request. One additional year of restriction can be requested if needed.</w:t>
            </w:r>
          </w:p>
          <w:p w14:paraId="6BF69B42"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B4A2C" w:rsidRPr="003241F7" w:rsidRDefault="006B4A2C" w:rsidP="002818ED">
            <w:pPr>
              <w:spacing w:after="120"/>
              <w:textAlignment w:val="baseline"/>
              <w:rPr>
                <w:rFonts w:ascii="Helvetica" w:hAnsi="Helvetica" w:cs="Helvetica"/>
                <w:color w:val="222222"/>
                <w:sz w:val="18"/>
                <w:szCs w:val="18"/>
              </w:rPr>
            </w:pPr>
          </w:p>
        </w:tc>
        <w:tc>
          <w:tcPr>
            <w:tcW w:w="4254" w:type="dxa"/>
          </w:tcPr>
          <w:p w14:paraId="2B4CF488" w14:textId="77777777" w:rsidR="006B4A2C" w:rsidRDefault="006B4A2C" w:rsidP="002818ED">
            <w:pPr>
              <w:rPr>
                <w:rFonts w:ascii="Arial" w:hAnsi="Arial" w:cs="Arial"/>
                <w:i/>
                <w:sz w:val="18"/>
                <w:szCs w:val="18"/>
              </w:rPr>
            </w:pPr>
          </w:p>
          <w:p w14:paraId="7C9F50E8" w14:textId="77777777" w:rsidR="006B4A2C" w:rsidRPr="003241F7" w:rsidRDefault="006B4A2C" w:rsidP="002818ED">
            <w:pPr>
              <w:spacing w:after="120"/>
              <w:rPr>
                <w:rFonts w:ascii="Helvetica" w:hAnsi="Helvetica" w:cs="Helvetica"/>
                <w:i/>
                <w:sz w:val="18"/>
                <w:szCs w:val="18"/>
              </w:rPr>
            </w:pPr>
          </w:p>
        </w:tc>
      </w:tr>
      <w:tr w:rsidR="006B4A2C" w:rsidRPr="003241F7" w14:paraId="05E19B12" w14:textId="77777777" w:rsidTr="002818ED">
        <w:tc>
          <w:tcPr>
            <w:tcW w:w="7086" w:type="dxa"/>
            <w:shd w:val="clear" w:color="auto" w:fill="auto"/>
          </w:tcPr>
          <w:p w14:paraId="00E2FE16"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33"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24DCF5C"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i/>
                <w:sz w:val="18"/>
                <w:szCs w:val="18"/>
              </w:rPr>
            </w:pPr>
          </w:p>
          <w:p w14:paraId="3E18E0FA"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Pr>
                <w:rFonts w:ascii="Arial" w:hAnsi="Arial" w:cs="Arial"/>
                <w:b/>
                <w:sz w:val="18"/>
                <w:szCs w:val="18"/>
              </w:rPr>
              <w:t>MSW Program:</w:t>
            </w:r>
          </w:p>
          <w:p w14:paraId="5B7BA784"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i/>
                <w:sz w:val="18"/>
                <w:szCs w:val="18"/>
              </w:rPr>
            </w:pPr>
          </w:p>
          <w:p w14:paraId="31D664D8" w14:textId="77777777" w:rsidR="006B4A2C" w:rsidRDefault="006B4A2C" w:rsidP="002818ED">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Arial" w:hAnsi="Arial" w:cs="Arial"/>
                <w:sz w:val="18"/>
                <w:szCs w:val="18"/>
                <w:u w:val="single"/>
              </w:rPr>
            </w:pPr>
            <w:r>
              <w:rPr>
                <w:rFonts w:ascii="Arial" w:hAnsi="Arial" w:cs="Arial"/>
                <w:b/>
                <w:sz w:val="18"/>
                <w:szCs w:val="18"/>
                <w:u w:val="single"/>
              </w:rPr>
              <w:t>The Specialization Course-Based Option:</w:t>
            </w:r>
            <w:r>
              <w:rPr>
                <w:rFonts w:ascii="Arial" w:hAnsi="Arial" w:cs="Arial"/>
                <w:sz w:val="18"/>
                <w:szCs w:val="18"/>
                <w:u w:val="single"/>
              </w:rPr>
              <w:tab/>
            </w:r>
          </w:p>
          <w:p w14:paraId="08E78FE8" w14:textId="77777777" w:rsidR="006B4A2C" w:rsidRDefault="006B4A2C" w:rsidP="002818ED">
            <w:pPr>
              <w:tabs>
                <w:tab w:val="decimal" w:pos="-1080"/>
                <w:tab w:val="left" w:pos="-720"/>
                <w:tab w:val="left" w:pos="37"/>
              </w:tabs>
              <w:ind w:left="37"/>
              <w:jc w:val="both"/>
              <w:rPr>
                <w:rFonts w:ascii="Arial" w:hAnsi="Arial" w:cs="Arial"/>
                <w:sz w:val="18"/>
                <w:szCs w:val="18"/>
              </w:rPr>
            </w:pPr>
            <w:r>
              <w:rPr>
                <w:rFonts w:ascii="Arial" w:hAnsi="Arial" w:cs="Arial"/>
                <w:sz w:val="18"/>
                <w:szCs w:val="18"/>
              </w:rPr>
              <w:t xml:space="preserve">On June 30, 2004, the Senate of the University of Manitoba approved a new course-based route to completion of the MSW program. Two courses were designed by the Faculty of Social Work to replace the practicum route to completion of the MSW program: SWRK </w:t>
            </w:r>
            <w:r>
              <w:rPr>
                <w:rFonts w:ascii="Arial" w:hAnsi="Arial" w:cs="Arial"/>
                <w:bCs/>
                <w:sz w:val="18"/>
                <w:szCs w:val="18"/>
              </w:rPr>
              <w:t xml:space="preserve">7180 </w:t>
            </w:r>
            <w:r>
              <w:rPr>
                <w:rFonts w:ascii="Arial" w:hAnsi="Arial" w:cs="Arial"/>
                <w:bCs/>
                <w:iCs/>
                <w:sz w:val="18"/>
                <w:szCs w:val="18"/>
              </w:rPr>
              <w:t>Advanced Field Practice</w:t>
            </w:r>
            <w:r>
              <w:rPr>
                <w:rFonts w:ascii="Arial" w:hAnsi="Arial" w:cs="Arial"/>
                <w:bCs/>
                <w:sz w:val="18"/>
                <w:szCs w:val="18"/>
              </w:rPr>
              <w:t xml:space="preserve"> (0CH) and SWRK </w:t>
            </w:r>
            <w:proofErr w:type="gramStart"/>
            <w:r>
              <w:rPr>
                <w:rFonts w:ascii="Arial" w:hAnsi="Arial" w:cs="Arial"/>
                <w:bCs/>
                <w:sz w:val="18"/>
                <w:szCs w:val="18"/>
              </w:rPr>
              <w:t>7190  (</w:t>
            </w:r>
            <w:proofErr w:type="gramEnd"/>
            <w:r>
              <w:rPr>
                <w:rFonts w:ascii="Arial" w:hAnsi="Arial" w:cs="Arial"/>
                <w:bCs/>
                <w:sz w:val="18"/>
                <w:szCs w:val="18"/>
              </w:rPr>
              <w:t>3CH).</w:t>
            </w:r>
            <w:r>
              <w:rPr>
                <w:rFonts w:ascii="Arial" w:hAnsi="Arial" w:cs="Arial"/>
                <w:sz w:val="18"/>
                <w:szCs w:val="18"/>
              </w:rPr>
              <w:br/>
            </w:r>
          </w:p>
          <w:p w14:paraId="36887E2A" w14:textId="77777777" w:rsidR="006B4A2C" w:rsidRDefault="006B4A2C" w:rsidP="002818ED">
            <w:pPr>
              <w:tabs>
                <w:tab w:val="decimal" w:pos="-1080"/>
                <w:tab w:val="left" w:pos="-720"/>
                <w:tab w:val="left" w:pos="37"/>
              </w:tabs>
              <w:ind w:left="37"/>
              <w:jc w:val="both"/>
              <w:rPr>
                <w:rFonts w:ascii="Arial" w:hAnsi="Arial" w:cs="Arial"/>
                <w:sz w:val="18"/>
                <w:szCs w:val="18"/>
              </w:rPr>
            </w:pPr>
            <w:r>
              <w:rPr>
                <w:rFonts w:ascii="Arial" w:hAnsi="Arial" w:cs="Arial"/>
                <w:sz w:val="18"/>
                <w:szCs w:val="18"/>
              </w:rPr>
              <w:t>This is intended as an alternate route for a practicum placement only. </w:t>
            </w:r>
          </w:p>
          <w:p w14:paraId="2D5CE4A8"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 xml:space="preserve"> </w:t>
            </w:r>
            <w:r>
              <w:rPr>
                <w:rFonts w:ascii="Arial" w:hAnsi="Arial" w:cs="Arial"/>
                <w:sz w:val="18"/>
                <w:szCs w:val="18"/>
              </w:rPr>
              <w:br/>
              <w:t xml:space="preserve">The courses SWRK 7180 and SWRK 7190 are not available as electives to meet the course requirements for the 24 credit hours required independent of the thesis or advanced field placement. They are not open to students electing the thesis-based option. For those students taking the advanced placement route to completing the MSW, SWRK 7180 and SWRK 7190 must be completed in addition to 24 credit hours of other coursework required by the program. Core courses for the student's program must be completed prior to or concurrently with SWRK 7180 and SWRK 7190. </w:t>
            </w:r>
          </w:p>
          <w:p w14:paraId="5FBCBAE0" w14:textId="77777777" w:rsidR="006B4A2C" w:rsidRDefault="006B4A2C" w:rsidP="002818ED">
            <w:pPr>
              <w:rPr>
                <w:rFonts w:ascii="Arial" w:hAnsi="Arial" w:cs="Arial"/>
                <w:i/>
                <w:sz w:val="18"/>
                <w:szCs w:val="18"/>
              </w:rPr>
            </w:pPr>
          </w:p>
          <w:p w14:paraId="665A05E7" w14:textId="77777777" w:rsidR="006B4A2C" w:rsidRDefault="006B4A2C" w:rsidP="002818ED">
            <w:pPr>
              <w:rPr>
                <w:rFonts w:ascii="Arial" w:hAnsi="Arial" w:cs="Arial"/>
                <w:b/>
                <w:sz w:val="18"/>
                <w:szCs w:val="18"/>
              </w:rPr>
            </w:pPr>
            <w:r>
              <w:rPr>
                <w:rFonts w:ascii="Arial" w:hAnsi="Arial" w:cs="Arial"/>
                <w:b/>
                <w:sz w:val="18"/>
                <w:szCs w:val="18"/>
              </w:rPr>
              <w:t>MSW-IK Program:</w:t>
            </w:r>
          </w:p>
          <w:p w14:paraId="26A169A7" w14:textId="77777777" w:rsidR="006B4A2C" w:rsidRDefault="006B4A2C" w:rsidP="002818ED">
            <w:pPr>
              <w:rPr>
                <w:rFonts w:ascii="Arial" w:hAnsi="Arial" w:cs="Arial"/>
                <w:b/>
                <w:sz w:val="18"/>
                <w:szCs w:val="18"/>
              </w:rPr>
            </w:pPr>
          </w:p>
          <w:p w14:paraId="195EF361" w14:textId="77777777" w:rsidR="006B4A2C" w:rsidRDefault="006B4A2C" w:rsidP="002818ED">
            <w:pPr>
              <w:autoSpaceDE w:val="0"/>
              <w:autoSpaceDN w:val="0"/>
              <w:adjustRightInd w:val="0"/>
              <w:rPr>
                <w:rFonts w:ascii="Arial" w:hAnsi="Arial" w:cs="Arial"/>
                <w:b/>
                <w:sz w:val="18"/>
                <w:szCs w:val="18"/>
              </w:rPr>
            </w:pPr>
            <w:r>
              <w:rPr>
                <w:rFonts w:ascii="Arial" w:hAnsi="Arial" w:cs="Arial"/>
                <w:b/>
                <w:sz w:val="18"/>
                <w:szCs w:val="18"/>
              </w:rPr>
              <w:t>MSW-IK Project Option</w:t>
            </w:r>
          </w:p>
          <w:p w14:paraId="6AAB7D31" w14:textId="77777777" w:rsidR="006B4A2C" w:rsidRDefault="006B4A2C" w:rsidP="002818ED">
            <w:pPr>
              <w:autoSpaceDE w:val="0"/>
              <w:autoSpaceDN w:val="0"/>
              <w:adjustRightInd w:val="0"/>
              <w:jc w:val="both"/>
              <w:rPr>
                <w:rFonts w:ascii="Arial" w:hAnsi="Arial" w:cs="Arial"/>
                <w:sz w:val="18"/>
                <w:szCs w:val="18"/>
              </w:rPr>
            </w:pPr>
            <w:r>
              <w:rPr>
                <w:rFonts w:ascii="Arial" w:hAnsi="Arial" w:cs="Arial"/>
                <w:sz w:val="18"/>
                <w:szCs w:val="18"/>
              </w:rPr>
              <w:t xml:space="preserve">Students completing the project-based option will take SWRK 7820 Project Seminar 3. This course is in addition to the 12 required courses of the program for a total of 13 courses. </w:t>
            </w:r>
          </w:p>
          <w:p w14:paraId="4FEEC067" w14:textId="77777777" w:rsidR="006B4A2C" w:rsidRDefault="006B4A2C" w:rsidP="002818ED">
            <w:pPr>
              <w:autoSpaceDE w:val="0"/>
              <w:autoSpaceDN w:val="0"/>
              <w:adjustRightInd w:val="0"/>
              <w:jc w:val="both"/>
              <w:rPr>
                <w:rFonts w:ascii="Arial" w:hAnsi="Arial" w:cs="Arial"/>
                <w:sz w:val="18"/>
                <w:szCs w:val="18"/>
              </w:rPr>
            </w:pPr>
          </w:p>
          <w:p w14:paraId="15581613" w14:textId="77777777" w:rsidR="006B4A2C" w:rsidRDefault="006B4A2C" w:rsidP="002818ED">
            <w:pPr>
              <w:jc w:val="both"/>
              <w:rPr>
                <w:rFonts w:ascii="Arial" w:hAnsi="Arial" w:cs="Arial"/>
                <w:i/>
                <w:sz w:val="18"/>
                <w:szCs w:val="18"/>
              </w:rPr>
            </w:pPr>
            <w:r>
              <w:rPr>
                <w:rFonts w:ascii="Arial" w:hAnsi="Arial" w:cs="Arial"/>
                <w:sz w:val="18"/>
                <w:szCs w:val="18"/>
              </w:rPr>
              <w:t xml:space="preserve">Students must complete a minimum total of 450 hours of work towards their project. These hours are reported to their advisor council during Project/Thesis Seminar1, Project/Thesis Seminar 2, and Project Seminar 3. The </w:t>
            </w:r>
            <w:proofErr w:type="gramStart"/>
            <w:r>
              <w:rPr>
                <w:rFonts w:ascii="Arial" w:hAnsi="Arial" w:cs="Arial"/>
                <w:sz w:val="18"/>
                <w:szCs w:val="18"/>
              </w:rPr>
              <w:t>amount</w:t>
            </w:r>
            <w:proofErr w:type="gramEnd"/>
            <w:r>
              <w:rPr>
                <w:rFonts w:ascii="Arial" w:hAnsi="Arial" w:cs="Arial"/>
                <w:sz w:val="18"/>
                <w:szCs w:val="18"/>
              </w:rPr>
              <w:t xml:space="preserve"> of hours to be completed in each Project/Thesis or Project Seminar course is to be determined by the student and the student’s advisor council. The advisor council and Student must pay attention to what can be realistically completed in the given time frame. </w:t>
            </w:r>
            <w:r>
              <w:rPr>
                <w:rFonts w:ascii="Arial" w:hAnsi="Arial" w:cs="Arial"/>
                <w:sz w:val="18"/>
                <w:szCs w:val="18"/>
              </w:rPr>
              <w:lastRenderedPageBreak/>
              <w:t>Students should have completed the majority of their required 450 hours (about 300 hours) when the Project/Thesis Seminar 2 is completed.</w:t>
            </w:r>
          </w:p>
          <w:p w14:paraId="368CCF44" w14:textId="77777777" w:rsidR="006B4A2C" w:rsidRPr="003241F7" w:rsidRDefault="006B4A2C" w:rsidP="002818ED">
            <w:pPr>
              <w:spacing w:after="120"/>
              <w:rPr>
                <w:rFonts w:ascii="Helvetica" w:hAnsi="Helvetica" w:cs="Helvetica"/>
                <w:i/>
                <w:sz w:val="18"/>
                <w:szCs w:val="18"/>
              </w:rPr>
            </w:pPr>
          </w:p>
        </w:tc>
      </w:tr>
      <w:tr w:rsidR="006B4A2C" w:rsidRPr="003241F7" w14:paraId="3C319C2E" w14:textId="77777777" w:rsidTr="002818ED">
        <w:tc>
          <w:tcPr>
            <w:tcW w:w="7086" w:type="dxa"/>
            <w:shd w:val="clear" w:color="auto" w:fill="auto"/>
          </w:tcPr>
          <w:p w14:paraId="240A8692" w14:textId="6A2E7091"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6B4A2C" w:rsidRPr="003241F7" w:rsidRDefault="006B4A2C" w:rsidP="002818E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B4A2C" w:rsidRPr="003241F7" w:rsidRDefault="006B4A2C" w:rsidP="002818E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B4A2C" w:rsidRPr="003241F7" w:rsidRDefault="006B4A2C" w:rsidP="002818E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B4A2C" w:rsidRPr="003241F7" w:rsidRDefault="006B4A2C" w:rsidP="002818E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B4A2C" w:rsidRPr="003241F7" w:rsidRDefault="006B4A2C" w:rsidP="002818E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B4A2C" w:rsidRPr="003241F7" w:rsidRDefault="006B4A2C" w:rsidP="002818E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B4A2C" w:rsidRPr="003241F7" w:rsidRDefault="006B4A2C" w:rsidP="002818E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B4A2C" w:rsidRPr="003241F7" w:rsidRDefault="006B4A2C" w:rsidP="002818E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34"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54752BC" w14:textId="77777777" w:rsidR="006B4A2C" w:rsidRPr="003241F7" w:rsidRDefault="006B4A2C" w:rsidP="002818ED">
            <w:pPr>
              <w:spacing w:after="120"/>
              <w:rPr>
                <w:rFonts w:ascii="Helvetica" w:hAnsi="Helvetica" w:cs="Helvetica"/>
                <w:i/>
                <w:sz w:val="18"/>
                <w:szCs w:val="18"/>
              </w:rPr>
            </w:pPr>
          </w:p>
        </w:tc>
      </w:tr>
      <w:tr w:rsidR="006B4A2C" w:rsidRPr="003241F7" w14:paraId="15292516" w14:textId="77777777" w:rsidTr="002818ED">
        <w:tc>
          <w:tcPr>
            <w:tcW w:w="7086" w:type="dxa"/>
            <w:shd w:val="clear" w:color="auto" w:fill="auto"/>
          </w:tcPr>
          <w:p w14:paraId="77E74431" w14:textId="77777777"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7B1DF8F" w14:textId="77777777" w:rsidR="006B4A2C" w:rsidRPr="003241F7" w:rsidRDefault="006B4A2C" w:rsidP="002818ED">
            <w:pPr>
              <w:spacing w:after="120"/>
              <w:rPr>
                <w:rFonts w:ascii="Helvetica" w:hAnsi="Helvetica" w:cs="Helvetica"/>
                <w:sz w:val="18"/>
                <w:szCs w:val="18"/>
              </w:rPr>
            </w:pPr>
          </w:p>
        </w:tc>
      </w:tr>
      <w:tr w:rsidR="006B4A2C" w:rsidRPr="003241F7" w14:paraId="6E67E8CB" w14:textId="77777777" w:rsidTr="002818ED">
        <w:tc>
          <w:tcPr>
            <w:tcW w:w="7086" w:type="dxa"/>
            <w:shd w:val="clear" w:color="auto" w:fill="auto"/>
          </w:tcPr>
          <w:p w14:paraId="256115AA" w14:textId="77777777"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1588E23" w14:textId="77777777" w:rsidR="006B4A2C" w:rsidRDefault="006B4A2C" w:rsidP="002818ED">
            <w:pPr>
              <w:rPr>
                <w:rFonts w:ascii="Arial" w:hAnsi="Arial" w:cs="Arial"/>
                <w:i/>
                <w:sz w:val="18"/>
                <w:szCs w:val="18"/>
              </w:rPr>
            </w:pPr>
          </w:p>
          <w:p w14:paraId="0D518B1E" w14:textId="77777777" w:rsidR="006B4A2C" w:rsidRDefault="006B4A2C" w:rsidP="002818ED">
            <w:pPr>
              <w:spacing w:after="120"/>
              <w:ind w:left="720" w:hanging="720"/>
              <w:jc w:val="both"/>
              <w:rPr>
                <w:rFonts w:ascii="Arial" w:hAnsi="Arial" w:cs="Arial"/>
                <w:b/>
                <w:bCs/>
                <w:sz w:val="18"/>
                <w:szCs w:val="18"/>
                <w:u w:val="single"/>
              </w:rPr>
            </w:pPr>
            <w:r>
              <w:rPr>
                <w:rFonts w:ascii="Arial" w:hAnsi="Arial" w:cs="Arial"/>
                <w:b/>
                <w:bCs/>
                <w:sz w:val="18"/>
                <w:szCs w:val="18"/>
                <w:u w:val="single"/>
              </w:rPr>
              <w:t>Ph.D. Program:</w:t>
            </w:r>
          </w:p>
          <w:p w14:paraId="0C52AC6F" w14:textId="77777777" w:rsidR="006B4A2C" w:rsidRDefault="006B4A2C" w:rsidP="002818ED">
            <w:pPr>
              <w:spacing w:after="120"/>
              <w:ind w:left="720" w:hanging="720"/>
              <w:jc w:val="both"/>
              <w:rPr>
                <w:rFonts w:ascii="Arial" w:hAnsi="Arial" w:cs="Arial"/>
                <w:b/>
                <w:bCs/>
                <w:sz w:val="18"/>
                <w:szCs w:val="18"/>
              </w:rPr>
            </w:pPr>
            <w:r>
              <w:rPr>
                <w:rFonts w:ascii="Arial" w:hAnsi="Arial" w:cs="Arial"/>
                <w:b/>
                <w:bCs/>
                <w:sz w:val="18"/>
                <w:szCs w:val="18"/>
              </w:rPr>
              <w:t>Eligibility Requirements:</w:t>
            </w:r>
          </w:p>
          <w:p w14:paraId="5AADCA15" w14:textId="77777777" w:rsidR="006B4A2C" w:rsidRDefault="006B4A2C" w:rsidP="002818ED">
            <w:pPr>
              <w:jc w:val="both"/>
              <w:rPr>
                <w:rFonts w:ascii="Arial" w:hAnsi="Arial" w:cs="Arial"/>
                <w:sz w:val="18"/>
                <w:szCs w:val="18"/>
              </w:rPr>
            </w:pPr>
            <w:r>
              <w:rPr>
                <w:rFonts w:ascii="Arial" w:hAnsi="Arial" w:cs="Arial"/>
                <w:sz w:val="18"/>
                <w:szCs w:val="18"/>
              </w:rPr>
              <w:t>Master of Social Work degree, or equivalent, from an accredited degree-granting university, with a minimum grade point average of 3.0 (B) (as defined by the University of Manitoba) at the point of application.</w:t>
            </w:r>
          </w:p>
          <w:p w14:paraId="582E6477" w14:textId="77777777" w:rsidR="006B4A2C" w:rsidRDefault="006B4A2C" w:rsidP="002818ED">
            <w:pPr>
              <w:jc w:val="both"/>
              <w:rPr>
                <w:rFonts w:ascii="Arial" w:hAnsi="Arial" w:cs="Arial"/>
                <w:sz w:val="18"/>
                <w:szCs w:val="18"/>
              </w:rPr>
            </w:pPr>
          </w:p>
          <w:p w14:paraId="06D10519" w14:textId="77777777" w:rsidR="006B4A2C" w:rsidRDefault="006B4A2C" w:rsidP="002818ED">
            <w:pPr>
              <w:jc w:val="both"/>
              <w:rPr>
                <w:rFonts w:ascii="Arial" w:hAnsi="Arial" w:cs="Arial"/>
                <w:sz w:val="18"/>
                <w:szCs w:val="18"/>
              </w:rPr>
            </w:pPr>
            <w:r>
              <w:rPr>
                <w:rFonts w:ascii="Arial" w:hAnsi="Arial" w:cs="Arial"/>
                <w:sz w:val="18"/>
                <w:szCs w:val="18"/>
              </w:rPr>
              <w:t xml:space="preserve">Minimum research competency in both qualitative and quantitative methods equivalent to the level required for the </w:t>
            </w:r>
            <w:proofErr w:type="gramStart"/>
            <w:r>
              <w:rPr>
                <w:rFonts w:ascii="Arial" w:hAnsi="Arial" w:cs="Arial"/>
                <w:sz w:val="18"/>
                <w:szCs w:val="18"/>
              </w:rPr>
              <w:t>Masters of Social Work</w:t>
            </w:r>
            <w:proofErr w:type="gramEnd"/>
            <w:r>
              <w:rPr>
                <w:rFonts w:ascii="Arial" w:hAnsi="Arial" w:cs="Arial"/>
                <w:sz w:val="18"/>
                <w:szCs w:val="18"/>
              </w:rPr>
              <w:t xml:space="preserve"> degree from the University of Manitoba, with a minimum grade of 3.0 (B) within the last 10 years. A student not meeting this entrance requirement can be recommended for conditional admission with the stipulation that the student take the necessary course or courses. The course or courses will be an additional requirement beyond the 24 credit hours required for the program. </w:t>
            </w:r>
          </w:p>
          <w:p w14:paraId="1BBD37B9" w14:textId="77777777" w:rsidR="006B4A2C" w:rsidRDefault="006B4A2C" w:rsidP="002818ED">
            <w:pPr>
              <w:pStyle w:val="BodyTextIndent"/>
              <w:tabs>
                <w:tab w:val="left" w:pos="540"/>
                <w:tab w:val="left" w:pos="630"/>
              </w:tabs>
              <w:spacing w:after="0"/>
              <w:ind w:left="0"/>
              <w:jc w:val="both"/>
              <w:rPr>
                <w:rFonts w:ascii="Arial" w:hAnsi="Arial" w:cs="Arial"/>
                <w:sz w:val="18"/>
                <w:szCs w:val="18"/>
              </w:rPr>
            </w:pPr>
          </w:p>
          <w:p w14:paraId="450F6B0E" w14:textId="77777777" w:rsidR="006B4A2C" w:rsidRDefault="006B4A2C" w:rsidP="002818ED">
            <w:pPr>
              <w:rPr>
                <w:rFonts w:ascii="Arial" w:hAnsi="Arial" w:cs="Arial"/>
                <w:sz w:val="18"/>
                <w:szCs w:val="18"/>
              </w:rPr>
            </w:pPr>
            <w:r>
              <w:rPr>
                <w:rFonts w:ascii="Arial" w:hAnsi="Arial" w:cs="Arial"/>
                <w:sz w:val="18"/>
                <w:szCs w:val="18"/>
              </w:rPr>
              <w:t>Evidence of educational and professional experience that will indicate a capacity to undertake research-oriented post-graduate work. Applicants will be asked to submit a curriculum vitae.</w:t>
            </w:r>
          </w:p>
          <w:p w14:paraId="7B8AD06C" w14:textId="77777777" w:rsidR="006B4A2C" w:rsidRDefault="006B4A2C" w:rsidP="002818ED">
            <w:pPr>
              <w:jc w:val="both"/>
              <w:rPr>
                <w:rFonts w:ascii="Arial" w:hAnsi="Arial" w:cs="Arial"/>
                <w:sz w:val="18"/>
                <w:szCs w:val="18"/>
              </w:rPr>
            </w:pPr>
          </w:p>
          <w:p w14:paraId="176AC55C" w14:textId="77777777" w:rsidR="006B4A2C" w:rsidRDefault="006B4A2C" w:rsidP="002818ED">
            <w:pPr>
              <w:rPr>
                <w:rFonts w:ascii="Arial" w:hAnsi="Arial" w:cs="Arial"/>
                <w:sz w:val="18"/>
                <w:szCs w:val="18"/>
              </w:rPr>
            </w:pPr>
            <w:r>
              <w:rPr>
                <w:rFonts w:ascii="Arial" w:hAnsi="Arial" w:cs="Arial"/>
                <w:sz w:val="18"/>
                <w:szCs w:val="18"/>
              </w:rPr>
              <w:lastRenderedPageBreak/>
              <w:t xml:space="preserve">The candidate is required to submit a </w:t>
            </w:r>
            <w:proofErr w:type="gramStart"/>
            <w:r>
              <w:rPr>
                <w:rFonts w:ascii="Arial" w:hAnsi="Arial" w:cs="Arial"/>
                <w:sz w:val="18"/>
                <w:szCs w:val="18"/>
              </w:rPr>
              <w:t>two page</w:t>
            </w:r>
            <w:proofErr w:type="gramEnd"/>
            <w:r>
              <w:rPr>
                <w:rFonts w:ascii="Arial" w:hAnsi="Arial" w:cs="Arial"/>
                <w:sz w:val="18"/>
                <w:szCs w:val="18"/>
              </w:rPr>
              <w:t xml:space="preserve"> summary of their proposal for the PhD program which includes:</w:t>
            </w:r>
          </w:p>
          <w:p w14:paraId="7622134A" w14:textId="77777777" w:rsidR="006B4A2C" w:rsidRDefault="006B4A2C" w:rsidP="002818ED">
            <w:pPr>
              <w:rPr>
                <w:rFonts w:ascii="Arial" w:hAnsi="Arial" w:cs="Arial"/>
                <w:sz w:val="18"/>
                <w:szCs w:val="18"/>
              </w:rPr>
            </w:pPr>
          </w:p>
          <w:p w14:paraId="144AF8EB" w14:textId="77777777" w:rsidR="006B4A2C" w:rsidRDefault="006B4A2C" w:rsidP="002818ED">
            <w:pPr>
              <w:ind w:left="248"/>
              <w:rPr>
                <w:rFonts w:ascii="Arial" w:hAnsi="Arial" w:cs="Arial"/>
                <w:sz w:val="18"/>
                <w:szCs w:val="18"/>
              </w:rPr>
            </w:pPr>
            <w:r>
              <w:rPr>
                <w:rFonts w:ascii="Arial" w:hAnsi="Arial" w:cs="Arial"/>
                <w:sz w:val="18"/>
                <w:szCs w:val="18"/>
              </w:rPr>
              <w:t>1. Rationale for the proposed research</w:t>
            </w:r>
          </w:p>
          <w:p w14:paraId="1B3C0CBD" w14:textId="77777777" w:rsidR="006B4A2C" w:rsidRDefault="006B4A2C" w:rsidP="002818ED">
            <w:pPr>
              <w:ind w:left="248"/>
              <w:rPr>
                <w:rFonts w:ascii="Arial" w:hAnsi="Arial" w:cs="Arial"/>
                <w:sz w:val="18"/>
                <w:szCs w:val="18"/>
              </w:rPr>
            </w:pPr>
            <w:r>
              <w:rPr>
                <w:rFonts w:ascii="Arial" w:hAnsi="Arial" w:cs="Arial"/>
                <w:sz w:val="18"/>
                <w:szCs w:val="18"/>
              </w:rPr>
              <w:t>2. Research questions</w:t>
            </w:r>
          </w:p>
          <w:p w14:paraId="69C17F6E" w14:textId="77777777" w:rsidR="006B4A2C" w:rsidRDefault="006B4A2C" w:rsidP="002818ED">
            <w:pPr>
              <w:ind w:left="248"/>
              <w:rPr>
                <w:rFonts w:ascii="Arial" w:hAnsi="Arial" w:cs="Arial"/>
                <w:sz w:val="18"/>
                <w:szCs w:val="18"/>
              </w:rPr>
            </w:pPr>
            <w:r>
              <w:rPr>
                <w:rFonts w:ascii="Arial" w:hAnsi="Arial" w:cs="Arial"/>
                <w:sz w:val="18"/>
                <w:szCs w:val="18"/>
              </w:rPr>
              <w:t xml:space="preserve">3. A concise literature review of the topic </w:t>
            </w:r>
          </w:p>
          <w:p w14:paraId="3F4297D2" w14:textId="77777777" w:rsidR="006B4A2C" w:rsidRDefault="006B4A2C" w:rsidP="002818ED">
            <w:pPr>
              <w:ind w:left="248"/>
              <w:rPr>
                <w:rFonts w:ascii="Arial" w:hAnsi="Arial" w:cs="Arial"/>
                <w:sz w:val="18"/>
                <w:szCs w:val="18"/>
              </w:rPr>
            </w:pPr>
            <w:r>
              <w:rPr>
                <w:rFonts w:ascii="Arial" w:hAnsi="Arial" w:cs="Arial"/>
                <w:sz w:val="18"/>
                <w:szCs w:val="18"/>
              </w:rPr>
              <w:t>4. Proposed methodology for the research</w:t>
            </w:r>
          </w:p>
          <w:p w14:paraId="78C72C9A" w14:textId="77777777" w:rsidR="006B4A2C" w:rsidRDefault="006B4A2C" w:rsidP="002818ED">
            <w:pPr>
              <w:ind w:left="248"/>
              <w:rPr>
                <w:rFonts w:ascii="Arial" w:hAnsi="Arial" w:cs="Arial"/>
                <w:sz w:val="18"/>
                <w:szCs w:val="18"/>
              </w:rPr>
            </w:pPr>
            <w:r>
              <w:rPr>
                <w:rFonts w:ascii="Arial" w:hAnsi="Arial" w:cs="Arial"/>
                <w:sz w:val="18"/>
                <w:szCs w:val="18"/>
              </w:rPr>
              <w:t>5. Outline a plan to complete the research</w:t>
            </w:r>
          </w:p>
          <w:p w14:paraId="0C06FD92" w14:textId="77777777" w:rsidR="006B4A2C" w:rsidRDefault="006B4A2C" w:rsidP="002818ED">
            <w:pPr>
              <w:rPr>
                <w:rFonts w:ascii="Arial" w:hAnsi="Arial" w:cs="Arial"/>
                <w:sz w:val="18"/>
                <w:szCs w:val="18"/>
              </w:rPr>
            </w:pPr>
          </w:p>
          <w:p w14:paraId="033A73A1" w14:textId="4F23CBFD" w:rsidR="006B4A2C" w:rsidRDefault="006B4A2C" w:rsidP="002818ED">
            <w:pPr>
              <w:rPr>
                <w:rFonts w:ascii="Arial" w:hAnsi="Arial" w:cs="Arial"/>
                <w:sz w:val="18"/>
                <w:szCs w:val="18"/>
              </w:rPr>
            </w:pPr>
            <w:r>
              <w:rPr>
                <w:rFonts w:ascii="Arial" w:hAnsi="Arial" w:cs="Arial"/>
                <w:sz w:val="18"/>
                <w:szCs w:val="18"/>
              </w:rPr>
              <w:t>The proposal should be clear enough that a potential faculty advisor can be identified.</w:t>
            </w:r>
          </w:p>
          <w:p w14:paraId="747293B1" w14:textId="77777777" w:rsidR="006B4A2C" w:rsidRDefault="006B4A2C" w:rsidP="002818ED">
            <w:pPr>
              <w:jc w:val="both"/>
              <w:rPr>
                <w:rFonts w:ascii="Arial" w:hAnsi="Arial" w:cs="Arial"/>
                <w:sz w:val="18"/>
                <w:szCs w:val="18"/>
              </w:rPr>
            </w:pPr>
          </w:p>
          <w:p w14:paraId="6A98F3F2" w14:textId="77777777" w:rsidR="006B4A2C" w:rsidRDefault="006B4A2C" w:rsidP="002818ED">
            <w:pPr>
              <w:jc w:val="both"/>
              <w:rPr>
                <w:rFonts w:ascii="Arial" w:hAnsi="Arial" w:cs="Arial"/>
                <w:sz w:val="18"/>
                <w:szCs w:val="18"/>
              </w:rPr>
            </w:pPr>
            <w:r>
              <w:rPr>
                <w:rFonts w:ascii="Arial" w:hAnsi="Arial" w:cs="Arial"/>
                <w:sz w:val="18"/>
                <w:szCs w:val="18"/>
              </w:rPr>
              <w:t xml:space="preserve">Selection of students for admission is based on the recommendations of a Selection Committee of a minimum of three persons appointed by the Ph.D. Program Committee (for composition of this committee, please refer to the Faculty of Social Work) to evaluate each applicant’s qualifications and report on his/her/their suitability for Ph.D. studies. </w:t>
            </w:r>
            <w:r w:rsidRPr="00804522">
              <w:rPr>
                <w:rFonts w:ascii="Arial" w:hAnsi="Arial" w:cs="Arial"/>
                <w:sz w:val="18"/>
                <w:szCs w:val="18"/>
                <w:u w:val="single"/>
              </w:rPr>
              <w:t>Annually, the Selection Committee will invite faculty members to provide their availability to act as advisors and the research areas in which they are willing to accept potential applicants as advisees. It is the responsibility of the selection committee to ensure that the faculty contains the expertise to adequately supervise the admitted students.</w:t>
            </w:r>
            <w:r w:rsidRPr="00804522">
              <w:rPr>
                <w:rFonts w:ascii="Arial" w:hAnsi="Arial" w:cs="Arial"/>
                <w:sz w:val="18"/>
                <w:szCs w:val="18"/>
              </w:rPr>
              <w:t xml:space="preserve">  </w:t>
            </w:r>
            <w:r>
              <w:rPr>
                <w:rFonts w:ascii="Arial" w:hAnsi="Arial" w:cs="Arial"/>
                <w:sz w:val="18"/>
                <w:szCs w:val="18"/>
              </w:rPr>
              <w:t>Acceptance is subject to approval by the Ph.D. Program Committee and the Graduate Program Committee; however, the Graduate Program Committee may delegate this responsibility to the Ph.D. Program Committee. Selection decisions made by the Faculty of Social Work are presented as recommendations that must be approved by the Faculty of Graduate Studies.</w:t>
            </w:r>
          </w:p>
          <w:p w14:paraId="08D38B6B" w14:textId="77777777" w:rsidR="006B4A2C" w:rsidRDefault="006B4A2C" w:rsidP="002818ED">
            <w:pPr>
              <w:jc w:val="both"/>
              <w:rPr>
                <w:rFonts w:ascii="Arial" w:hAnsi="Arial" w:cs="Arial"/>
                <w:sz w:val="18"/>
                <w:szCs w:val="18"/>
              </w:rPr>
            </w:pPr>
          </w:p>
          <w:p w14:paraId="54020349" w14:textId="77777777" w:rsidR="006B4A2C" w:rsidRPr="003241F7" w:rsidRDefault="006B4A2C" w:rsidP="002818ED">
            <w:pPr>
              <w:spacing w:after="120"/>
              <w:rPr>
                <w:rFonts w:ascii="Helvetica" w:hAnsi="Helvetica" w:cs="Helvetica"/>
                <w:i/>
                <w:sz w:val="18"/>
                <w:szCs w:val="18"/>
              </w:rPr>
            </w:pPr>
          </w:p>
        </w:tc>
      </w:tr>
      <w:tr w:rsidR="006B4A2C" w:rsidRPr="003241F7" w14:paraId="1F489268" w14:textId="77777777" w:rsidTr="002818ED">
        <w:tc>
          <w:tcPr>
            <w:tcW w:w="7086" w:type="dxa"/>
            <w:shd w:val="clear" w:color="auto" w:fill="auto"/>
          </w:tcPr>
          <w:p w14:paraId="08162E35"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 Direct Admission from the Bachelor’s Honours or Equivalent</w:t>
            </w:r>
          </w:p>
          <w:p w14:paraId="55F75BDA" w14:textId="77777777" w:rsidR="006B4A2C" w:rsidRPr="003241F7" w:rsidRDefault="006B4A2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B4A2C" w:rsidRPr="003241F7" w:rsidRDefault="006B4A2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6B4A2C" w:rsidRPr="003241F7" w:rsidRDefault="006B4A2C" w:rsidP="002818E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B4A2C" w:rsidRPr="003241F7" w:rsidRDefault="006B4A2C" w:rsidP="002818E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B4A2C" w:rsidRPr="003241F7" w:rsidRDefault="006B4A2C" w:rsidP="002818ED">
            <w:pPr>
              <w:spacing w:after="120"/>
              <w:textAlignment w:val="baseline"/>
              <w:rPr>
                <w:rFonts w:ascii="Helvetica" w:hAnsi="Helvetica" w:cs="Helvetica"/>
                <w:color w:val="222222"/>
                <w:sz w:val="18"/>
                <w:szCs w:val="18"/>
              </w:rPr>
            </w:pPr>
          </w:p>
        </w:tc>
        <w:tc>
          <w:tcPr>
            <w:tcW w:w="4254" w:type="dxa"/>
          </w:tcPr>
          <w:p w14:paraId="36984F0E" w14:textId="77777777" w:rsidR="006B4A2C" w:rsidRDefault="006B4A2C" w:rsidP="002818ED">
            <w:pPr>
              <w:rPr>
                <w:rFonts w:ascii="Arial" w:hAnsi="Arial" w:cs="Arial"/>
                <w:i/>
                <w:sz w:val="18"/>
                <w:szCs w:val="18"/>
              </w:rPr>
            </w:pPr>
          </w:p>
          <w:p w14:paraId="0C1D94FF" w14:textId="77777777" w:rsidR="006B4A2C" w:rsidRDefault="006B4A2C" w:rsidP="002818ED">
            <w:pPr>
              <w:rPr>
                <w:rFonts w:ascii="Arial" w:hAnsi="Arial" w:cs="Arial"/>
                <w:i/>
                <w:sz w:val="18"/>
                <w:szCs w:val="18"/>
              </w:rPr>
            </w:pPr>
          </w:p>
          <w:p w14:paraId="2D40AD29" w14:textId="77777777" w:rsidR="006B4A2C" w:rsidRPr="003241F7" w:rsidRDefault="006B4A2C" w:rsidP="002818ED">
            <w:pPr>
              <w:spacing w:after="120"/>
              <w:rPr>
                <w:rFonts w:ascii="Helvetica" w:hAnsi="Helvetica" w:cs="Helvetica"/>
                <w:i/>
                <w:sz w:val="18"/>
                <w:szCs w:val="18"/>
              </w:rPr>
            </w:pPr>
          </w:p>
        </w:tc>
      </w:tr>
      <w:tr w:rsidR="006B4A2C" w:rsidRPr="003241F7" w14:paraId="5A39DB71" w14:textId="77777777" w:rsidTr="002818ED">
        <w:tc>
          <w:tcPr>
            <w:tcW w:w="7086" w:type="dxa"/>
            <w:shd w:val="clear" w:color="auto" w:fill="auto"/>
          </w:tcPr>
          <w:p w14:paraId="0C092D51"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w:t>
            </w:r>
            <w:r w:rsidRPr="003241F7">
              <w:rPr>
                <w:rFonts w:ascii="Helvetica" w:hAnsi="Helvetica" w:cs="Helvetica"/>
                <w:color w:val="222222"/>
                <w:sz w:val="18"/>
                <w:szCs w:val="18"/>
              </w:rPr>
              <w:lastRenderedPageBreak/>
              <w:t xml:space="preserve">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65E9A3FF" w14:textId="77777777" w:rsidR="006B4A2C" w:rsidRDefault="006B4A2C" w:rsidP="002818ED">
            <w:pPr>
              <w:rPr>
                <w:rFonts w:ascii="Arial" w:hAnsi="Arial" w:cs="Arial"/>
                <w:i/>
                <w:sz w:val="18"/>
                <w:szCs w:val="18"/>
              </w:rPr>
            </w:pPr>
          </w:p>
          <w:p w14:paraId="4F4551AA" w14:textId="77777777" w:rsidR="006B4A2C" w:rsidRDefault="006B4A2C" w:rsidP="002818ED">
            <w:pPr>
              <w:jc w:val="both"/>
              <w:rPr>
                <w:rFonts w:ascii="Arial" w:hAnsi="Arial" w:cs="Arial"/>
                <w:sz w:val="18"/>
                <w:szCs w:val="18"/>
              </w:rPr>
            </w:pPr>
            <w:r>
              <w:rPr>
                <w:rFonts w:ascii="Arial" w:hAnsi="Arial" w:cs="Arial"/>
                <w:sz w:val="18"/>
                <w:szCs w:val="18"/>
              </w:rPr>
              <w:t xml:space="preserve">Selection of students for admission is based on the recommendations of a Selection Committee of a minimum of three persons appointed by the Ph.D. </w:t>
            </w:r>
            <w:r>
              <w:rPr>
                <w:rFonts w:ascii="Arial" w:hAnsi="Arial" w:cs="Arial"/>
                <w:sz w:val="18"/>
                <w:szCs w:val="18"/>
              </w:rPr>
              <w:lastRenderedPageBreak/>
              <w:t>Program Committee to evaluate each applicant’s qualifications and report on her/his suitability for Ph.D. studies. Acceptance is subject to approval by the Ph.D. Program and the Graduate Program Committee; however, the Graduate Programs Committee may delegate this responsibility to the Ph.D. Program Committee. Selection decisions made by the Faculty of Social Work are presented as recommendations to the Faculty of Graduate Studies.</w:t>
            </w:r>
          </w:p>
          <w:p w14:paraId="19674576" w14:textId="77777777" w:rsidR="006B4A2C" w:rsidRPr="003241F7" w:rsidRDefault="006B4A2C" w:rsidP="002818ED">
            <w:pPr>
              <w:spacing w:after="120"/>
              <w:rPr>
                <w:rFonts w:ascii="Helvetica" w:hAnsi="Helvetica" w:cs="Helvetica"/>
                <w:sz w:val="18"/>
                <w:szCs w:val="18"/>
              </w:rPr>
            </w:pPr>
          </w:p>
        </w:tc>
      </w:tr>
      <w:tr w:rsidR="006B4A2C" w:rsidRPr="003241F7" w14:paraId="4B989C5F" w14:textId="77777777" w:rsidTr="002818ED">
        <w:tc>
          <w:tcPr>
            <w:tcW w:w="7086" w:type="dxa"/>
            <w:shd w:val="clear" w:color="auto" w:fill="auto"/>
          </w:tcPr>
          <w:p w14:paraId="6058442B"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6B4A2C" w:rsidRPr="003241F7" w:rsidRDefault="006B4A2C" w:rsidP="002818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35"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25F8C86" w14:textId="77777777" w:rsidR="006B4A2C" w:rsidRPr="003241F7" w:rsidRDefault="006B4A2C" w:rsidP="002818ED">
            <w:pPr>
              <w:spacing w:after="120"/>
              <w:rPr>
                <w:rFonts w:ascii="Helvetica" w:hAnsi="Helvetica" w:cs="Helvetica"/>
                <w:sz w:val="18"/>
                <w:szCs w:val="18"/>
              </w:rPr>
            </w:pPr>
          </w:p>
        </w:tc>
      </w:tr>
      <w:tr w:rsidR="006B4A2C" w:rsidRPr="003241F7" w14:paraId="3DEF574F" w14:textId="77777777" w:rsidTr="002818ED">
        <w:tc>
          <w:tcPr>
            <w:tcW w:w="7086" w:type="dxa"/>
            <w:shd w:val="clear" w:color="auto" w:fill="auto"/>
          </w:tcPr>
          <w:p w14:paraId="1918D411" w14:textId="77777777"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6B4A2C" w:rsidRPr="003241F7" w:rsidRDefault="006B4A2C" w:rsidP="002818E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6B4A2C" w:rsidRPr="003241F7" w:rsidRDefault="006B4A2C" w:rsidP="002818E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6B4A2C" w:rsidRPr="003241F7" w:rsidRDefault="006B4A2C" w:rsidP="002818E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6B4A2C" w:rsidRPr="003241F7" w:rsidRDefault="006B4A2C" w:rsidP="002818E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6B4A2C" w:rsidRPr="0011255E" w:rsidRDefault="006B4A2C" w:rsidP="002818ED">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6B4A2C" w:rsidRPr="0011255E"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36"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15AD368" w14:textId="77777777" w:rsidR="006B4A2C" w:rsidRDefault="006B4A2C" w:rsidP="002818ED">
            <w:pPr>
              <w:rPr>
                <w:rFonts w:ascii="Arial" w:hAnsi="Arial" w:cs="Arial"/>
                <w:i/>
                <w:sz w:val="18"/>
                <w:szCs w:val="18"/>
              </w:rPr>
            </w:pPr>
          </w:p>
          <w:p w14:paraId="046CFECC" w14:textId="77777777" w:rsidR="006B4A2C" w:rsidRDefault="006B4A2C" w:rsidP="006B4A2C">
            <w:pPr>
              <w:ind w:left="-20"/>
              <w:jc w:val="both"/>
              <w:rPr>
                <w:rFonts w:ascii="Arial" w:hAnsi="Arial" w:cs="Arial"/>
                <w:sz w:val="18"/>
                <w:szCs w:val="18"/>
              </w:rPr>
            </w:pPr>
            <w:r>
              <w:rPr>
                <w:rFonts w:ascii="Arial" w:hAnsi="Arial" w:cs="Arial"/>
                <w:sz w:val="18"/>
                <w:szCs w:val="18"/>
              </w:rPr>
              <w:t>It is the advisor’s responsibility to advise the student on a program and courses, direct research and supervise thesis work. The advisor must be a member of the Faculty of Graduate Studies, be active in research, have expertise in the area related to the student’s focus of study and hold a Ph.D. or equivalent.</w:t>
            </w:r>
          </w:p>
          <w:p w14:paraId="64778C8F" w14:textId="77777777" w:rsidR="006B4A2C" w:rsidRDefault="006B4A2C" w:rsidP="002818ED">
            <w:pPr>
              <w:jc w:val="both"/>
              <w:rPr>
                <w:rFonts w:ascii="Arial" w:hAnsi="Arial" w:cs="Arial"/>
                <w:sz w:val="18"/>
                <w:szCs w:val="18"/>
              </w:rPr>
            </w:pPr>
          </w:p>
          <w:p w14:paraId="5958297B" w14:textId="74F1DA99" w:rsidR="006B4A2C" w:rsidRDefault="006B4A2C" w:rsidP="002818ED">
            <w:pPr>
              <w:tabs>
                <w:tab w:val="left" w:pos="37"/>
              </w:tabs>
              <w:jc w:val="both"/>
              <w:rPr>
                <w:rFonts w:ascii="Arial" w:hAnsi="Arial" w:cs="Arial"/>
                <w:sz w:val="18"/>
                <w:szCs w:val="18"/>
              </w:rPr>
            </w:pPr>
            <w:r>
              <w:rPr>
                <w:rFonts w:ascii="Arial" w:hAnsi="Arial" w:cs="Arial"/>
                <w:sz w:val="18"/>
                <w:szCs w:val="18"/>
              </w:rPr>
              <w:t xml:space="preserve">The student’s advisor is the chair of the student’s advisory </w:t>
            </w:r>
            <w:proofErr w:type="gramStart"/>
            <w:r>
              <w:rPr>
                <w:rFonts w:ascii="Arial" w:hAnsi="Arial" w:cs="Arial"/>
                <w:sz w:val="18"/>
                <w:szCs w:val="18"/>
              </w:rPr>
              <w:t>committee, and</w:t>
            </w:r>
            <w:proofErr w:type="gramEnd"/>
            <w:r>
              <w:rPr>
                <w:rFonts w:ascii="Arial" w:hAnsi="Arial" w:cs="Arial"/>
                <w:sz w:val="18"/>
                <w:szCs w:val="18"/>
              </w:rPr>
              <w:t xml:space="preserve"> acts as a channel of communication to the student’s advisory committee, the Faculty of Social Work and the Faculty of Graduate Studies. </w:t>
            </w:r>
          </w:p>
          <w:p w14:paraId="263C443A" w14:textId="77777777" w:rsidR="006B4A2C" w:rsidRDefault="006B4A2C" w:rsidP="002818ED">
            <w:pPr>
              <w:tabs>
                <w:tab w:val="left" w:pos="37"/>
              </w:tabs>
              <w:jc w:val="both"/>
              <w:rPr>
                <w:rFonts w:ascii="Arial" w:hAnsi="Arial" w:cs="Arial"/>
                <w:sz w:val="18"/>
                <w:szCs w:val="18"/>
              </w:rPr>
            </w:pPr>
          </w:p>
          <w:p w14:paraId="7112382A" w14:textId="77777777" w:rsidR="006B4A2C" w:rsidRDefault="006B4A2C" w:rsidP="002818ED">
            <w:pPr>
              <w:jc w:val="both"/>
              <w:rPr>
                <w:rFonts w:ascii="Arial" w:hAnsi="Arial" w:cs="Arial"/>
                <w:b/>
                <w:i/>
                <w:sz w:val="18"/>
                <w:szCs w:val="18"/>
              </w:rPr>
            </w:pPr>
            <w:r>
              <w:rPr>
                <w:rFonts w:ascii="Arial" w:hAnsi="Arial" w:cs="Arial"/>
                <w:sz w:val="18"/>
                <w:szCs w:val="18"/>
              </w:rPr>
              <w:lastRenderedPageBreak/>
              <w:t xml:space="preserve">Students may change advisors based on agreement of a new advisor and approval of the Ph.D. Coordinator.  The new advisor must have established expertise </w:t>
            </w:r>
            <w:proofErr w:type="gramStart"/>
            <w:r>
              <w:rPr>
                <w:rFonts w:ascii="Arial" w:hAnsi="Arial" w:cs="Arial"/>
                <w:sz w:val="18"/>
                <w:szCs w:val="18"/>
              </w:rPr>
              <w:t>in the area of</w:t>
            </w:r>
            <w:proofErr w:type="gramEnd"/>
            <w:r>
              <w:rPr>
                <w:rFonts w:ascii="Arial" w:hAnsi="Arial" w:cs="Arial"/>
                <w:sz w:val="18"/>
                <w:szCs w:val="18"/>
              </w:rPr>
              <w:t xml:space="preserve"> the student’s specialization.  The student must request the change after discussion with the advisor of record, and complete the Change of Advisor form, which must be signed by the advisor of record, the proposed advisor, the Ph.D. </w:t>
            </w:r>
            <w:proofErr w:type="gramStart"/>
            <w:r>
              <w:rPr>
                <w:rFonts w:ascii="Arial" w:hAnsi="Arial" w:cs="Arial"/>
                <w:sz w:val="18"/>
                <w:szCs w:val="18"/>
              </w:rPr>
              <w:t>Coordinator</w:t>
            </w:r>
            <w:proofErr w:type="gramEnd"/>
            <w:r>
              <w:rPr>
                <w:rFonts w:ascii="Arial" w:hAnsi="Arial" w:cs="Arial"/>
                <w:sz w:val="18"/>
                <w:szCs w:val="18"/>
              </w:rPr>
              <w:t xml:space="preserve"> and the student.   If the proposed change is approved, a revised</w:t>
            </w:r>
            <w:r>
              <w:rPr>
                <w:rFonts w:ascii="Arial" w:hAnsi="Arial" w:cs="Arial"/>
                <w:b/>
                <w:i/>
                <w:sz w:val="18"/>
                <w:szCs w:val="18"/>
              </w:rPr>
              <w:t xml:space="preserve"> </w:t>
            </w:r>
            <w:r>
              <w:rPr>
                <w:rFonts w:ascii="Arial" w:hAnsi="Arial" w:cs="Arial"/>
                <w:sz w:val="18"/>
                <w:szCs w:val="18"/>
              </w:rPr>
              <w:t>Program of Study and Appointment of Advisory Committee form from the Faculty of Graduate Studies must be completed and submitted.</w:t>
            </w:r>
          </w:p>
          <w:p w14:paraId="5042D63C" w14:textId="77777777" w:rsidR="006B4A2C" w:rsidRPr="003241F7" w:rsidRDefault="006B4A2C" w:rsidP="002818ED">
            <w:pPr>
              <w:spacing w:after="120"/>
              <w:rPr>
                <w:rFonts w:ascii="Helvetica" w:hAnsi="Helvetica" w:cs="Helvetica"/>
                <w:i/>
                <w:sz w:val="18"/>
                <w:szCs w:val="18"/>
              </w:rPr>
            </w:pPr>
          </w:p>
        </w:tc>
      </w:tr>
      <w:tr w:rsidR="006B4A2C" w:rsidRPr="003241F7" w14:paraId="75A33D32" w14:textId="77777777" w:rsidTr="002818ED">
        <w:tc>
          <w:tcPr>
            <w:tcW w:w="7086" w:type="dxa"/>
            <w:shd w:val="clear" w:color="auto" w:fill="auto"/>
          </w:tcPr>
          <w:p w14:paraId="221782EF"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6B4A2C" w:rsidRPr="003241F7" w:rsidRDefault="006B4A2C" w:rsidP="002818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37"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6B4A2C" w:rsidRPr="003241F7" w:rsidRDefault="006B4A2C" w:rsidP="002818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6B4A2C" w:rsidRPr="003241F7" w:rsidRDefault="006B4A2C" w:rsidP="002818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6B4A2C" w:rsidRPr="003241F7" w:rsidRDefault="006B4A2C" w:rsidP="002818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6B4A2C" w:rsidRPr="00B5624E" w:rsidRDefault="006B4A2C" w:rsidP="002818ED">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38"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6B4A2C" w:rsidRPr="00B5624E" w:rsidRDefault="006B4A2C" w:rsidP="002818ED">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6B4A2C" w:rsidRPr="003241F7" w:rsidRDefault="006B4A2C" w:rsidP="002818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8AF8648" w14:textId="77777777" w:rsidR="006B4A2C" w:rsidRPr="003241F7" w:rsidRDefault="006B4A2C" w:rsidP="002818ED">
            <w:pPr>
              <w:spacing w:after="120"/>
              <w:rPr>
                <w:rFonts w:ascii="Helvetica" w:hAnsi="Helvetica" w:cs="Helvetica"/>
                <w:i/>
                <w:sz w:val="18"/>
                <w:szCs w:val="18"/>
              </w:rPr>
            </w:pPr>
          </w:p>
        </w:tc>
      </w:tr>
      <w:tr w:rsidR="006B4A2C" w:rsidRPr="003241F7" w14:paraId="27320846" w14:textId="77777777" w:rsidTr="002818ED">
        <w:tc>
          <w:tcPr>
            <w:tcW w:w="7086" w:type="dxa"/>
            <w:shd w:val="clear" w:color="auto" w:fill="auto"/>
          </w:tcPr>
          <w:p w14:paraId="096E43E6"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7.2.3 Student's Advisor/Co-advisor</w:t>
            </w:r>
          </w:p>
          <w:p w14:paraId="51507AF8"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6B4A2C" w:rsidRPr="003241F7" w:rsidRDefault="006B4A2C" w:rsidP="002818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51B87EF" w14:textId="77777777" w:rsidR="006B4A2C" w:rsidRPr="003241F7" w:rsidRDefault="006B4A2C" w:rsidP="002818ED">
            <w:pPr>
              <w:spacing w:after="120"/>
              <w:rPr>
                <w:rFonts w:ascii="Helvetica" w:hAnsi="Helvetica" w:cs="Helvetica"/>
                <w:i/>
                <w:sz w:val="18"/>
                <w:szCs w:val="18"/>
              </w:rPr>
            </w:pPr>
          </w:p>
        </w:tc>
      </w:tr>
      <w:tr w:rsidR="006B4A2C" w:rsidRPr="003241F7" w14:paraId="22A6FAC9" w14:textId="77777777" w:rsidTr="002818ED">
        <w:tc>
          <w:tcPr>
            <w:tcW w:w="7086" w:type="dxa"/>
            <w:shd w:val="clear" w:color="auto" w:fill="auto"/>
          </w:tcPr>
          <w:p w14:paraId="24C91AB8"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39"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w:t>
            </w:r>
            <w:r w:rsidRPr="003241F7">
              <w:rPr>
                <w:rFonts w:ascii="Helvetica" w:hAnsi="Helvetica" w:cs="Helvetica"/>
                <w:color w:val="222222"/>
                <w:sz w:val="18"/>
                <w:szCs w:val="18"/>
              </w:rPr>
              <w:lastRenderedPageBreak/>
              <w:t xml:space="preserve">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40"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6B4A2C" w:rsidRPr="003241F7" w:rsidRDefault="006B4A2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3018DF4" w14:textId="77777777" w:rsidR="006B4A2C" w:rsidRDefault="006B4A2C" w:rsidP="002818ED">
            <w:pPr>
              <w:rPr>
                <w:rFonts w:ascii="Arial" w:hAnsi="Arial" w:cs="Arial"/>
                <w:i/>
                <w:sz w:val="18"/>
                <w:szCs w:val="18"/>
              </w:rPr>
            </w:pPr>
          </w:p>
          <w:p w14:paraId="4DAFBCA8" w14:textId="77777777" w:rsidR="006B4A2C" w:rsidRDefault="006B4A2C" w:rsidP="002818ED">
            <w:pPr>
              <w:tabs>
                <w:tab w:val="left" w:pos="0"/>
              </w:tabs>
              <w:ind w:left="37" w:hanging="37"/>
              <w:jc w:val="both"/>
              <w:rPr>
                <w:rFonts w:ascii="Arial" w:hAnsi="Arial" w:cs="Arial"/>
                <w:sz w:val="18"/>
                <w:szCs w:val="18"/>
              </w:rPr>
            </w:pPr>
            <w:r>
              <w:rPr>
                <w:rFonts w:ascii="Arial" w:hAnsi="Arial" w:cs="Arial"/>
                <w:sz w:val="18"/>
                <w:szCs w:val="18"/>
              </w:rPr>
              <w:t xml:space="preserve">As soon as possible, but no later than the end of the Winter term of the student’s first year of study, an advisory committee for the student shall be established to assist the advisor in the performance of responsibilities related to advising the student on a program of studies, approving annual progress reports, advising on thesis </w:t>
            </w:r>
            <w:proofErr w:type="gramStart"/>
            <w:r>
              <w:rPr>
                <w:rFonts w:ascii="Arial" w:hAnsi="Arial" w:cs="Arial"/>
                <w:sz w:val="18"/>
                <w:szCs w:val="18"/>
              </w:rPr>
              <w:t>research</w:t>
            </w:r>
            <w:proofErr w:type="gramEnd"/>
            <w:r>
              <w:rPr>
                <w:rFonts w:ascii="Arial" w:hAnsi="Arial" w:cs="Arial"/>
                <w:sz w:val="18"/>
                <w:szCs w:val="18"/>
              </w:rPr>
              <w:t xml:space="preserve"> and providing general supervision to the student throughout the Ph.D. Program. </w:t>
            </w:r>
          </w:p>
          <w:p w14:paraId="69E54BE6" w14:textId="77777777" w:rsidR="006B4A2C" w:rsidRDefault="006B4A2C" w:rsidP="002818ED">
            <w:pPr>
              <w:tabs>
                <w:tab w:val="left" w:pos="0"/>
              </w:tabs>
              <w:ind w:left="37" w:hanging="37"/>
              <w:jc w:val="both"/>
              <w:rPr>
                <w:rFonts w:ascii="Arial" w:hAnsi="Arial" w:cs="Arial"/>
                <w:sz w:val="18"/>
                <w:szCs w:val="18"/>
              </w:rPr>
            </w:pPr>
          </w:p>
          <w:p w14:paraId="1C9DB2B7" w14:textId="77777777" w:rsidR="006B4A2C" w:rsidRDefault="006B4A2C" w:rsidP="002818ED">
            <w:pPr>
              <w:tabs>
                <w:tab w:val="left" w:pos="0"/>
              </w:tabs>
              <w:ind w:left="37" w:hanging="37"/>
              <w:jc w:val="both"/>
              <w:rPr>
                <w:rFonts w:ascii="Arial" w:hAnsi="Arial" w:cs="Arial"/>
                <w:sz w:val="18"/>
                <w:szCs w:val="18"/>
              </w:rPr>
            </w:pPr>
            <w:r>
              <w:rPr>
                <w:rFonts w:ascii="Arial" w:hAnsi="Arial" w:cs="Arial"/>
                <w:sz w:val="18"/>
                <w:szCs w:val="18"/>
              </w:rPr>
              <w:t xml:space="preserve">The committee must meet with the student at least once each year to review the student’s progress and report on this to the Faculty of Graduate Studies. Normally, members of the advisory committee also serve as internal members of the student’s Thesis Examination Committee. </w:t>
            </w:r>
            <w:r>
              <w:rPr>
                <w:rFonts w:ascii="Arial" w:hAnsi="Arial" w:cs="Arial"/>
                <w:sz w:val="18"/>
                <w:szCs w:val="18"/>
              </w:rPr>
              <w:lastRenderedPageBreak/>
              <w:t>Although the advisor is required to serve as one member of the student’s Candidacy Examination Committee, other members of the advisory committee may be asked to serve in this capacity. However, it is important to note that members of the advisory committee, other than the advisor, are not required to serve as members of the Candidacy Examination Committee.</w:t>
            </w:r>
          </w:p>
          <w:p w14:paraId="68DDC921" w14:textId="77777777" w:rsidR="006B4A2C" w:rsidRDefault="006B4A2C" w:rsidP="002818ED">
            <w:pPr>
              <w:jc w:val="both"/>
              <w:rPr>
                <w:rFonts w:ascii="Arial" w:hAnsi="Arial" w:cs="Arial"/>
                <w:sz w:val="18"/>
                <w:szCs w:val="18"/>
              </w:rPr>
            </w:pPr>
          </w:p>
          <w:p w14:paraId="1F79EF1A" w14:textId="77777777" w:rsidR="006B4A2C" w:rsidRDefault="006B4A2C" w:rsidP="002818ED">
            <w:pPr>
              <w:jc w:val="both"/>
              <w:rPr>
                <w:rFonts w:ascii="Arial" w:hAnsi="Arial" w:cs="Arial"/>
                <w:sz w:val="18"/>
                <w:szCs w:val="18"/>
              </w:rPr>
            </w:pPr>
            <w:r>
              <w:rPr>
                <w:rFonts w:ascii="Arial" w:hAnsi="Arial" w:cs="Arial"/>
                <w:sz w:val="18"/>
                <w:szCs w:val="18"/>
              </w:rPr>
              <w:t xml:space="preserve">The advisory committee must consist of a minimum of three members of the Faculty of Graduate Studies. Committees may also include one guest member who has expertise in a related </w:t>
            </w:r>
            <w:proofErr w:type="gramStart"/>
            <w:r>
              <w:rPr>
                <w:rFonts w:ascii="Arial" w:hAnsi="Arial" w:cs="Arial"/>
                <w:sz w:val="18"/>
                <w:szCs w:val="18"/>
              </w:rPr>
              <w:t>discipline, but</w:t>
            </w:r>
            <w:proofErr w:type="gramEnd"/>
            <w:r>
              <w:rPr>
                <w:rFonts w:ascii="Arial" w:hAnsi="Arial" w:cs="Arial"/>
                <w:sz w:val="18"/>
                <w:szCs w:val="18"/>
              </w:rPr>
              <w:t xml:space="preserve"> is not a member of the Faculty of Graduate Studies. The membership of the committee, including the advisor, as well as any changes, must be approved by the Ph.D. Coordinator and the Dean of the Faculty of Graduate Studies.</w:t>
            </w:r>
          </w:p>
          <w:p w14:paraId="23D67271" w14:textId="77777777" w:rsidR="006B4A2C" w:rsidRDefault="006B4A2C" w:rsidP="002818ED">
            <w:pPr>
              <w:jc w:val="both"/>
              <w:rPr>
                <w:rFonts w:ascii="Arial" w:hAnsi="Arial" w:cs="Arial"/>
                <w:sz w:val="18"/>
                <w:szCs w:val="18"/>
              </w:rPr>
            </w:pPr>
          </w:p>
          <w:p w14:paraId="74F12327" w14:textId="77777777" w:rsidR="006B4A2C" w:rsidRDefault="006B4A2C" w:rsidP="002818ED">
            <w:pPr>
              <w:jc w:val="both"/>
              <w:rPr>
                <w:rFonts w:ascii="Arial" w:hAnsi="Arial" w:cs="Arial"/>
                <w:b/>
                <w:i/>
                <w:sz w:val="18"/>
                <w:szCs w:val="18"/>
              </w:rPr>
            </w:pPr>
            <w:r>
              <w:rPr>
                <w:rFonts w:ascii="Arial" w:hAnsi="Arial" w:cs="Arial"/>
                <w:sz w:val="18"/>
                <w:szCs w:val="18"/>
              </w:rPr>
              <w:t xml:space="preserve">Membership of the </w:t>
            </w:r>
            <w:proofErr w:type="gramStart"/>
            <w:r>
              <w:rPr>
                <w:rFonts w:ascii="Arial" w:hAnsi="Arial" w:cs="Arial"/>
                <w:sz w:val="18"/>
                <w:szCs w:val="18"/>
              </w:rPr>
              <w:t>student‘</w:t>
            </w:r>
            <w:proofErr w:type="gramEnd"/>
            <w:r>
              <w:rPr>
                <w:rFonts w:ascii="Arial" w:hAnsi="Arial" w:cs="Arial"/>
                <w:sz w:val="18"/>
                <w:szCs w:val="18"/>
              </w:rPr>
              <w:t>s advisory committee may be changed with the agreement of the advisor and the advisory committee.  If the proposed</w:t>
            </w:r>
            <w:r>
              <w:rPr>
                <w:rFonts w:ascii="Arial" w:hAnsi="Arial" w:cs="Arial"/>
                <w:b/>
                <w:i/>
                <w:sz w:val="18"/>
                <w:szCs w:val="18"/>
              </w:rPr>
              <w:t xml:space="preserve"> </w:t>
            </w:r>
            <w:r>
              <w:rPr>
                <w:rFonts w:ascii="Arial" w:hAnsi="Arial" w:cs="Arial"/>
                <w:sz w:val="18"/>
                <w:szCs w:val="18"/>
              </w:rPr>
              <w:t>change is approved, a revised Program of Study and Appointment of Advisory Committee form from the Faculty of Graduate Studies must be completed and submitted.</w:t>
            </w:r>
          </w:p>
          <w:p w14:paraId="4038F062" w14:textId="77777777" w:rsidR="006B4A2C" w:rsidRPr="003241F7" w:rsidRDefault="006B4A2C" w:rsidP="002818ED">
            <w:pPr>
              <w:spacing w:after="120"/>
              <w:rPr>
                <w:rFonts w:ascii="Helvetica" w:hAnsi="Helvetica" w:cs="Helvetica"/>
                <w:i/>
                <w:sz w:val="18"/>
                <w:szCs w:val="18"/>
              </w:rPr>
            </w:pPr>
          </w:p>
        </w:tc>
      </w:tr>
      <w:tr w:rsidR="006B4A2C" w:rsidRPr="003241F7" w14:paraId="1BA9AF4B" w14:textId="77777777" w:rsidTr="002818ED">
        <w:tc>
          <w:tcPr>
            <w:tcW w:w="7086" w:type="dxa"/>
            <w:shd w:val="clear" w:color="auto" w:fill="auto"/>
          </w:tcPr>
          <w:p w14:paraId="05202F20" w14:textId="77777777" w:rsidR="006B4A2C" w:rsidRPr="003241F7" w:rsidRDefault="006B4A2C" w:rsidP="002818E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41"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42"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43"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6B4A2C" w:rsidRPr="003241F7" w:rsidRDefault="006B4A2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6B4A2C" w:rsidRPr="003241F7" w:rsidRDefault="006B4A2C" w:rsidP="002818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F7E7F8E" w14:textId="77777777" w:rsidR="006B4A2C" w:rsidRPr="003241F7" w:rsidRDefault="006B4A2C" w:rsidP="002818ED">
            <w:pPr>
              <w:spacing w:after="120"/>
              <w:rPr>
                <w:rFonts w:ascii="Helvetica" w:hAnsi="Helvetica" w:cs="Helvetica"/>
                <w:i/>
                <w:sz w:val="18"/>
                <w:szCs w:val="18"/>
              </w:rPr>
            </w:pPr>
          </w:p>
        </w:tc>
      </w:tr>
      <w:tr w:rsidR="006B4A2C" w:rsidRPr="003241F7" w14:paraId="10CBEF74" w14:textId="77777777" w:rsidTr="002818ED">
        <w:tc>
          <w:tcPr>
            <w:tcW w:w="7086" w:type="dxa"/>
            <w:shd w:val="clear" w:color="auto" w:fill="auto"/>
          </w:tcPr>
          <w:p w14:paraId="3F6E7BF1" w14:textId="77777777"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As soon as possible, but no later than 24 months after a student has commenced their program, the student’s program of study should be registered with the Faculty of Graduate Studies on the “</w:t>
            </w:r>
            <w:hyperlink r:id="rId144"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6B4A2C" w:rsidRPr="003241F7" w:rsidRDefault="006B4A2C" w:rsidP="002818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6B4A2C" w:rsidRPr="003241F7" w:rsidRDefault="006B4A2C" w:rsidP="002818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6B4A2C" w:rsidRPr="003241F7" w:rsidRDefault="006B4A2C" w:rsidP="002818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6B4A2C" w:rsidRPr="003241F7" w:rsidRDefault="006B4A2C" w:rsidP="002818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6B4A2C" w:rsidRPr="003241F7" w:rsidRDefault="006B4A2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1DE81A8" w14:textId="77777777" w:rsidR="006B4A2C" w:rsidRDefault="006B4A2C" w:rsidP="002818ED">
            <w:pPr>
              <w:rPr>
                <w:rFonts w:ascii="Arial" w:hAnsi="Arial" w:cs="Arial"/>
                <w:i/>
                <w:sz w:val="18"/>
                <w:szCs w:val="18"/>
              </w:rPr>
            </w:pPr>
          </w:p>
          <w:p w14:paraId="3020F8DA" w14:textId="77777777" w:rsidR="006B4A2C" w:rsidRDefault="006B4A2C" w:rsidP="002818ED">
            <w:pPr>
              <w:jc w:val="both"/>
              <w:rPr>
                <w:rFonts w:ascii="Arial" w:hAnsi="Arial" w:cs="Arial"/>
                <w:sz w:val="18"/>
                <w:szCs w:val="18"/>
              </w:rPr>
            </w:pPr>
            <w:r>
              <w:rPr>
                <w:rFonts w:ascii="Arial" w:hAnsi="Arial" w:cs="Arial"/>
                <w:sz w:val="18"/>
                <w:szCs w:val="18"/>
              </w:rPr>
              <w:lastRenderedPageBreak/>
              <w:t xml:space="preserve">As soon as possible following admission, but no later than the Winter term following admission, the advisor and student are required to complete the </w:t>
            </w:r>
            <w:r>
              <w:rPr>
                <w:rFonts w:ascii="Arial" w:hAnsi="Arial" w:cs="Arial"/>
                <w:iCs/>
                <w:sz w:val="18"/>
                <w:szCs w:val="18"/>
              </w:rPr>
              <w:t>Ph.D. Program of Study and Appointment of advisory committee</w:t>
            </w:r>
            <w:r>
              <w:rPr>
                <w:rFonts w:ascii="Arial" w:hAnsi="Arial" w:cs="Arial"/>
                <w:sz w:val="18"/>
                <w:szCs w:val="18"/>
              </w:rPr>
              <w:t xml:space="preserve"> form and submit this to the Faculty of Graduate Studies. The student’s advisory committee is normally appointed at this time and identified on this form. If the appointment of the student’s advisory committee is delayed beyond the beginning of the Winter term of the first year of study, the Ph.D. </w:t>
            </w:r>
            <w:r>
              <w:rPr>
                <w:rFonts w:ascii="Arial" w:hAnsi="Arial" w:cs="Arial"/>
                <w:iCs/>
                <w:sz w:val="18"/>
                <w:szCs w:val="18"/>
              </w:rPr>
              <w:t>Program of Study</w:t>
            </w:r>
            <w:r>
              <w:rPr>
                <w:rFonts w:ascii="Arial" w:hAnsi="Arial" w:cs="Arial"/>
                <w:sz w:val="18"/>
                <w:szCs w:val="18"/>
              </w:rPr>
              <w:t xml:space="preserve"> and Appointment of Advisory Committee form shall be completed, and then re-submitted later when the advisory committee is selected.</w:t>
            </w:r>
          </w:p>
          <w:p w14:paraId="7BF78F78" w14:textId="77777777" w:rsidR="006B4A2C" w:rsidRDefault="006B4A2C" w:rsidP="002818ED">
            <w:pPr>
              <w:jc w:val="both"/>
              <w:rPr>
                <w:rFonts w:ascii="Arial" w:hAnsi="Arial" w:cs="Arial"/>
                <w:sz w:val="18"/>
                <w:szCs w:val="18"/>
              </w:rPr>
            </w:pPr>
          </w:p>
          <w:p w14:paraId="6347EB59" w14:textId="77777777" w:rsidR="006B4A2C" w:rsidRDefault="006B4A2C" w:rsidP="002818ED">
            <w:pPr>
              <w:jc w:val="both"/>
              <w:rPr>
                <w:rFonts w:ascii="Arial" w:hAnsi="Arial" w:cs="Arial"/>
                <w:sz w:val="18"/>
                <w:szCs w:val="18"/>
              </w:rPr>
            </w:pPr>
            <w:r>
              <w:rPr>
                <w:rFonts w:ascii="Arial" w:hAnsi="Arial" w:cs="Arial"/>
                <w:sz w:val="18"/>
                <w:szCs w:val="18"/>
              </w:rPr>
              <w:t>Students may request a change in some of the courses involved in their approved program of study, and courses may be changed with the approval of the student’s advisory committee and the Ph.D. Program Committee.  If the proposed change is approved, a revised Ph.D. Program of Study and Appointment of Advisory Committee form must be completed and submitted to the Faculty of Graduate Studies.</w:t>
            </w:r>
          </w:p>
          <w:p w14:paraId="591C9FCE" w14:textId="77777777" w:rsidR="006B4A2C" w:rsidRDefault="006B4A2C" w:rsidP="002818ED">
            <w:pPr>
              <w:rPr>
                <w:rFonts w:ascii="Arial" w:hAnsi="Arial" w:cs="Arial"/>
                <w:i/>
                <w:sz w:val="18"/>
                <w:szCs w:val="18"/>
              </w:rPr>
            </w:pPr>
          </w:p>
          <w:p w14:paraId="3A2B7FF2" w14:textId="77777777" w:rsidR="006B4A2C" w:rsidRDefault="006B4A2C" w:rsidP="002818ED">
            <w:pPr>
              <w:jc w:val="both"/>
              <w:rPr>
                <w:rFonts w:ascii="Arial" w:hAnsi="Arial" w:cs="Arial"/>
                <w:sz w:val="18"/>
                <w:szCs w:val="18"/>
              </w:rPr>
            </w:pPr>
            <w:r>
              <w:rPr>
                <w:rFonts w:ascii="Arial" w:hAnsi="Arial" w:cs="Arial"/>
                <w:sz w:val="18"/>
                <w:szCs w:val="18"/>
              </w:rPr>
              <w:t>Students may apply to change their area of specialization through submitting to the Ph.D. Program Committee evidence of  an agreement with  an advisor with expertise in the  proposed new area of specialization, recommending the members of an advisory committee, preparing a statement as to how the new area of specialization relates to her/his goals in taking the program, preparing a statement describing the proposed new  specialization, preparing a recommended program of individualized courses, and  preparing a statement of proposed thesis research.   This should be done in consultation with the proposed advisor. Changes in area of specialization can be made only after the approval of the Ph.D. Program Committee.  If the proposed change is approved, a revised Ph.D. Program of Study and Appointment of Advisory Committee form must be completed and submitted to the Faculty of Graduate Studies.</w:t>
            </w:r>
          </w:p>
          <w:p w14:paraId="519E5365" w14:textId="77777777" w:rsidR="006B4A2C" w:rsidRPr="003241F7" w:rsidRDefault="006B4A2C" w:rsidP="002818ED">
            <w:pPr>
              <w:spacing w:after="120"/>
              <w:rPr>
                <w:rFonts w:ascii="Helvetica" w:hAnsi="Helvetica" w:cs="Helvetica"/>
                <w:i/>
                <w:sz w:val="18"/>
                <w:szCs w:val="18"/>
              </w:rPr>
            </w:pPr>
          </w:p>
        </w:tc>
      </w:tr>
      <w:tr w:rsidR="006B4A2C" w:rsidRPr="003241F7" w14:paraId="53707AFE" w14:textId="77777777" w:rsidTr="002818ED">
        <w:tc>
          <w:tcPr>
            <w:tcW w:w="7086" w:type="dxa"/>
            <w:shd w:val="clear" w:color="auto" w:fill="auto"/>
          </w:tcPr>
          <w:p w14:paraId="58652905" w14:textId="77777777" w:rsidR="006B4A2C" w:rsidRPr="003241F7" w:rsidRDefault="006B4A2C" w:rsidP="002818ED">
            <w:pPr>
              <w:spacing w:after="120"/>
              <w:rPr>
                <w:rFonts w:ascii="Helvetica" w:hAnsi="Helvetica" w:cs="Helvetica"/>
                <w:b/>
                <w:bCs/>
                <w:sz w:val="18"/>
                <w:szCs w:val="18"/>
              </w:rPr>
            </w:pPr>
            <w:r w:rsidRPr="003241F7">
              <w:rPr>
                <w:rFonts w:ascii="Helvetica" w:hAnsi="Helvetica" w:cs="Helvetica"/>
                <w:b/>
                <w:bCs/>
                <w:sz w:val="18"/>
                <w:szCs w:val="18"/>
              </w:rPr>
              <w:lastRenderedPageBreak/>
              <w:t>7.4 Program Requirements</w:t>
            </w:r>
          </w:p>
          <w:p w14:paraId="3BE392E4"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6B4A2C" w:rsidRPr="003241F7" w:rsidRDefault="006B4A2C" w:rsidP="002818E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6B4A2C" w:rsidRPr="003241F7" w:rsidRDefault="006B4A2C" w:rsidP="002818E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w:t>
            </w:r>
            <w:r w:rsidRPr="003241F7">
              <w:rPr>
                <w:rFonts w:ascii="Helvetica" w:hAnsi="Helvetica" w:cs="Helvetica"/>
                <w:color w:val="222222"/>
                <w:sz w:val="18"/>
                <w:szCs w:val="18"/>
              </w:rPr>
              <w:lastRenderedPageBreak/>
              <w:t>maximum of 48 credit hours of coursework is allowed toward the Ph.D. program unless department/unit's supplementary regulations indicate otherwise.</w:t>
            </w:r>
          </w:p>
        </w:tc>
        <w:tc>
          <w:tcPr>
            <w:tcW w:w="4254" w:type="dxa"/>
          </w:tcPr>
          <w:p w14:paraId="31D84626" w14:textId="77777777" w:rsidR="006B4A2C" w:rsidRDefault="006B4A2C" w:rsidP="002818ED">
            <w:pPr>
              <w:rPr>
                <w:rFonts w:ascii="Arial" w:hAnsi="Arial" w:cs="Arial"/>
                <w:i/>
                <w:sz w:val="18"/>
                <w:szCs w:val="18"/>
              </w:rPr>
            </w:pPr>
          </w:p>
          <w:p w14:paraId="5107F479" w14:textId="77777777" w:rsidR="006B4A2C" w:rsidRDefault="006B4A2C" w:rsidP="002818ED">
            <w:pPr>
              <w:jc w:val="both"/>
              <w:rPr>
                <w:rFonts w:ascii="Arial" w:hAnsi="Arial" w:cs="Arial"/>
                <w:sz w:val="18"/>
                <w:szCs w:val="18"/>
              </w:rPr>
            </w:pPr>
            <w:r>
              <w:rPr>
                <w:rFonts w:ascii="Arial" w:hAnsi="Arial" w:cs="Arial"/>
                <w:sz w:val="18"/>
                <w:szCs w:val="18"/>
              </w:rPr>
              <w:t>Students must complete 24 credit hours of approved courses at the 7000 level or higher.</w:t>
            </w:r>
          </w:p>
          <w:p w14:paraId="393AA98A" w14:textId="77777777" w:rsidR="006B4A2C" w:rsidRDefault="006B4A2C" w:rsidP="002818ED">
            <w:pPr>
              <w:pStyle w:val="annotation1"/>
              <w:spacing w:before="0" w:beforeAutospacing="0" w:after="0" w:afterAutospacing="0"/>
              <w:jc w:val="both"/>
              <w:rPr>
                <w:rFonts w:ascii="Arial" w:hAnsi="Arial" w:cs="Arial"/>
                <w:color w:val="auto"/>
              </w:rPr>
            </w:pPr>
          </w:p>
          <w:p w14:paraId="1A86D5F9" w14:textId="77777777" w:rsidR="006B4A2C" w:rsidRDefault="006B4A2C" w:rsidP="002818ED">
            <w:pPr>
              <w:pStyle w:val="annotation1"/>
              <w:spacing w:before="0" w:beforeAutospacing="0" w:after="120" w:afterAutospacing="0"/>
              <w:jc w:val="both"/>
              <w:rPr>
                <w:rFonts w:ascii="Arial" w:hAnsi="Arial" w:cs="Arial"/>
                <w:color w:val="auto"/>
              </w:rPr>
            </w:pPr>
            <w:r>
              <w:rPr>
                <w:rFonts w:ascii="Arial" w:hAnsi="Arial" w:cs="Arial"/>
                <w:b/>
                <w:color w:val="auto"/>
                <w:u w:val="single"/>
              </w:rPr>
              <w:t>Course requirements include:</w:t>
            </w:r>
          </w:p>
          <w:p w14:paraId="41CB65D5" w14:textId="77777777" w:rsidR="006B4A2C" w:rsidRDefault="006B4A2C" w:rsidP="002818ED">
            <w:pPr>
              <w:pStyle w:val="annotation1"/>
              <w:numPr>
                <w:ilvl w:val="0"/>
                <w:numId w:val="87"/>
              </w:numPr>
              <w:spacing w:before="0" w:beforeAutospacing="0" w:after="0" w:afterAutospacing="0"/>
              <w:ind w:left="293" w:hanging="284"/>
              <w:jc w:val="both"/>
              <w:rPr>
                <w:rFonts w:ascii="Arial" w:hAnsi="Arial" w:cs="Arial"/>
                <w:color w:val="auto"/>
              </w:rPr>
            </w:pPr>
            <w:r>
              <w:rPr>
                <w:rFonts w:ascii="Arial" w:hAnsi="Arial" w:cs="Arial"/>
                <w:color w:val="auto"/>
              </w:rPr>
              <w:t>SWRK 8010 Perspectives on Knowledge for Social Work (3 CH</w:t>
            </w:r>
            <w:proofErr w:type="gramStart"/>
            <w:r>
              <w:rPr>
                <w:rFonts w:ascii="Arial" w:hAnsi="Arial" w:cs="Arial"/>
                <w:color w:val="auto"/>
              </w:rPr>
              <w:t>);</w:t>
            </w:r>
            <w:proofErr w:type="gramEnd"/>
            <w:r>
              <w:rPr>
                <w:rFonts w:ascii="Arial" w:hAnsi="Arial" w:cs="Arial"/>
                <w:color w:val="auto"/>
              </w:rPr>
              <w:t xml:space="preserve"> </w:t>
            </w:r>
          </w:p>
          <w:p w14:paraId="4CA93637" w14:textId="2B558D51" w:rsidR="006B4A2C" w:rsidRDefault="006B4A2C" w:rsidP="002818ED">
            <w:pPr>
              <w:pStyle w:val="annotation1"/>
              <w:numPr>
                <w:ilvl w:val="0"/>
                <w:numId w:val="87"/>
              </w:numPr>
              <w:spacing w:before="0" w:beforeAutospacing="0" w:after="0" w:afterAutospacing="0"/>
              <w:ind w:left="293" w:hanging="284"/>
              <w:jc w:val="both"/>
              <w:rPr>
                <w:rFonts w:ascii="Arial" w:hAnsi="Arial" w:cs="Arial"/>
              </w:rPr>
            </w:pPr>
            <w:r>
              <w:rPr>
                <w:rFonts w:ascii="Arial" w:hAnsi="Arial" w:cs="Arial"/>
              </w:rPr>
              <w:t>SWRK 8100 Social Work Past and Present: Trends, Institutions and Practices (3 CH</w:t>
            </w:r>
            <w:proofErr w:type="gramStart"/>
            <w:r>
              <w:rPr>
                <w:rFonts w:ascii="Arial" w:hAnsi="Arial" w:cs="Arial"/>
              </w:rPr>
              <w:t>);</w:t>
            </w:r>
            <w:proofErr w:type="gramEnd"/>
            <w:r w:rsidDel="00A41CDE">
              <w:rPr>
                <w:rFonts w:ascii="Arial" w:hAnsi="Arial" w:cs="Arial"/>
              </w:rPr>
              <w:t xml:space="preserve"> </w:t>
            </w:r>
          </w:p>
          <w:p w14:paraId="2FD55ED0" w14:textId="77777777" w:rsidR="00490F5D" w:rsidRDefault="006B4A2C" w:rsidP="002818ED">
            <w:pPr>
              <w:pStyle w:val="ListParagraph"/>
              <w:numPr>
                <w:ilvl w:val="0"/>
                <w:numId w:val="87"/>
              </w:numPr>
              <w:ind w:left="293" w:hanging="284"/>
              <w:jc w:val="both"/>
              <w:rPr>
                <w:rFonts w:ascii="Arial" w:hAnsi="Arial" w:cs="Arial"/>
                <w:sz w:val="18"/>
                <w:szCs w:val="18"/>
              </w:rPr>
            </w:pPr>
            <w:r w:rsidRPr="001444F4">
              <w:rPr>
                <w:rFonts w:ascii="Arial" w:hAnsi="Arial" w:cs="Arial"/>
                <w:sz w:val="18"/>
                <w:szCs w:val="18"/>
              </w:rPr>
              <w:t>SWRK 8200 Indigenizing and Decolonizing the Global Academy (3 CH)</w:t>
            </w:r>
            <w:r w:rsidR="00490F5D">
              <w:rPr>
                <w:rFonts w:ascii="Arial" w:hAnsi="Arial" w:cs="Arial"/>
                <w:sz w:val="18"/>
                <w:szCs w:val="18"/>
              </w:rPr>
              <w:t>;</w:t>
            </w:r>
            <w:r w:rsidRPr="001444F4">
              <w:rPr>
                <w:rFonts w:ascii="Arial" w:hAnsi="Arial" w:cs="Arial"/>
                <w:sz w:val="18"/>
                <w:szCs w:val="18"/>
              </w:rPr>
              <w:t xml:space="preserve"> and </w:t>
            </w:r>
          </w:p>
          <w:p w14:paraId="3D49F1CF" w14:textId="77777777" w:rsidR="00490F5D" w:rsidRDefault="00490F5D" w:rsidP="00490F5D">
            <w:pPr>
              <w:pStyle w:val="ListParagraph"/>
              <w:numPr>
                <w:ilvl w:val="0"/>
                <w:numId w:val="87"/>
              </w:numPr>
              <w:ind w:left="293" w:hanging="284"/>
              <w:jc w:val="both"/>
              <w:rPr>
                <w:rFonts w:ascii="Arial" w:hAnsi="Arial" w:cs="Arial"/>
                <w:sz w:val="18"/>
                <w:szCs w:val="18"/>
              </w:rPr>
            </w:pPr>
            <w:r>
              <w:rPr>
                <w:rFonts w:ascii="Arial" w:hAnsi="Arial" w:cs="Arial"/>
                <w:sz w:val="18"/>
                <w:szCs w:val="18"/>
              </w:rPr>
              <w:t>Research Courses (9 CH</w:t>
            </w:r>
            <w:proofErr w:type="gramStart"/>
            <w:r>
              <w:rPr>
                <w:rFonts w:ascii="Arial" w:hAnsi="Arial" w:cs="Arial"/>
                <w:sz w:val="18"/>
                <w:szCs w:val="18"/>
              </w:rPr>
              <w:t>);</w:t>
            </w:r>
            <w:proofErr w:type="gramEnd"/>
          </w:p>
          <w:p w14:paraId="79E7F73E" w14:textId="4C99F3A9" w:rsidR="006B4A2C" w:rsidRDefault="006B4A2C" w:rsidP="002818ED">
            <w:pPr>
              <w:pStyle w:val="ListParagraph"/>
              <w:numPr>
                <w:ilvl w:val="0"/>
                <w:numId w:val="87"/>
              </w:numPr>
              <w:ind w:left="293" w:hanging="284"/>
              <w:jc w:val="both"/>
              <w:rPr>
                <w:rFonts w:ascii="Arial" w:hAnsi="Arial" w:cs="Arial"/>
                <w:sz w:val="18"/>
                <w:szCs w:val="18"/>
              </w:rPr>
            </w:pPr>
            <w:r w:rsidRPr="00A41CDE">
              <w:rPr>
                <w:rFonts w:ascii="Arial" w:hAnsi="Arial" w:cs="Arial"/>
                <w:sz w:val="18"/>
                <w:szCs w:val="18"/>
              </w:rPr>
              <w:t xml:space="preserve">6 CH of additional </w:t>
            </w:r>
            <w:r w:rsidR="00490F5D">
              <w:rPr>
                <w:rFonts w:ascii="Arial" w:hAnsi="Arial" w:cs="Arial"/>
                <w:sz w:val="18"/>
                <w:szCs w:val="18"/>
              </w:rPr>
              <w:t xml:space="preserve">specialization-focused </w:t>
            </w:r>
            <w:r w:rsidRPr="00A41CDE">
              <w:rPr>
                <w:rFonts w:ascii="Arial" w:hAnsi="Arial" w:cs="Arial"/>
                <w:sz w:val="18"/>
                <w:szCs w:val="18"/>
              </w:rPr>
              <w:t>courses.</w:t>
            </w:r>
          </w:p>
          <w:p w14:paraId="53050D25" w14:textId="77777777" w:rsidR="006B4A2C" w:rsidRDefault="006B4A2C" w:rsidP="002818ED">
            <w:pPr>
              <w:pStyle w:val="annotation1"/>
              <w:spacing w:before="0" w:beforeAutospacing="0" w:after="0" w:afterAutospacing="0"/>
              <w:jc w:val="both"/>
              <w:rPr>
                <w:rFonts w:ascii="Arial" w:hAnsi="Arial" w:cs="Arial"/>
                <w:color w:val="auto"/>
              </w:rPr>
            </w:pPr>
          </w:p>
          <w:p w14:paraId="03D61598" w14:textId="77777777" w:rsidR="006B4A2C" w:rsidRDefault="006B4A2C" w:rsidP="002818ED">
            <w:pPr>
              <w:pStyle w:val="annotation1"/>
              <w:spacing w:before="0" w:beforeAutospacing="0" w:after="0" w:afterAutospacing="0"/>
              <w:jc w:val="both"/>
              <w:rPr>
                <w:rFonts w:ascii="Arial" w:hAnsi="Arial" w:cs="Arial"/>
                <w:color w:val="auto"/>
              </w:rPr>
            </w:pPr>
            <w:r>
              <w:rPr>
                <w:rFonts w:ascii="Arial" w:hAnsi="Arial" w:cs="Arial"/>
                <w:color w:val="auto"/>
              </w:rPr>
              <w:t xml:space="preserve">Courses selected by the student in consultation with her or his advisory committee serve to establish expertise in a particular area of specialization defined as a field of policy, theory, </w:t>
            </w:r>
            <w:proofErr w:type="gramStart"/>
            <w:r>
              <w:rPr>
                <w:rFonts w:ascii="Arial" w:hAnsi="Arial" w:cs="Arial"/>
                <w:color w:val="auto"/>
              </w:rPr>
              <w:t>practice</w:t>
            </w:r>
            <w:proofErr w:type="gramEnd"/>
            <w:r>
              <w:rPr>
                <w:rFonts w:ascii="Arial" w:hAnsi="Arial" w:cs="Arial"/>
                <w:color w:val="auto"/>
              </w:rPr>
              <w:t xml:space="preserve"> or practice method. The main criterion for selection is the appropriateness of the methodologies covered in selected courses for the area of specialization being pursued. It is strongly recommended that courses focusing on both quantitative and qualitative methodologies be included. The course selection must be approved by the Ph.D. Program Committee.</w:t>
            </w:r>
          </w:p>
          <w:p w14:paraId="470710D4" w14:textId="77777777" w:rsidR="006B4A2C" w:rsidRDefault="006B4A2C" w:rsidP="002818ED">
            <w:pPr>
              <w:rPr>
                <w:rFonts w:ascii="Arial" w:hAnsi="Arial" w:cs="Arial"/>
                <w:i/>
                <w:sz w:val="18"/>
                <w:szCs w:val="18"/>
              </w:rPr>
            </w:pPr>
          </w:p>
          <w:p w14:paraId="751D8016" w14:textId="77777777" w:rsidR="006B4A2C" w:rsidRDefault="006B4A2C" w:rsidP="002818ED">
            <w:pPr>
              <w:rPr>
                <w:rFonts w:ascii="Arial" w:hAnsi="Arial" w:cs="Arial"/>
                <w:i/>
                <w:sz w:val="18"/>
                <w:szCs w:val="18"/>
              </w:rPr>
            </w:pPr>
          </w:p>
          <w:p w14:paraId="07C7BB7D" w14:textId="77777777" w:rsidR="006B4A2C" w:rsidRDefault="006B4A2C" w:rsidP="002818ED">
            <w:pPr>
              <w:rPr>
                <w:rFonts w:ascii="Arial" w:hAnsi="Arial" w:cs="Arial"/>
                <w:i/>
                <w:sz w:val="18"/>
                <w:szCs w:val="18"/>
              </w:rPr>
            </w:pPr>
          </w:p>
          <w:p w14:paraId="04CAD8BC" w14:textId="77777777" w:rsidR="006B4A2C" w:rsidRPr="003241F7" w:rsidRDefault="006B4A2C" w:rsidP="002818ED">
            <w:pPr>
              <w:spacing w:after="120"/>
              <w:rPr>
                <w:rFonts w:ascii="Helvetica" w:hAnsi="Helvetica" w:cs="Helvetica"/>
                <w:i/>
                <w:sz w:val="18"/>
                <w:szCs w:val="18"/>
              </w:rPr>
            </w:pPr>
          </w:p>
        </w:tc>
      </w:tr>
      <w:tr w:rsidR="006B4A2C" w:rsidRPr="003241F7" w14:paraId="3C1E3432" w14:textId="77777777" w:rsidTr="002818ED">
        <w:tc>
          <w:tcPr>
            <w:tcW w:w="7086" w:type="dxa"/>
            <w:shd w:val="clear" w:color="auto" w:fill="auto"/>
          </w:tcPr>
          <w:p w14:paraId="2C1FCE11"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6B4A2C" w:rsidRPr="003241F7" w:rsidRDefault="006B4A2C" w:rsidP="002818E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147068AE" w14:textId="77777777" w:rsidR="006B4A2C" w:rsidRDefault="006B4A2C" w:rsidP="002818ED">
            <w:pPr>
              <w:jc w:val="both"/>
              <w:rPr>
                <w:rFonts w:ascii="Arial" w:hAnsi="Arial" w:cs="Arial"/>
                <w:sz w:val="18"/>
                <w:szCs w:val="18"/>
              </w:rPr>
            </w:pPr>
          </w:p>
          <w:p w14:paraId="376C8C84" w14:textId="77777777" w:rsidR="006B4A2C" w:rsidRDefault="006B4A2C" w:rsidP="002818ED">
            <w:pPr>
              <w:rPr>
                <w:rFonts w:ascii="Arial" w:hAnsi="Arial" w:cs="Arial"/>
                <w:i/>
                <w:sz w:val="18"/>
                <w:szCs w:val="18"/>
              </w:rPr>
            </w:pPr>
          </w:p>
          <w:p w14:paraId="3834E8F4" w14:textId="77777777" w:rsidR="006B4A2C" w:rsidRPr="003241F7" w:rsidRDefault="006B4A2C" w:rsidP="002818ED">
            <w:pPr>
              <w:spacing w:after="120"/>
              <w:jc w:val="both"/>
              <w:rPr>
                <w:rFonts w:ascii="Helvetica" w:hAnsi="Helvetica" w:cs="Helvetica"/>
                <w:sz w:val="18"/>
                <w:szCs w:val="18"/>
              </w:rPr>
            </w:pPr>
          </w:p>
        </w:tc>
      </w:tr>
      <w:tr w:rsidR="006B4A2C" w:rsidRPr="003241F7" w14:paraId="7F674050" w14:textId="77777777" w:rsidTr="002818ED">
        <w:tc>
          <w:tcPr>
            <w:tcW w:w="7086" w:type="dxa"/>
            <w:shd w:val="clear" w:color="auto" w:fill="auto"/>
          </w:tcPr>
          <w:p w14:paraId="712C3C33" w14:textId="77777777" w:rsidR="006B4A2C" w:rsidRPr="003241F7" w:rsidRDefault="006B4A2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6B4A2C" w:rsidRPr="003241F7" w:rsidRDefault="006B4A2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45"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6B4A2C" w:rsidRPr="003241F7" w:rsidRDefault="006B4A2C" w:rsidP="002818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4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6B4A2C" w:rsidRPr="003241F7" w:rsidRDefault="006B4A2C" w:rsidP="002818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6B4A2C" w:rsidRPr="003241F7" w:rsidRDefault="006B4A2C" w:rsidP="002818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6B4A2C" w:rsidRPr="003241F7" w:rsidRDefault="006B4A2C" w:rsidP="002818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A956AE0" w14:textId="77777777" w:rsidR="006B4A2C" w:rsidRPr="003241F7" w:rsidRDefault="006B4A2C" w:rsidP="002818ED">
            <w:pPr>
              <w:spacing w:after="120"/>
              <w:rPr>
                <w:rFonts w:ascii="Helvetica" w:hAnsi="Helvetica" w:cs="Helvetica"/>
                <w:sz w:val="18"/>
                <w:szCs w:val="18"/>
              </w:rPr>
            </w:pPr>
          </w:p>
        </w:tc>
      </w:tr>
      <w:tr w:rsidR="001E1C6C" w:rsidRPr="003241F7" w14:paraId="74FD94BB" w14:textId="77777777" w:rsidTr="002818ED">
        <w:tc>
          <w:tcPr>
            <w:tcW w:w="7086" w:type="dxa"/>
            <w:shd w:val="clear" w:color="auto" w:fill="auto"/>
          </w:tcPr>
          <w:p w14:paraId="179C4494"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1E1C6C" w:rsidRPr="003241F7" w:rsidRDefault="001E1C6C" w:rsidP="002818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1E1C6C" w:rsidRPr="003241F7" w:rsidRDefault="001E1C6C" w:rsidP="002818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1E1C6C" w:rsidRPr="003241F7" w:rsidRDefault="001E1C6C" w:rsidP="002818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1E1C6C" w:rsidRPr="003241F7" w:rsidRDefault="001E1C6C" w:rsidP="002818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47"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00D8F32" w14:textId="77777777" w:rsidR="001E1C6C" w:rsidRPr="003241F7" w:rsidRDefault="001E1C6C" w:rsidP="002818ED">
            <w:pPr>
              <w:spacing w:after="120"/>
              <w:rPr>
                <w:rFonts w:ascii="Helvetica" w:hAnsi="Helvetica" w:cs="Helvetica"/>
                <w:sz w:val="18"/>
                <w:szCs w:val="18"/>
              </w:rPr>
            </w:pPr>
          </w:p>
        </w:tc>
      </w:tr>
      <w:tr w:rsidR="001E1C6C" w:rsidRPr="003241F7" w14:paraId="522067BA" w14:textId="77777777" w:rsidTr="002818ED">
        <w:tc>
          <w:tcPr>
            <w:tcW w:w="7086" w:type="dxa"/>
            <w:shd w:val="clear" w:color="auto" w:fill="auto"/>
          </w:tcPr>
          <w:p w14:paraId="54146A3C"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7.4.4 Lapse or Expiration of Credit of Courses</w:t>
            </w:r>
          </w:p>
          <w:p w14:paraId="2E3C6939" w14:textId="5DEC0928"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4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E1C6C" w:rsidRPr="003241F7" w:rsidRDefault="001E1C6C" w:rsidP="002818E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EF97940" w14:textId="138DFE4F" w:rsidR="001E1C6C" w:rsidRPr="003241F7" w:rsidRDefault="001E1C6C" w:rsidP="002818ED">
            <w:pPr>
              <w:spacing w:after="120"/>
              <w:rPr>
                <w:rFonts w:ascii="Helvetica" w:hAnsi="Helvetica" w:cs="Helvetica"/>
                <w:i/>
                <w:sz w:val="18"/>
                <w:szCs w:val="18"/>
              </w:rPr>
            </w:pPr>
          </w:p>
        </w:tc>
      </w:tr>
      <w:tr w:rsidR="001E1C6C" w:rsidRPr="003241F7" w14:paraId="2D26CEAE" w14:textId="77777777" w:rsidTr="002818ED">
        <w:tc>
          <w:tcPr>
            <w:tcW w:w="7086" w:type="dxa"/>
            <w:shd w:val="clear" w:color="auto" w:fill="auto"/>
          </w:tcPr>
          <w:p w14:paraId="52A5F04D"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E1C6C" w:rsidRPr="003241F7" w:rsidRDefault="001E1C6C" w:rsidP="002818E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49"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5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52"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53"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E2112CE" w14:textId="3A75FE0F" w:rsidR="001E1C6C" w:rsidRPr="003241F7" w:rsidRDefault="001E1C6C" w:rsidP="002818ED">
            <w:pPr>
              <w:spacing w:after="120"/>
              <w:rPr>
                <w:rFonts w:ascii="Helvetica" w:hAnsi="Helvetica" w:cs="Helvetica"/>
                <w:i/>
                <w:sz w:val="18"/>
                <w:szCs w:val="18"/>
              </w:rPr>
            </w:pPr>
          </w:p>
        </w:tc>
      </w:tr>
      <w:tr w:rsidR="001E1C6C" w:rsidRPr="003241F7" w14:paraId="303A6747" w14:textId="77777777" w:rsidTr="002818ED">
        <w:tc>
          <w:tcPr>
            <w:tcW w:w="7086" w:type="dxa"/>
            <w:shd w:val="clear" w:color="auto" w:fill="auto"/>
          </w:tcPr>
          <w:p w14:paraId="23FDCB3F"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54"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448F67A" w14:textId="77777777" w:rsidR="001E1C6C" w:rsidRDefault="001E1C6C" w:rsidP="002818ED">
            <w:pPr>
              <w:rPr>
                <w:rFonts w:ascii="Arial" w:hAnsi="Arial" w:cs="Arial"/>
                <w:i/>
                <w:sz w:val="18"/>
                <w:szCs w:val="18"/>
              </w:rPr>
            </w:pPr>
          </w:p>
          <w:p w14:paraId="157D50D6" w14:textId="6E9CB926" w:rsidR="001E1C6C" w:rsidRPr="003241F7" w:rsidRDefault="001E1C6C" w:rsidP="002818ED">
            <w:pPr>
              <w:spacing w:after="120"/>
              <w:rPr>
                <w:rFonts w:ascii="Helvetica" w:hAnsi="Helvetica" w:cs="Helvetica"/>
                <w:i/>
                <w:sz w:val="18"/>
                <w:szCs w:val="18"/>
              </w:rPr>
            </w:pPr>
            <w:r>
              <w:rPr>
                <w:rFonts w:ascii="Arial" w:hAnsi="Arial" w:cs="Arial"/>
                <w:sz w:val="18"/>
                <w:szCs w:val="18"/>
              </w:rPr>
              <w:t>See sections 2.1 &amp; 2.4</w:t>
            </w:r>
          </w:p>
        </w:tc>
      </w:tr>
      <w:tr w:rsidR="001E1C6C" w:rsidRPr="003241F7" w14:paraId="455B2728" w14:textId="77777777" w:rsidTr="002818ED">
        <w:tc>
          <w:tcPr>
            <w:tcW w:w="7086" w:type="dxa"/>
            <w:shd w:val="clear" w:color="auto" w:fill="auto"/>
          </w:tcPr>
          <w:p w14:paraId="37751929"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E1C6C" w:rsidRPr="003241F7" w:rsidRDefault="001E1C6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655F91A" w14:textId="77777777" w:rsidR="001E1C6C" w:rsidRDefault="001E1C6C" w:rsidP="002818ED">
            <w:pPr>
              <w:rPr>
                <w:rFonts w:ascii="Arial" w:hAnsi="Arial" w:cs="Arial"/>
                <w:i/>
                <w:sz w:val="18"/>
                <w:szCs w:val="18"/>
              </w:rPr>
            </w:pPr>
          </w:p>
          <w:p w14:paraId="3418CADC" w14:textId="0D77EA3B" w:rsidR="001E1C6C" w:rsidRPr="003241F7" w:rsidRDefault="001E1C6C" w:rsidP="002818ED">
            <w:pPr>
              <w:spacing w:after="120"/>
              <w:rPr>
                <w:rFonts w:ascii="Helvetica" w:hAnsi="Helvetica" w:cs="Helvetica"/>
                <w:i/>
                <w:sz w:val="18"/>
                <w:szCs w:val="18"/>
              </w:rPr>
            </w:pPr>
            <w:r>
              <w:rPr>
                <w:rFonts w:ascii="Arial" w:hAnsi="Arial" w:cs="Arial"/>
                <w:sz w:val="18"/>
                <w:szCs w:val="18"/>
              </w:rPr>
              <w:t>See sections 2.1 &amp; 2.4</w:t>
            </w:r>
          </w:p>
        </w:tc>
      </w:tr>
      <w:tr w:rsidR="001E1C6C" w:rsidRPr="003241F7" w14:paraId="76DE910D" w14:textId="77777777" w:rsidTr="002818ED">
        <w:tc>
          <w:tcPr>
            <w:tcW w:w="7086" w:type="dxa"/>
            <w:shd w:val="clear" w:color="auto" w:fill="auto"/>
          </w:tcPr>
          <w:p w14:paraId="3FF2D3A8"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55"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E39FE23" w14:textId="77777777" w:rsidR="001E1C6C" w:rsidRDefault="001E1C6C" w:rsidP="002818ED">
            <w:pPr>
              <w:rPr>
                <w:rFonts w:ascii="Arial" w:hAnsi="Arial" w:cs="Arial"/>
                <w:i/>
                <w:sz w:val="18"/>
                <w:szCs w:val="18"/>
              </w:rPr>
            </w:pPr>
          </w:p>
          <w:p w14:paraId="31D7398A" w14:textId="418D03E5" w:rsidR="001E1C6C" w:rsidRDefault="001E1C6C" w:rsidP="002818ED">
            <w:pPr>
              <w:jc w:val="both"/>
              <w:rPr>
                <w:rFonts w:ascii="Arial" w:hAnsi="Arial" w:cs="Arial"/>
                <w:sz w:val="18"/>
                <w:szCs w:val="18"/>
              </w:rPr>
            </w:pPr>
            <w:r>
              <w:rPr>
                <w:rFonts w:ascii="Arial" w:hAnsi="Arial" w:cs="Arial"/>
                <w:sz w:val="18"/>
                <w:szCs w:val="18"/>
              </w:rPr>
              <w:t>Students are expected to follow the Social Work Code of Ethics (</w:t>
            </w:r>
            <w:hyperlink r:id="rId156" w:history="1">
              <w:r w:rsidRPr="00C42E0A">
                <w:rPr>
                  <w:rStyle w:val="Hyperlink"/>
                  <w:rFonts w:ascii="Arial" w:hAnsi="Arial" w:cs="Arial"/>
                  <w:sz w:val="18"/>
                  <w:szCs w:val="18"/>
                </w:rPr>
                <w:t>https://www.casw-acts.ca/en/Code-of-Ethics%20and%20Scope%20of%20Practice</w:t>
              </w:r>
            </w:hyperlink>
            <w:r>
              <w:rPr>
                <w:rFonts w:ascii="Arial" w:hAnsi="Arial" w:cs="Arial"/>
                <w:sz w:val="18"/>
                <w:szCs w:val="18"/>
              </w:rPr>
              <w:t>). A student may be required to withdraw from their program when the student has been found guilty by the Professional Unsuitability Review Committee of the Faculty of Social Work of such conduct which, if participated in by practicing social workers, would result in a serious violation of the Code of Ethics of the Canadian Association of Social Workers.  Detailed information on the provisions of the Professional Unsuitability By-Law may be found in the on-line version of the MSW Student Handbook on the Faculty of Social Work website.</w:t>
            </w:r>
          </w:p>
          <w:p w14:paraId="31CC98C1" w14:textId="116C36DF" w:rsidR="001E1C6C" w:rsidRPr="003241F7" w:rsidRDefault="001E1C6C" w:rsidP="002818ED">
            <w:pPr>
              <w:spacing w:after="120"/>
              <w:rPr>
                <w:rFonts w:ascii="Helvetica" w:hAnsi="Helvetica" w:cs="Helvetica"/>
                <w:i/>
                <w:sz w:val="18"/>
                <w:szCs w:val="18"/>
              </w:rPr>
            </w:pPr>
          </w:p>
        </w:tc>
      </w:tr>
      <w:tr w:rsidR="001E1C6C" w:rsidRPr="003241F7" w14:paraId="1FFFD66E" w14:textId="77777777" w:rsidTr="002818ED">
        <w:tc>
          <w:tcPr>
            <w:tcW w:w="7086" w:type="dxa"/>
            <w:shd w:val="clear" w:color="auto" w:fill="auto"/>
          </w:tcPr>
          <w:p w14:paraId="77D46A41"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E1C6C" w:rsidRPr="003241F7" w:rsidRDefault="001E1C6C" w:rsidP="002818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1E1C6C" w:rsidRPr="003241F7" w:rsidRDefault="001E1C6C" w:rsidP="002818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57"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E1C6C" w:rsidRPr="003241F7" w:rsidRDefault="001E1C6C" w:rsidP="002818E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58"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E1C6C" w:rsidRPr="003241F7" w:rsidRDefault="001E1C6C" w:rsidP="002818E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1E1C6C" w:rsidRPr="003241F7" w:rsidRDefault="001E1C6C" w:rsidP="002818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E1C6C" w:rsidRPr="003241F7" w:rsidRDefault="001E1C6C" w:rsidP="002818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A7D0B0E" w14:textId="52BCE94B" w:rsidR="001E1C6C" w:rsidRPr="003241F7" w:rsidRDefault="001E1C6C" w:rsidP="002818ED">
            <w:pPr>
              <w:spacing w:after="120"/>
              <w:rPr>
                <w:rFonts w:ascii="Helvetica" w:hAnsi="Helvetica" w:cs="Helvetica"/>
                <w:sz w:val="18"/>
                <w:szCs w:val="18"/>
              </w:rPr>
            </w:pPr>
          </w:p>
        </w:tc>
      </w:tr>
      <w:tr w:rsidR="001E1C6C" w:rsidRPr="003241F7" w14:paraId="35E2ACBD" w14:textId="77777777" w:rsidTr="002818ED">
        <w:tc>
          <w:tcPr>
            <w:tcW w:w="7086" w:type="dxa"/>
            <w:shd w:val="clear" w:color="auto" w:fill="auto"/>
          </w:tcPr>
          <w:p w14:paraId="15ED43CA"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w:t>
            </w:r>
            <w:r w:rsidRPr="003241F7">
              <w:rPr>
                <w:rFonts w:ascii="Helvetica" w:hAnsi="Helvetica" w:cs="Helvetica"/>
                <w:color w:val="222222"/>
                <w:sz w:val="18"/>
                <w:szCs w:val="18"/>
              </w:rPr>
              <w:lastRenderedPageBreak/>
              <w:t>competence in the discipline with respect to understanding and absorbing a broad spectrum of material, and then researching, identifying, analyzing, synthesizing, and communicating ideas about that material in depth.</w:t>
            </w:r>
          </w:p>
          <w:p w14:paraId="3B0C8911" w14:textId="20F3886A"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59"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8C73F26" w14:textId="77777777" w:rsidR="001E1C6C" w:rsidRDefault="001E1C6C" w:rsidP="002818ED">
            <w:pPr>
              <w:rPr>
                <w:rFonts w:ascii="Arial" w:hAnsi="Arial" w:cs="Arial"/>
                <w:i/>
                <w:sz w:val="18"/>
                <w:szCs w:val="18"/>
              </w:rPr>
            </w:pPr>
          </w:p>
          <w:p w14:paraId="7ECE4A60" w14:textId="77777777" w:rsidR="001E1C6C" w:rsidRDefault="001E1C6C" w:rsidP="002818ED">
            <w:pPr>
              <w:spacing w:after="120"/>
              <w:ind w:left="15" w:hanging="15"/>
              <w:jc w:val="both"/>
              <w:rPr>
                <w:rFonts w:ascii="Arial" w:hAnsi="Arial" w:cs="Arial"/>
                <w:sz w:val="18"/>
                <w:szCs w:val="18"/>
              </w:rPr>
            </w:pPr>
            <w:r>
              <w:rPr>
                <w:rFonts w:ascii="Arial" w:hAnsi="Arial" w:cs="Arial"/>
                <w:sz w:val="18"/>
                <w:szCs w:val="18"/>
              </w:rPr>
              <w:t>The candidacy examination in the Faculty of Social Work is initiated after the student has successfully completed all required course work and consists of two components:</w:t>
            </w:r>
          </w:p>
          <w:p w14:paraId="4B084035" w14:textId="77777777" w:rsidR="001E1C6C" w:rsidRDefault="001E1C6C" w:rsidP="002818ED">
            <w:pPr>
              <w:pStyle w:val="ListParagraph"/>
              <w:numPr>
                <w:ilvl w:val="1"/>
                <w:numId w:val="88"/>
              </w:numPr>
              <w:tabs>
                <w:tab w:val="left" w:pos="-1080"/>
                <w:tab w:val="left" w:pos="-720"/>
              </w:tabs>
              <w:spacing w:after="120"/>
              <w:ind w:left="299" w:hanging="284"/>
              <w:jc w:val="both"/>
              <w:rPr>
                <w:rFonts w:ascii="Arial" w:hAnsi="Arial" w:cs="Arial"/>
                <w:sz w:val="18"/>
                <w:szCs w:val="18"/>
              </w:rPr>
            </w:pPr>
            <w:r>
              <w:rPr>
                <w:rFonts w:ascii="Arial" w:hAnsi="Arial" w:cs="Arial"/>
                <w:sz w:val="18"/>
                <w:szCs w:val="18"/>
              </w:rPr>
              <w:lastRenderedPageBreak/>
              <w:t>a major paper that assesses the student’s mastery of a major topic; and</w:t>
            </w:r>
          </w:p>
          <w:p w14:paraId="16940A7F" w14:textId="77777777" w:rsidR="001E1C6C" w:rsidRDefault="001E1C6C" w:rsidP="002818ED">
            <w:pPr>
              <w:pStyle w:val="ListParagraph"/>
              <w:numPr>
                <w:ilvl w:val="1"/>
                <w:numId w:val="88"/>
              </w:numPr>
              <w:tabs>
                <w:tab w:val="left" w:pos="-1080"/>
                <w:tab w:val="left" w:pos="-720"/>
              </w:tabs>
              <w:ind w:left="301" w:hanging="284"/>
              <w:jc w:val="both"/>
              <w:rPr>
                <w:rFonts w:ascii="Arial" w:hAnsi="Arial" w:cs="Arial"/>
                <w:sz w:val="18"/>
                <w:szCs w:val="18"/>
              </w:rPr>
            </w:pPr>
            <w:r>
              <w:rPr>
                <w:rFonts w:ascii="Arial" w:hAnsi="Arial" w:cs="Arial"/>
                <w:sz w:val="18"/>
                <w:szCs w:val="18"/>
              </w:rPr>
              <w:t>an oral examination of the topic covered in      the paper.</w:t>
            </w:r>
          </w:p>
          <w:p w14:paraId="48636A6D" w14:textId="77777777" w:rsidR="001E1C6C" w:rsidRDefault="001E1C6C" w:rsidP="002818ED">
            <w:pPr>
              <w:rPr>
                <w:rFonts w:ascii="Arial" w:hAnsi="Arial" w:cs="Arial"/>
                <w:sz w:val="18"/>
                <w:szCs w:val="18"/>
              </w:rPr>
            </w:pPr>
          </w:p>
          <w:p w14:paraId="28F6AB98" w14:textId="77777777" w:rsidR="001E1C6C" w:rsidRDefault="001E1C6C" w:rsidP="002818ED">
            <w:pPr>
              <w:jc w:val="both"/>
              <w:rPr>
                <w:rFonts w:ascii="Arial" w:hAnsi="Arial" w:cs="Arial"/>
                <w:sz w:val="18"/>
                <w:szCs w:val="18"/>
              </w:rPr>
            </w:pPr>
            <w:r>
              <w:rPr>
                <w:rFonts w:ascii="Arial" w:hAnsi="Arial" w:cs="Arial"/>
                <w:sz w:val="18"/>
                <w:szCs w:val="18"/>
              </w:rPr>
              <w:t xml:space="preserve">A Candidacy Examination Committee that may differ in composition from the student’s advisory committee is appointed to approve and evaluate the candidacy exam. The advisor, who serves as one member of the Candidacy Examination Committee, may recommend members of the Candidacy Examination Committee to the PhD Coordinator who must approve the committee membership. All members of the Candidacy Examination Committee must be members of the Faculty of Graduate Studies, at least two must be members of the Faculty of Social Work, and at least two members must hold a PhD or equivalent. Members of the student’s advisory committee may be recommended as members of the Candidacy Examination </w:t>
            </w:r>
            <w:proofErr w:type="gramStart"/>
            <w:r>
              <w:rPr>
                <w:rFonts w:ascii="Arial" w:hAnsi="Arial" w:cs="Arial"/>
                <w:sz w:val="18"/>
                <w:szCs w:val="18"/>
              </w:rPr>
              <w:t>Committee;.</w:t>
            </w:r>
            <w:proofErr w:type="gramEnd"/>
            <w:r>
              <w:rPr>
                <w:rFonts w:ascii="Arial" w:hAnsi="Arial" w:cs="Arial"/>
                <w:sz w:val="18"/>
                <w:szCs w:val="18"/>
              </w:rPr>
              <w:t xml:space="preserve"> Once a committee has been selected, an </w:t>
            </w:r>
            <w:r>
              <w:rPr>
                <w:rFonts w:ascii="Arial" w:hAnsi="Arial" w:cs="Arial"/>
                <w:iCs/>
                <w:sz w:val="18"/>
                <w:szCs w:val="18"/>
              </w:rPr>
              <w:t>Appointment of Examiners</w:t>
            </w:r>
            <w:r>
              <w:rPr>
                <w:rFonts w:ascii="Arial" w:hAnsi="Arial" w:cs="Arial"/>
                <w:sz w:val="18"/>
                <w:szCs w:val="18"/>
              </w:rPr>
              <w:t xml:space="preserve"> form is completed and provided to the advisor and student. One copy is also placed on the student’s file. The </w:t>
            </w:r>
            <w:r>
              <w:rPr>
                <w:rFonts w:ascii="Arial" w:hAnsi="Arial" w:cs="Arial"/>
                <w:iCs/>
                <w:sz w:val="18"/>
                <w:szCs w:val="18"/>
              </w:rPr>
              <w:t>Assessment of Written Candidacy Paper Criteria</w:t>
            </w:r>
            <w:r>
              <w:rPr>
                <w:rFonts w:ascii="Arial" w:hAnsi="Arial" w:cs="Arial"/>
                <w:sz w:val="18"/>
                <w:szCs w:val="18"/>
              </w:rPr>
              <w:t xml:space="preserve"> form outlines the format and general criteria to be used in grading the written candidacy paper.</w:t>
            </w:r>
          </w:p>
          <w:p w14:paraId="1A21B173" w14:textId="77777777" w:rsidR="001E1C6C" w:rsidRDefault="001E1C6C" w:rsidP="002818ED">
            <w:pPr>
              <w:jc w:val="both"/>
              <w:rPr>
                <w:rFonts w:ascii="Arial" w:hAnsi="Arial" w:cs="Arial"/>
                <w:sz w:val="18"/>
                <w:szCs w:val="18"/>
              </w:rPr>
            </w:pPr>
          </w:p>
          <w:p w14:paraId="19A14A58" w14:textId="77777777" w:rsidR="001E1C6C" w:rsidRDefault="001E1C6C" w:rsidP="002818ED">
            <w:pPr>
              <w:jc w:val="both"/>
              <w:rPr>
                <w:rFonts w:ascii="Arial" w:hAnsi="Arial" w:cs="Arial"/>
                <w:sz w:val="18"/>
                <w:szCs w:val="18"/>
              </w:rPr>
            </w:pPr>
            <w:r>
              <w:rPr>
                <w:rFonts w:ascii="Arial" w:hAnsi="Arial" w:cs="Arial"/>
                <w:sz w:val="18"/>
                <w:szCs w:val="18"/>
              </w:rPr>
              <w:t>The topic selected by the student may be discussed with the student’s advisor, and the student will develop a proposal that outlines the focus of study, the major theoretical approaches to be considered and the planned approach to the examination of literature pertaining to the topic. The topic to be examined in the candidacy paper must be of significant breadth to require consideration of a range of theoretical perspectives and detailed review of relevant research studies related to these theoretical perspectives.</w:t>
            </w:r>
          </w:p>
          <w:p w14:paraId="5BADC2F8" w14:textId="77777777" w:rsidR="001E1C6C" w:rsidRDefault="001E1C6C" w:rsidP="002818ED">
            <w:pPr>
              <w:tabs>
                <w:tab w:val="left" w:pos="157"/>
              </w:tabs>
              <w:ind w:left="157" w:hanging="157"/>
              <w:jc w:val="both"/>
              <w:rPr>
                <w:rFonts w:ascii="Arial" w:hAnsi="Arial" w:cs="Arial"/>
                <w:sz w:val="18"/>
                <w:szCs w:val="18"/>
              </w:rPr>
            </w:pPr>
          </w:p>
          <w:p w14:paraId="341D9C5B" w14:textId="77777777" w:rsidR="001E1C6C" w:rsidRDefault="001E1C6C" w:rsidP="002818ED">
            <w:pPr>
              <w:tabs>
                <w:tab w:val="left" w:pos="157"/>
              </w:tabs>
              <w:jc w:val="both"/>
              <w:rPr>
                <w:rFonts w:ascii="Arial" w:hAnsi="Arial" w:cs="Arial"/>
                <w:sz w:val="18"/>
                <w:szCs w:val="18"/>
              </w:rPr>
            </w:pPr>
            <w:r>
              <w:rPr>
                <w:rFonts w:ascii="Arial" w:hAnsi="Arial" w:cs="Arial"/>
                <w:sz w:val="18"/>
                <w:szCs w:val="18"/>
              </w:rPr>
              <w:t xml:space="preserve">A student must pass both the written and oral components of the examination to pass the candidacy examination. The student must pass the written component </w:t>
            </w:r>
            <w:proofErr w:type="gramStart"/>
            <w:r>
              <w:rPr>
                <w:rFonts w:ascii="Arial" w:hAnsi="Arial" w:cs="Arial"/>
                <w:sz w:val="18"/>
                <w:szCs w:val="18"/>
              </w:rPr>
              <w:t>in order to</w:t>
            </w:r>
            <w:proofErr w:type="gramEnd"/>
            <w:r>
              <w:rPr>
                <w:rFonts w:ascii="Arial" w:hAnsi="Arial" w:cs="Arial"/>
                <w:sz w:val="18"/>
                <w:szCs w:val="18"/>
              </w:rPr>
              <w:t xml:space="preserve"> proceed to the oral component.</w:t>
            </w:r>
          </w:p>
          <w:p w14:paraId="6F0416FD" w14:textId="77777777" w:rsidR="001E1C6C" w:rsidRDefault="001E1C6C" w:rsidP="002818ED">
            <w:pPr>
              <w:tabs>
                <w:tab w:val="left" w:pos="157"/>
              </w:tabs>
              <w:jc w:val="both"/>
              <w:rPr>
                <w:rFonts w:ascii="Arial" w:hAnsi="Arial" w:cs="Arial"/>
                <w:sz w:val="18"/>
                <w:szCs w:val="18"/>
              </w:rPr>
            </w:pPr>
          </w:p>
          <w:p w14:paraId="0AF2D024" w14:textId="77777777" w:rsidR="001E1C6C" w:rsidRDefault="001E1C6C" w:rsidP="002818ED">
            <w:pPr>
              <w:spacing w:after="120"/>
              <w:jc w:val="both"/>
              <w:rPr>
                <w:rFonts w:ascii="Arial" w:hAnsi="Arial" w:cs="Arial"/>
                <w:sz w:val="18"/>
                <w:szCs w:val="18"/>
              </w:rPr>
            </w:pPr>
            <w:r>
              <w:rPr>
                <w:rFonts w:ascii="Arial" w:hAnsi="Arial" w:cs="Arial"/>
                <w:sz w:val="18"/>
                <w:szCs w:val="18"/>
              </w:rPr>
              <w:t xml:space="preserve">The written paper, which is based on the proposal as approved by the student’s Candidacy Examination Committee, must thoroughly examine a topic with respect to the following: </w:t>
            </w:r>
          </w:p>
          <w:p w14:paraId="20279BAB" w14:textId="77777777" w:rsidR="001E1C6C" w:rsidRDefault="001E1C6C" w:rsidP="002818ED">
            <w:pPr>
              <w:pStyle w:val="ListParagraph"/>
              <w:numPr>
                <w:ilvl w:val="0"/>
                <w:numId w:val="89"/>
              </w:numPr>
              <w:spacing w:after="120"/>
              <w:ind w:left="443" w:hanging="284"/>
              <w:jc w:val="both"/>
              <w:rPr>
                <w:rFonts w:ascii="Arial" w:hAnsi="Arial" w:cs="Arial"/>
                <w:sz w:val="18"/>
                <w:szCs w:val="18"/>
              </w:rPr>
            </w:pPr>
            <w:r>
              <w:rPr>
                <w:rFonts w:ascii="Arial" w:hAnsi="Arial" w:cs="Arial"/>
                <w:sz w:val="18"/>
                <w:szCs w:val="18"/>
              </w:rPr>
              <w:t xml:space="preserve">selection and use of relevant literature from a variety of areas of </w:t>
            </w:r>
            <w:proofErr w:type="gramStart"/>
            <w:r>
              <w:rPr>
                <w:rFonts w:ascii="Arial" w:hAnsi="Arial" w:cs="Arial"/>
                <w:sz w:val="18"/>
                <w:szCs w:val="18"/>
              </w:rPr>
              <w:t>knowledge;</w:t>
            </w:r>
            <w:proofErr w:type="gramEnd"/>
          </w:p>
          <w:p w14:paraId="2A8BB781" w14:textId="77777777" w:rsidR="001E1C6C" w:rsidRDefault="001E1C6C" w:rsidP="002818ED">
            <w:pPr>
              <w:pStyle w:val="ListParagraph"/>
              <w:numPr>
                <w:ilvl w:val="0"/>
                <w:numId w:val="89"/>
              </w:numPr>
              <w:spacing w:after="120"/>
              <w:ind w:left="443" w:hanging="284"/>
              <w:jc w:val="both"/>
              <w:rPr>
                <w:rFonts w:ascii="Arial" w:hAnsi="Arial" w:cs="Arial"/>
                <w:sz w:val="18"/>
                <w:szCs w:val="18"/>
              </w:rPr>
            </w:pPr>
            <w:r>
              <w:rPr>
                <w:rFonts w:ascii="Arial" w:hAnsi="Arial" w:cs="Arial"/>
                <w:sz w:val="18"/>
                <w:szCs w:val="18"/>
              </w:rPr>
              <w:t xml:space="preserve">critical analysis and synthesis of relevant theories; and </w:t>
            </w:r>
          </w:p>
          <w:p w14:paraId="4D0B952C" w14:textId="77777777" w:rsidR="001E1C6C" w:rsidRDefault="001E1C6C" w:rsidP="002818ED">
            <w:pPr>
              <w:pStyle w:val="ListParagraph"/>
              <w:numPr>
                <w:ilvl w:val="0"/>
                <w:numId w:val="89"/>
              </w:numPr>
              <w:ind w:left="441" w:hanging="284"/>
              <w:jc w:val="both"/>
              <w:rPr>
                <w:rFonts w:ascii="Arial" w:hAnsi="Arial" w:cs="Arial"/>
                <w:sz w:val="18"/>
                <w:szCs w:val="18"/>
              </w:rPr>
            </w:pPr>
            <w:r>
              <w:rPr>
                <w:rFonts w:ascii="Arial" w:hAnsi="Arial" w:cs="Arial"/>
                <w:sz w:val="18"/>
                <w:szCs w:val="18"/>
              </w:rPr>
              <w:t xml:space="preserve">research studies and development of an extended, </w:t>
            </w:r>
            <w:proofErr w:type="gramStart"/>
            <w:r>
              <w:rPr>
                <w:rFonts w:ascii="Arial" w:hAnsi="Arial" w:cs="Arial"/>
                <w:sz w:val="18"/>
                <w:szCs w:val="18"/>
              </w:rPr>
              <w:t>revised</w:t>
            </w:r>
            <w:proofErr w:type="gramEnd"/>
            <w:r>
              <w:rPr>
                <w:rFonts w:ascii="Arial" w:hAnsi="Arial" w:cs="Arial"/>
                <w:sz w:val="18"/>
                <w:szCs w:val="18"/>
              </w:rPr>
              <w:t xml:space="preserve"> or new conceptualization of the topic supported by analysis of theories and research.</w:t>
            </w:r>
          </w:p>
          <w:p w14:paraId="5066937F" w14:textId="77777777" w:rsidR="001E1C6C" w:rsidRDefault="001E1C6C" w:rsidP="002818ED">
            <w:pPr>
              <w:tabs>
                <w:tab w:val="left" w:pos="157"/>
              </w:tabs>
              <w:ind w:left="277" w:hanging="240"/>
              <w:jc w:val="both"/>
              <w:rPr>
                <w:rFonts w:ascii="Arial" w:hAnsi="Arial" w:cs="Arial"/>
                <w:sz w:val="18"/>
                <w:szCs w:val="18"/>
              </w:rPr>
            </w:pPr>
          </w:p>
          <w:p w14:paraId="0A35592A" w14:textId="77777777" w:rsidR="001E1C6C" w:rsidRDefault="001E1C6C" w:rsidP="002818ED">
            <w:pPr>
              <w:ind w:left="37"/>
              <w:jc w:val="both"/>
              <w:rPr>
                <w:rFonts w:ascii="Arial" w:hAnsi="Arial" w:cs="Arial"/>
                <w:sz w:val="18"/>
                <w:szCs w:val="18"/>
              </w:rPr>
            </w:pPr>
            <w:r>
              <w:rPr>
                <w:rFonts w:ascii="Arial" w:hAnsi="Arial" w:cs="Arial"/>
                <w:sz w:val="18"/>
                <w:szCs w:val="18"/>
              </w:rPr>
              <w:lastRenderedPageBreak/>
              <w:t>The written component of the candidacy   examination shall normally be completed within four months of the date of approval of the student’s proposal by the Candidacy Examination Committee.</w:t>
            </w:r>
          </w:p>
          <w:p w14:paraId="3BAA548F" w14:textId="77777777" w:rsidR="001E1C6C" w:rsidRDefault="001E1C6C" w:rsidP="002818ED">
            <w:pPr>
              <w:ind w:left="37"/>
              <w:jc w:val="both"/>
              <w:rPr>
                <w:rFonts w:ascii="Arial" w:hAnsi="Arial" w:cs="Arial"/>
                <w:sz w:val="18"/>
                <w:szCs w:val="18"/>
              </w:rPr>
            </w:pPr>
          </w:p>
          <w:p w14:paraId="107AC38D" w14:textId="77777777" w:rsidR="001E1C6C" w:rsidRDefault="001E1C6C" w:rsidP="002818ED">
            <w:pPr>
              <w:ind w:left="37"/>
              <w:jc w:val="both"/>
              <w:rPr>
                <w:rFonts w:ascii="Arial" w:hAnsi="Arial" w:cs="Arial"/>
                <w:sz w:val="18"/>
                <w:szCs w:val="18"/>
              </w:rPr>
            </w:pPr>
            <w:r>
              <w:rPr>
                <w:rFonts w:ascii="Arial" w:hAnsi="Arial" w:cs="Arial"/>
                <w:sz w:val="18"/>
                <w:szCs w:val="18"/>
              </w:rPr>
              <w:t>Written feedback on the major paper will normally be provided to the student within one month of receiving the paper, and the oral examination will normally be scheduled within one month of the date feedback is provided to the student on the major paper. Following completion of the oral examination, written feedback will be provided to the student. Reasons for assigning a failure on the examination must be provided to the student.</w:t>
            </w:r>
          </w:p>
          <w:p w14:paraId="50ACA448" w14:textId="77777777" w:rsidR="001E1C6C" w:rsidRDefault="001E1C6C" w:rsidP="002818ED">
            <w:pPr>
              <w:ind w:left="277" w:hanging="240"/>
              <w:jc w:val="both"/>
              <w:rPr>
                <w:rFonts w:ascii="Arial" w:hAnsi="Arial" w:cs="Arial"/>
                <w:sz w:val="18"/>
                <w:szCs w:val="18"/>
              </w:rPr>
            </w:pPr>
          </w:p>
          <w:p w14:paraId="0A273082" w14:textId="77777777" w:rsidR="001E1C6C" w:rsidRDefault="001E1C6C" w:rsidP="002818ED">
            <w:pPr>
              <w:jc w:val="both"/>
              <w:rPr>
                <w:rFonts w:ascii="Arial" w:hAnsi="Arial" w:cs="Arial"/>
                <w:sz w:val="18"/>
                <w:szCs w:val="18"/>
              </w:rPr>
            </w:pPr>
            <w:r>
              <w:rPr>
                <w:rFonts w:ascii="Arial" w:hAnsi="Arial" w:cs="Arial"/>
                <w:sz w:val="18"/>
                <w:szCs w:val="18"/>
              </w:rPr>
              <w:t>A pass is granted only if the decision of the examiners is unanimous.</w:t>
            </w:r>
          </w:p>
          <w:p w14:paraId="1C7C903E" w14:textId="77777777" w:rsidR="001E1C6C" w:rsidRDefault="001E1C6C" w:rsidP="002818ED">
            <w:pPr>
              <w:ind w:left="277" w:hanging="277"/>
              <w:jc w:val="both"/>
              <w:rPr>
                <w:rFonts w:ascii="Arial" w:hAnsi="Arial" w:cs="Arial"/>
                <w:sz w:val="18"/>
                <w:szCs w:val="18"/>
              </w:rPr>
            </w:pPr>
          </w:p>
          <w:p w14:paraId="71B66A05" w14:textId="77777777" w:rsidR="001E1C6C" w:rsidRDefault="001E1C6C" w:rsidP="002818ED">
            <w:pPr>
              <w:jc w:val="both"/>
              <w:rPr>
                <w:rFonts w:ascii="Arial" w:hAnsi="Arial" w:cs="Arial"/>
                <w:sz w:val="18"/>
                <w:szCs w:val="18"/>
              </w:rPr>
            </w:pPr>
            <w:r>
              <w:rPr>
                <w:rFonts w:ascii="Arial" w:hAnsi="Arial" w:cs="Arial"/>
                <w:sz w:val="18"/>
                <w:szCs w:val="18"/>
              </w:rPr>
              <w:t>A student who submits a paper that is assessed as unacceptable shall not be permitted to proceed to the oral component of the candidacy examination and shall be assigned a failure on the candidacy examination.</w:t>
            </w:r>
          </w:p>
          <w:p w14:paraId="7E0E374D" w14:textId="77777777" w:rsidR="001E1C6C" w:rsidRDefault="001E1C6C" w:rsidP="002818ED">
            <w:pPr>
              <w:ind w:left="277" w:hanging="277"/>
              <w:jc w:val="both"/>
              <w:rPr>
                <w:rFonts w:ascii="Arial" w:hAnsi="Arial" w:cs="Arial"/>
                <w:sz w:val="18"/>
                <w:szCs w:val="18"/>
              </w:rPr>
            </w:pPr>
          </w:p>
          <w:p w14:paraId="026C7DFC" w14:textId="77777777" w:rsidR="001E1C6C" w:rsidRDefault="001E1C6C" w:rsidP="002818ED">
            <w:pPr>
              <w:jc w:val="both"/>
              <w:rPr>
                <w:rFonts w:ascii="Arial" w:hAnsi="Arial" w:cs="Arial"/>
                <w:sz w:val="18"/>
                <w:szCs w:val="18"/>
              </w:rPr>
            </w:pPr>
            <w:r>
              <w:rPr>
                <w:rFonts w:ascii="Arial" w:hAnsi="Arial" w:cs="Arial"/>
                <w:sz w:val="18"/>
                <w:szCs w:val="18"/>
              </w:rPr>
              <w:t>On successful completion of both components of the candidacy examination, the student will be considered a candidate for the Ph.D. degree.</w:t>
            </w:r>
          </w:p>
          <w:p w14:paraId="1729ED83" w14:textId="77777777" w:rsidR="001E1C6C" w:rsidRDefault="001E1C6C" w:rsidP="002818ED">
            <w:pPr>
              <w:ind w:left="397" w:hanging="397"/>
              <w:jc w:val="both"/>
              <w:rPr>
                <w:rFonts w:ascii="Arial" w:hAnsi="Arial" w:cs="Arial"/>
                <w:sz w:val="18"/>
                <w:szCs w:val="18"/>
              </w:rPr>
            </w:pPr>
          </w:p>
          <w:p w14:paraId="3E898093" w14:textId="77777777" w:rsidR="001E1C6C" w:rsidRDefault="001E1C6C" w:rsidP="002818ED">
            <w:pPr>
              <w:jc w:val="both"/>
              <w:rPr>
                <w:rFonts w:ascii="Arial" w:hAnsi="Arial" w:cs="Arial"/>
                <w:sz w:val="18"/>
                <w:szCs w:val="18"/>
              </w:rPr>
            </w:pPr>
            <w:r>
              <w:rPr>
                <w:rFonts w:ascii="Arial" w:hAnsi="Arial" w:cs="Arial"/>
                <w:sz w:val="18"/>
                <w:szCs w:val="18"/>
              </w:rPr>
              <w:t>Any student who fails either the written component of the candidacy examination twice, or the oral component twice, or the written once and the oral once, will be required to withdraw from the Ph.D. program and the Faculty of Graduate Studies.</w:t>
            </w:r>
          </w:p>
          <w:p w14:paraId="3C166AE8" w14:textId="77777777" w:rsidR="001E1C6C" w:rsidRDefault="001E1C6C" w:rsidP="002818ED">
            <w:pPr>
              <w:jc w:val="both"/>
              <w:rPr>
                <w:rFonts w:ascii="Arial" w:hAnsi="Arial" w:cs="Arial"/>
                <w:sz w:val="18"/>
                <w:szCs w:val="18"/>
              </w:rPr>
            </w:pPr>
          </w:p>
          <w:p w14:paraId="43102883" w14:textId="77777777" w:rsidR="001E1C6C" w:rsidRDefault="001E1C6C" w:rsidP="002818ED">
            <w:pPr>
              <w:tabs>
                <w:tab w:val="left" w:pos="-1080"/>
                <w:tab w:val="left" w:pos="-720"/>
                <w:tab w:val="left" w:pos="0"/>
                <w:tab w:val="left" w:pos="720"/>
                <w:tab w:val="left" w:pos="1080"/>
                <w:tab w:val="left" w:pos="2160"/>
              </w:tabs>
              <w:spacing w:after="120"/>
              <w:jc w:val="both"/>
              <w:rPr>
                <w:rFonts w:ascii="Arial" w:hAnsi="Arial" w:cs="Arial"/>
                <w:sz w:val="18"/>
                <w:szCs w:val="18"/>
                <w:u w:val="single"/>
              </w:rPr>
            </w:pPr>
            <w:r>
              <w:rPr>
                <w:rFonts w:ascii="Arial" w:hAnsi="Arial" w:cs="Arial"/>
                <w:iCs/>
                <w:sz w:val="18"/>
                <w:szCs w:val="18"/>
                <w:u w:val="single"/>
              </w:rPr>
              <w:t>Assessment Criteria for the Candidacy Paper:</w:t>
            </w:r>
          </w:p>
          <w:p w14:paraId="5DEF0873" w14:textId="77777777" w:rsidR="001E1C6C" w:rsidRDefault="001E1C6C" w:rsidP="002818ED">
            <w:pPr>
              <w:pStyle w:val="Level1"/>
              <w:widowControl/>
              <w:numPr>
                <w:ilvl w:val="0"/>
                <w:numId w:val="90"/>
              </w:numPr>
              <w:tabs>
                <w:tab w:val="left" w:pos="-1080"/>
                <w:tab w:val="left" w:pos="-720"/>
                <w:tab w:val="left" w:pos="0"/>
                <w:tab w:val="left" w:pos="1080"/>
                <w:tab w:val="left" w:pos="2160"/>
              </w:tabs>
              <w:spacing w:after="120"/>
              <w:ind w:left="357" w:hanging="357"/>
              <w:outlineLvl w:val="0"/>
              <w:rPr>
                <w:rFonts w:ascii="Arial" w:hAnsi="Arial" w:cs="Arial"/>
                <w:sz w:val="18"/>
                <w:szCs w:val="18"/>
              </w:rPr>
            </w:pPr>
            <w:r>
              <w:rPr>
                <w:rFonts w:ascii="Arial" w:hAnsi="Arial" w:cs="Arial"/>
                <w:sz w:val="18"/>
                <w:szCs w:val="18"/>
              </w:rPr>
              <w:t xml:space="preserve">Logical development and presentation of relevant aspects of the </w:t>
            </w:r>
            <w:proofErr w:type="gramStart"/>
            <w:r>
              <w:rPr>
                <w:rFonts w:ascii="Arial" w:hAnsi="Arial" w:cs="Arial"/>
                <w:sz w:val="18"/>
                <w:szCs w:val="18"/>
              </w:rPr>
              <w:t>topic;</w:t>
            </w:r>
            <w:proofErr w:type="gramEnd"/>
          </w:p>
          <w:p w14:paraId="3623FBF8" w14:textId="77777777" w:rsidR="001E1C6C" w:rsidRDefault="001E1C6C" w:rsidP="002818ED">
            <w:pPr>
              <w:pStyle w:val="Level1"/>
              <w:widowControl/>
              <w:numPr>
                <w:ilvl w:val="0"/>
                <w:numId w:val="90"/>
              </w:numPr>
              <w:tabs>
                <w:tab w:val="left" w:pos="-1080"/>
                <w:tab w:val="left" w:pos="-720"/>
                <w:tab w:val="left" w:pos="0"/>
                <w:tab w:val="left" w:pos="1080"/>
                <w:tab w:val="left" w:pos="2160"/>
              </w:tabs>
              <w:spacing w:after="120"/>
              <w:ind w:left="357" w:hanging="357"/>
              <w:outlineLvl w:val="0"/>
              <w:rPr>
                <w:rFonts w:ascii="Arial" w:hAnsi="Arial" w:cs="Arial"/>
                <w:sz w:val="18"/>
                <w:szCs w:val="18"/>
              </w:rPr>
            </w:pPr>
            <w:r>
              <w:rPr>
                <w:rFonts w:ascii="Arial" w:hAnsi="Arial" w:cs="Arial"/>
                <w:sz w:val="18"/>
                <w:szCs w:val="18"/>
              </w:rPr>
              <w:t xml:space="preserve">Selection and use of relevant literature from a variety of knowledge areas and methods of </w:t>
            </w:r>
            <w:proofErr w:type="gramStart"/>
            <w:r>
              <w:rPr>
                <w:rFonts w:ascii="Arial" w:hAnsi="Arial" w:cs="Arial"/>
                <w:sz w:val="18"/>
                <w:szCs w:val="18"/>
              </w:rPr>
              <w:t>research;</w:t>
            </w:r>
            <w:proofErr w:type="gramEnd"/>
          </w:p>
          <w:p w14:paraId="1D862AEB" w14:textId="77777777" w:rsidR="001E1C6C" w:rsidRDefault="001E1C6C" w:rsidP="002818ED">
            <w:pPr>
              <w:pStyle w:val="Level1"/>
              <w:widowControl/>
              <w:numPr>
                <w:ilvl w:val="0"/>
                <w:numId w:val="90"/>
              </w:numPr>
              <w:tabs>
                <w:tab w:val="left" w:pos="-1080"/>
                <w:tab w:val="left" w:pos="-720"/>
                <w:tab w:val="left" w:pos="0"/>
                <w:tab w:val="left" w:pos="1080"/>
                <w:tab w:val="left" w:pos="2160"/>
              </w:tabs>
              <w:spacing w:after="120"/>
              <w:ind w:left="357" w:hanging="357"/>
              <w:outlineLvl w:val="0"/>
              <w:rPr>
                <w:rFonts w:ascii="Arial" w:hAnsi="Arial" w:cs="Arial"/>
                <w:sz w:val="18"/>
                <w:szCs w:val="18"/>
              </w:rPr>
            </w:pPr>
            <w:r>
              <w:rPr>
                <w:rFonts w:ascii="Arial" w:hAnsi="Arial" w:cs="Arial"/>
                <w:sz w:val="18"/>
                <w:szCs w:val="18"/>
              </w:rPr>
              <w:t xml:space="preserve">Critical analysis of relevant theories and research </w:t>
            </w:r>
            <w:proofErr w:type="gramStart"/>
            <w:r>
              <w:rPr>
                <w:rFonts w:ascii="Arial" w:hAnsi="Arial" w:cs="Arial"/>
                <w:sz w:val="18"/>
                <w:szCs w:val="18"/>
              </w:rPr>
              <w:t>studies;</w:t>
            </w:r>
            <w:proofErr w:type="gramEnd"/>
          </w:p>
          <w:p w14:paraId="3F293A56" w14:textId="77777777" w:rsidR="001E1C6C" w:rsidRDefault="001E1C6C" w:rsidP="002818ED">
            <w:pPr>
              <w:pStyle w:val="Level1"/>
              <w:widowControl/>
              <w:numPr>
                <w:ilvl w:val="0"/>
                <w:numId w:val="91"/>
              </w:numPr>
              <w:tabs>
                <w:tab w:val="left" w:pos="-1080"/>
                <w:tab w:val="left" w:pos="-720"/>
                <w:tab w:val="left" w:pos="0"/>
                <w:tab w:val="left" w:pos="1080"/>
                <w:tab w:val="left" w:pos="2160"/>
              </w:tabs>
              <w:spacing w:after="120"/>
              <w:ind w:left="357" w:hanging="357"/>
              <w:outlineLvl w:val="0"/>
              <w:rPr>
                <w:rFonts w:ascii="Arial" w:hAnsi="Arial" w:cs="Arial"/>
                <w:sz w:val="18"/>
                <w:szCs w:val="18"/>
              </w:rPr>
            </w:pPr>
            <w:r>
              <w:rPr>
                <w:rFonts w:ascii="Arial" w:hAnsi="Arial" w:cs="Arial"/>
                <w:sz w:val="18"/>
                <w:szCs w:val="18"/>
              </w:rPr>
              <w:t xml:space="preserve">Articulation of an extended, revised or new conceptualization of the topic which integrates issues identified in the analysis of theories and </w:t>
            </w:r>
            <w:proofErr w:type="gramStart"/>
            <w:r>
              <w:rPr>
                <w:rFonts w:ascii="Arial" w:hAnsi="Arial" w:cs="Arial"/>
                <w:sz w:val="18"/>
                <w:szCs w:val="18"/>
              </w:rPr>
              <w:t>research;</w:t>
            </w:r>
            <w:proofErr w:type="gramEnd"/>
          </w:p>
          <w:p w14:paraId="2BAFBB3A" w14:textId="77777777" w:rsidR="001E1C6C" w:rsidRDefault="001E1C6C" w:rsidP="002818ED">
            <w:pPr>
              <w:pStyle w:val="Level1"/>
              <w:widowControl/>
              <w:numPr>
                <w:ilvl w:val="0"/>
                <w:numId w:val="92"/>
              </w:numPr>
              <w:tabs>
                <w:tab w:val="left" w:pos="-1080"/>
                <w:tab w:val="left" w:pos="-720"/>
                <w:tab w:val="left" w:pos="0"/>
                <w:tab w:val="left" w:pos="1080"/>
                <w:tab w:val="left" w:pos="2160"/>
              </w:tabs>
              <w:spacing w:after="120"/>
              <w:ind w:left="357" w:hanging="357"/>
              <w:outlineLvl w:val="0"/>
              <w:rPr>
                <w:rFonts w:ascii="Arial" w:hAnsi="Arial" w:cs="Arial"/>
                <w:sz w:val="18"/>
                <w:szCs w:val="18"/>
              </w:rPr>
            </w:pPr>
            <w:r>
              <w:rPr>
                <w:rFonts w:ascii="Arial" w:hAnsi="Arial" w:cs="Arial"/>
                <w:sz w:val="18"/>
                <w:szCs w:val="18"/>
              </w:rPr>
              <w:t xml:space="preserve">Quality and organization of </w:t>
            </w:r>
            <w:proofErr w:type="gramStart"/>
            <w:r>
              <w:rPr>
                <w:rFonts w:ascii="Arial" w:hAnsi="Arial" w:cs="Arial"/>
                <w:sz w:val="18"/>
                <w:szCs w:val="18"/>
              </w:rPr>
              <w:t>writing;</w:t>
            </w:r>
            <w:proofErr w:type="gramEnd"/>
          </w:p>
          <w:p w14:paraId="0FAE6C93" w14:textId="77777777" w:rsidR="001E1C6C" w:rsidRDefault="001E1C6C" w:rsidP="002818ED">
            <w:pPr>
              <w:pStyle w:val="Level1"/>
              <w:widowControl/>
              <w:numPr>
                <w:ilvl w:val="0"/>
                <w:numId w:val="92"/>
              </w:numPr>
              <w:tabs>
                <w:tab w:val="left" w:pos="-1080"/>
                <w:tab w:val="left" w:pos="-720"/>
                <w:tab w:val="left" w:pos="0"/>
                <w:tab w:val="left" w:pos="1080"/>
                <w:tab w:val="left" w:pos="2160"/>
              </w:tabs>
              <w:ind w:left="360" w:hanging="360"/>
              <w:outlineLvl w:val="0"/>
              <w:rPr>
                <w:rFonts w:ascii="Arial" w:hAnsi="Arial" w:cs="Arial"/>
                <w:sz w:val="18"/>
                <w:szCs w:val="18"/>
              </w:rPr>
            </w:pPr>
            <w:r>
              <w:rPr>
                <w:rFonts w:ascii="Arial" w:hAnsi="Arial" w:cs="Arial"/>
                <w:sz w:val="18"/>
                <w:szCs w:val="18"/>
              </w:rPr>
              <w:t>Reference to social work literature.</w:t>
            </w:r>
          </w:p>
          <w:p w14:paraId="31880856" w14:textId="77777777" w:rsidR="001E1C6C" w:rsidRDefault="001E1C6C" w:rsidP="002818ED">
            <w:pPr>
              <w:tabs>
                <w:tab w:val="left" w:pos="-1080"/>
                <w:tab w:val="left" w:pos="-720"/>
                <w:tab w:val="left" w:pos="0"/>
                <w:tab w:val="left" w:pos="360"/>
                <w:tab w:val="left" w:pos="1080"/>
                <w:tab w:val="left" w:pos="2160"/>
              </w:tabs>
              <w:jc w:val="both"/>
              <w:rPr>
                <w:rFonts w:ascii="Arial" w:hAnsi="Arial" w:cs="Arial"/>
                <w:sz w:val="18"/>
                <w:szCs w:val="18"/>
              </w:rPr>
            </w:pPr>
            <w:r>
              <w:rPr>
                <w:rFonts w:ascii="Arial" w:hAnsi="Arial" w:cs="Arial"/>
                <w:sz w:val="18"/>
                <w:szCs w:val="18"/>
              </w:rPr>
              <w:t xml:space="preserve"> </w:t>
            </w:r>
          </w:p>
          <w:p w14:paraId="4AB4A947" w14:textId="77777777" w:rsidR="001E1C6C" w:rsidRDefault="001E1C6C" w:rsidP="002818ED">
            <w:pPr>
              <w:tabs>
                <w:tab w:val="left" w:pos="-1080"/>
                <w:tab w:val="left" w:pos="-720"/>
                <w:tab w:val="left" w:pos="0"/>
                <w:tab w:val="left" w:pos="720"/>
                <w:tab w:val="left" w:pos="1080"/>
                <w:tab w:val="left" w:pos="2160"/>
              </w:tabs>
              <w:jc w:val="both"/>
              <w:rPr>
                <w:rFonts w:ascii="Arial" w:hAnsi="Arial" w:cs="Arial"/>
                <w:sz w:val="18"/>
                <w:szCs w:val="18"/>
              </w:rPr>
            </w:pPr>
            <w:r>
              <w:rPr>
                <w:rFonts w:ascii="Arial" w:hAnsi="Arial" w:cs="Arial"/>
                <w:sz w:val="18"/>
                <w:szCs w:val="18"/>
              </w:rPr>
              <w:t xml:space="preserve">Criteria are not necessarily weighted equally but written comments from the Candidacy Examination Committee should reflect each of these major points. A paper is graded as either ‘Approved’ or ‘Not Approved’. A paper graded as ‘Approved’ permits the student to proceed to the oral </w:t>
            </w:r>
            <w:r>
              <w:rPr>
                <w:rFonts w:ascii="Arial" w:hAnsi="Arial" w:cs="Arial"/>
                <w:sz w:val="18"/>
                <w:szCs w:val="18"/>
              </w:rPr>
              <w:lastRenderedPageBreak/>
              <w:t>examination stage. A paper that requires major revisions will not be approved.</w:t>
            </w:r>
          </w:p>
          <w:p w14:paraId="0FCEE110" w14:textId="77777777" w:rsidR="001E1C6C" w:rsidRDefault="001E1C6C" w:rsidP="002818ED">
            <w:pPr>
              <w:jc w:val="both"/>
              <w:rPr>
                <w:rFonts w:ascii="Arial" w:hAnsi="Arial" w:cs="Arial"/>
                <w:sz w:val="18"/>
                <w:szCs w:val="18"/>
              </w:rPr>
            </w:pPr>
          </w:p>
          <w:p w14:paraId="0E9CD53E" w14:textId="77777777" w:rsidR="001E1C6C" w:rsidRDefault="001E1C6C" w:rsidP="002818ED">
            <w:pPr>
              <w:tabs>
                <w:tab w:val="left" w:pos="-1080"/>
                <w:tab w:val="left" w:pos="-720"/>
                <w:tab w:val="left" w:pos="0"/>
                <w:tab w:val="left" w:pos="720"/>
                <w:tab w:val="left" w:pos="1080"/>
                <w:tab w:val="left" w:pos="2160"/>
              </w:tabs>
              <w:spacing w:after="120"/>
              <w:jc w:val="both"/>
              <w:rPr>
                <w:rFonts w:ascii="Arial" w:hAnsi="Arial" w:cs="Arial"/>
                <w:sz w:val="18"/>
                <w:szCs w:val="18"/>
                <w:u w:val="single"/>
              </w:rPr>
            </w:pPr>
            <w:r>
              <w:rPr>
                <w:rFonts w:ascii="Arial" w:hAnsi="Arial" w:cs="Arial"/>
                <w:iCs/>
                <w:sz w:val="18"/>
                <w:szCs w:val="18"/>
                <w:u w:val="single"/>
              </w:rPr>
              <w:t>Assessment Criteria for the Candidacy Oral Examination:</w:t>
            </w:r>
          </w:p>
          <w:p w14:paraId="31AD685E" w14:textId="77777777" w:rsidR="001E1C6C" w:rsidRDefault="001E1C6C" w:rsidP="002818ED">
            <w:pPr>
              <w:jc w:val="both"/>
              <w:rPr>
                <w:rFonts w:ascii="Arial" w:hAnsi="Arial" w:cs="Arial"/>
                <w:sz w:val="18"/>
                <w:szCs w:val="18"/>
              </w:rPr>
            </w:pPr>
            <w:r>
              <w:rPr>
                <w:rFonts w:ascii="Arial" w:hAnsi="Arial" w:cs="Arial"/>
                <w:sz w:val="18"/>
                <w:szCs w:val="18"/>
              </w:rPr>
              <w:t xml:space="preserve">The maximum length of the oral examination shall be two </w:t>
            </w:r>
            <w:proofErr w:type="gramStart"/>
            <w:r>
              <w:rPr>
                <w:rFonts w:ascii="Arial" w:hAnsi="Arial" w:cs="Arial"/>
                <w:sz w:val="18"/>
                <w:szCs w:val="18"/>
              </w:rPr>
              <w:t>hours, and</w:t>
            </w:r>
            <w:proofErr w:type="gramEnd"/>
            <w:r>
              <w:rPr>
                <w:rFonts w:ascii="Arial" w:hAnsi="Arial" w:cs="Arial"/>
                <w:sz w:val="18"/>
                <w:szCs w:val="18"/>
              </w:rPr>
              <w:t xml:space="preserve"> will include questions on content included in the paper or material important to the topic that was omitted.</w:t>
            </w:r>
          </w:p>
          <w:p w14:paraId="188971C6" w14:textId="51691968" w:rsidR="001E1C6C" w:rsidRPr="003241F7" w:rsidRDefault="001E1C6C" w:rsidP="002818ED">
            <w:pPr>
              <w:spacing w:after="120"/>
              <w:rPr>
                <w:rFonts w:ascii="Helvetica" w:hAnsi="Helvetica" w:cs="Helvetica"/>
                <w:i/>
                <w:sz w:val="18"/>
                <w:szCs w:val="18"/>
              </w:rPr>
            </w:pPr>
          </w:p>
        </w:tc>
      </w:tr>
      <w:tr w:rsidR="001E1C6C" w:rsidRPr="003241F7" w14:paraId="7EFC72DB" w14:textId="77777777" w:rsidTr="002818ED">
        <w:tc>
          <w:tcPr>
            <w:tcW w:w="7086" w:type="dxa"/>
            <w:shd w:val="clear" w:color="auto" w:fill="auto"/>
          </w:tcPr>
          <w:p w14:paraId="6A8C4392"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1E1C6C" w:rsidRPr="003241F7" w:rsidRDefault="001E1C6C" w:rsidP="002818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E1C6C" w:rsidRPr="003241F7" w:rsidRDefault="001E1C6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489A481" w14:textId="77777777" w:rsidR="001E1C6C" w:rsidRDefault="001E1C6C" w:rsidP="002818ED">
            <w:pPr>
              <w:rPr>
                <w:rFonts w:ascii="Arial" w:hAnsi="Arial" w:cs="Arial"/>
                <w:sz w:val="18"/>
                <w:szCs w:val="18"/>
              </w:rPr>
            </w:pPr>
            <w:r>
              <w:rPr>
                <w:rFonts w:ascii="Arial" w:hAnsi="Arial" w:cs="Arial"/>
                <w:sz w:val="18"/>
                <w:szCs w:val="18"/>
              </w:rPr>
              <w:t xml:space="preserve"> </w:t>
            </w:r>
          </w:p>
          <w:p w14:paraId="0F78D836" w14:textId="77777777" w:rsidR="001E1C6C" w:rsidRDefault="001E1C6C" w:rsidP="002818ED">
            <w:pPr>
              <w:autoSpaceDE w:val="0"/>
              <w:autoSpaceDN w:val="0"/>
              <w:adjustRightInd w:val="0"/>
              <w:spacing w:after="120"/>
              <w:jc w:val="both"/>
              <w:rPr>
                <w:rFonts w:ascii="Arial" w:hAnsi="Arial" w:cs="Arial"/>
                <w:sz w:val="18"/>
                <w:szCs w:val="18"/>
              </w:rPr>
            </w:pPr>
            <w:r>
              <w:rPr>
                <w:rFonts w:ascii="Arial" w:hAnsi="Arial" w:cs="Arial"/>
                <w:sz w:val="18"/>
                <w:szCs w:val="18"/>
              </w:rPr>
              <w:t xml:space="preserve">The thesis proposal must outline the research to be undertaken by the student. Normally the thesis proposal will include the following: </w:t>
            </w:r>
          </w:p>
          <w:p w14:paraId="2A0B3FF3" w14:textId="77777777" w:rsidR="001E1C6C" w:rsidRDefault="001E1C6C" w:rsidP="002818ED">
            <w:pPr>
              <w:pStyle w:val="ListParagraph"/>
              <w:numPr>
                <w:ilvl w:val="0"/>
                <w:numId w:val="93"/>
              </w:numPr>
              <w:autoSpaceDE w:val="0"/>
              <w:autoSpaceDN w:val="0"/>
              <w:adjustRightInd w:val="0"/>
              <w:spacing w:after="120"/>
              <w:ind w:left="301" w:hanging="284"/>
              <w:jc w:val="both"/>
              <w:rPr>
                <w:rFonts w:ascii="Arial" w:hAnsi="Arial" w:cs="Arial"/>
                <w:sz w:val="18"/>
                <w:szCs w:val="18"/>
              </w:rPr>
            </w:pPr>
            <w:r>
              <w:rPr>
                <w:rFonts w:ascii="Arial" w:hAnsi="Arial" w:cs="Arial"/>
                <w:sz w:val="18"/>
                <w:szCs w:val="18"/>
              </w:rPr>
              <w:t xml:space="preserve">an overview chapter outlining the study, its contribution to knowledge development and a rationale for the </w:t>
            </w:r>
            <w:proofErr w:type="gramStart"/>
            <w:r>
              <w:rPr>
                <w:rFonts w:ascii="Arial" w:hAnsi="Arial" w:cs="Arial"/>
                <w:sz w:val="18"/>
                <w:szCs w:val="18"/>
              </w:rPr>
              <w:t>study;</w:t>
            </w:r>
            <w:proofErr w:type="gramEnd"/>
            <w:r>
              <w:rPr>
                <w:rFonts w:ascii="Arial" w:hAnsi="Arial" w:cs="Arial"/>
                <w:sz w:val="18"/>
                <w:szCs w:val="18"/>
              </w:rPr>
              <w:t xml:space="preserve"> </w:t>
            </w:r>
          </w:p>
          <w:p w14:paraId="0CA106D3" w14:textId="77777777" w:rsidR="001E1C6C" w:rsidRDefault="001E1C6C" w:rsidP="002818ED">
            <w:pPr>
              <w:pStyle w:val="ListParagraph"/>
              <w:numPr>
                <w:ilvl w:val="0"/>
                <w:numId w:val="93"/>
              </w:numPr>
              <w:autoSpaceDE w:val="0"/>
              <w:autoSpaceDN w:val="0"/>
              <w:adjustRightInd w:val="0"/>
              <w:spacing w:after="120"/>
              <w:ind w:left="301" w:hanging="284"/>
              <w:jc w:val="both"/>
              <w:rPr>
                <w:rFonts w:ascii="Arial" w:hAnsi="Arial" w:cs="Arial"/>
                <w:sz w:val="18"/>
                <w:szCs w:val="18"/>
              </w:rPr>
            </w:pPr>
            <w:r>
              <w:rPr>
                <w:rFonts w:ascii="Arial" w:hAnsi="Arial" w:cs="Arial"/>
                <w:sz w:val="18"/>
                <w:szCs w:val="18"/>
              </w:rPr>
              <w:t xml:space="preserve">a comprehensive review of the literature pertaining to the topic under study including a review of related research and </w:t>
            </w:r>
            <w:proofErr w:type="gramStart"/>
            <w:r>
              <w:rPr>
                <w:rFonts w:ascii="Arial" w:hAnsi="Arial" w:cs="Arial"/>
                <w:sz w:val="18"/>
                <w:szCs w:val="18"/>
              </w:rPr>
              <w:t>theories;</w:t>
            </w:r>
            <w:proofErr w:type="gramEnd"/>
            <w:r>
              <w:rPr>
                <w:rFonts w:ascii="Arial" w:hAnsi="Arial" w:cs="Arial"/>
                <w:sz w:val="18"/>
                <w:szCs w:val="18"/>
              </w:rPr>
              <w:t xml:space="preserve"> </w:t>
            </w:r>
          </w:p>
          <w:p w14:paraId="188F9350" w14:textId="77777777" w:rsidR="001E1C6C" w:rsidRDefault="001E1C6C" w:rsidP="002818ED">
            <w:pPr>
              <w:pStyle w:val="ListParagraph"/>
              <w:numPr>
                <w:ilvl w:val="0"/>
                <w:numId w:val="93"/>
              </w:numPr>
              <w:autoSpaceDE w:val="0"/>
              <w:autoSpaceDN w:val="0"/>
              <w:adjustRightInd w:val="0"/>
              <w:ind w:left="299" w:hanging="284"/>
              <w:jc w:val="both"/>
              <w:rPr>
                <w:rFonts w:ascii="Arial" w:hAnsi="Arial" w:cs="Arial"/>
                <w:sz w:val="18"/>
                <w:szCs w:val="18"/>
              </w:rPr>
            </w:pPr>
            <w:r>
              <w:rPr>
                <w:rFonts w:ascii="Arial" w:hAnsi="Arial" w:cs="Arial"/>
                <w:sz w:val="18"/>
                <w:szCs w:val="18"/>
              </w:rPr>
              <w:t xml:space="preserve">a detailed description of the research design, data collection procedures, and approach to analysis. </w:t>
            </w:r>
          </w:p>
          <w:p w14:paraId="5713228D" w14:textId="77777777" w:rsidR="001E1C6C" w:rsidRDefault="001E1C6C" w:rsidP="002818ED">
            <w:pPr>
              <w:pStyle w:val="ListParagraph"/>
              <w:autoSpaceDE w:val="0"/>
              <w:autoSpaceDN w:val="0"/>
              <w:adjustRightInd w:val="0"/>
              <w:ind w:left="299"/>
              <w:jc w:val="both"/>
              <w:rPr>
                <w:rFonts w:ascii="Arial" w:hAnsi="Arial" w:cs="Arial"/>
                <w:sz w:val="18"/>
                <w:szCs w:val="18"/>
              </w:rPr>
            </w:pPr>
          </w:p>
          <w:p w14:paraId="142167CC" w14:textId="77777777" w:rsidR="001E1C6C" w:rsidRDefault="001E1C6C" w:rsidP="002818ED">
            <w:pPr>
              <w:autoSpaceDE w:val="0"/>
              <w:autoSpaceDN w:val="0"/>
              <w:adjustRightInd w:val="0"/>
              <w:jc w:val="both"/>
              <w:rPr>
                <w:rFonts w:ascii="Arial" w:hAnsi="Arial" w:cs="Arial"/>
                <w:sz w:val="18"/>
                <w:szCs w:val="18"/>
              </w:rPr>
            </w:pPr>
            <w:r>
              <w:rPr>
                <w:rFonts w:ascii="Arial" w:hAnsi="Arial" w:cs="Arial"/>
                <w:sz w:val="18"/>
                <w:szCs w:val="18"/>
              </w:rPr>
              <w:t xml:space="preserve">Copies of the proposal are distributed to members of the advisory committee following feedback from the advisor on initial drafts of the proposal. </w:t>
            </w:r>
          </w:p>
          <w:p w14:paraId="6097B827" w14:textId="77777777" w:rsidR="001E1C6C" w:rsidRDefault="001E1C6C" w:rsidP="002818ED">
            <w:pPr>
              <w:autoSpaceDE w:val="0"/>
              <w:autoSpaceDN w:val="0"/>
              <w:adjustRightInd w:val="0"/>
              <w:jc w:val="both"/>
              <w:rPr>
                <w:rFonts w:ascii="Arial" w:hAnsi="Arial" w:cs="Arial"/>
                <w:sz w:val="18"/>
                <w:szCs w:val="18"/>
              </w:rPr>
            </w:pPr>
          </w:p>
          <w:p w14:paraId="37808F1A" w14:textId="77777777" w:rsidR="001E1C6C" w:rsidRDefault="001E1C6C" w:rsidP="002818ED">
            <w:pPr>
              <w:autoSpaceDE w:val="0"/>
              <w:autoSpaceDN w:val="0"/>
              <w:adjustRightInd w:val="0"/>
              <w:jc w:val="both"/>
              <w:rPr>
                <w:rFonts w:ascii="Arial" w:hAnsi="Arial" w:cs="Arial"/>
                <w:sz w:val="18"/>
                <w:szCs w:val="18"/>
              </w:rPr>
            </w:pPr>
            <w:r>
              <w:rPr>
                <w:rFonts w:ascii="Arial" w:hAnsi="Arial" w:cs="Arial"/>
                <w:sz w:val="18"/>
                <w:szCs w:val="18"/>
              </w:rPr>
              <w:t xml:space="preserve">The thesis proposal must be approved by the advisory committee in a formal meeting of the committee organized for this purpose. Procedures include the formal presentation of an overview of the study by the student and questions from the advisory committee. Based on discussion, requirements for revision of the proposal may be specified by the committee. Required revisions are to be communicated to the student orally and in writing. Once the final proposal is approved, this is to be noted on the student’s annual Progress Report. As well, the Faculty of Graduate Studies </w:t>
            </w:r>
            <w:r>
              <w:rPr>
                <w:rFonts w:ascii="Arial" w:hAnsi="Arial" w:cs="Arial"/>
                <w:iCs/>
                <w:sz w:val="18"/>
                <w:szCs w:val="18"/>
              </w:rPr>
              <w:t xml:space="preserve">Ph.D. Thesis Proposal </w:t>
            </w:r>
            <w:r>
              <w:rPr>
                <w:rFonts w:ascii="Arial" w:hAnsi="Arial" w:cs="Arial"/>
                <w:sz w:val="18"/>
                <w:szCs w:val="18"/>
              </w:rPr>
              <w:t xml:space="preserve">form is to be completed and forwarded to the Faculty of Graduate Studies. Normally the Ph.D. proposal should be completed within 36 months of the student’s initial registration in the Ph.D. program. </w:t>
            </w:r>
          </w:p>
          <w:p w14:paraId="5186C5B5" w14:textId="77777777" w:rsidR="001E1C6C" w:rsidRPr="003241F7" w:rsidRDefault="001E1C6C" w:rsidP="002818ED">
            <w:pPr>
              <w:spacing w:after="120"/>
              <w:rPr>
                <w:rFonts w:ascii="Helvetica" w:hAnsi="Helvetica" w:cs="Helvetica"/>
                <w:sz w:val="18"/>
                <w:szCs w:val="18"/>
              </w:rPr>
            </w:pPr>
          </w:p>
        </w:tc>
      </w:tr>
      <w:tr w:rsidR="001E1C6C" w:rsidRPr="003241F7" w14:paraId="7154C161" w14:textId="77777777" w:rsidTr="002818ED">
        <w:tc>
          <w:tcPr>
            <w:tcW w:w="7086" w:type="dxa"/>
            <w:shd w:val="clear" w:color="auto" w:fill="auto"/>
          </w:tcPr>
          <w:p w14:paraId="3FBA6782"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1E1C6C"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60"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667EA844" w14:textId="77777777" w:rsidR="001E1C6C" w:rsidRPr="003241F7" w:rsidRDefault="001E1C6C" w:rsidP="002818ED">
            <w:pPr>
              <w:spacing w:after="120"/>
              <w:rPr>
                <w:rFonts w:ascii="Helvetica" w:hAnsi="Helvetica" w:cs="Helvetica"/>
                <w:sz w:val="18"/>
                <w:szCs w:val="18"/>
              </w:rPr>
            </w:pPr>
          </w:p>
        </w:tc>
      </w:tr>
      <w:tr w:rsidR="001E1C6C" w:rsidRPr="003241F7" w14:paraId="7EA3674E" w14:textId="77777777" w:rsidTr="002818ED">
        <w:tc>
          <w:tcPr>
            <w:tcW w:w="7086" w:type="dxa"/>
            <w:shd w:val="clear" w:color="auto" w:fill="auto"/>
          </w:tcPr>
          <w:p w14:paraId="4FBFE9B4" w14:textId="77777777" w:rsidR="001E1C6C" w:rsidRPr="003241F7" w:rsidRDefault="001E1C6C" w:rsidP="002818ED">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E1C6C" w:rsidRPr="003241F7" w:rsidRDefault="001E1C6C" w:rsidP="002818E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1E1C6C" w:rsidRPr="003241F7" w:rsidRDefault="001E1C6C" w:rsidP="002818E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472CDC5" w14:textId="77777777" w:rsidR="001E1C6C" w:rsidRPr="003241F7" w:rsidRDefault="001E1C6C" w:rsidP="002818ED">
            <w:pPr>
              <w:spacing w:after="120"/>
              <w:rPr>
                <w:rFonts w:ascii="Helvetica" w:hAnsi="Helvetica" w:cs="Helvetica"/>
                <w:i/>
                <w:sz w:val="18"/>
                <w:szCs w:val="18"/>
              </w:rPr>
            </w:pPr>
          </w:p>
        </w:tc>
      </w:tr>
      <w:tr w:rsidR="001E1C6C" w:rsidRPr="003241F7" w14:paraId="66FFBCBC" w14:textId="77777777" w:rsidTr="002818ED">
        <w:tc>
          <w:tcPr>
            <w:tcW w:w="7086" w:type="dxa"/>
            <w:shd w:val="clear" w:color="auto" w:fill="auto"/>
          </w:tcPr>
          <w:p w14:paraId="7938C767"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E1C6C" w:rsidRPr="003241F7" w:rsidRDefault="001E1C6C" w:rsidP="002818E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2B88641" w14:textId="77777777" w:rsidR="001E1C6C" w:rsidRPr="003241F7" w:rsidRDefault="001E1C6C" w:rsidP="002818ED">
            <w:pPr>
              <w:spacing w:after="120"/>
              <w:rPr>
                <w:rFonts w:ascii="Helvetica" w:hAnsi="Helvetica" w:cs="Helvetica"/>
                <w:i/>
                <w:sz w:val="18"/>
                <w:szCs w:val="18"/>
              </w:rPr>
            </w:pPr>
          </w:p>
        </w:tc>
      </w:tr>
      <w:tr w:rsidR="001E1C6C" w:rsidRPr="003241F7" w14:paraId="5D3329E2" w14:textId="77777777" w:rsidTr="002818ED">
        <w:tc>
          <w:tcPr>
            <w:tcW w:w="7086" w:type="dxa"/>
            <w:shd w:val="clear" w:color="auto" w:fill="auto"/>
          </w:tcPr>
          <w:p w14:paraId="205024CA" w14:textId="77777777" w:rsidR="001E1C6C" w:rsidRPr="003241F7" w:rsidRDefault="001E1C6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E1C6C" w:rsidRPr="003241F7" w:rsidRDefault="001E1C6C" w:rsidP="002818ED">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1E1C6C" w:rsidRPr="003241F7" w:rsidRDefault="001E1C6C" w:rsidP="002818ED">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E1C6C" w:rsidRPr="003241F7" w:rsidRDefault="001E1C6C" w:rsidP="002818ED">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1E1C6C" w:rsidRPr="003241F7" w:rsidRDefault="001E1C6C" w:rsidP="002818ED">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external examiner must:</w:t>
            </w:r>
          </w:p>
          <w:p w14:paraId="24CE4016" w14:textId="77777777" w:rsidR="001E1C6C" w:rsidRPr="003241F7" w:rsidRDefault="001E1C6C" w:rsidP="002818ED">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1E1C6C" w:rsidRPr="003241F7" w:rsidRDefault="001E1C6C" w:rsidP="002818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1E1C6C" w:rsidRPr="003241F7" w:rsidRDefault="001E1C6C" w:rsidP="002818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1E1C6C" w:rsidRPr="003241F7" w:rsidRDefault="001E1C6C" w:rsidP="002818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E1C6C" w:rsidRPr="003241F7" w:rsidRDefault="001E1C6C" w:rsidP="002818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1E1C6C" w:rsidRPr="003241F7" w:rsidRDefault="001E1C6C" w:rsidP="002818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1E1C6C" w:rsidRPr="003241F7" w:rsidRDefault="001E1C6C" w:rsidP="002818ED">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1E1C6C" w:rsidRPr="003241F7" w:rsidRDefault="001E1C6C" w:rsidP="002818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E1C6C" w:rsidRPr="003241F7" w:rsidRDefault="001E1C6C" w:rsidP="002818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1E1C6C" w:rsidRPr="003241F7" w:rsidRDefault="001E1C6C" w:rsidP="002818E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1E1C6C" w:rsidRPr="003241F7" w:rsidRDefault="001E1C6C" w:rsidP="002818E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1E1C6C" w:rsidRPr="003241F7" w:rsidRDefault="001E1C6C" w:rsidP="002818E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1E1C6C" w:rsidRPr="003241F7" w:rsidRDefault="001E1C6C" w:rsidP="002818E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008B8CD" w14:textId="77777777" w:rsidR="001E1C6C" w:rsidRPr="003241F7" w:rsidRDefault="001E1C6C" w:rsidP="002818ED">
            <w:pPr>
              <w:spacing w:after="120"/>
              <w:rPr>
                <w:rFonts w:ascii="Helvetica" w:hAnsi="Helvetica" w:cs="Helvetica"/>
                <w:sz w:val="18"/>
                <w:szCs w:val="18"/>
              </w:rPr>
            </w:pPr>
          </w:p>
        </w:tc>
      </w:tr>
      <w:tr w:rsidR="001E1C6C" w:rsidRPr="003241F7" w14:paraId="621856CD" w14:textId="77777777" w:rsidTr="002818ED">
        <w:tc>
          <w:tcPr>
            <w:tcW w:w="7086" w:type="dxa"/>
            <w:shd w:val="clear" w:color="auto" w:fill="auto"/>
          </w:tcPr>
          <w:p w14:paraId="069BCA68"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1E1C6C" w:rsidRPr="003241F7" w:rsidRDefault="001E1C6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146455A" w14:textId="77777777" w:rsidR="001E1C6C" w:rsidRPr="003241F7" w:rsidRDefault="001E1C6C" w:rsidP="002818ED">
            <w:pPr>
              <w:spacing w:after="120"/>
              <w:rPr>
                <w:rFonts w:ascii="Helvetica" w:hAnsi="Helvetica" w:cs="Helvetica"/>
                <w:sz w:val="18"/>
                <w:szCs w:val="18"/>
              </w:rPr>
            </w:pPr>
          </w:p>
        </w:tc>
      </w:tr>
      <w:tr w:rsidR="001E1C6C" w:rsidRPr="003241F7" w14:paraId="0AAB374B" w14:textId="77777777" w:rsidTr="002818ED">
        <w:tc>
          <w:tcPr>
            <w:tcW w:w="7086" w:type="dxa"/>
            <w:shd w:val="clear" w:color="auto" w:fill="auto"/>
          </w:tcPr>
          <w:p w14:paraId="11DCE010" w14:textId="44281754"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62"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w:t>
            </w:r>
            <w:r w:rsidRPr="003241F7">
              <w:rPr>
                <w:rFonts w:ascii="Helvetica" w:hAnsi="Helvetica" w:cs="Helvetica"/>
                <w:color w:val="222222"/>
                <w:sz w:val="18"/>
                <w:szCs w:val="18"/>
              </w:rPr>
              <w:lastRenderedPageBreak/>
              <w:t>Studies </w:t>
            </w:r>
            <w:hyperlink r:id="rId163"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2BA76115" w14:textId="77777777" w:rsidR="001E1C6C" w:rsidRPr="003241F7" w:rsidRDefault="001E1C6C" w:rsidP="002818ED">
            <w:pPr>
              <w:spacing w:after="120"/>
              <w:rPr>
                <w:rFonts w:ascii="Helvetica" w:hAnsi="Helvetica" w:cs="Helvetica"/>
                <w:sz w:val="18"/>
                <w:szCs w:val="18"/>
              </w:rPr>
            </w:pPr>
          </w:p>
        </w:tc>
      </w:tr>
      <w:tr w:rsidR="001E1C6C" w:rsidRPr="003241F7" w14:paraId="2F4E70DB" w14:textId="77777777" w:rsidTr="002818ED">
        <w:tc>
          <w:tcPr>
            <w:tcW w:w="7086" w:type="dxa"/>
            <w:shd w:val="clear" w:color="auto" w:fill="auto"/>
          </w:tcPr>
          <w:p w14:paraId="5C9AE3F8" w14:textId="77777777" w:rsidR="001E1C6C" w:rsidRPr="003241F7" w:rsidRDefault="001E1C6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E1C6C" w:rsidRPr="003241F7" w:rsidRDefault="001E1C6C" w:rsidP="002818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1E1C6C" w:rsidRPr="003241F7" w:rsidRDefault="001E1C6C" w:rsidP="002818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1E1C6C" w:rsidRPr="003241F7" w:rsidRDefault="001E1C6C" w:rsidP="002818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1E1C6C" w:rsidRPr="003241F7" w:rsidRDefault="001E1C6C" w:rsidP="002818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E1C6C" w:rsidRPr="003241F7" w:rsidRDefault="001E1C6C" w:rsidP="002818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E1C6C" w:rsidRPr="003241F7" w:rsidRDefault="001E1C6C" w:rsidP="002818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64"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E1C6C" w:rsidRPr="003241F7" w:rsidRDefault="001E1C6C" w:rsidP="002818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064C8ABA" w14:textId="77777777" w:rsidR="001E1C6C" w:rsidRPr="003241F7" w:rsidRDefault="001E1C6C" w:rsidP="002818ED">
            <w:pPr>
              <w:spacing w:after="120"/>
              <w:rPr>
                <w:rFonts w:ascii="Helvetica" w:hAnsi="Helvetica" w:cs="Helvetica"/>
                <w:sz w:val="18"/>
                <w:szCs w:val="18"/>
              </w:rPr>
            </w:pPr>
          </w:p>
        </w:tc>
      </w:tr>
      <w:tr w:rsidR="001E1C6C" w:rsidRPr="003241F7" w14:paraId="75CEFC37" w14:textId="77777777" w:rsidTr="002818ED">
        <w:tc>
          <w:tcPr>
            <w:tcW w:w="7086" w:type="dxa"/>
            <w:shd w:val="clear" w:color="auto" w:fill="auto"/>
          </w:tcPr>
          <w:p w14:paraId="0954940D" w14:textId="778FFBF1"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65"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E1C6C" w:rsidRPr="003241F7" w:rsidRDefault="001E1C6C" w:rsidP="002818E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1E1C6C" w:rsidRPr="003241F7" w:rsidRDefault="001E1C6C" w:rsidP="002818E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E1C6C" w:rsidRPr="003241F7" w:rsidRDefault="001E1C6C" w:rsidP="002818E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1E1C6C" w:rsidRPr="003241F7" w:rsidRDefault="001E1C6C" w:rsidP="002818E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E1C6C" w:rsidRPr="003241F7" w:rsidRDefault="001E1C6C" w:rsidP="002818E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E1C6C" w:rsidRPr="003241F7" w:rsidRDefault="001E1C6C" w:rsidP="002818E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E1C6C" w:rsidRPr="003241F7" w:rsidRDefault="001E1C6C" w:rsidP="002818E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1E1C6C" w:rsidRPr="003241F7" w:rsidRDefault="001E1C6C" w:rsidP="002818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E1C6C" w:rsidRPr="003241F7" w:rsidRDefault="001E1C6C" w:rsidP="002818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w:t>
            </w:r>
            <w:r w:rsidRPr="003241F7">
              <w:rPr>
                <w:rFonts w:ascii="Helvetica" w:hAnsi="Helvetica" w:cs="Helvetica"/>
                <w:color w:val="222222"/>
                <w:sz w:val="18"/>
                <w:szCs w:val="18"/>
              </w:rPr>
              <w:lastRenderedPageBreak/>
              <w:t>and the Dean of the Faculty of Graduate Studies. Without this written description, the thesis will not be eligible for re-examination.</w:t>
            </w:r>
          </w:p>
          <w:p w14:paraId="7BCEC945"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B69DE91" w14:textId="77777777" w:rsidR="001E1C6C" w:rsidRPr="003241F7" w:rsidRDefault="001E1C6C" w:rsidP="002818ED">
            <w:pPr>
              <w:spacing w:after="120"/>
              <w:rPr>
                <w:rFonts w:ascii="Helvetica" w:hAnsi="Helvetica" w:cs="Helvetica"/>
                <w:i/>
                <w:sz w:val="18"/>
                <w:szCs w:val="18"/>
              </w:rPr>
            </w:pPr>
          </w:p>
        </w:tc>
      </w:tr>
      <w:tr w:rsidR="001E1C6C" w:rsidRPr="003241F7" w14:paraId="03BFF2D9" w14:textId="77777777" w:rsidTr="002818ED">
        <w:tc>
          <w:tcPr>
            <w:tcW w:w="7086" w:type="dxa"/>
            <w:shd w:val="clear" w:color="auto" w:fill="auto"/>
          </w:tcPr>
          <w:p w14:paraId="2AE97E42"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1E1C6C" w:rsidRPr="003241F7" w:rsidRDefault="001E1C6C" w:rsidP="002818E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66"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E1C6C" w:rsidRPr="003241F7" w:rsidRDefault="001E1C6C" w:rsidP="002818E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E1C6C" w:rsidRPr="003241F7" w:rsidRDefault="001E1C6C" w:rsidP="002818E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1E1C6C" w:rsidRPr="003241F7" w:rsidRDefault="001E1C6C" w:rsidP="002818E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1E1C6C" w:rsidRPr="003241F7" w:rsidRDefault="001E1C6C" w:rsidP="002818E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E1C6C" w:rsidRPr="003241F7" w:rsidRDefault="001E1C6C" w:rsidP="002818E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1E1C6C" w:rsidRPr="003241F7" w:rsidRDefault="001E1C6C" w:rsidP="002818ED">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E1C6C" w:rsidRPr="003241F7" w:rsidRDefault="001E1C6C" w:rsidP="002818E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1E1C6C" w:rsidRPr="003241F7" w:rsidRDefault="001E1C6C" w:rsidP="002818E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1E1C6C" w:rsidRPr="003241F7" w:rsidRDefault="001E1C6C" w:rsidP="002818E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E1C6C" w:rsidRPr="003241F7" w:rsidRDefault="001E1C6C" w:rsidP="002818E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E1C6C" w:rsidRPr="003241F7" w:rsidRDefault="001E1C6C" w:rsidP="002818ED">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1E1C6C" w:rsidRPr="003241F7" w:rsidRDefault="001E1C6C" w:rsidP="002818ED">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E1C6C" w:rsidRPr="003241F7" w:rsidRDefault="001E1C6C" w:rsidP="002818ED">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F92C7BB" w14:textId="77777777" w:rsidR="001E1C6C" w:rsidRPr="003241F7" w:rsidRDefault="001E1C6C" w:rsidP="002818ED">
            <w:pPr>
              <w:spacing w:after="120"/>
              <w:rPr>
                <w:rFonts w:ascii="Helvetica" w:hAnsi="Helvetica" w:cs="Helvetica"/>
                <w:sz w:val="18"/>
                <w:szCs w:val="18"/>
              </w:rPr>
            </w:pPr>
          </w:p>
        </w:tc>
      </w:tr>
      <w:tr w:rsidR="001E1C6C" w:rsidRPr="003241F7" w14:paraId="4606527D" w14:textId="77777777" w:rsidTr="002818ED">
        <w:tc>
          <w:tcPr>
            <w:tcW w:w="7086" w:type="dxa"/>
            <w:shd w:val="clear" w:color="auto" w:fill="auto"/>
          </w:tcPr>
          <w:p w14:paraId="0C2EC3B2"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7EDFAA1" w14:textId="77777777" w:rsidR="001E1C6C" w:rsidRPr="003241F7" w:rsidRDefault="001E1C6C" w:rsidP="002818ED">
            <w:pPr>
              <w:spacing w:after="120"/>
              <w:rPr>
                <w:rFonts w:ascii="Helvetica" w:hAnsi="Helvetica" w:cs="Helvetica"/>
                <w:sz w:val="18"/>
                <w:szCs w:val="18"/>
              </w:rPr>
            </w:pPr>
          </w:p>
        </w:tc>
      </w:tr>
      <w:tr w:rsidR="001E1C6C" w:rsidRPr="003241F7" w14:paraId="0036E660" w14:textId="77777777" w:rsidTr="002818ED">
        <w:tc>
          <w:tcPr>
            <w:tcW w:w="7086" w:type="dxa"/>
            <w:shd w:val="clear" w:color="auto" w:fill="auto"/>
          </w:tcPr>
          <w:p w14:paraId="3E62D95F"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289926F6" w14:textId="77777777" w:rsidR="001E1C6C" w:rsidRPr="003241F7" w:rsidRDefault="001E1C6C" w:rsidP="002818ED">
            <w:pPr>
              <w:spacing w:after="120"/>
              <w:rPr>
                <w:rFonts w:ascii="Helvetica" w:hAnsi="Helvetica" w:cs="Helvetica"/>
                <w:sz w:val="18"/>
                <w:szCs w:val="18"/>
              </w:rPr>
            </w:pPr>
          </w:p>
        </w:tc>
      </w:tr>
      <w:tr w:rsidR="001E1C6C" w:rsidRPr="003241F7" w14:paraId="1AE07714" w14:textId="77777777" w:rsidTr="002818ED">
        <w:tc>
          <w:tcPr>
            <w:tcW w:w="7086" w:type="dxa"/>
            <w:shd w:val="clear" w:color="auto" w:fill="auto"/>
          </w:tcPr>
          <w:p w14:paraId="663EC502"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6F1A711" w14:textId="77777777" w:rsidR="001E1C6C" w:rsidRPr="003241F7" w:rsidRDefault="001E1C6C" w:rsidP="002818ED">
            <w:pPr>
              <w:spacing w:after="120"/>
              <w:rPr>
                <w:rFonts w:ascii="Helvetica" w:hAnsi="Helvetica" w:cs="Helvetica"/>
                <w:sz w:val="18"/>
                <w:szCs w:val="18"/>
              </w:rPr>
            </w:pPr>
          </w:p>
        </w:tc>
      </w:tr>
      <w:tr w:rsidR="001E1C6C" w:rsidRPr="003241F7" w14:paraId="1A636201" w14:textId="77777777" w:rsidTr="002818ED">
        <w:tc>
          <w:tcPr>
            <w:tcW w:w="7086" w:type="dxa"/>
            <w:shd w:val="clear" w:color="auto" w:fill="auto"/>
          </w:tcPr>
          <w:p w14:paraId="78AE7D95" w14:textId="77777777" w:rsidR="001E1C6C" w:rsidRPr="003241F7" w:rsidRDefault="001E1C6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E1C6C" w:rsidRPr="003241F7" w:rsidRDefault="001E1C6C" w:rsidP="002818ED">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E1C6C" w:rsidRPr="003241F7" w:rsidRDefault="001E1C6C" w:rsidP="002818ED">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67"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E1C6C" w:rsidRPr="003241F7" w:rsidRDefault="001E1C6C" w:rsidP="002818E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E1C6C" w:rsidRPr="003241F7" w:rsidRDefault="001E1C6C" w:rsidP="002818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D29DFA0" w14:textId="77777777" w:rsidR="001E1C6C" w:rsidRPr="003241F7" w:rsidRDefault="001E1C6C" w:rsidP="002818ED">
            <w:pPr>
              <w:spacing w:after="120"/>
              <w:rPr>
                <w:rFonts w:ascii="Helvetica" w:hAnsi="Helvetica" w:cs="Helvetica"/>
                <w:sz w:val="18"/>
                <w:szCs w:val="18"/>
              </w:rPr>
            </w:pPr>
          </w:p>
        </w:tc>
      </w:tr>
      <w:tr w:rsidR="001E1C6C" w:rsidRPr="003241F7" w14:paraId="783E9C03" w14:textId="77777777" w:rsidTr="002818ED">
        <w:tc>
          <w:tcPr>
            <w:tcW w:w="7086" w:type="dxa"/>
            <w:shd w:val="clear" w:color="auto" w:fill="auto"/>
          </w:tcPr>
          <w:p w14:paraId="6EB9E2B7"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E1C6C" w:rsidRPr="003241F7" w:rsidRDefault="001E1C6C" w:rsidP="002818E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1E1C6C" w:rsidRPr="003241F7" w:rsidRDefault="001E1C6C" w:rsidP="002818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E1C6C" w:rsidRPr="003241F7" w:rsidRDefault="001E1C6C" w:rsidP="002818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E1C6C" w:rsidRPr="003241F7" w:rsidRDefault="001E1C6C" w:rsidP="002818E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68"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69"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A984EB" w14:textId="77777777" w:rsidR="001E1C6C" w:rsidRPr="003241F7" w:rsidRDefault="001E1C6C" w:rsidP="002818ED">
            <w:pPr>
              <w:spacing w:after="120"/>
              <w:ind w:left="-18" w:firstLine="18"/>
              <w:jc w:val="both"/>
              <w:rPr>
                <w:rFonts w:ascii="Helvetica" w:hAnsi="Helvetica" w:cs="Helvetica"/>
                <w:sz w:val="18"/>
                <w:szCs w:val="18"/>
              </w:rPr>
            </w:pPr>
          </w:p>
        </w:tc>
      </w:tr>
      <w:tr w:rsidR="001E1C6C" w:rsidRPr="003241F7" w14:paraId="630862C2" w14:textId="77777777" w:rsidTr="002818ED">
        <w:tc>
          <w:tcPr>
            <w:tcW w:w="7086" w:type="dxa"/>
            <w:shd w:val="clear" w:color="auto" w:fill="auto"/>
          </w:tcPr>
          <w:p w14:paraId="32D0B25D"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1E1C6C" w:rsidRPr="003241F7" w:rsidRDefault="001E1C6C" w:rsidP="002818E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1E1C6C" w:rsidRPr="003241F7" w:rsidRDefault="001E1C6C" w:rsidP="002818E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1E1C6C" w:rsidRPr="003241F7" w:rsidRDefault="001E1C6C" w:rsidP="002818E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E1C6C" w:rsidRPr="003241F7" w:rsidRDefault="001E1C6C" w:rsidP="002818E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55E7D23" w14:textId="77777777" w:rsidR="001E1C6C" w:rsidRPr="003241F7" w:rsidRDefault="001E1C6C" w:rsidP="002818ED">
            <w:pPr>
              <w:spacing w:after="120"/>
              <w:rPr>
                <w:rFonts w:ascii="Helvetica" w:hAnsi="Helvetica" w:cs="Helvetica"/>
                <w:sz w:val="18"/>
                <w:szCs w:val="18"/>
              </w:rPr>
            </w:pPr>
          </w:p>
        </w:tc>
      </w:tr>
      <w:tr w:rsidR="001E1C6C" w:rsidRPr="003241F7" w14:paraId="7A33A40C" w14:textId="77777777" w:rsidTr="002818ED">
        <w:tc>
          <w:tcPr>
            <w:tcW w:w="7086" w:type="dxa"/>
            <w:shd w:val="clear" w:color="auto" w:fill="auto"/>
          </w:tcPr>
          <w:p w14:paraId="38D4BE11"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70"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1E1C6C" w:rsidRPr="003241F7" w:rsidRDefault="001E1C6C" w:rsidP="002818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E1C6C" w:rsidRPr="003241F7" w:rsidRDefault="001E1C6C" w:rsidP="002818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E1C6C" w:rsidRPr="003241F7" w:rsidRDefault="001E1C6C" w:rsidP="002818ED">
            <w:pPr>
              <w:spacing w:after="120"/>
              <w:textAlignment w:val="baseline"/>
              <w:rPr>
                <w:rFonts w:ascii="Helvetica" w:hAnsi="Helvetica" w:cs="Helvetica"/>
                <w:color w:val="222222"/>
                <w:sz w:val="18"/>
                <w:szCs w:val="18"/>
              </w:rPr>
            </w:pPr>
          </w:p>
        </w:tc>
        <w:tc>
          <w:tcPr>
            <w:tcW w:w="4254" w:type="dxa"/>
          </w:tcPr>
          <w:p w14:paraId="6903A131" w14:textId="77777777" w:rsidR="001E1C6C" w:rsidRPr="003241F7" w:rsidRDefault="001E1C6C" w:rsidP="002818ED">
            <w:pPr>
              <w:spacing w:after="120"/>
              <w:rPr>
                <w:rFonts w:ascii="Helvetica" w:hAnsi="Helvetica" w:cs="Helvetica"/>
                <w:sz w:val="18"/>
                <w:szCs w:val="18"/>
              </w:rPr>
            </w:pPr>
          </w:p>
        </w:tc>
      </w:tr>
      <w:tr w:rsidR="001E1C6C" w:rsidRPr="003241F7" w14:paraId="2FDAD0C5" w14:textId="77777777" w:rsidTr="002818ED">
        <w:tc>
          <w:tcPr>
            <w:tcW w:w="7086" w:type="dxa"/>
            <w:shd w:val="clear" w:color="auto" w:fill="auto"/>
          </w:tcPr>
          <w:p w14:paraId="4FBD5564"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7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72"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537B00E" w14:textId="77777777" w:rsidR="001E1C6C" w:rsidRPr="003241F7" w:rsidRDefault="001E1C6C" w:rsidP="002818ED">
            <w:pPr>
              <w:spacing w:after="120"/>
              <w:rPr>
                <w:rFonts w:ascii="Helvetica" w:hAnsi="Helvetica" w:cs="Helvetica"/>
                <w:sz w:val="18"/>
                <w:szCs w:val="18"/>
              </w:rPr>
            </w:pPr>
          </w:p>
        </w:tc>
      </w:tr>
      <w:tr w:rsidR="001E1C6C" w:rsidRPr="003241F7" w14:paraId="5C76B0AE" w14:textId="77777777" w:rsidTr="002818ED">
        <w:tc>
          <w:tcPr>
            <w:tcW w:w="7086" w:type="dxa"/>
            <w:shd w:val="clear" w:color="auto" w:fill="auto"/>
          </w:tcPr>
          <w:p w14:paraId="293F29FF" w14:textId="77777777" w:rsidR="001E1C6C" w:rsidRPr="003241F7" w:rsidRDefault="001E1C6C" w:rsidP="002818E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1E1C6C" w:rsidRPr="003241F7" w:rsidRDefault="001E1C6C" w:rsidP="002818E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E1C6C" w:rsidRPr="003241F7" w:rsidRDefault="001E1C6C" w:rsidP="002818ED">
            <w:pPr>
              <w:pStyle w:val="NormalWeb"/>
              <w:spacing w:before="0" w:beforeAutospacing="0" w:after="120" w:afterAutospacing="0"/>
              <w:rPr>
                <w:rStyle w:val="Strong"/>
                <w:rFonts w:ascii="Helvetica" w:hAnsi="Helvetica" w:cs="Helvetica"/>
                <w:color w:val="000000"/>
                <w:sz w:val="18"/>
                <w:szCs w:val="18"/>
              </w:rPr>
            </w:pPr>
          </w:p>
          <w:p w14:paraId="773AD6E7" w14:textId="13518211"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E1C6C" w:rsidRPr="003241F7" w:rsidRDefault="001E1C6C" w:rsidP="002818E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E1C6C" w:rsidRPr="003241F7" w:rsidRDefault="001E1C6C" w:rsidP="002818E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75"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DD46887" w14:textId="77777777" w:rsidR="001E1C6C" w:rsidRPr="003241F7" w:rsidRDefault="001E1C6C" w:rsidP="002818ED">
            <w:pPr>
              <w:spacing w:after="120"/>
              <w:rPr>
                <w:rFonts w:ascii="Helvetica" w:hAnsi="Helvetica" w:cs="Helvetica"/>
                <w:sz w:val="18"/>
                <w:szCs w:val="18"/>
              </w:rPr>
            </w:pPr>
          </w:p>
        </w:tc>
      </w:tr>
      <w:tr w:rsidR="001E1C6C" w:rsidRPr="003241F7" w14:paraId="4ADF22F5" w14:textId="77777777" w:rsidTr="002818ED">
        <w:tc>
          <w:tcPr>
            <w:tcW w:w="7086" w:type="dxa"/>
            <w:shd w:val="clear" w:color="auto" w:fill="auto"/>
          </w:tcPr>
          <w:p w14:paraId="75D6C2EB"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E1C6C" w:rsidRPr="003241F7" w:rsidRDefault="001E1C6C" w:rsidP="002818E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E1C6C" w:rsidRPr="003241F7" w:rsidRDefault="001E1C6C" w:rsidP="002818E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E1C6C" w:rsidRPr="003241F7" w:rsidRDefault="001E1C6C" w:rsidP="002818E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76"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3905D95" w14:textId="77777777" w:rsidR="001E1C6C" w:rsidRPr="003241F7" w:rsidRDefault="001E1C6C" w:rsidP="002818ED">
            <w:pPr>
              <w:spacing w:after="120"/>
              <w:rPr>
                <w:rFonts w:ascii="Helvetica" w:hAnsi="Helvetica" w:cs="Helvetica"/>
                <w:sz w:val="18"/>
                <w:szCs w:val="18"/>
              </w:rPr>
            </w:pPr>
          </w:p>
        </w:tc>
      </w:tr>
      <w:tr w:rsidR="001E1C6C" w:rsidRPr="003241F7" w14:paraId="114E9B46" w14:textId="77777777" w:rsidTr="002818ED">
        <w:tc>
          <w:tcPr>
            <w:tcW w:w="7086" w:type="dxa"/>
            <w:shd w:val="clear" w:color="auto" w:fill="auto"/>
          </w:tcPr>
          <w:p w14:paraId="04871C5E"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77"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67DB940" w14:textId="77777777" w:rsidR="001E1C6C" w:rsidRPr="003241F7" w:rsidRDefault="001E1C6C" w:rsidP="002818ED">
            <w:pPr>
              <w:spacing w:after="120"/>
              <w:rPr>
                <w:rFonts w:ascii="Helvetica" w:hAnsi="Helvetica" w:cs="Helvetica"/>
                <w:sz w:val="18"/>
                <w:szCs w:val="18"/>
              </w:rPr>
            </w:pPr>
          </w:p>
        </w:tc>
      </w:tr>
      <w:tr w:rsidR="001E1C6C" w:rsidRPr="003241F7" w14:paraId="4CFDC136" w14:textId="77777777" w:rsidTr="002818ED">
        <w:tc>
          <w:tcPr>
            <w:tcW w:w="7086" w:type="dxa"/>
            <w:shd w:val="clear" w:color="auto" w:fill="auto"/>
          </w:tcPr>
          <w:p w14:paraId="07890C48"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78"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8DB2B6F" w14:textId="77777777" w:rsidR="001E1C6C" w:rsidRPr="003241F7" w:rsidRDefault="001E1C6C" w:rsidP="002818ED">
            <w:pPr>
              <w:spacing w:after="120"/>
              <w:rPr>
                <w:rFonts w:ascii="Helvetica" w:hAnsi="Helvetica" w:cs="Helvetica"/>
                <w:sz w:val="18"/>
                <w:szCs w:val="18"/>
              </w:rPr>
            </w:pPr>
          </w:p>
        </w:tc>
      </w:tr>
      <w:tr w:rsidR="001E1C6C" w:rsidRPr="003241F7" w14:paraId="7D0E80C3" w14:textId="77777777" w:rsidTr="002818ED">
        <w:tc>
          <w:tcPr>
            <w:tcW w:w="7086" w:type="dxa"/>
            <w:shd w:val="clear" w:color="auto" w:fill="auto"/>
          </w:tcPr>
          <w:p w14:paraId="712F9C15" w14:textId="77777777" w:rsidR="001E1C6C" w:rsidRPr="003241F7" w:rsidRDefault="001E1C6C" w:rsidP="002818E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E1C6C" w:rsidRPr="003241F7" w:rsidRDefault="001E1C6C" w:rsidP="002818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A337AC2" w14:textId="77777777" w:rsidR="001E1C6C" w:rsidRPr="003241F7" w:rsidRDefault="001E1C6C" w:rsidP="002818ED">
            <w:pPr>
              <w:spacing w:after="120"/>
              <w:rPr>
                <w:rFonts w:ascii="Helvetica" w:hAnsi="Helvetica" w:cs="Helvetica"/>
                <w:i/>
                <w:sz w:val="18"/>
                <w:szCs w:val="18"/>
              </w:rPr>
            </w:pPr>
          </w:p>
        </w:tc>
      </w:tr>
      <w:tr w:rsidR="001E1C6C" w:rsidRPr="003241F7" w14:paraId="7B423774" w14:textId="77777777" w:rsidTr="002818ED">
        <w:tc>
          <w:tcPr>
            <w:tcW w:w="7086" w:type="dxa"/>
            <w:shd w:val="clear" w:color="auto" w:fill="auto"/>
          </w:tcPr>
          <w:p w14:paraId="22DAB0F7" w14:textId="77039549" w:rsidR="001E1C6C" w:rsidRPr="003241F7" w:rsidRDefault="001E1C6C" w:rsidP="002818E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1E1C6C" w:rsidRPr="003241F7" w:rsidRDefault="001E1C6C" w:rsidP="002818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79"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80"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C5C0E06" w14:textId="77777777" w:rsidR="001E1C6C" w:rsidRDefault="001E1C6C" w:rsidP="002818ED">
            <w:pPr>
              <w:rPr>
                <w:rFonts w:ascii="Arial" w:hAnsi="Arial" w:cs="Arial"/>
                <w:sz w:val="18"/>
                <w:szCs w:val="18"/>
              </w:rPr>
            </w:pPr>
          </w:p>
          <w:p w14:paraId="1292CE9B" w14:textId="77777777" w:rsidR="001E1C6C" w:rsidRDefault="001E1C6C" w:rsidP="002818ED">
            <w:pPr>
              <w:jc w:val="both"/>
              <w:rPr>
                <w:rFonts w:ascii="Arial" w:hAnsi="Arial" w:cs="Arial"/>
                <w:b/>
                <w:sz w:val="18"/>
                <w:szCs w:val="18"/>
              </w:rPr>
            </w:pPr>
            <w:r>
              <w:rPr>
                <w:rFonts w:ascii="Arial" w:hAnsi="Arial" w:cs="Arial"/>
                <w:b/>
                <w:sz w:val="18"/>
                <w:szCs w:val="18"/>
              </w:rPr>
              <w:t>FACULTY OF SOCIAL WORK GRADE APPEAL POLICIES AND PROCEDURES</w:t>
            </w:r>
          </w:p>
          <w:p w14:paraId="250CBC4B" w14:textId="77777777" w:rsidR="001E1C6C" w:rsidRDefault="001E1C6C" w:rsidP="002818ED">
            <w:pPr>
              <w:jc w:val="both"/>
              <w:rPr>
                <w:rFonts w:ascii="Arial" w:hAnsi="Arial" w:cs="Arial"/>
                <w:sz w:val="18"/>
                <w:szCs w:val="18"/>
              </w:rPr>
            </w:pPr>
          </w:p>
          <w:p w14:paraId="74A0549F" w14:textId="77777777" w:rsidR="001E1C6C" w:rsidRDefault="001E1C6C" w:rsidP="002818ED">
            <w:pPr>
              <w:jc w:val="both"/>
              <w:rPr>
                <w:rFonts w:ascii="Arial" w:hAnsi="Arial" w:cs="Arial"/>
                <w:b/>
                <w:sz w:val="18"/>
                <w:szCs w:val="18"/>
              </w:rPr>
            </w:pPr>
            <w:r>
              <w:rPr>
                <w:rFonts w:ascii="Arial" w:hAnsi="Arial" w:cs="Arial"/>
                <w:b/>
                <w:sz w:val="18"/>
                <w:szCs w:val="18"/>
              </w:rPr>
              <w:t>Faculty of Social Work Appeals Committee</w:t>
            </w:r>
          </w:p>
          <w:p w14:paraId="45DB4DA0" w14:textId="77777777" w:rsidR="001E1C6C" w:rsidRDefault="001E1C6C" w:rsidP="002818ED">
            <w:pPr>
              <w:jc w:val="both"/>
              <w:rPr>
                <w:rFonts w:ascii="Arial" w:hAnsi="Arial" w:cs="Arial"/>
                <w:sz w:val="18"/>
                <w:szCs w:val="18"/>
              </w:rPr>
            </w:pPr>
          </w:p>
          <w:p w14:paraId="093DC254" w14:textId="77777777" w:rsidR="001E1C6C" w:rsidRDefault="001E1C6C" w:rsidP="002818ED">
            <w:pPr>
              <w:jc w:val="both"/>
              <w:rPr>
                <w:rFonts w:ascii="Arial" w:hAnsi="Arial" w:cs="Arial"/>
                <w:b/>
                <w:sz w:val="18"/>
                <w:szCs w:val="18"/>
              </w:rPr>
            </w:pPr>
            <w:r>
              <w:rPr>
                <w:rFonts w:ascii="Arial" w:hAnsi="Arial" w:cs="Arial"/>
                <w:b/>
                <w:sz w:val="18"/>
                <w:szCs w:val="18"/>
              </w:rPr>
              <w:t>Purpose</w:t>
            </w:r>
          </w:p>
          <w:p w14:paraId="2154C3C5" w14:textId="77777777" w:rsidR="001E1C6C" w:rsidRDefault="001E1C6C" w:rsidP="002818ED">
            <w:pPr>
              <w:jc w:val="both"/>
              <w:rPr>
                <w:rFonts w:ascii="Arial" w:hAnsi="Arial" w:cs="Arial"/>
                <w:sz w:val="18"/>
                <w:szCs w:val="18"/>
              </w:rPr>
            </w:pPr>
            <w:r>
              <w:rPr>
                <w:rFonts w:ascii="Arial" w:hAnsi="Arial" w:cs="Arial"/>
                <w:sz w:val="18"/>
                <w:szCs w:val="18"/>
              </w:rPr>
              <w:t xml:space="preserve">The purpose of this committee is to promote consistency related to student appeals at the Graduate and Undergraduate program levels. The Faculty of Social Work Appeals Committee is the first level of appeal for both Graduate and Undergraduate students in the </w:t>
            </w:r>
            <w:proofErr w:type="gramStart"/>
            <w:r>
              <w:rPr>
                <w:rFonts w:ascii="Arial" w:hAnsi="Arial" w:cs="Arial"/>
                <w:sz w:val="18"/>
                <w:szCs w:val="18"/>
              </w:rPr>
              <w:t>Faculty</w:t>
            </w:r>
            <w:proofErr w:type="gramEnd"/>
            <w:r>
              <w:rPr>
                <w:rFonts w:ascii="Arial" w:hAnsi="Arial" w:cs="Arial"/>
                <w:sz w:val="18"/>
                <w:szCs w:val="18"/>
              </w:rPr>
              <w:t xml:space="preserve"> related to appeals of term and final grades. This committee does not deal with matters of student discipline or professional unsuitability as identified by the University of Manitoba Student Discipline By-laws.</w:t>
            </w:r>
          </w:p>
          <w:p w14:paraId="4BE71955" w14:textId="77777777" w:rsidR="001E1C6C" w:rsidRDefault="001E1C6C" w:rsidP="002818ED">
            <w:pPr>
              <w:jc w:val="both"/>
              <w:rPr>
                <w:rFonts w:ascii="Arial" w:hAnsi="Arial" w:cs="Arial"/>
                <w:sz w:val="18"/>
                <w:szCs w:val="18"/>
              </w:rPr>
            </w:pPr>
          </w:p>
          <w:p w14:paraId="7BC3B7A1" w14:textId="77777777" w:rsidR="001E1C6C" w:rsidRDefault="001E1C6C" w:rsidP="002818ED">
            <w:pPr>
              <w:jc w:val="both"/>
              <w:rPr>
                <w:rFonts w:ascii="Arial" w:hAnsi="Arial" w:cs="Arial"/>
                <w:b/>
                <w:sz w:val="18"/>
                <w:szCs w:val="18"/>
              </w:rPr>
            </w:pPr>
            <w:r>
              <w:rPr>
                <w:rFonts w:ascii="Arial" w:hAnsi="Arial" w:cs="Arial"/>
                <w:b/>
                <w:sz w:val="18"/>
                <w:szCs w:val="18"/>
              </w:rPr>
              <w:t>Membership</w:t>
            </w:r>
          </w:p>
          <w:p w14:paraId="1E688EF5" w14:textId="77777777" w:rsidR="001E1C6C" w:rsidRDefault="001E1C6C" w:rsidP="002818ED">
            <w:pPr>
              <w:jc w:val="both"/>
              <w:rPr>
                <w:rFonts w:ascii="Arial" w:hAnsi="Arial" w:cs="Arial"/>
                <w:sz w:val="18"/>
                <w:szCs w:val="18"/>
              </w:rPr>
            </w:pPr>
            <w:r>
              <w:rPr>
                <w:rFonts w:ascii="Arial" w:hAnsi="Arial" w:cs="Arial"/>
                <w:sz w:val="18"/>
                <w:szCs w:val="18"/>
              </w:rPr>
              <w:t>The Appeals Committee shall be comprised of 3 members: the Chair, a Faculty of Social Work member, and a Faculty Content Specialist.</w:t>
            </w:r>
          </w:p>
          <w:p w14:paraId="2C40FD09" w14:textId="77777777" w:rsidR="001E1C6C" w:rsidRDefault="001E1C6C" w:rsidP="002818ED">
            <w:pPr>
              <w:jc w:val="both"/>
              <w:rPr>
                <w:rFonts w:ascii="Arial" w:hAnsi="Arial" w:cs="Arial"/>
                <w:sz w:val="18"/>
                <w:szCs w:val="18"/>
              </w:rPr>
            </w:pPr>
          </w:p>
          <w:p w14:paraId="5438064E" w14:textId="77777777" w:rsidR="001E1C6C" w:rsidRDefault="001E1C6C" w:rsidP="002818ED">
            <w:pPr>
              <w:jc w:val="both"/>
              <w:rPr>
                <w:rFonts w:ascii="Arial" w:hAnsi="Arial" w:cs="Arial"/>
                <w:sz w:val="18"/>
                <w:szCs w:val="18"/>
              </w:rPr>
            </w:pPr>
            <w:r>
              <w:rPr>
                <w:rFonts w:ascii="Arial" w:hAnsi="Arial" w:cs="Arial"/>
                <w:sz w:val="18"/>
                <w:szCs w:val="18"/>
              </w:rPr>
              <w:t>The Chair of the Appeals Committee shall be appointed by the Dean of the Faculty of Social Work for a 3-year term. The Chair shall be a tenured faculty member at the minimum rank of Associate Professor.</w:t>
            </w:r>
          </w:p>
          <w:p w14:paraId="0456B57B" w14:textId="77777777" w:rsidR="001E1C6C" w:rsidRDefault="001E1C6C" w:rsidP="002818ED">
            <w:pPr>
              <w:jc w:val="both"/>
              <w:rPr>
                <w:rFonts w:ascii="Arial" w:hAnsi="Arial" w:cs="Arial"/>
                <w:sz w:val="18"/>
                <w:szCs w:val="18"/>
              </w:rPr>
            </w:pPr>
          </w:p>
          <w:p w14:paraId="0D7CECAE" w14:textId="77777777" w:rsidR="001E1C6C" w:rsidRDefault="001E1C6C" w:rsidP="002818ED">
            <w:pPr>
              <w:jc w:val="both"/>
              <w:rPr>
                <w:rFonts w:ascii="Arial" w:hAnsi="Arial" w:cs="Arial"/>
                <w:sz w:val="18"/>
                <w:szCs w:val="18"/>
              </w:rPr>
            </w:pPr>
            <w:r>
              <w:rPr>
                <w:rFonts w:ascii="Arial" w:hAnsi="Arial" w:cs="Arial"/>
                <w:sz w:val="18"/>
                <w:szCs w:val="18"/>
              </w:rPr>
              <w:t>A second committee member shall be elected to the Committee by Faculty Council. Sessional lecturers are not eligible to serve.</w:t>
            </w:r>
          </w:p>
          <w:p w14:paraId="0C907D25" w14:textId="77777777" w:rsidR="001E1C6C" w:rsidRDefault="001E1C6C" w:rsidP="002818ED">
            <w:pPr>
              <w:jc w:val="both"/>
              <w:rPr>
                <w:rFonts w:ascii="Arial" w:hAnsi="Arial" w:cs="Arial"/>
                <w:sz w:val="18"/>
                <w:szCs w:val="18"/>
              </w:rPr>
            </w:pPr>
          </w:p>
          <w:p w14:paraId="1E1DB52F" w14:textId="77777777" w:rsidR="001E1C6C" w:rsidRDefault="001E1C6C" w:rsidP="002818ED">
            <w:pPr>
              <w:jc w:val="both"/>
              <w:rPr>
                <w:rFonts w:ascii="Arial" w:hAnsi="Arial" w:cs="Arial"/>
                <w:sz w:val="18"/>
                <w:szCs w:val="18"/>
              </w:rPr>
            </w:pPr>
            <w:r>
              <w:rPr>
                <w:rFonts w:ascii="Arial" w:hAnsi="Arial" w:cs="Arial"/>
                <w:sz w:val="18"/>
                <w:szCs w:val="18"/>
              </w:rPr>
              <w:t>A third faculty member shall be appointed by the Dean of the Faculty of Social Work as the Faculty Content Specialist for the course that is under appeal. This member shall have knowledge of the course content, having either instructed the course or contributed to the development of the course content.</w:t>
            </w:r>
          </w:p>
          <w:p w14:paraId="74BC7D26" w14:textId="77777777" w:rsidR="001E1C6C" w:rsidRDefault="001E1C6C" w:rsidP="002818ED">
            <w:pPr>
              <w:jc w:val="both"/>
              <w:rPr>
                <w:rFonts w:ascii="Arial" w:hAnsi="Arial" w:cs="Arial"/>
                <w:sz w:val="18"/>
                <w:szCs w:val="18"/>
              </w:rPr>
            </w:pPr>
          </w:p>
          <w:p w14:paraId="7E1A1A08" w14:textId="77777777" w:rsidR="001E1C6C" w:rsidRDefault="001E1C6C" w:rsidP="002818ED">
            <w:pPr>
              <w:jc w:val="both"/>
              <w:rPr>
                <w:rFonts w:ascii="Arial" w:hAnsi="Arial" w:cs="Arial"/>
                <w:sz w:val="18"/>
                <w:szCs w:val="18"/>
              </w:rPr>
            </w:pPr>
            <w:r>
              <w:rPr>
                <w:rFonts w:ascii="Arial" w:hAnsi="Arial" w:cs="Arial"/>
                <w:sz w:val="18"/>
                <w:szCs w:val="18"/>
              </w:rPr>
              <w:t>Should the appeal be made regarding a grade assigned by one of the standing members of the Appeals Committee, that member shall step down and the Dean shall appoint an alternative to hear that appeal only.</w:t>
            </w:r>
          </w:p>
          <w:p w14:paraId="4A658F3B" w14:textId="77777777" w:rsidR="001E1C6C" w:rsidRDefault="001E1C6C" w:rsidP="002818ED">
            <w:pPr>
              <w:jc w:val="both"/>
              <w:rPr>
                <w:rFonts w:ascii="Arial" w:hAnsi="Arial" w:cs="Arial"/>
                <w:sz w:val="18"/>
                <w:szCs w:val="18"/>
              </w:rPr>
            </w:pPr>
          </w:p>
          <w:p w14:paraId="35349AAF" w14:textId="77777777" w:rsidR="001E1C6C" w:rsidRDefault="001E1C6C" w:rsidP="002818ED">
            <w:pPr>
              <w:jc w:val="both"/>
              <w:rPr>
                <w:rFonts w:ascii="Arial" w:hAnsi="Arial" w:cs="Arial"/>
                <w:sz w:val="18"/>
                <w:szCs w:val="18"/>
              </w:rPr>
            </w:pPr>
            <w:r>
              <w:rPr>
                <w:rFonts w:ascii="Arial" w:hAnsi="Arial" w:cs="Arial"/>
                <w:sz w:val="18"/>
                <w:szCs w:val="18"/>
              </w:rPr>
              <w:t>The Dean of the Faculty of Social Work, while ex-officio on all committees, is not normally part of the Appeals Committee. He or she does, however, have some residual responsibility to monitor the work of the committee, thus providing an additional safeguard to ensure justice.</w:t>
            </w:r>
          </w:p>
          <w:p w14:paraId="3E1EF3A8" w14:textId="77777777" w:rsidR="001E1C6C" w:rsidRDefault="001E1C6C" w:rsidP="002818ED">
            <w:pPr>
              <w:jc w:val="both"/>
              <w:rPr>
                <w:rFonts w:ascii="Arial" w:hAnsi="Arial" w:cs="Arial"/>
                <w:sz w:val="18"/>
                <w:szCs w:val="18"/>
              </w:rPr>
            </w:pPr>
          </w:p>
          <w:p w14:paraId="447643D4" w14:textId="77777777" w:rsidR="001E1C6C" w:rsidRDefault="001E1C6C" w:rsidP="002818ED">
            <w:pPr>
              <w:jc w:val="both"/>
              <w:rPr>
                <w:rFonts w:ascii="Arial" w:hAnsi="Arial" w:cs="Arial"/>
                <w:b/>
                <w:sz w:val="18"/>
                <w:szCs w:val="18"/>
              </w:rPr>
            </w:pPr>
            <w:r>
              <w:rPr>
                <w:rFonts w:ascii="Arial" w:hAnsi="Arial" w:cs="Arial"/>
                <w:b/>
                <w:sz w:val="18"/>
                <w:szCs w:val="18"/>
              </w:rPr>
              <w:t>Terms of Reference</w:t>
            </w:r>
          </w:p>
          <w:p w14:paraId="08150704" w14:textId="77777777" w:rsidR="001E1C6C" w:rsidRDefault="001E1C6C" w:rsidP="002818ED">
            <w:pPr>
              <w:jc w:val="both"/>
              <w:rPr>
                <w:rFonts w:ascii="Arial" w:hAnsi="Arial" w:cs="Arial"/>
                <w:sz w:val="18"/>
                <w:szCs w:val="18"/>
              </w:rPr>
            </w:pPr>
            <w:r>
              <w:rPr>
                <w:rFonts w:ascii="Arial" w:hAnsi="Arial" w:cs="Arial"/>
                <w:sz w:val="18"/>
                <w:szCs w:val="18"/>
              </w:rPr>
              <w:t>These policies and procedures apply to all programs offered at the Faculty of Social Work sites: Fort Garry, Distance Delivery, Northern Social Work Program at Thompson, and the Inner-city Program at the William Norrie Centre.</w:t>
            </w:r>
          </w:p>
          <w:p w14:paraId="29BAE69E" w14:textId="77777777" w:rsidR="001E1C6C" w:rsidRDefault="001E1C6C" w:rsidP="002818ED">
            <w:pPr>
              <w:jc w:val="both"/>
              <w:rPr>
                <w:rFonts w:ascii="Arial" w:hAnsi="Arial" w:cs="Arial"/>
                <w:sz w:val="18"/>
                <w:szCs w:val="18"/>
              </w:rPr>
            </w:pPr>
          </w:p>
          <w:p w14:paraId="022DFDCA" w14:textId="77777777" w:rsidR="001E1C6C" w:rsidRDefault="001E1C6C" w:rsidP="002818ED">
            <w:pPr>
              <w:jc w:val="both"/>
              <w:rPr>
                <w:rFonts w:ascii="Arial" w:hAnsi="Arial" w:cs="Arial"/>
                <w:sz w:val="18"/>
                <w:szCs w:val="18"/>
              </w:rPr>
            </w:pPr>
            <w:r>
              <w:rPr>
                <w:rFonts w:ascii="Arial" w:hAnsi="Arial" w:cs="Arial"/>
                <w:sz w:val="18"/>
                <w:szCs w:val="18"/>
              </w:rPr>
              <w:t>The Appeals Committee will review the final grade assigned as well as term work grades for a particular course. Appeals are heard at the initiative of the student upon application to the Registrar’s office. The Appeals Committee’s duties are to process student appeals related to pass-fail, grade re-calculation, and re-evaluation of term and final grades in the Faculty of Social Work.</w:t>
            </w:r>
          </w:p>
          <w:p w14:paraId="396DDF50" w14:textId="77777777" w:rsidR="001E1C6C" w:rsidRDefault="001E1C6C" w:rsidP="002818ED">
            <w:pPr>
              <w:jc w:val="both"/>
              <w:rPr>
                <w:rFonts w:ascii="Arial" w:hAnsi="Arial" w:cs="Arial"/>
                <w:sz w:val="18"/>
                <w:szCs w:val="18"/>
              </w:rPr>
            </w:pPr>
          </w:p>
          <w:p w14:paraId="471CCAFE" w14:textId="77777777" w:rsidR="001E1C6C" w:rsidRDefault="001E1C6C" w:rsidP="002818ED">
            <w:pPr>
              <w:jc w:val="both"/>
              <w:rPr>
                <w:rFonts w:ascii="Arial" w:hAnsi="Arial" w:cs="Arial"/>
                <w:sz w:val="18"/>
                <w:szCs w:val="18"/>
              </w:rPr>
            </w:pPr>
            <w:r>
              <w:rPr>
                <w:rFonts w:ascii="Arial" w:hAnsi="Arial" w:cs="Arial"/>
                <w:sz w:val="18"/>
                <w:szCs w:val="18"/>
              </w:rPr>
              <w:t>Grades in electives courses that are required for Social Work degrees, but are provided by other Faculties, should be appealed to the appropriate Faculty.</w:t>
            </w:r>
          </w:p>
          <w:p w14:paraId="36A45554" w14:textId="77777777" w:rsidR="001E1C6C" w:rsidRDefault="001E1C6C" w:rsidP="002818ED">
            <w:pPr>
              <w:jc w:val="both"/>
              <w:rPr>
                <w:rFonts w:ascii="Arial" w:hAnsi="Arial" w:cs="Arial"/>
                <w:sz w:val="18"/>
                <w:szCs w:val="18"/>
              </w:rPr>
            </w:pPr>
          </w:p>
          <w:p w14:paraId="596A564C" w14:textId="77777777" w:rsidR="001E1C6C" w:rsidRDefault="001E1C6C" w:rsidP="002818ED">
            <w:pPr>
              <w:jc w:val="both"/>
              <w:rPr>
                <w:rFonts w:ascii="Arial" w:hAnsi="Arial" w:cs="Arial"/>
                <w:sz w:val="18"/>
                <w:szCs w:val="18"/>
              </w:rPr>
            </w:pPr>
            <w:r>
              <w:rPr>
                <w:rFonts w:ascii="Arial" w:hAnsi="Arial" w:cs="Arial"/>
                <w:sz w:val="18"/>
                <w:szCs w:val="18"/>
              </w:rPr>
              <w:t xml:space="preserve">This Committee is the only appeal body within the Faculty of Social Work, and its decision is final within the context of the </w:t>
            </w:r>
            <w:proofErr w:type="gramStart"/>
            <w:r>
              <w:rPr>
                <w:rFonts w:ascii="Arial" w:hAnsi="Arial" w:cs="Arial"/>
                <w:sz w:val="18"/>
                <w:szCs w:val="18"/>
              </w:rPr>
              <w:t>Faculty</w:t>
            </w:r>
            <w:proofErr w:type="gramEnd"/>
            <w:r>
              <w:rPr>
                <w:rFonts w:ascii="Arial" w:hAnsi="Arial" w:cs="Arial"/>
                <w:sz w:val="18"/>
                <w:szCs w:val="18"/>
              </w:rPr>
              <w:t>.</w:t>
            </w:r>
          </w:p>
          <w:p w14:paraId="5F7D9931" w14:textId="77777777" w:rsidR="001E1C6C" w:rsidRDefault="001E1C6C" w:rsidP="002818ED">
            <w:pPr>
              <w:jc w:val="both"/>
              <w:rPr>
                <w:rFonts w:ascii="Arial" w:hAnsi="Arial" w:cs="Arial"/>
                <w:sz w:val="18"/>
                <w:szCs w:val="18"/>
              </w:rPr>
            </w:pPr>
          </w:p>
          <w:p w14:paraId="706AE91B" w14:textId="77777777" w:rsidR="001E1C6C" w:rsidRDefault="001E1C6C" w:rsidP="002818ED">
            <w:pPr>
              <w:pStyle w:val="Default"/>
              <w:jc w:val="both"/>
              <w:rPr>
                <w:rFonts w:ascii="Arial" w:hAnsi="Arial" w:cs="Arial"/>
                <w:b/>
                <w:bCs/>
                <w:color w:val="auto"/>
                <w:sz w:val="18"/>
                <w:szCs w:val="18"/>
                <w:u w:val="single"/>
              </w:rPr>
            </w:pPr>
          </w:p>
          <w:p w14:paraId="507D97C2" w14:textId="77777777" w:rsidR="001E1C6C" w:rsidRDefault="001E1C6C" w:rsidP="002818ED">
            <w:pPr>
              <w:pStyle w:val="Default"/>
              <w:jc w:val="both"/>
              <w:rPr>
                <w:rFonts w:ascii="Arial" w:hAnsi="Arial" w:cs="Arial"/>
                <w:b/>
                <w:bCs/>
                <w:color w:val="auto"/>
                <w:sz w:val="18"/>
                <w:szCs w:val="18"/>
                <w:u w:val="single"/>
              </w:rPr>
            </w:pPr>
            <w:r>
              <w:rPr>
                <w:rFonts w:ascii="Arial" w:hAnsi="Arial" w:cs="Arial"/>
                <w:b/>
                <w:bCs/>
                <w:color w:val="auto"/>
                <w:sz w:val="18"/>
                <w:szCs w:val="18"/>
                <w:u w:val="single"/>
              </w:rPr>
              <w:t xml:space="preserve">Procedures for Students Launching an Appeal </w:t>
            </w:r>
          </w:p>
          <w:p w14:paraId="7D33DD7E" w14:textId="77777777" w:rsidR="001E1C6C" w:rsidRDefault="001E1C6C" w:rsidP="002818ED">
            <w:pPr>
              <w:pStyle w:val="Default"/>
              <w:jc w:val="both"/>
              <w:rPr>
                <w:rFonts w:ascii="Arial" w:hAnsi="Arial" w:cs="Arial"/>
                <w:color w:val="auto"/>
                <w:sz w:val="18"/>
                <w:szCs w:val="18"/>
              </w:rPr>
            </w:pPr>
          </w:p>
          <w:p w14:paraId="49C519D1" w14:textId="77777777" w:rsidR="001E1C6C" w:rsidRDefault="001E1C6C" w:rsidP="002818ED">
            <w:pPr>
              <w:pStyle w:val="Default"/>
              <w:jc w:val="both"/>
              <w:rPr>
                <w:rFonts w:ascii="Arial" w:hAnsi="Arial" w:cs="Arial"/>
                <w:color w:val="auto"/>
                <w:sz w:val="18"/>
                <w:szCs w:val="18"/>
              </w:rPr>
            </w:pPr>
            <w:r>
              <w:rPr>
                <w:rFonts w:ascii="Arial" w:hAnsi="Arial" w:cs="Arial"/>
                <w:b/>
                <w:bCs/>
                <w:color w:val="auto"/>
                <w:sz w:val="18"/>
                <w:szCs w:val="18"/>
              </w:rPr>
              <w:lastRenderedPageBreak/>
              <w:t xml:space="preserve">Appeals of Grades Received for Term Work </w:t>
            </w:r>
          </w:p>
          <w:p w14:paraId="297C4842" w14:textId="77777777" w:rsidR="001E1C6C" w:rsidRDefault="001E1C6C" w:rsidP="002818ED">
            <w:pPr>
              <w:jc w:val="both"/>
              <w:rPr>
                <w:rFonts w:ascii="Arial" w:hAnsi="Arial" w:cs="Arial"/>
                <w:sz w:val="18"/>
                <w:szCs w:val="18"/>
              </w:rPr>
            </w:pPr>
            <w:r>
              <w:rPr>
                <w:rFonts w:ascii="Arial" w:hAnsi="Arial" w:cs="Arial"/>
                <w:sz w:val="18"/>
                <w:szCs w:val="18"/>
              </w:rPr>
              <w:t xml:space="preserve">The appeal of term work returned or made available to students before the last day of classes shall be subject to the policies and procedures established by faculty or school councils. </w:t>
            </w:r>
          </w:p>
          <w:p w14:paraId="1FECE3F2" w14:textId="77777777" w:rsidR="001E1C6C" w:rsidRDefault="001E1C6C" w:rsidP="002818ED">
            <w:pPr>
              <w:jc w:val="both"/>
              <w:rPr>
                <w:rFonts w:ascii="Arial" w:hAnsi="Arial" w:cs="Arial"/>
                <w:sz w:val="18"/>
                <w:szCs w:val="18"/>
              </w:rPr>
            </w:pPr>
          </w:p>
          <w:p w14:paraId="5DF177D4" w14:textId="77777777" w:rsidR="001E1C6C" w:rsidRDefault="001E1C6C" w:rsidP="002818ED">
            <w:pPr>
              <w:jc w:val="both"/>
              <w:rPr>
                <w:rFonts w:ascii="Arial" w:hAnsi="Arial" w:cs="Arial"/>
                <w:sz w:val="18"/>
                <w:szCs w:val="18"/>
              </w:rPr>
            </w:pPr>
            <w:r>
              <w:rPr>
                <w:rFonts w:ascii="Arial" w:hAnsi="Arial" w:cs="Arial"/>
                <w:sz w:val="18"/>
                <w:szCs w:val="18"/>
              </w:rPr>
              <w:t xml:space="preserve">Students may formally appeal a grade received for term work provided that the matter has been discussed with the instructor in the first instance </w:t>
            </w:r>
            <w:proofErr w:type="gramStart"/>
            <w:r>
              <w:rPr>
                <w:rFonts w:ascii="Arial" w:hAnsi="Arial" w:cs="Arial"/>
                <w:sz w:val="18"/>
                <w:szCs w:val="18"/>
              </w:rPr>
              <w:t>in an attempt to</w:t>
            </w:r>
            <w:proofErr w:type="gramEnd"/>
            <w:r>
              <w:rPr>
                <w:rFonts w:ascii="Arial" w:hAnsi="Arial" w:cs="Arial"/>
                <w:sz w:val="18"/>
                <w:szCs w:val="18"/>
              </w:rPr>
              <w:t xml:space="preserve"> resolve the issue without the need of formal appeal. Term work grades normally may be appealed up to ten working days after the grades for the term work have been made available to the student. </w:t>
            </w:r>
          </w:p>
          <w:p w14:paraId="138EF3B5" w14:textId="77777777" w:rsidR="001E1C6C" w:rsidRDefault="001E1C6C" w:rsidP="002818ED">
            <w:pPr>
              <w:jc w:val="both"/>
              <w:rPr>
                <w:rFonts w:ascii="Arial" w:hAnsi="Arial" w:cs="Arial"/>
                <w:sz w:val="18"/>
                <w:szCs w:val="18"/>
              </w:rPr>
            </w:pPr>
          </w:p>
          <w:p w14:paraId="6E282B9C" w14:textId="77777777" w:rsidR="001E1C6C" w:rsidRDefault="001E1C6C" w:rsidP="002818ED">
            <w:pPr>
              <w:jc w:val="both"/>
              <w:rPr>
                <w:rFonts w:ascii="Arial" w:hAnsi="Arial" w:cs="Arial"/>
                <w:sz w:val="18"/>
                <w:szCs w:val="18"/>
              </w:rPr>
            </w:pPr>
            <w:r>
              <w:rPr>
                <w:rFonts w:ascii="Arial" w:hAnsi="Arial" w:cs="Arial"/>
                <w:sz w:val="18"/>
                <w:szCs w:val="18"/>
              </w:rPr>
              <w:t>If the consultation between the student and instructor does not result in an outcome that is satisfactory to the student, the student may make application for a formal appeal of the term grade. Applications must be made on the Application for Appealing a Grade Given for Term Work form available at the Registrar’s Office, 400 University Centre or online. On payment of the prescribed fee, the appeal will be forwarded to the Dean of the Faculty of Social Work.</w:t>
            </w:r>
          </w:p>
          <w:p w14:paraId="161DFD1B"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lang w:val="en-US"/>
              </w:rPr>
              <w:t xml:space="preserve"> </w:t>
            </w:r>
          </w:p>
          <w:p w14:paraId="1783AAFC" w14:textId="77777777" w:rsidR="001E1C6C" w:rsidRDefault="001E1C6C" w:rsidP="002818ED">
            <w:pPr>
              <w:pStyle w:val="Default"/>
              <w:jc w:val="both"/>
              <w:rPr>
                <w:rFonts w:ascii="Arial" w:hAnsi="Arial" w:cs="Arial"/>
                <w:color w:val="auto"/>
                <w:sz w:val="18"/>
                <w:szCs w:val="18"/>
              </w:rPr>
            </w:pPr>
            <w:r>
              <w:rPr>
                <w:rFonts w:ascii="Arial" w:hAnsi="Arial" w:cs="Arial"/>
                <w:b/>
                <w:bCs/>
                <w:color w:val="auto"/>
                <w:sz w:val="18"/>
                <w:szCs w:val="18"/>
              </w:rPr>
              <w:t xml:space="preserve">Appeal of Final Grades </w:t>
            </w:r>
          </w:p>
          <w:p w14:paraId="31434589"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Prior to filing a formal appeal, students are expected to consult with the instructor of record of the course in question to see if any remedy exists at that level. This appeal to the instructor must normally occur within 10 working days of receiving the final grade. </w:t>
            </w:r>
          </w:p>
          <w:p w14:paraId="7CCF7740" w14:textId="77777777" w:rsidR="001E1C6C" w:rsidRDefault="001E1C6C" w:rsidP="002818ED">
            <w:pPr>
              <w:pStyle w:val="Default"/>
              <w:jc w:val="both"/>
              <w:rPr>
                <w:rFonts w:ascii="Arial" w:hAnsi="Arial" w:cs="Arial"/>
                <w:color w:val="auto"/>
                <w:sz w:val="18"/>
                <w:szCs w:val="18"/>
              </w:rPr>
            </w:pPr>
          </w:p>
          <w:p w14:paraId="3E1ED453"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If the consultation between the student and instructor does not result in an outcome that is satisfactory to the student, the student may make application for a formal appeal of the final grade. Applications must be made on the Final Grade Appeal form available at the Registrar’s Office, 400 University Centre or online. On payment of the prescribed fee, the appeal will be forwarded to the Dean of the Faculty of Social Work. </w:t>
            </w:r>
          </w:p>
          <w:p w14:paraId="3FC45A94" w14:textId="77777777" w:rsidR="001E1C6C" w:rsidRDefault="001E1C6C" w:rsidP="002818ED">
            <w:pPr>
              <w:pStyle w:val="Default"/>
              <w:jc w:val="both"/>
              <w:rPr>
                <w:rFonts w:ascii="Arial" w:hAnsi="Arial" w:cs="Arial"/>
                <w:color w:val="auto"/>
                <w:sz w:val="18"/>
                <w:szCs w:val="18"/>
              </w:rPr>
            </w:pPr>
          </w:p>
          <w:p w14:paraId="6AD3C537"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A student wishing to make an appeal of a final grade received in a first term course must do so within 15 working days of the first day of classes of the second term. For second term and </w:t>
            </w:r>
            <w:proofErr w:type="gramStart"/>
            <w:r>
              <w:rPr>
                <w:rFonts w:ascii="Arial" w:hAnsi="Arial" w:cs="Arial"/>
                <w:color w:val="auto"/>
                <w:sz w:val="18"/>
                <w:szCs w:val="18"/>
              </w:rPr>
              <w:t>full term</w:t>
            </w:r>
            <w:proofErr w:type="gramEnd"/>
            <w:r>
              <w:rPr>
                <w:rFonts w:ascii="Arial" w:hAnsi="Arial" w:cs="Arial"/>
                <w:color w:val="auto"/>
                <w:sz w:val="18"/>
                <w:szCs w:val="18"/>
              </w:rPr>
              <w:t xml:space="preserve"> courses, the appeal must be made within 15 working days following the Victoria Day holiday. The fee which is charged for each appealed term work grade will be refunded for any grade which is changed </w:t>
            </w:r>
            <w:proofErr w:type="gramStart"/>
            <w:r>
              <w:rPr>
                <w:rFonts w:ascii="Arial" w:hAnsi="Arial" w:cs="Arial"/>
                <w:color w:val="auto"/>
                <w:sz w:val="18"/>
                <w:szCs w:val="18"/>
              </w:rPr>
              <w:t>as a result of</w:t>
            </w:r>
            <w:proofErr w:type="gramEnd"/>
            <w:r>
              <w:rPr>
                <w:rFonts w:ascii="Arial" w:hAnsi="Arial" w:cs="Arial"/>
                <w:color w:val="auto"/>
                <w:sz w:val="18"/>
                <w:szCs w:val="18"/>
              </w:rPr>
              <w:t xml:space="preserve"> the appeal.</w:t>
            </w:r>
          </w:p>
          <w:p w14:paraId="5941CCEF" w14:textId="77777777" w:rsidR="001E1C6C" w:rsidRDefault="001E1C6C" w:rsidP="002818ED">
            <w:pPr>
              <w:pStyle w:val="Default"/>
              <w:jc w:val="both"/>
              <w:rPr>
                <w:rFonts w:ascii="Arial" w:hAnsi="Arial" w:cs="Arial"/>
                <w:b/>
                <w:bCs/>
                <w:color w:val="auto"/>
                <w:sz w:val="18"/>
                <w:szCs w:val="18"/>
              </w:rPr>
            </w:pPr>
          </w:p>
          <w:p w14:paraId="4C5FD3B3" w14:textId="77777777" w:rsidR="001E1C6C" w:rsidRDefault="001E1C6C" w:rsidP="002818ED">
            <w:pPr>
              <w:pStyle w:val="Default"/>
              <w:jc w:val="both"/>
              <w:rPr>
                <w:rFonts w:ascii="Arial" w:hAnsi="Arial" w:cs="Arial"/>
                <w:color w:val="auto"/>
                <w:sz w:val="18"/>
                <w:szCs w:val="18"/>
              </w:rPr>
            </w:pPr>
            <w:r>
              <w:rPr>
                <w:rFonts w:ascii="Arial" w:hAnsi="Arial" w:cs="Arial"/>
                <w:b/>
                <w:bCs/>
                <w:color w:val="auto"/>
                <w:sz w:val="18"/>
                <w:szCs w:val="18"/>
              </w:rPr>
              <w:t xml:space="preserve">Graduate Student Appeals </w:t>
            </w:r>
          </w:p>
          <w:p w14:paraId="134962EE"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The Faculty of Social Work will only hear appeals regarding academic matters. Appeals stemming from departmental actions on academic matters (i.e.: failure in a course) will be heard by the Faculty of Graduate Studies Appeal Panel only after they </w:t>
            </w:r>
            <w:r>
              <w:rPr>
                <w:rFonts w:ascii="Arial" w:hAnsi="Arial" w:cs="Arial"/>
                <w:color w:val="auto"/>
                <w:sz w:val="18"/>
                <w:szCs w:val="18"/>
              </w:rPr>
              <w:lastRenderedPageBreak/>
              <w:t xml:space="preserve">have been dealt with by the appropriate department-level appeal process. The Appeal Panel will handle an appeal of Faculty of Graduate Studies actions. </w:t>
            </w:r>
          </w:p>
          <w:p w14:paraId="01650354" w14:textId="77777777" w:rsidR="001E1C6C" w:rsidRDefault="001E1C6C" w:rsidP="002818ED">
            <w:pPr>
              <w:pStyle w:val="Default"/>
              <w:jc w:val="both"/>
              <w:rPr>
                <w:rFonts w:ascii="Arial" w:hAnsi="Arial" w:cs="Arial"/>
                <w:color w:val="auto"/>
                <w:sz w:val="18"/>
                <w:szCs w:val="18"/>
              </w:rPr>
            </w:pPr>
          </w:p>
          <w:p w14:paraId="1B3D7034"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Please note that decisions on academic matters such as qualifying examinations, candidacy examinations, thesis examinations, etc. that have been made by a student’s home unit (i.e.: department, </w:t>
            </w:r>
            <w:proofErr w:type="gramStart"/>
            <w:r>
              <w:rPr>
                <w:rFonts w:ascii="Arial" w:hAnsi="Arial" w:cs="Arial"/>
                <w:color w:val="auto"/>
                <w:sz w:val="18"/>
                <w:szCs w:val="18"/>
              </w:rPr>
              <w:t>school</w:t>
            </w:r>
            <w:proofErr w:type="gramEnd"/>
            <w:r>
              <w:rPr>
                <w:rFonts w:ascii="Arial" w:hAnsi="Arial" w:cs="Arial"/>
                <w:color w:val="auto"/>
                <w:sz w:val="18"/>
                <w:szCs w:val="18"/>
              </w:rPr>
              <w:t xml:space="preserve"> or program) should first be appealed to the home unit. If a unit denies a student’s appeal, the appeal may be made to the Faculty of Graduate Studies. </w:t>
            </w:r>
          </w:p>
          <w:p w14:paraId="1F0647B2" w14:textId="77777777" w:rsidR="001E1C6C" w:rsidRDefault="001E1C6C" w:rsidP="002818ED">
            <w:pPr>
              <w:pStyle w:val="Default"/>
              <w:jc w:val="both"/>
              <w:rPr>
                <w:rFonts w:ascii="Arial" w:hAnsi="Arial" w:cs="Arial"/>
                <w:color w:val="auto"/>
                <w:sz w:val="18"/>
                <w:szCs w:val="18"/>
              </w:rPr>
            </w:pPr>
          </w:p>
          <w:p w14:paraId="4EF93D9C" w14:textId="77777777" w:rsidR="001E1C6C" w:rsidRDefault="001E1C6C" w:rsidP="002818ED">
            <w:pPr>
              <w:pStyle w:val="Default"/>
              <w:jc w:val="both"/>
              <w:rPr>
                <w:rFonts w:ascii="Arial" w:hAnsi="Arial" w:cs="Arial"/>
                <w:color w:val="auto"/>
                <w:sz w:val="18"/>
                <w:szCs w:val="18"/>
              </w:rPr>
            </w:pPr>
            <w:r>
              <w:rPr>
                <w:rFonts w:ascii="Arial" w:hAnsi="Arial" w:cs="Arial"/>
                <w:b/>
                <w:bCs/>
                <w:color w:val="auto"/>
                <w:sz w:val="18"/>
                <w:szCs w:val="18"/>
              </w:rPr>
              <w:t xml:space="preserve">Action by Committee Chair </w:t>
            </w:r>
          </w:p>
          <w:p w14:paraId="4ABD65DF"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Upon receiving the documentation from the Registrar’s Office, the Chair will first consult with the instructor of record of the course to ascertain that the student had initiated a discussion with the instructor and to determine the outcome of this consultation. </w:t>
            </w:r>
          </w:p>
          <w:p w14:paraId="5EF9F639" w14:textId="77777777" w:rsidR="001E1C6C" w:rsidRDefault="001E1C6C" w:rsidP="002818ED">
            <w:pPr>
              <w:pStyle w:val="Default"/>
              <w:jc w:val="both"/>
              <w:rPr>
                <w:rFonts w:ascii="Arial" w:hAnsi="Arial" w:cs="Arial"/>
                <w:color w:val="auto"/>
                <w:sz w:val="18"/>
                <w:szCs w:val="18"/>
              </w:rPr>
            </w:pPr>
          </w:p>
          <w:p w14:paraId="3667DD39" w14:textId="77777777" w:rsidR="001E1C6C" w:rsidRDefault="001E1C6C" w:rsidP="002818ED">
            <w:pPr>
              <w:pStyle w:val="Default"/>
              <w:spacing w:after="120"/>
              <w:jc w:val="both"/>
              <w:rPr>
                <w:rFonts w:ascii="Arial" w:hAnsi="Arial" w:cs="Arial"/>
                <w:color w:val="auto"/>
                <w:sz w:val="18"/>
                <w:szCs w:val="18"/>
              </w:rPr>
            </w:pPr>
            <w:r>
              <w:rPr>
                <w:rFonts w:ascii="Arial" w:hAnsi="Arial" w:cs="Arial"/>
                <w:color w:val="auto"/>
                <w:sz w:val="18"/>
                <w:szCs w:val="18"/>
              </w:rPr>
              <w:t xml:space="preserve">The Chair of the Committee will notify the student in writing (email notification is acceptable) advising of the receipt of the appeal from the Registrar’s Office. The notification will address the following issues: </w:t>
            </w:r>
          </w:p>
          <w:p w14:paraId="499E987E" w14:textId="77777777" w:rsidR="001E1C6C" w:rsidRDefault="001E1C6C" w:rsidP="002818ED">
            <w:pPr>
              <w:pStyle w:val="Default"/>
              <w:numPr>
                <w:ilvl w:val="0"/>
                <w:numId w:val="94"/>
              </w:numPr>
              <w:spacing w:after="120"/>
              <w:ind w:left="299" w:hanging="299"/>
              <w:jc w:val="both"/>
              <w:rPr>
                <w:rFonts w:ascii="Arial" w:hAnsi="Arial" w:cs="Arial"/>
                <w:color w:val="auto"/>
                <w:sz w:val="18"/>
                <w:szCs w:val="18"/>
              </w:rPr>
            </w:pPr>
            <w:r>
              <w:rPr>
                <w:rFonts w:ascii="Arial" w:hAnsi="Arial" w:cs="Arial"/>
                <w:color w:val="auto"/>
                <w:sz w:val="18"/>
                <w:szCs w:val="18"/>
              </w:rPr>
              <w:t xml:space="preserve">Advise the student of the deadline for the </w:t>
            </w:r>
            <w:proofErr w:type="gramStart"/>
            <w:r>
              <w:rPr>
                <w:rFonts w:ascii="Arial" w:hAnsi="Arial" w:cs="Arial"/>
                <w:color w:val="auto"/>
                <w:sz w:val="18"/>
                <w:szCs w:val="18"/>
              </w:rPr>
              <w:t>Faculty’s</w:t>
            </w:r>
            <w:proofErr w:type="gramEnd"/>
            <w:r>
              <w:rPr>
                <w:rFonts w:ascii="Arial" w:hAnsi="Arial" w:cs="Arial"/>
                <w:color w:val="auto"/>
                <w:sz w:val="18"/>
                <w:szCs w:val="18"/>
              </w:rPr>
              <w:t xml:space="preserve"> response to the Dean which is 15 working days from the date of the receipt of the appeal; </w:t>
            </w:r>
          </w:p>
          <w:p w14:paraId="644CE9DF" w14:textId="77777777" w:rsidR="001E1C6C" w:rsidRDefault="001E1C6C" w:rsidP="002818ED">
            <w:pPr>
              <w:pStyle w:val="Default"/>
              <w:numPr>
                <w:ilvl w:val="0"/>
                <w:numId w:val="94"/>
              </w:numPr>
              <w:spacing w:after="120"/>
              <w:ind w:left="299" w:hanging="299"/>
              <w:jc w:val="both"/>
              <w:rPr>
                <w:rFonts w:ascii="Arial" w:hAnsi="Arial" w:cs="Arial"/>
                <w:color w:val="auto"/>
                <w:sz w:val="18"/>
                <w:szCs w:val="18"/>
              </w:rPr>
            </w:pPr>
            <w:r>
              <w:rPr>
                <w:rFonts w:ascii="Arial" w:hAnsi="Arial" w:cs="Arial"/>
                <w:color w:val="auto"/>
                <w:sz w:val="18"/>
                <w:szCs w:val="18"/>
              </w:rPr>
              <w:t xml:space="preserve">After consulting with the student, establish a time and place for the hearing, and confirm the information in writing to the student (email notification is acceptable) of the date, time, and location of the appeal hearing at least one week prior to the scheduled </w:t>
            </w:r>
            <w:proofErr w:type="gramStart"/>
            <w:r>
              <w:rPr>
                <w:rFonts w:ascii="Arial" w:hAnsi="Arial" w:cs="Arial"/>
                <w:color w:val="auto"/>
                <w:sz w:val="18"/>
                <w:szCs w:val="18"/>
              </w:rPr>
              <w:t>meeting;</w:t>
            </w:r>
            <w:proofErr w:type="gramEnd"/>
            <w:r>
              <w:rPr>
                <w:rFonts w:ascii="Arial" w:hAnsi="Arial" w:cs="Arial"/>
                <w:color w:val="auto"/>
                <w:sz w:val="18"/>
                <w:szCs w:val="18"/>
              </w:rPr>
              <w:t xml:space="preserve"> </w:t>
            </w:r>
          </w:p>
          <w:p w14:paraId="75B4F084" w14:textId="77777777" w:rsidR="001E1C6C" w:rsidRDefault="001E1C6C" w:rsidP="002818ED">
            <w:pPr>
              <w:pStyle w:val="Default"/>
              <w:numPr>
                <w:ilvl w:val="0"/>
                <w:numId w:val="94"/>
              </w:numPr>
              <w:spacing w:after="120"/>
              <w:ind w:left="299" w:hanging="299"/>
              <w:jc w:val="both"/>
              <w:rPr>
                <w:rFonts w:ascii="Arial" w:hAnsi="Arial" w:cs="Arial"/>
                <w:color w:val="auto"/>
                <w:sz w:val="18"/>
                <w:szCs w:val="18"/>
              </w:rPr>
            </w:pPr>
            <w:r>
              <w:rPr>
                <w:rFonts w:ascii="Arial" w:hAnsi="Arial" w:cs="Arial"/>
                <w:color w:val="auto"/>
                <w:sz w:val="18"/>
                <w:szCs w:val="18"/>
              </w:rPr>
              <w:t xml:space="preserve">Include a copy of the Appeal Procedures of the Faculty of Social Work, highlighting the provision that the student has the right to appear before the Appeals Committee, as well as their right to be accompanied by a representative from Student Advocacy and </w:t>
            </w:r>
            <w:proofErr w:type="gramStart"/>
            <w:r>
              <w:rPr>
                <w:rFonts w:ascii="Arial" w:hAnsi="Arial" w:cs="Arial"/>
                <w:color w:val="auto"/>
                <w:sz w:val="18"/>
                <w:szCs w:val="18"/>
              </w:rPr>
              <w:t>Accessibility;</w:t>
            </w:r>
            <w:proofErr w:type="gramEnd"/>
            <w:r>
              <w:rPr>
                <w:rFonts w:ascii="Arial" w:hAnsi="Arial" w:cs="Arial"/>
                <w:color w:val="auto"/>
                <w:sz w:val="18"/>
                <w:szCs w:val="18"/>
              </w:rPr>
              <w:t xml:space="preserve"> </w:t>
            </w:r>
          </w:p>
          <w:p w14:paraId="397BF65C" w14:textId="77777777" w:rsidR="001E1C6C" w:rsidRDefault="001E1C6C" w:rsidP="002818ED">
            <w:pPr>
              <w:pStyle w:val="Default"/>
              <w:numPr>
                <w:ilvl w:val="0"/>
                <w:numId w:val="94"/>
              </w:numPr>
              <w:spacing w:after="120"/>
              <w:ind w:left="299" w:hanging="299"/>
              <w:jc w:val="both"/>
              <w:rPr>
                <w:rFonts w:ascii="Arial" w:hAnsi="Arial" w:cs="Arial"/>
                <w:color w:val="auto"/>
                <w:sz w:val="18"/>
                <w:szCs w:val="18"/>
              </w:rPr>
            </w:pPr>
            <w:r>
              <w:rPr>
                <w:rFonts w:ascii="Arial" w:hAnsi="Arial" w:cs="Arial"/>
                <w:color w:val="auto"/>
                <w:sz w:val="18"/>
                <w:szCs w:val="18"/>
              </w:rPr>
              <w:t xml:space="preserve">Request that the student forward to the Chair within 3 working days, all materials relevant to the review (syllabus, assignments, exams, evaluation assessment forms, grading procedures) as well as documentation of the student’s efforts to resolve the issue with the instructor. The student shall also inform the committee if they will be accompanied by a representative from the Student Advocacy and Accessibility </w:t>
            </w:r>
            <w:proofErr w:type="gramStart"/>
            <w:r>
              <w:rPr>
                <w:rFonts w:ascii="Arial" w:hAnsi="Arial" w:cs="Arial"/>
                <w:color w:val="auto"/>
                <w:sz w:val="18"/>
                <w:szCs w:val="18"/>
              </w:rPr>
              <w:t>office;</w:t>
            </w:r>
            <w:proofErr w:type="gramEnd"/>
            <w:r>
              <w:rPr>
                <w:rFonts w:ascii="Arial" w:hAnsi="Arial" w:cs="Arial"/>
                <w:color w:val="auto"/>
                <w:sz w:val="18"/>
                <w:szCs w:val="18"/>
              </w:rPr>
              <w:t xml:space="preserve"> </w:t>
            </w:r>
          </w:p>
          <w:p w14:paraId="63A6EB61" w14:textId="77777777" w:rsidR="001E1C6C" w:rsidRDefault="001E1C6C" w:rsidP="002818ED">
            <w:pPr>
              <w:pStyle w:val="Default"/>
              <w:numPr>
                <w:ilvl w:val="0"/>
                <w:numId w:val="94"/>
              </w:numPr>
              <w:spacing w:after="120"/>
              <w:ind w:left="299" w:hanging="299"/>
              <w:jc w:val="both"/>
              <w:rPr>
                <w:rFonts w:ascii="Arial" w:hAnsi="Arial" w:cs="Arial"/>
                <w:color w:val="auto"/>
                <w:sz w:val="18"/>
                <w:szCs w:val="18"/>
              </w:rPr>
            </w:pPr>
            <w:r>
              <w:rPr>
                <w:rFonts w:ascii="Arial" w:hAnsi="Arial" w:cs="Arial"/>
                <w:color w:val="auto"/>
                <w:sz w:val="18"/>
                <w:szCs w:val="18"/>
              </w:rPr>
              <w:t xml:space="preserve">Advise the student of their right to be accompanied by a support person. This person’s role is limited to observer </w:t>
            </w:r>
            <w:proofErr w:type="gramStart"/>
            <w:r>
              <w:rPr>
                <w:rFonts w:ascii="Arial" w:hAnsi="Arial" w:cs="Arial"/>
                <w:color w:val="auto"/>
                <w:sz w:val="18"/>
                <w:szCs w:val="18"/>
              </w:rPr>
              <w:t>status</w:t>
            </w:r>
            <w:proofErr w:type="gramEnd"/>
            <w:r>
              <w:rPr>
                <w:rFonts w:ascii="Arial" w:hAnsi="Arial" w:cs="Arial"/>
                <w:color w:val="auto"/>
                <w:sz w:val="18"/>
                <w:szCs w:val="18"/>
              </w:rPr>
              <w:t xml:space="preserve"> and </w:t>
            </w:r>
            <w:r>
              <w:rPr>
                <w:rFonts w:ascii="Arial" w:hAnsi="Arial" w:cs="Arial"/>
                <w:color w:val="auto"/>
                <w:sz w:val="18"/>
                <w:szCs w:val="18"/>
              </w:rPr>
              <w:lastRenderedPageBreak/>
              <w:t xml:space="preserve">they do not have the right to participate in the appeal hearing; </w:t>
            </w:r>
          </w:p>
          <w:p w14:paraId="15A0DEC7" w14:textId="77777777" w:rsidR="001E1C6C" w:rsidRDefault="001E1C6C" w:rsidP="002818ED">
            <w:pPr>
              <w:pStyle w:val="Default"/>
              <w:numPr>
                <w:ilvl w:val="0"/>
                <w:numId w:val="94"/>
              </w:numPr>
              <w:spacing w:after="120"/>
              <w:ind w:left="299" w:hanging="299"/>
              <w:jc w:val="both"/>
              <w:rPr>
                <w:rFonts w:ascii="Arial" w:hAnsi="Arial" w:cs="Arial"/>
                <w:color w:val="auto"/>
                <w:sz w:val="18"/>
                <w:szCs w:val="18"/>
              </w:rPr>
            </w:pPr>
            <w:r>
              <w:rPr>
                <w:rFonts w:ascii="Arial" w:hAnsi="Arial" w:cs="Arial"/>
                <w:color w:val="auto"/>
                <w:sz w:val="18"/>
                <w:szCs w:val="18"/>
              </w:rPr>
              <w:t xml:space="preserve">The Appeals Committee Chair shall inform the instructor in writing (email notification is acceptable) of the time and place of the hearing, the grounds for the student’s appeal, and the documentation that will be reviewed in considering the </w:t>
            </w:r>
            <w:proofErr w:type="gramStart"/>
            <w:r>
              <w:rPr>
                <w:rFonts w:ascii="Arial" w:hAnsi="Arial" w:cs="Arial"/>
                <w:color w:val="auto"/>
                <w:sz w:val="18"/>
                <w:szCs w:val="18"/>
              </w:rPr>
              <w:t>appeal;</w:t>
            </w:r>
            <w:proofErr w:type="gramEnd"/>
            <w:r>
              <w:rPr>
                <w:rFonts w:ascii="Arial" w:hAnsi="Arial" w:cs="Arial"/>
                <w:color w:val="auto"/>
                <w:sz w:val="18"/>
                <w:szCs w:val="18"/>
              </w:rPr>
              <w:t xml:space="preserve"> </w:t>
            </w:r>
          </w:p>
          <w:p w14:paraId="578F3968" w14:textId="77777777" w:rsidR="001E1C6C" w:rsidRDefault="001E1C6C" w:rsidP="002818ED">
            <w:pPr>
              <w:pStyle w:val="Default"/>
              <w:numPr>
                <w:ilvl w:val="0"/>
                <w:numId w:val="94"/>
              </w:numPr>
              <w:ind w:left="299" w:hanging="299"/>
              <w:jc w:val="both"/>
              <w:rPr>
                <w:rFonts w:ascii="Arial" w:hAnsi="Arial" w:cs="Arial"/>
                <w:color w:val="auto"/>
                <w:sz w:val="18"/>
                <w:szCs w:val="18"/>
              </w:rPr>
            </w:pPr>
            <w:r>
              <w:rPr>
                <w:rFonts w:ascii="Arial" w:hAnsi="Arial" w:cs="Arial"/>
                <w:color w:val="auto"/>
                <w:sz w:val="18"/>
                <w:szCs w:val="18"/>
              </w:rPr>
              <w:t>The instructor in the course being appealed will have the right to appear before the committee. The Appeals Committee Chair will also request from the instructor their response to the matter under appeal. If they do not wish to appear they have the right to submit to the Appeals Committee Chair all documentation and information regarding the matter under appeal.</w:t>
            </w:r>
          </w:p>
          <w:p w14:paraId="2C9A1EB4" w14:textId="77777777" w:rsidR="001E1C6C" w:rsidRDefault="001E1C6C" w:rsidP="002818ED">
            <w:pPr>
              <w:pStyle w:val="Default"/>
              <w:jc w:val="both"/>
              <w:rPr>
                <w:rFonts w:ascii="Arial" w:hAnsi="Arial" w:cs="Arial"/>
                <w:color w:val="auto"/>
                <w:sz w:val="18"/>
                <w:szCs w:val="18"/>
              </w:rPr>
            </w:pPr>
          </w:p>
          <w:p w14:paraId="2F98A3A7" w14:textId="77777777" w:rsidR="001E1C6C" w:rsidRDefault="001E1C6C" w:rsidP="002818ED">
            <w:pPr>
              <w:pStyle w:val="Default"/>
              <w:spacing w:after="120"/>
              <w:jc w:val="both"/>
              <w:rPr>
                <w:rFonts w:ascii="Arial" w:hAnsi="Arial" w:cs="Arial"/>
                <w:color w:val="auto"/>
                <w:sz w:val="18"/>
                <w:szCs w:val="18"/>
              </w:rPr>
            </w:pPr>
            <w:r>
              <w:rPr>
                <w:rFonts w:ascii="Arial" w:hAnsi="Arial" w:cs="Arial"/>
                <w:b/>
                <w:bCs/>
                <w:color w:val="auto"/>
                <w:sz w:val="18"/>
                <w:szCs w:val="18"/>
              </w:rPr>
              <w:t xml:space="preserve">Guidelines and Procedures for the Appeal Hearing </w:t>
            </w:r>
          </w:p>
          <w:p w14:paraId="0DCB035B" w14:textId="77777777" w:rsidR="001E1C6C" w:rsidRDefault="001E1C6C" w:rsidP="002818ED">
            <w:pPr>
              <w:pStyle w:val="Default"/>
              <w:spacing w:after="120"/>
              <w:jc w:val="both"/>
              <w:rPr>
                <w:rFonts w:ascii="Arial" w:hAnsi="Arial" w:cs="Arial"/>
                <w:color w:val="auto"/>
                <w:sz w:val="18"/>
                <w:szCs w:val="18"/>
              </w:rPr>
            </w:pPr>
            <w:r>
              <w:rPr>
                <w:rFonts w:ascii="Arial" w:hAnsi="Arial" w:cs="Arial"/>
                <w:color w:val="auto"/>
                <w:sz w:val="18"/>
                <w:szCs w:val="18"/>
              </w:rPr>
              <w:t xml:space="preserve">At the commencement of the appeal hearing, the Appeals Committee Chair will: </w:t>
            </w:r>
          </w:p>
          <w:p w14:paraId="404C6AB0" w14:textId="77777777" w:rsidR="001E1C6C" w:rsidRDefault="001E1C6C" w:rsidP="002818ED">
            <w:pPr>
              <w:pStyle w:val="Default"/>
              <w:numPr>
                <w:ilvl w:val="0"/>
                <w:numId w:val="95"/>
              </w:numPr>
              <w:spacing w:after="120"/>
              <w:ind w:left="299" w:hanging="284"/>
              <w:jc w:val="both"/>
              <w:rPr>
                <w:rFonts w:ascii="Arial" w:hAnsi="Arial" w:cs="Arial"/>
                <w:color w:val="auto"/>
                <w:sz w:val="18"/>
                <w:szCs w:val="18"/>
              </w:rPr>
            </w:pPr>
            <w:r>
              <w:rPr>
                <w:rFonts w:ascii="Arial" w:hAnsi="Arial" w:cs="Arial"/>
                <w:color w:val="auto"/>
                <w:sz w:val="18"/>
                <w:szCs w:val="18"/>
              </w:rPr>
              <w:t xml:space="preserve">Identify the case, date, time, and provide notice that the meeting will be </w:t>
            </w:r>
            <w:proofErr w:type="gramStart"/>
            <w:r>
              <w:rPr>
                <w:rFonts w:ascii="Arial" w:hAnsi="Arial" w:cs="Arial"/>
                <w:color w:val="auto"/>
                <w:sz w:val="18"/>
                <w:szCs w:val="18"/>
              </w:rPr>
              <w:t>recorded;</w:t>
            </w:r>
            <w:proofErr w:type="gramEnd"/>
            <w:r>
              <w:rPr>
                <w:rFonts w:ascii="Arial" w:hAnsi="Arial" w:cs="Arial"/>
                <w:color w:val="auto"/>
                <w:sz w:val="18"/>
                <w:szCs w:val="18"/>
              </w:rPr>
              <w:t xml:space="preserve"> </w:t>
            </w:r>
          </w:p>
          <w:p w14:paraId="4EA5B75B" w14:textId="77777777" w:rsidR="001E1C6C" w:rsidRDefault="001E1C6C" w:rsidP="002818ED">
            <w:pPr>
              <w:pStyle w:val="Default"/>
              <w:numPr>
                <w:ilvl w:val="0"/>
                <w:numId w:val="95"/>
              </w:numPr>
              <w:spacing w:after="120"/>
              <w:ind w:left="299" w:hanging="284"/>
              <w:jc w:val="both"/>
              <w:rPr>
                <w:rFonts w:ascii="Arial" w:hAnsi="Arial" w:cs="Arial"/>
                <w:color w:val="auto"/>
                <w:sz w:val="18"/>
                <w:szCs w:val="18"/>
              </w:rPr>
            </w:pPr>
            <w:r>
              <w:rPr>
                <w:rFonts w:ascii="Arial" w:hAnsi="Arial" w:cs="Arial"/>
                <w:color w:val="auto"/>
                <w:sz w:val="18"/>
                <w:szCs w:val="18"/>
              </w:rPr>
              <w:t xml:space="preserve">Introduce the student, the faculty member or instructor whose decision is being appealed, the accompanying support person, and the members of the Appeals </w:t>
            </w:r>
            <w:proofErr w:type="gramStart"/>
            <w:r>
              <w:rPr>
                <w:rFonts w:ascii="Arial" w:hAnsi="Arial" w:cs="Arial"/>
                <w:color w:val="auto"/>
                <w:sz w:val="18"/>
                <w:szCs w:val="18"/>
              </w:rPr>
              <w:t>Committee;</w:t>
            </w:r>
            <w:proofErr w:type="gramEnd"/>
            <w:r>
              <w:rPr>
                <w:rFonts w:ascii="Arial" w:hAnsi="Arial" w:cs="Arial"/>
                <w:color w:val="auto"/>
                <w:sz w:val="18"/>
                <w:szCs w:val="18"/>
              </w:rPr>
              <w:t xml:space="preserve"> </w:t>
            </w:r>
          </w:p>
          <w:p w14:paraId="4677FA98" w14:textId="77777777" w:rsidR="001E1C6C" w:rsidRDefault="001E1C6C" w:rsidP="002818ED">
            <w:pPr>
              <w:pStyle w:val="Default"/>
              <w:numPr>
                <w:ilvl w:val="0"/>
                <w:numId w:val="95"/>
              </w:numPr>
              <w:spacing w:after="120"/>
              <w:ind w:left="299" w:hanging="284"/>
              <w:jc w:val="both"/>
              <w:rPr>
                <w:rFonts w:ascii="Arial" w:hAnsi="Arial" w:cs="Arial"/>
                <w:color w:val="auto"/>
                <w:sz w:val="18"/>
                <w:szCs w:val="18"/>
              </w:rPr>
            </w:pPr>
            <w:r>
              <w:rPr>
                <w:rFonts w:ascii="Arial" w:hAnsi="Arial" w:cs="Arial"/>
                <w:color w:val="auto"/>
                <w:sz w:val="18"/>
                <w:szCs w:val="18"/>
              </w:rPr>
              <w:t xml:space="preserve">Briefly outline the decision being appealed and remedy </w:t>
            </w:r>
            <w:proofErr w:type="gramStart"/>
            <w:r>
              <w:rPr>
                <w:rFonts w:ascii="Arial" w:hAnsi="Arial" w:cs="Arial"/>
                <w:color w:val="auto"/>
                <w:sz w:val="18"/>
                <w:szCs w:val="18"/>
              </w:rPr>
              <w:t>sought;</w:t>
            </w:r>
            <w:proofErr w:type="gramEnd"/>
            <w:r>
              <w:rPr>
                <w:rFonts w:ascii="Arial" w:hAnsi="Arial" w:cs="Arial"/>
                <w:color w:val="auto"/>
                <w:sz w:val="18"/>
                <w:szCs w:val="18"/>
              </w:rPr>
              <w:t xml:space="preserve"> </w:t>
            </w:r>
          </w:p>
          <w:p w14:paraId="03D57F93" w14:textId="77777777" w:rsidR="001E1C6C" w:rsidRDefault="001E1C6C" w:rsidP="002818ED">
            <w:pPr>
              <w:pStyle w:val="Default"/>
              <w:numPr>
                <w:ilvl w:val="0"/>
                <w:numId w:val="95"/>
              </w:numPr>
              <w:ind w:left="299" w:hanging="284"/>
              <w:jc w:val="both"/>
              <w:rPr>
                <w:rFonts w:ascii="Arial" w:hAnsi="Arial" w:cs="Arial"/>
                <w:color w:val="auto"/>
                <w:sz w:val="18"/>
                <w:szCs w:val="18"/>
              </w:rPr>
            </w:pPr>
            <w:r>
              <w:rPr>
                <w:rFonts w:ascii="Arial" w:hAnsi="Arial" w:cs="Arial"/>
                <w:color w:val="auto"/>
                <w:sz w:val="18"/>
                <w:szCs w:val="18"/>
              </w:rPr>
              <w:t xml:space="preserve">Ensure that the proceedings are recorded. </w:t>
            </w:r>
          </w:p>
          <w:p w14:paraId="308BE286" w14:textId="77777777" w:rsidR="001E1C6C" w:rsidRDefault="001E1C6C" w:rsidP="002818ED">
            <w:pPr>
              <w:pStyle w:val="Default"/>
              <w:jc w:val="both"/>
              <w:rPr>
                <w:rFonts w:ascii="Arial" w:hAnsi="Arial" w:cs="Arial"/>
                <w:color w:val="auto"/>
                <w:sz w:val="18"/>
                <w:szCs w:val="18"/>
              </w:rPr>
            </w:pPr>
          </w:p>
          <w:p w14:paraId="017E0A65"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Where a student is questioning the procedures of the grading process, all documentation related to the student’s performance in the course may be considered as evidence in the hearing.</w:t>
            </w:r>
          </w:p>
          <w:p w14:paraId="5B6184C1" w14:textId="77777777" w:rsidR="001E1C6C" w:rsidRDefault="001E1C6C" w:rsidP="002818ED">
            <w:pPr>
              <w:pStyle w:val="Default"/>
              <w:jc w:val="both"/>
              <w:rPr>
                <w:rFonts w:ascii="Arial" w:hAnsi="Arial" w:cs="Arial"/>
                <w:color w:val="auto"/>
                <w:sz w:val="18"/>
                <w:szCs w:val="18"/>
              </w:rPr>
            </w:pPr>
          </w:p>
          <w:p w14:paraId="472EC591"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At the conclusion of the meeting, the Appeals Committee Chair will summarize the issues before the committee and the information that was presented during the hearing. </w:t>
            </w:r>
          </w:p>
          <w:p w14:paraId="685E2EBB" w14:textId="77777777" w:rsidR="001E1C6C" w:rsidRDefault="001E1C6C" w:rsidP="002818ED">
            <w:pPr>
              <w:pStyle w:val="Default"/>
              <w:jc w:val="both"/>
              <w:rPr>
                <w:rFonts w:ascii="Arial" w:hAnsi="Arial" w:cs="Arial"/>
                <w:color w:val="auto"/>
                <w:sz w:val="18"/>
                <w:szCs w:val="18"/>
              </w:rPr>
            </w:pPr>
          </w:p>
          <w:p w14:paraId="00339AB9"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A majority vote of the Appeals Committee will determine the final decision. The final grade may remain as was assessed, or raised, but cannot be lowered </w:t>
            </w:r>
            <w:proofErr w:type="gramStart"/>
            <w:r>
              <w:rPr>
                <w:rFonts w:ascii="Arial" w:hAnsi="Arial" w:cs="Arial"/>
                <w:color w:val="auto"/>
                <w:sz w:val="18"/>
                <w:szCs w:val="18"/>
              </w:rPr>
              <w:t>as a result of</w:t>
            </w:r>
            <w:proofErr w:type="gramEnd"/>
            <w:r>
              <w:rPr>
                <w:rFonts w:ascii="Arial" w:hAnsi="Arial" w:cs="Arial"/>
                <w:color w:val="auto"/>
                <w:sz w:val="18"/>
                <w:szCs w:val="18"/>
              </w:rPr>
              <w:t xml:space="preserve"> the appeal.</w:t>
            </w:r>
          </w:p>
          <w:p w14:paraId="56C35611" w14:textId="77777777" w:rsidR="001E1C6C" w:rsidRDefault="001E1C6C" w:rsidP="002818ED">
            <w:pPr>
              <w:pStyle w:val="Default"/>
              <w:jc w:val="both"/>
              <w:rPr>
                <w:rFonts w:ascii="Arial" w:hAnsi="Arial" w:cs="Arial"/>
                <w:color w:val="auto"/>
                <w:sz w:val="18"/>
                <w:szCs w:val="18"/>
              </w:rPr>
            </w:pPr>
          </w:p>
          <w:p w14:paraId="1EC9A01F"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The student has no further right to appeal the decision of the Faculty of Social Work Appeals Committee for term work.</w:t>
            </w:r>
          </w:p>
          <w:p w14:paraId="3810943D" w14:textId="77777777" w:rsidR="001E1C6C" w:rsidRDefault="001E1C6C" w:rsidP="002818ED">
            <w:pPr>
              <w:pStyle w:val="Default"/>
              <w:jc w:val="both"/>
              <w:rPr>
                <w:rFonts w:ascii="Arial" w:hAnsi="Arial" w:cs="Arial"/>
                <w:b/>
                <w:color w:val="auto"/>
                <w:sz w:val="18"/>
                <w:szCs w:val="18"/>
              </w:rPr>
            </w:pPr>
          </w:p>
          <w:p w14:paraId="6F13ACDE"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All presentations, discussion and deliberations of the appeal process will be kept confidential.</w:t>
            </w:r>
          </w:p>
          <w:p w14:paraId="60DBB024" w14:textId="77777777" w:rsidR="001E1C6C" w:rsidRDefault="001E1C6C" w:rsidP="002818ED">
            <w:pPr>
              <w:pStyle w:val="Default"/>
              <w:jc w:val="both"/>
              <w:rPr>
                <w:rFonts w:ascii="Arial" w:hAnsi="Arial" w:cs="Arial"/>
                <w:b/>
                <w:bCs/>
                <w:color w:val="auto"/>
                <w:sz w:val="18"/>
                <w:szCs w:val="18"/>
              </w:rPr>
            </w:pPr>
          </w:p>
          <w:p w14:paraId="670139B4" w14:textId="77777777" w:rsidR="001E1C6C" w:rsidRDefault="001E1C6C" w:rsidP="002818ED">
            <w:pPr>
              <w:pStyle w:val="Default"/>
              <w:jc w:val="both"/>
              <w:rPr>
                <w:rFonts w:ascii="Arial" w:hAnsi="Arial" w:cs="Arial"/>
                <w:color w:val="auto"/>
                <w:sz w:val="18"/>
                <w:szCs w:val="18"/>
              </w:rPr>
            </w:pPr>
            <w:r>
              <w:rPr>
                <w:rFonts w:ascii="Arial" w:hAnsi="Arial" w:cs="Arial"/>
                <w:b/>
                <w:bCs/>
                <w:color w:val="auto"/>
                <w:sz w:val="18"/>
                <w:szCs w:val="18"/>
              </w:rPr>
              <w:t xml:space="preserve">Disposition </w:t>
            </w:r>
          </w:p>
          <w:p w14:paraId="350FAC6C"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The Appeals Committee Chair shall inform the student, the instructor, and the Dean of the Faculty </w:t>
            </w:r>
            <w:r>
              <w:rPr>
                <w:rFonts w:ascii="Arial" w:hAnsi="Arial" w:cs="Arial"/>
                <w:color w:val="auto"/>
                <w:sz w:val="18"/>
                <w:szCs w:val="18"/>
              </w:rPr>
              <w:lastRenderedPageBreak/>
              <w:t xml:space="preserve">of Social Work of the committee’s decision in writing. The decision shall be accompanied by the committee’s rationale for its decision. </w:t>
            </w:r>
          </w:p>
          <w:p w14:paraId="355672A4" w14:textId="77777777" w:rsidR="001E1C6C" w:rsidRDefault="001E1C6C" w:rsidP="002818ED">
            <w:pPr>
              <w:pStyle w:val="Default"/>
              <w:jc w:val="both"/>
              <w:rPr>
                <w:rFonts w:ascii="Arial" w:hAnsi="Arial" w:cs="Arial"/>
                <w:color w:val="auto"/>
                <w:sz w:val="18"/>
                <w:szCs w:val="18"/>
              </w:rPr>
            </w:pPr>
          </w:p>
          <w:p w14:paraId="5078DB63"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Students will receive the committee’s decision in writing (email notification is acceptable) generally within 3 working days. A copy of the letter will be placed on the student’s file. </w:t>
            </w:r>
          </w:p>
          <w:p w14:paraId="47854EB0" w14:textId="77777777" w:rsidR="001E1C6C" w:rsidRDefault="001E1C6C" w:rsidP="002818ED">
            <w:pPr>
              <w:pStyle w:val="Default"/>
              <w:jc w:val="both"/>
              <w:rPr>
                <w:rFonts w:ascii="Arial" w:hAnsi="Arial" w:cs="Arial"/>
                <w:color w:val="auto"/>
                <w:sz w:val="18"/>
                <w:szCs w:val="18"/>
              </w:rPr>
            </w:pPr>
          </w:p>
          <w:p w14:paraId="60289B17"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The decision of the Appeals Committee will be provided to the Registrar’s office within 30 days of submission. The Chair is responsible for the completion and signing of decision form to be returned to the Registrars’ office.</w:t>
            </w:r>
          </w:p>
          <w:p w14:paraId="10D2A371"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 </w:t>
            </w:r>
          </w:p>
          <w:p w14:paraId="7BD4D09B"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All the material in connection with this appeal shall be held by the office of the Dean of the Faculty of Social Work for six months after the expiration of the appeal period, at which point it will be destroyed. Should the student launch a further appeal, all material in connection with this appeal shall be made available to the Senate Committee on Appeals.</w:t>
            </w:r>
          </w:p>
          <w:p w14:paraId="2E53D11B" w14:textId="77777777" w:rsidR="001E1C6C" w:rsidRDefault="001E1C6C" w:rsidP="002818ED">
            <w:pPr>
              <w:pStyle w:val="Default"/>
              <w:jc w:val="both"/>
              <w:rPr>
                <w:rFonts w:ascii="Arial" w:hAnsi="Arial" w:cs="Arial"/>
                <w:color w:val="auto"/>
                <w:sz w:val="18"/>
                <w:szCs w:val="18"/>
              </w:rPr>
            </w:pPr>
          </w:p>
          <w:p w14:paraId="6089C9F4" w14:textId="18AAC6C8" w:rsidR="001E1C6C" w:rsidRDefault="001E1C6C" w:rsidP="002818ED">
            <w:pPr>
              <w:pStyle w:val="Default"/>
              <w:jc w:val="both"/>
              <w:rPr>
                <w:rFonts w:ascii="Arial" w:hAnsi="Arial" w:cs="Arial"/>
                <w:color w:val="auto"/>
                <w:sz w:val="18"/>
                <w:szCs w:val="18"/>
              </w:rPr>
            </w:pPr>
            <w:r>
              <w:rPr>
                <w:rFonts w:ascii="Arial" w:hAnsi="Arial" w:cs="Arial"/>
                <w:sz w:val="18"/>
                <w:szCs w:val="18"/>
              </w:rPr>
              <w:t>See section 11.5.4 for appeals beyond the unit.</w:t>
            </w:r>
          </w:p>
          <w:p w14:paraId="21158AFB" w14:textId="77777777" w:rsidR="001E1C6C" w:rsidRDefault="001E1C6C" w:rsidP="002818ED">
            <w:pPr>
              <w:pStyle w:val="Default"/>
              <w:jc w:val="both"/>
              <w:rPr>
                <w:rFonts w:ascii="Arial" w:hAnsi="Arial" w:cs="Arial"/>
                <w:b/>
                <w:bCs/>
                <w:color w:val="auto"/>
                <w:sz w:val="18"/>
                <w:szCs w:val="18"/>
              </w:rPr>
            </w:pPr>
          </w:p>
          <w:p w14:paraId="528183E4" w14:textId="77777777" w:rsidR="001E1C6C" w:rsidRDefault="001E1C6C" w:rsidP="002818ED">
            <w:pPr>
              <w:pStyle w:val="Default"/>
              <w:jc w:val="both"/>
              <w:rPr>
                <w:rFonts w:ascii="Arial" w:hAnsi="Arial" w:cs="Arial"/>
                <w:color w:val="auto"/>
                <w:sz w:val="18"/>
                <w:szCs w:val="18"/>
              </w:rPr>
            </w:pPr>
            <w:r>
              <w:rPr>
                <w:rFonts w:ascii="Arial" w:hAnsi="Arial" w:cs="Arial"/>
                <w:b/>
                <w:bCs/>
                <w:color w:val="auto"/>
                <w:sz w:val="18"/>
                <w:szCs w:val="18"/>
              </w:rPr>
              <w:t xml:space="preserve">Responsibility to Faculty Council </w:t>
            </w:r>
          </w:p>
          <w:p w14:paraId="4DADB152" w14:textId="77777777" w:rsidR="001E1C6C" w:rsidRDefault="001E1C6C" w:rsidP="002818ED">
            <w:pPr>
              <w:pStyle w:val="Default"/>
              <w:jc w:val="both"/>
              <w:rPr>
                <w:rFonts w:ascii="Arial" w:hAnsi="Arial" w:cs="Arial"/>
                <w:color w:val="auto"/>
                <w:sz w:val="18"/>
                <w:szCs w:val="18"/>
              </w:rPr>
            </w:pPr>
            <w:r>
              <w:rPr>
                <w:rFonts w:ascii="Arial" w:hAnsi="Arial" w:cs="Arial"/>
                <w:color w:val="auto"/>
                <w:sz w:val="18"/>
                <w:szCs w:val="18"/>
              </w:rPr>
              <w:t xml:space="preserve">The Chair of the Appeals Committee will provide an annual report to Faculty Council at the June meeting summarizing the work of the committee during the previous year. </w:t>
            </w:r>
          </w:p>
          <w:p w14:paraId="1B787B6C" w14:textId="77777777" w:rsidR="001E1C6C" w:rsidRDefault="001E1C6C" w:rsidP="002818ED">
            <w:pPr>
              <w:pStyle w:val="Default"/>
              <w:jc w:val="both"/>
              <w:rPr>
                <w:rFonts w:ascii="Arial" w:hAnsi="Arial" w:cs="Arial"/>
                <w:color w:val="auto"/>
                <w:sz w:val="18"/>
                <w:szCs w:val="18"/>
              </w:rPr>
            </w:pPr>
          </w:p>
          <w:p w14:paraId="78238F89" w14:textId="77777777" w:rsidR="001E1C6C" w:rsidRDefault="001E1C6C" w:rsidP="002818ED">
            <w:pPr>
              <w:jc w:val="both"/>
              <w:rPr>
                <w:rFonts w:ascii="Arial" w:hAnsi="Arial" w:cs="Arial"/>
                <w:sz w:val="18"/>
                <w:szCs w:val="18"/>
              </w:rPr>
            </w:pPr>
            <w:r>
              <w:rPr>
                <w:rFonts w:ascii="Arial" w:hAnsi="Arial" w:cs="Arial"/>
                <w:sz w:val="18"/>
                <w:szCs w:val="18"/>
              </w:rPr>
              <w:t>This report shall include the number and type of appeals heard and their disposition. It shall also include, where deemed appropriate, any recommendations for change in these procedures, or any other matters arising out of the committee's experience of concern to the Council.</w:t>
            </w:r>
          </w:p>
          <w:p w14:paraId="0746688B" w14:textId="77777777" w:rsidR="001E1C6C" w:rsidRDefault="001E1C6C" w:rsidP="002818ED">
            <w:pPr>
              <w:pStyle w:val="Default"/>
              <w:jc w:val="both"/>
              <w:rPr>
                <w:rFonts w:ascii="Arial" w:hAnsi="Arial" w:cs="Arial"/>
                <w:b/>
                <w:color w:val="auto"/>
                <w:sz w:val="18"/>
                <w:szCs w:val="18"/>
              </w:rPr>
            </w:pPr>
          </w:p>
          <w:p w14:paraId="6C067907" w14:textId="77777777" w:rsidR="001E1C6C" w:rsidRPr="003241F7" w:rsidRDefault="001E1C6C" w:rsidP="002818ED">
            <w:pPr>
              <w:spacing w:after="120"/>
              <w:rPr>
                <w:rFonts w:ascii="Helvetica" w:hAnsi="Helvetica" w:cs="Helvetica"/>
                <w:sz w:val="18"/>
                <w:szCs w:val="18"/>
              </w:rPr>
            </w:pPr>
          </w:p>
        </w:tc>
      </w:tr>
      <w:tr w:rsidR="001E1C6C" w:rsidRPr="003241F7" w14:paraId="25C190F5" w14:textId="77777777" w:rsidTr="002818ED">
        <w:tc>
          <w:tcPr>
            <w:tcW w:w="7086" w:type="dxa"/>
            <w:shd w:val="clear" w:color="auto" w:fill="auto"/>
          </w:tcPr>
          <w:p w14:paraId="63A817CA" w14:textId="77777777" w:rsidR="001E1C6C" w:rsidRPr="003241F7" w:rsidRDefault="001E1C6C" w:rsidP="002818ED">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1E1C6C" w:rsidRPr="003241F7" w:rsidRDefault="001E1C6C" w:rsidP="002818ED">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1E1C6C" w:rsidRPr="003241F7" w:rsidRDefault="001E1C6C" w:rsidP="002818E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1E1C6C" w:rsidRPr="003241F7" w:rsidRDefault="001E1C6C" w:rsidP="002818ED">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1E1C6C" w:rsidRPr="003241F7" w:rsidRDefault="001E1C6C" w:rsidP="002818E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1E1C6C" w:rsidRPr="003241F7" w:rsidRDefault="001E1C6C" w:rsidP="002818E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1E1C6C" w:rsidRPr="003241F7" w:rsidRDefault="001E1C6C" w:rsidP="002818E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1E1C6C" w:rsidRPr="003241F7" w:rsidRDefault="001E1C6C" w:rsidP="002818ED">
            <w:pPr>
              <w:spacing w:after="120"/>
              <w:textAlignment w:val="baseline"/>
              <w:rPr>
                <w:rFonts w:ascii="Helvetica" w:hAnsi="Helvetica" w:cs="Helvetica"/>
                <w:color w:val="222222"/>
                <w:sz w:val="18"/>
                <w:szCs w:val="18"/>
              </w:rPr>
            </w:pPr>
          </w:p>
        </w:tc>
        <w:tc>
          <w:tcPr>
            <w:tcW w:w="4254" w:type="dxa"/>
          </w:tcPr>
          <w:p w14:paraId="6042BE80" w14:textId="77777777" w:rsidR="001E1C6C" w:rsidRPr="003241F7" w:rsidRDefault="001E1C6C" w:rsidP="002818ED">
            <w:pPr>
              <w:spacing w:after="120"/>
              <w:rPr>
                <w:rFonts w:ascii="Helvetica" w:hAnsi="Helvetica" w:cs="Helvetica"/>
                <w:sz w:val="18"/>
                <w:szCs w:val="18"/>
              </w:rPr>
            </w:pPr>
          </w:p>
        </w:tc>
      </w:tr>
      <w:tr w:rsidR="001E1C6C" w:rsidRPr="003241F7" w14:paraId="27822B71" w14:textId="77777777" w:rsidTr="002818ED">
        <w:tc>
          <w:tcPr>
            <w:tcW w:w="7086" w:type="dxa"/>
            <w:shd w:val="clear" w:color="auto" w:fill="auto"/>
          </w:tcPr>
          <w:p w14:paraId="35A4C22E"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1E1C6C" w:rsidRPr="003241F7" w:rsidRDefault="001E1C6C" w:rsidP="002818ED">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1E1C6C" w:rsidRPr="003241F7" w:rsidRDefault="001E1C6C" w:rsidP="002818ED">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1E1C6C" w:rsidRPr="003241F7" w:rsidRDefault="001E1C6C" w:rsidP="002818ED">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1E1C6C" w:rsidRPr="003241F7" w:rsidRDefault="001E1C6C" w:rsidP="002818ED">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81"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5596BA63" w14:textId="77777777" w:rsidR="001E1C6C" w:rsidRPr="003241F7" w:rsidRDefault="001E1C6C" w:rsidP="002818ED">
            <w:pPr>
              <w:spacing w:after="120"/>
              <w:rPr>
                <w:rFonts w:ascii="Helvetica" w:hAnsi="Helvetica" w:cs="Helvetica"/>
                <w:sz w:val="18"/>
                <w:szCs w:val="18"/>
              </w:rPr>
            </w:pPr>
          </w:p>
        </w:tc>
      </w:tr>
      <w:tr w:rsidR="001E1C6C" w:rsidRPr="003241F7" w14:paraId="7C9EE250" w14:textId="77777777" w:rsidTr="002818ED">
        <w:tc>
          <w:tcPr>
            <w:tcW w:w="7086" w:type="dxa"/>
            <w:shd w:val="clear" w:color="auto" w:fill="auto"/>
          </w:tcPr>
          <w:p w14:paraId="4643CC51"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1E1C6C" w:rsidRPr="003241F7" w:rsidRDefault="001E1C6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82"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0BBCF0F" w14:textId="77777777" w:rsidR="001E1C6C" w:rsidRPr="003241F7" w:rsidRDefault="001E1C6C" w:rsidP="002818ED">
            <w:pPr>
              <w:spacing w:after="120"/>
              <w:rPr>
                <w:rFonts w:ascii="Helvetica" w:hAnsi="Helvetica" w:cs="Helvetica"/>
                <w:sz w:val="18"/>
                <w:szCs w:val="18"/>
              </w:rPr>
            </w:pPr>
          </w:p>
        </w:tc>
      </w:tr>
      <w:tr w:rsidR="001E1C6C" w:rsidRPr="003241F7" w14:paraId="0DE2A69F" w14:textId="77777777" w:rsidTr="002818ED">
        <w:tc>
          <w:tcPr>
            <w:tcW w:w="7086" w:type="dxa"/>
            <w:shd w:val="clear" w:color="auto" w:fill="auto"/>
          </w:tcPr>
          <w:p w14:paraId="5CB1AD7C"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1E1C6C" w:rsidRPr="003241F7" w:rsidRDefault="001E1C6C" w:rsidP="002818ED">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1E1C6C" w:rsidRPr="003241F7" w:rsidRDefault="001E1C6C" w:rsidP="002818ED">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1E1C6C" w:rsidRPr="003241F7" w:rsidRDefault="001E1C6C" w:rsidP="002818E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decision of the Appeal Panel is appealable only to the </w:t>
            </w:r>
            <w:hyperlink r:id="rId183"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2B2AB231" w14:textId="77777777" w:rsidR="001E1C6C" w:rsidRPr="003241F7" w:rsidRDefault="001E1C6C" w:rsidP="002818ED">
            <w:pPr>
              <w:spacing w:after="120"/>
              <w:rPr>
                <w:rFonts w:ascii="Helvetica" w:hAnsi="Helvetica" w:cs="Helvetica"/>
                <w:sz w:val="18"/>
                <w:szCs w:val="18"/>
              </w:rPr>
            </w:pPr>
          </w:p>
        </w:tc>
      </w:tr>
      <w:tr w:rsidR="001E1C6C" w:rsidRPr="003241F7" w14:paraId="4903E952" w14:textId="77777777" w:rsidTr="002818ED">
        <w:tc>
          <w:tcPr>
            <w:tcW w:w="7086" w:type="dxa"/>
            <w:shd w:val="clear" w:color="auto" w:fill="auto"/>
          </w:tcPr>
          <w:p w14:paraId="343BBD37" w14:textId="77777777" w:rsidR="001E1C6C" w:rsidRPr="003241F7" w:rsidRDefault="001E1C6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1E1C6C" w:rsidRPr="003241F7" w:rsidRDefault="001E1C6C" w:rsidP="002818ED">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1E1C6C" w:rsidRPr="003241F7" w:rsidRDefault="001E1C6C" w:rsidP="002818ED">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1E1C6C" w:rsidRPr="003241F7" w:rsidRDefault="001E1C6C" w:rsidP="002818ED">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72A05D7" w14:textId="77777777" w:rsidR="001E1C6C" w:rsidRPr="003241F7" w:rsidRDefault="001E1C6C" w:rsidP="002818ED">
            <w:pPr>
              <w:spacing w:after="120"/>
              <w:rPr>
                <w:rFonts w:ascii="Helvetica" w:hAnsi="Helvetica" w:cs="Helvetica"/>
                <w:sz w:val="18"/>
                <w:szCs w:val="18"/>
              </w:rPr>
            </w:pPr>
          </w:p>
        </w:tc>
      </w:tr>
      <w:tr w:rsidR="001E1C6C" w:rsidRPr="003241F7" w14:paraId="4527F11A" w14:textId="77777777" w:rsidTr="002818ED">
        <w:tc>
          <w:tcPr>
            <w:tcW w:w="7086" w:type="dxa"/>
            <w:shd w:val="clear" w:color="auto" w:fill="auto"/>
          </w:tcPr>
          <w:p w14:paraId="3B5FF489" w14:textId="77777777" w:rsidR="001E1C6C" w:rsidRPr="003241F7" w:rsidRDefault="001E1C6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1E1C6C" w:rsidRPr="003241F7" w:rsidRDefault="001E1C6C" w:rsidP="002818E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1E1C6C" w:rsidRPr="003241F7" w:rsidRDefault="001E1C6C" w:rsidP="002818E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1E1C6C" w:rsidRPr="003241F7" w:rsidRDefault="001E1C6C" w:rsidP="002818E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1E1C6C" w:rsidRPr="003241F7" w:rsidRDefault="001E1C6C" w:rsidP="002818E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1E1C6C" w:rsidRPr="003241F7" w:rsidRDefault="001E1C6C" w:rsidP="002818E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1E1C6C" w:rsidRPr="0052607E" w:rsidRDefault="001E1C6C" w:rsidP="002818ED">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1E1C6C" w:rsidRPr="0052607E" w:rsidRDefault="001E1C6C" w:rsidP="002818E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1E1C6C" w:rsidRPr="0052607E" w:rsidRDefault="001E1C6C" w:rsidP="002818E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1E1C6C" w:rsidRPr="0052607E" w:rsidRDefault="001E1C6C" w:rsidP="002818E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1E1C6C" w:rsidRPr="0052607E" w:rsidRDefault="001E1C6C" w:rsidP="002818E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1E1C6C" w:rsidRPr="003241F7" w:rsidRDefault="001E1C6C" w:rsidP="002818ED">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9750A3B" w14:textId="77777777" w:rsidR="001E1C6C" w:rsidRPr="003241F7" w:rsidRDefault="001E1C6C" w:rsidP="002818ED">
            <w:pPr>
              <w:spacing w:after="120"/>
              <w:rPr>
                <w:rFonts w:ascii="Helvetica" w:hAnsi="Helvetica" w:cs="Helvetica"/>
                <w:sz w:val="18"/>
                <w:szCs w:val="18"/>
              </w:rPr>
            </w:pPr>
          </w:p>
        </w:tc>
      </w:tr>
      <w:tr w:rsidR="001E1C6C" w:rsidRPr="003241F7" w14:paraId="55CEF7F5" w14:textId="77777777" w:rsidTr="002818ED">
        <w:tc>
          <w:tcPr>
            <w:tcW w:w="7086" w:type="dxa"/>
            <w:shd w:val="clear" w:color="auto" w:fill="auto"/>
          </w:tcPr>
          <w:p w14:paraId="302205B9" w14:textId="77777777" w:rsidR="001E1C6C" w:rsidRPr="003241F7" w:rsidRDefault="001E1C6C" w:rsidP="002818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1E1C6C" w:rsidRPr="003241F7" w:rsidRDefault="001E1C6C" w:rsidP="002818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3255405" w14:textId="77777777" w:rsidR="001E1C6C" w:rsidRDefault="001E1C6C" w:rsidP="002818ED">
            <w:pPr>
              <w:jc w:val="both"/>
              <w:rPr>
                <w:rFonts w:ascii="Arial" w:hAnsi="Arial" w:cs="Arial"/>
                <w:sz w:val="18"/>
                <w:szCs w:val="18"/>
              </w:rPr>
            </w:pPr>
            <w:r>
              <w:rPr>
                <w:rFonts w:ascii="Arial" w:hAnsi="Arial" w:cs="Arial"/>
                <w:sz w:val="18"/>
                <w:szCs w:val="18"/>
              </w:rPr>
              <w:lastRenderedPageBreak/>
              <w:t>There are two avenues of appeal available to students within the Faculty of Social Work.</w:t>
            </w:r>
          </w:p>
          <w:p w14:paraId="3A150E25" w14:textId="77777777" w:rsidR="001E1C6C" w:rsidRDefault="001E1C6C" w:rsidP="002818ED">
            <w:pPr>
              <w:jc w:val="both"/>
              <w:rPr>
                <w:rFonts w:ascii="Arial" w:hAnsi="Arial" w:cs="Arial"/>
                <w:sz w:val="18"/>
                <w:szCs w:val="18"/>
              </w:rPr>
            </w:pPr>
          </w:p>
          <w:p w14:paraId="54CC8279" w14:textId="77777777" w:rsidR="001E1C6C" w:rsidRDefault="001E1C6C" w:rsidP="002818ED">
            <w:pPr>
              <w:tabs>
                <w:tab w:val="left" w:pos="157"/>
              </w:tabs>
              <w:spacing w:after="120"/>
              <w:ind w:left="40" w:hanging="40"/>
              <w:jc w:val="both"/>
              <w:rPr>
                <w:rFonts w:ascii="Arial" w:hAnsi="Arial" w:cs="Arial"/>
                <w:sz w:val="18"/>
                <w:szCs w:val="18"/>
              </w:rPr>
            </w:pPr>
            <w:r>
              <w:rPr>
                <w:rFonts w:ascii="Arial" w:hAnsi="Arial" w:cs="Arial"/>
                <w:sz w:val="18"/>
                <w:szCs w:val="18"/>
                <w:u w:val="single"/>
              </w:rPr>
              <w:lastRenderedPageBreak/>
              <w:t>Appeal of a Grade</w:t>
            </w:r>
            <w:r>
              <w:rPr>
                <w:rFonts w:ascii="Arial" w:hAnsi="Arial" w:cs="Arial"/>
                <w:sz w:val="18"/>
                <w:szCs w:val="18"/>
              </w:rPr>
              <w:t>:</w:t>
            </w:r>
          </w:p>
          <w:p w14:paraId="44B63E6A" w14:textId="77777777" w:rsidR="001E1C6C" w:rsidRDefault="001E1C6C" w:rsidP="002818ED">
            <w:pPr>
              <w:tabs>
                <w:tab w:val="left" w:pos="157"/>
              </w:tabs>
              <w:ind w:left="37"/>
              <w:jc w:val="both"/>
              <w:rPr>
                <w:rFonts w:ascii="Arial" w:hAnsi="Arial" w:cs="Arial"/>
                <w:sz w:val="18"/>
                <w:szCs w:val="18"/>
              </w:rPr>
            </w:pPr>
            <w:r>
              <w:rPr>
                <w:rFonts w:ascii="Arial" w:hAnsi="Arial" w:cs="Arial"/>
                <w:sz w:val="18"/>
                <w:szCs w:val="18"/>
              </w:rPr>
              <w:t>If a student has reason to believe that a mistake has been made in the assessment of a grade assigned in a course taken within the Faculty of Social Work, the student should, in the first instance attempt to resolve the issue with the course instructor.</w:t>
            </w:r>
          </w:p>
          <w:p w14:paraId="1E8535E9" w14:textId="77777777" w:rsidR="001E1C6C" w:rsidRDefault="001E1C6C" w:rsidP="002818ED">
            <w:pPr>
              <w:jc w:val="both"/>
              <w:rPr>
                <w:rFonts w:ascii="Arial" w:hAnsi="Arial" w:cs="Arial"/>
                <w:sz w:val="18"/>
                <w:szCs w:val="18"/>
              </w:rPr>
            </w:pPr>
          </w:p>
          <w:p w14:paraId="7771F778" w14:textId="36DF0AEC" w:rsidR="001E1C6C" w:rsidRDefault="001E1C6C" w:rsidP="002818ED">
            <w:pPr>
              <w:ind w:left="37"/>
              <w:jc w:val="both"/>
              <w:rPr>
                <w:rFonts w:ascii="Arial" w:hAnsi="Arial" w:cs="Arial"/>
                <w:sz w:val="18"/>
                <w:szCs w:val="18"/>
              </w:rPr>
            </w:pPr>
            <w:r>
              <w:rPr>
                <w:rFonts w:ascii="Arial" w:hAnsi="Arial" w:cs="Arial"/>
                <w:sz w:val="18"/>
                <w:szCs w:val="18"/>
              </w:rPr>
              <w:t>If there is no satisfactory resolution at this level, and the student wishes to take further action, an appeal will be heard by the Appeals Committee of the Faculty of Social Work, upon notification from the Registrar’s Office that a formal appeal has been filed. Appeals may also be heard if a failure is assigned in the candidacy examination. The Appeals Procedures of the Graduate Program of the Faculty of Social Work are described in Section 11.1.</w:t>
            </w:r>
          </w:p>
          <w:p w14:paraId="6A2FAFE7" w14:textId="77777777" w:rsidR="001E1C6C" w:rsidRDefault="001E1C6C" w:rsidP="002818ED">
            <w:pPr>
              <w:jc w:val="both"/>
              <w:rPr>
                <w:rFonts w:ascii="Arial" w:hAnsi="Arial" w:cs="Arial"/>
                <w:sz w:val="18"/>
                <w:szCs w:val="18"/>
              </w:rPr>
            </w:pPr>
          </w:p>
          <w:p w14:paraId="427C0DC1" w14:textId="77777777" w:rsidR="001E1C6C" w:rsidRDefault="001E1C6C" w:rsidP="002818ED">
            <w:pPr>
              <w:tabs>
                <w:tab w:val="left" w:pos="37"/>
              </w:tabs>
              <w:ind w:left="37"/>
              <w:jc w:val="both"/>
              <w:rPr>
                <w:rFonts w:ascii="Arial" w:hAnsi="Arial" w:cs="Arial"/>
                <w:sz w:val="18"/>
                <w:szCs w:val="18"/>
              </w:rPr>
            </w:pPr>
            <w:r>
              <w:rPr>
                <w:rFonts w:ascii="Arial" w:hAnsi="Arial" w:cs="Arial"/>
                <w:sz w:val="18"/>
                <w:szCs w:val="18"/>
              </w:rPr>
              <w:t>An appeal of a grade beyond the Faculty of Social Work Appeals Committee may be made to the Dean of the Faculty of Graduate Studies. A decision of the Appeal Panel of the Faculty of Graduate Studies is appealable only to the Senate Committee on Appeals.</w:t>
            </w:r>
          </w:p>
          <w:p w14:paraId="2C2880FA" w14:textId="77777777" w:rsidR="001E1C6C" w:rsidRDefault="001E1C6C" w:rsidP="002818ED">
            <w:pPr>
              <w:jc w:val="both"/>
              <w:rPr>
                <w:rFonts w:ascii="Arial" w:hAnsi="Arial" w:cs="Arial"/>
                <w:sz w:val="18"/>
                <w:szCs w:val="18"/>
              </w:rPr>
            </w:pPr>
          </w:p>
          <w:p w14:paraId="28E8C4D3" w14:textId="77777777" w:rsidR="001E1C6C" w:rsidRDefault="001E1C6C" w:rsidP="002818ED">
            <w:pPr>
              <w:jc w:val="both"/>
              <w:rPr>
                <w:rFonts w:ascii="Arial" w:hAnsi="Arial" w:cs="Arial"/>
                <w:sz w:val="18"/>
                <w:szCs w:val="18"/>
              </w:rPr>
            </w:pPr>
          </w:p>
          <w:p w14:paraId="04D38981" w14:textId="77777777" w:rsidR="001E1C6C" w:rsidRDefault="001E1C6C" w:rsidP="002818ED">
            <w:pPr>
              <w:tabs>
                <w:tab w:val="left" w:pos="37"/>
              </w:tabs>
              <w:spacing w:after="120"/>
              <w:ind w:left="40" w:hanging="40"/>
              <w:jc w:val="both"/>
              <w:rPr>
                <w:rFonts w:ascii="Arial" w:hAnsi="Arial" w:cs="Arial"/>
                <w:sz w:val="18"/>
                <w:szCs w:val="18"/>
                <w:u w:val="single"/>
              </w:rPr>
            </w:pPr>
            <w:r>
              <w:rPr>
                <w:rFonts w:ascii="Arial" w:hAnsi="Arial" w:cs="Arial"/>
                <w:sz w:val="18"/>
                <w:szCs w:val="18"/>
                <w:u w:val="single"/>
              </w:rPr>
              <w:t>Appeal Against a Decision of the Graduate Standings Committee:</w:t>
            </w:r>
          </w:p>
          <w:p w14:paraId="424ECBD7" w14:textId="09DE81DD" w:rsidR="001E1C6C" w:rsidRDefault="001E1C6C" w:rsidP="002818ED">
            <w:pPr>
              <w:jc w:val="both"/>
              <w:rPr>
                <w:rFonts w:ascii="Arial" w:hAnsi="Arial" w:cs="Arial"/>
                <w:sz w:val="18"/>
                <w:szCs w:val="18"/>
              </w:rPr>
            </w:pPr>
            <w:r>
              <w:rPr>
                <w:rFonts w:ascii="Arial" w:hAnsi="Arial" w:cs="Arial"/>
                <w:sz w:val="18"/>
                <w:szCs w:val="18"/>
              </w:rPr>
              <w:t xml:space="preserve">The Graduate Standings Committee rules on such matters as failing grades, performance, requests for extensions, </w:t>
            </w:r>
            <w:proofErr w:type="gramStart"/>
            <w:r>
              <w:rPr>
                <w:rFonts w:ascii="Arial" w:hAnsi="Arial" w:cs="Arial"/>
                <w:sz w:val="18"/>
                <w:szCs w:val="18"/>
              </w:rPr>
              <w:t>admissions</w:t>
            </w:r>
            <w:proofErr w:type="gramEnd"/>
            <w:r>
              <w:rPr>
                <w:rFonts w:ascii="Arial" w:hAnsi="Arial" w:cs="Arial"/>
                <w:sz w:val="18"/>
                <w:szCs w:val="18"/>
              </w:rPr>
              <w:t xml:space="preserve"> and actions regarding failed grades. In these matters, the Graduate Standings Committee recommends a course of action to the Faculty of Graduate Studies. Normally, appeals of these decisions are made to the Dean of the Faculty of Graduate Studies. However, in some cases where the original decision is made at the level of the Faculty of Social Work and where University policy on appeals requires it (i.e.: admissions), procedures require the student to first request a re-consideration by the Graduate Programs Committee or Ph.D. Committee. In these circumstances procedures that are generally consistent with the process outlined in the Appeals Procedures (section 11.1) shall be followed.</w:t>
            </w:r>
          </w:p>
          <w:p w14:paraId="63EED6DD" w14:textId="77777777" w:rsidR="001E1C6C" w:rsidRDefault="001E1C6C" w:rsidP="002818ED">
            <w:pPr>
              <w:jc w:val="both"/>
              <w:rPr>
                <w:rFonts w:ascii="Arial" w:hAnsi="Arial" w:cs="Arial"/>
                <w:sz w:val="18"/>
                <w:szCs w:val="18"/>
              </w:rPr>
            </w:pPr>
          </w:p>
          <w:p w14:paraId="5CB5BB5E" w14:textId="77777777" w:rsidR="001E1C6C" w:rsidRDefault="001E1C6C" w:rsidP="002818ED">
            <w:pPr>
              <w:jc w:val="both"/>
              <w:rPr>
                <w:rFonts w:ascii="Arial" w:hAnsi="Arial" w:cs="Arial"/>
                <w:sz w:val="18"/>
                <w:szCs w:val="18"/>
              </w:rPr>
            </w:pPr>
            <w:r>
              <w:rPr>
                <w:rFonts w:ascii="Arial" w:hAnsi="Arial" w:cs="Arial"/>
                <w:sz w:val="18"/>
                <w:szCs w:val="18"/>
              </w:rPr>
              <w:t>It is also important to note that some decisions, such as decisions pertaining to a requirement to withdraw, are made directly by the Faculty of Graduate Studies. In these circumstances, the student must appeal directly to the Faculty of Graduate Studies within the appropriate timelines.</w:t>
            </w:r>
          </w:p>
          <w:p w14:paraId="1072308F" w14:textId="77777777" w:rsidR="001E1C6C" w:rsidRPr="003241F7" w:rsidRDefault="001E1C6C" w:rsidP="002818ED">
            <w:pPr>
              <w:spacing w:after="120"/>
              <w:rPr>
                <w:rFonts w:ascii="Helvetica" w:hAnsi="Helvetica" w:cs="Helvetica"/>
                <w:sz w:val="18"/>
                <w:szCs w:val="18"/>
              </w:rPr>
            </w:pPr>
          </w:p>
        </w:tc>
      </w:tr>
      <w:tr w:rsidR="001E1C6C" w:rsidRPr="003241F7" w14:paraId="5C0C4684" w14:textId="77777777" w:rsidTr="002818ED">
        <w:tc>
          <w:tcPr>
            <w:tcW w:w="7086" w:type="dxa"/>
            <w:shd w:val="clear" w:color="auto" w:fill="auto"/>
          </w:tcPr>
          <w:p w14:paraId="74FA0296"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11.5.5 Faculty of Graduate Studies Academic Appeals Process</w:t>
            </w:r>
          </w:p>
          <w:p w14:paraId="36422D34" w14:textId="77777777" w:rsidR="001E1C6C" w:rsidRPr="003241F7" w:rsidRDefault="001E1C6C" w:rsidP="002818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19FF052" w14:textId="77777777" w:rsidR="001E1C6C" w:rsidRPr="003241F7" w:rsidRDefault="001E1C6C" w:rsidP="002818ED">
            <w:pPr>
              <w:spacing w:after="120"/>
              <w:rPr>
                <w:rFonts w:ascii="Helvetica" w:hAnsi="Helvetica" w:cs="Helvetica"/>
                <w:sz w:val="18"/>
                <w:szCs w:val="18"/>
              </w:rPr>
            </w:pPr>
          </w:p>
        </w:tc>
      </w:tr>
      <w:tr w:rsidR="001E1C6C" w:rsidRPr="003241F7" w14:paraId="12B099BC" w14:textId="77777777" w:rsidTr="002818ED">
        <w:tc>
          <w:tcPr>
            <w:tcW w:w="7086" w:type="dxa"/>
            <w:shd w:val="clear" w:color="auto" w:fill="auto"/>
          </w:tcPr>
          <w:p w14:paraId="62341F4C" w14:textId="77777777" w:rsidR="001E1C6C" w:rsidRPr="003241F7" w:rsidRDefault="001E1C6C" w:rsidP="002818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434531A" w14:textId="77777777" w:rsidR="001E1C6C" w:rsidRPr="003241F7" w:rsidRDefault="001E1C6C" w:rsidP="002818ED">
            <w:pPr>
              <w:spacing w:after="120"/>
              <w:rPr>
                <w:rFonts w:ascii="Helvetica" w:hAnsi="Helvetica" w:cs="Helvetica"/>
                <w:sz w:val="18"/>
                <w:szCs w:val="18"/>
              </w:rPr>
            </w:pPr>
          </w:p>
        </w:tc>
      </w:tr>
      <w:tr w:rsidR="001E1C6C" w:rsidRPr="003241F7" w14:paraId="5C0AF0E8" w14:textId="77777777" w:rsidTr="002818ED">
        <w:tc>
          <w:tcPr>
            <w:tcW w:w="7086" w:type="dxa"/>
            <w:shd w:val="clear" w:color="auto" w:fill="auto"/>
          </w:tcPr>
          <w:p w14:paraId="52D0E89D" w14:textId="77777777" w:rsidR="001E1C6C" w:rsidRPr="003241F7" w:rsidRDefault="001E1C6C" w:rsidP="002818E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1E1C6C" w:rsidRPr="003241F7" w:rsidRDefault="001E1C6C" w:rsidP="002818ED">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1E1C6C" w:rsidRPr="003241F7" w:rsidRDefault="001E1C6C" w:rsidP="002818ED">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1E1C6C" w:rsidRPr="003241F7" w:rsidRDefault="001E1C6C" w:rsidP="002818ED">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1E1C6C" w:rsidRPr="003241F7" w:rsidRDefault="001E1C6C" w:rsidP="002818E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1E1C6C" w:rsidRPr="003241F7" w:rsidRDefault="001E1C6C" w:rsidP="002818E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1E1C6C" w:rsidRPr="003241F7" w:rsidRDefault="001E1C6C" w:rsidP="002818E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1E1C6C" w:rsidRPr="003241F7" w:rsidRDefault="001E1C6C" w:rsidP="002818E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1E1C6C" w:rsidRPr="003241F7" w:rsidRDefault="001E1C6C" w:rsidP="002818E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1E1C6C" w:rsidRPr="003241F7" w:rsidRDefault="001E1C6C" w:rsidP="002818E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1E1C6C" w:rsidRPr="003241F7" w:rsidRDefault="001E1C6C" w:rsidP="002818ED">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2CA4AE7" w14:textId="77777777" w:rsidR="001E1C6C" w:rsidRPr="003241F7" w:rsidRDefault="001E1C6C" w:rsidP="002818ED">
            <w:pPr>
              <w:spacing w:after="120"/>
              <w:rPr>
                <w:rFonts w:ascii="Helvetica" w:hAnsi="Helvetica" w:cs="Helvetica"/>
                <w:sz w:val="18"/>
                <w:szCs w:val="18"/>
              </w:rPr>
            </w:pPr>
          </w:p>
        </w:tc>
      </w:tr>
      <w:tr w:rsidR="001E1C6C" w:rsidRPr="003241F7" w14:paraId="25A7EF58" w14:textId="77777777" w:rsidTr="002818ED">
        <w:tc>
          <w:tcPr>
            <w:tcW w:w="7086" w:type="dxa"/>
            <w:shd w:val="clear" w:color="auto" w:fill="auto"/>
          </w:tcPr>
          <w:p w14:paraId="6CD01E41" w14:textId="77777777" w:rsidR="001E1C6C" w:rsidRPr="003241F7" w:rsidRDefault="001E1C6C" w:rsidP="002818E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AE386F9" w14:textId="77777777" w:rsidR="001E1C6C" w:rsidRPr="003241F7" w:rsidRDefault="001E1C6C" w:rsidP="002818ED">
            <w:pPr>
              <w:spacing w:after="120"/>
              <w:rPr>
                <w:rFonts w:ascii="Helvetica" w:hAnsi="Helvetica" w:cs="Helvetica"/>
                <w:sz w:val="18"/>
                <w:szCs w:val="18"/>
              </w:rPr>
            </w:pPr>
          </w:p>
        </w:tc>
      </w:tr>
      <w:tr w:rsidR="001E1C6C" w:rsidRPr="003241F7" w14:paraId="40646F30" w14:textId="77777777" w:rsidTr="002818ED">
        <w:tc>
          <w:tcPr>
            <w:tcW w:w="7086" w:type="dxa"/>
            <w:shd w:val="clear" w:color="auto" w:fill="auto"/>
          </w:tcPr>
          <w:p w14:paraId="36A977D9" w14:textId="77777777" w:rsidR="001E1C6C" w:rsidRPr="003241F7" w:rsidRDefault="001E1C6C" w:rsidP="002818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1E1C6C" w:rsidRPr="003241F7" w:rsidRDefault="001E1C6C" w:rsidP="002818E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84"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B261B11" w14:textId="77777777" w:rsidR="001E1C6C" w:rsidRPr="003241F7" w:rsidRDefault="001E1C6C" w:rsidP="002818ED">
            <w:pPr>
              <w:spacing w:after="120"/>
              <w:rPr>
                <w:rFonts w:ascii="Helvetica" w:hAnsi="Helvetica" w:cs="Helvetica"/>
                <w:sz w:val="18"/>
                <w:szCs w:val="18"/>
              </w:rPr>
            </w:pPr>
          </w:p>
        </w:tc>
      </w:tr>
      <w:tr w:rsidR="001E1C6C" w:rsidRPr="003241F7" w14:paraId="0A325D46" w14:textId="77777777" w:rsidTr="002818ED">
        <w:tc>
          <w:tcPr>
            <w:tcW w:w="7086" w:type="dxa"/>
            <w:shd w:val="clear" w:color="auto" w:fill="auto"/>
          </w:tcPr>
          <w:p w14:paraId="59319BB5"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1E1C6C" w:rsidRPr="003241F7" w:rsidRDefault="001E1C6C" w:rsidP="002818ED">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1E1C6C" w:rsidRPr="003241F7" w:rsidRDefault="001E1C6C" w:rsidP="002818ED">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1E1C6C" w:rsidRPr="003241F7" w:rsidRDefault="001E1C6C" w:rsidP="002818ED">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85"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1E1C6C" w:rsidRPr="003241F7" w:rsidRDefault="001E1C6C" w:rsidP="002818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86"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AFAED4E" w14:textId="77777777" w:rsidR="001E1C6C" w:rsidRPr="003241F7" w:rsidRDefault="001E1C6C" w:rsidP="002818ED">
            <w:pPr>
              <w:spacing w:after="120"/>
              <w:rPr>
                <w:rFonts w:ascii="Helvetica" w:hAnsi="Helvetica" w:cs="Helvetica"/>
                <w:sz w:val="18"/>
                <w:szCs w:val="18"/>
              </w:rPr>
            </w:pPr>
          </w:p>
        </w:tc>
      </w:tr>
      <w:tr w:rsidR="001E1C6C" w:rsidRPr="003241F7" w14:paraId="01DDEE32" w14:textId="77777777" w:rsidTr="002818ED">
        <w:tc>
          <w:tcPr>
            <w:tcW w:w="7086" w:type="dxa"/>
            <w:shd w:val="clear" w:color="auto" w:fill="auto"/>
          </w:tcPr>
          <w:p w14:paraId="2374FA3E"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1E1C6C" w:rsidRPr="003241F7" w:rsidRDefault="001E1C6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B347E7B" w14:textId="77777777" w:rsidR="001E1C6C" w:rsidRPr="003241F7" w:rsidRDefault="001E1C6C" w:rsidP="002818ED">
            <w:pPr>
              <w:spacing w:after="120"/>
              <w:rPr>
                <w:rFonts w:ascii="Helvetica" w:hAnsi="Helvetica" w:cs="Helvetica"/>
                <w:sz w:val="18"/>
                <w:szCs w:val="18"/>
              </w:rPr>
            </w:pPr>
          </w:p>
        </w:tc>
      </w:tr>
      <w:tr w:rsidR="001E1C6C" w:rsidRPr="003241F7" w14:paraId="5F4FB1E9" w14:textId="77777777" w:rsidTr="002818ED">
        <w:tc>
          <w:tcPr>
            <w:tcW w:w="7086" w:type="dxa"/>
            <w:shd w:val="clear" w:color="auto" w:fill="auto"/>
          </w:tcPr>
          <w:p w14:paraId="2D47F968"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87"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1E1C6C" w:rsidRPr="003241F7" w:rsidRDefault="001E1C6C" w:rsidP="002818ED">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finding of </w:t>
            </w:r>
            <w:proofErr w:type="gramStart"/>
            <w:r w:rsidRPr="003241F7">
              <w:rPr>
                <w:rFonts w:ascii="Helvetica" w:hAnsi="Helvetica" w:cs="Helvetica"/>
                <w:color w:val="222222"/>
                <w:sz w:val="18"/>
                <w:szCs w:val="18"/>
              </w:rPr>
              <w:t>facts;</w:t>
            </w:r>
            <w:proofErr w:type="gramEnd"/>
          </w:p>
          <w:p w14:paraId="0F8082F7" w14:textId="77777777" w:rsidR="001E1C6C" w:rsidRPr="003241F7" w:rsidRDefault="001E1C6C" w:rsidP="002818ED">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1E1C6C" w:rsidRPr="003241F7" w:rsidRDefault="001E1C6C" w:rsidP="002818ED">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E9540F0" w14:textId="77777777" w:rsidR="001E1C6C" w:rsidRPr="003241F7" w:rsidRDefault="001E1C6C" w:rsidP="002818ED">
            <w:pPr>
              <w:spacing w:after="120"/>
              <w:rPr>
                <w:rFonts w:ascii="Helvetica" w:hAnsi="Helvetica" w:cs="Helvetica"/>
                <w:sz w:val="18"/>
                <w:szCs w:val="18"/>
              </w:rPr>
            </w:pPr>
          </w:p>
        </w:tc>
      </w:tr>
      <w:tr w:rsidR="001E1C6C" w:rsidRPr="003241F7" w14:paraId="1A062FA7" w14:textId="77777777" w:rsidTr="002818ED">
        <w:tc>
          <w:tcPr>
            <w:tcW w:w="7086" w:type="dxa"/>
            <w:shd w:val="clear" w:color="auto" w:fill="auto"/>
          </w:tcPr>
          <w:p w14:paraId="48B82923" w14:textId="77777777" w:rsidR="001E1C6C" w:rsidRPr="003241F7" w:rsidRDefault="001E1C6C" w:rsidP="002818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1E1C6C" w:rsidRPr="003241F7" w:rsidRDefault="001E1C6C" w:rsidP="002818E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88"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CD7BB62" w14:textId="77777777" w:rsidR="001E1C6C" w:rsidRPr="003241F7" w:rsidRDefault="001E1C6C" w:rsidP="002818ED">
            <w:pPr>
              <w:spacing w:after="120"/>
              <w:rPr>
                <w:rFonts w:ascii="Helvetica" w:hAnsi="Helvetica" w:cs="Helvetica"/>
                <w:sz w:val="18"/>
                <w:szCs w:val="18"/>
              </w:rPr>
            </w:pPr>
          </w:p>
        </w:tc>
      </w:tr>
      <w:tr w:rsidR="001E1C6C" w:rsidRPr="003241F7" w14:paraId="68666842" w14:textId="77777777" w:rsidTr="002818ED">
        <w:tc>
          <w:tcPr>
            <w:tcW w:w="7086" w:type="dxa"/>
            <w:shd w:val="clear" w:color="auto" w:fill="auto"/>
          </w:tcPr>
          <w:p w14:paraId="20C2A510" w14:textId="05CA2C1A"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1E1C6C" w:rsidRPr="003241F7" w:rsidRDefault="001E1C6C" w:rsidP="002818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89"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1E1C6C" w:rsidRPr="003241F7" w:rsidRDefault="001E1C6C" w:rsidP="002818E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689DF65" w14:textId="77777777" w:rsidR="001E1C6C" w:rsidRPr="003241F7" w:rsidRDefault="001E1C6C" w:rsidP="002818ED">
            <w:pPr>
              <w:spacing w:after="120"/>
              <w:rPr>
                <w:rFonts w:ascii="Helvetica" w:hAnsi="Helvetica" w:cs="Helvetica"/>
                <w:sz w:val="18"/>
                <w:szCs w:val="18"/>
              </w:rPr>
            </w:pPr>
          </w:p>
        </w:tc>
      </w:tr>
      <w:tr w:rsidR="001E1C6C" w:rsidRPr="003241F7" w14:paraId="1002F320" w14:textId="77777777" w:rsidTr="002818ED">
        <w:tc>
          <w:tcPr>
            <w:tcW w:w="7086" w:type="dxa"/>
            <w:shd w:val="clear" w:color="auto" w:fill="auto"/>
          </w:tcPr>
          <w:p w14:paraId="7C7F528F" w14:textId="513179A5"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1E1C6C" w:rsidRPr="003241F7" w:rsidRDefault="001E1C6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90"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1E1C6C" w:rsidRPr="003241F7" w:rsidRDefault="001E1C6C" w:rsidP="002818E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378110D" w14:textId="77777777" w:rsidR="001E1C6C" w:rsidRPr="003241F7" w:rsidRDefault="001E1C6C" w:rsidP="002818ED">
            <w:pPr>
              <w:spacing w:after="120"/>
              <w:rPr>
                <w:rFonts w:ascii="Helvetica" w:hAnsi="Helvetica" w:cs="Helvetica"/>
                <w:sz w:val="18"/>
                <w:szCs w:val="18"/>
              </w:rPr>
            </w:pPr>
          </w:p>
        </w:tc>
      </w:tr>
      <w:tr w:rsidR="001E1C6C" w:rsidRPr="003241F7" w14:paraId="3D56D3CE" w14:textId="77777777" w:rsidTr="002818ED">
        <w:tc>
          <w:tcPr>
            <w:tcW w:w="7086" w:type="dxa"/>
            <w:shd w:val="clear" w:color="auto" w:fill="auto"/>
          </w:tcPr>
          <w:p w14:paraId="0B02BA69" w14:textId="1F1F68F4"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1E1C6C" w:rsidRPr="003241F7" w:rsidRDefault="001E1C6C" w:rsidP="002818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91"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E7A5C8A" w14:textId="77777777" w:rsidR="001E1C6C" w:rsidRPr="003241F7" w:rsidRDefault="001E1C6C" w:rsidP="002818ED">
            <w:pPr>
              <w:spacing w:after="120"/>
              <w:rPr>
                <w:rFonts w:ascii="Helvetica" w:hAnsi="Helvetica" w:cs="Helvetica"/>
                <w:sz w:val="18"/>
                <w:szCs w:val="18"/>
              </w:rPr>
            </w:pPr>
          </w:p>
        </w:tc>
      </w:tr>
      <w:tr w:rsidR="001E1C6C" w:rsidRPr="003241F7" w14:paraId="5C2F2356" w14:textId="77777777" w:rsidTr="002818ED">
        <w:tc>
          <w:tcPr>
            <w:tcW w:w="7086" w:type="dxa"/>
            <w:shd w:val="clear" w:color="auto" w:fill="auto"/>
          </w:tcPr>
          <w:p w14:paraId="1D884294"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1E1C6C" w:rsidRPr="003241F7" w:rsidRDefault="001E1C6C" w:rsidP="002818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1E1C6C" w:rsidRPr="003241F7" w:rsidRDefault="001E1C6C" w:rsidP="002818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1E1C6C" w:rsidRPr="003241F7" w:rsidRDefault="001E1C6C" w:rsidP="002818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1E1C6C" w:rsidRPr="003241F7" w:rsidRDefault="001E1C6C" w:rsidP="002818ED">
            <w:pPr>
              <w:spacing w:after="120"/>
              <w:rPr>
                <w:rStyle w:val="title2"/>
                <w:rFonts w:ascii="Helvetica" w:hAnsi="Helvetica" w:cs="Helvetica"/>
                <w:b/>
                <w:bCs/>
                <w:color w:val="000000"/>
                <w:sz w:val="18"/>
                <w:szCs w:val="18"/>
              </w:rPr>
            </w:pPr>
          </w:p>
          <w:p w14:paraId="75F4E886" w14:textId="53A827BB"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1E1C6C" w:rsidRPr="003241F7" w:rsidRDefault="001E1C6C" w:rsidP="002818E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A1.1.1 Title Page</w:t>
            </w:r>
          </w:p>
          <w:p w14:paraId="0456A98F" w14:textId="12876DD3"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1E1C6C" w:rsidRPr="003241F7" w:rsidRDefault="001E1C6C" w:rsidP="002818E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1E1C6C" w:rsidRPr="003241F7" w:rsidRDefault="001E1C6C" w:rsidP="002818E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1E1C6C" w:rsidRPr="003241F7" w:rsidRDefault="001E1C6C" w:rsidP="002818E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1E1C6C" w:rsidRPr="003241F7" w:rsidRDefault="001E1C6C" w:rsidP="002818E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1E1C6C" w:rsidRPr="003241F7" w:rsidRDefault="001E1C6C" w:rsidP="002818E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1E1C6C" w:rsidRPr="003241F7" w:rsidRDefault="001E1C6C" w:rsidP="002818E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92"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4440D8FB" w14:textId="77777777" w:rsidR="001E1C6C" w:rsidRPr="003241F7" w:rsidRDefault="001E1C6C" w:rsidP="002818ED">
            <w:pPr>
              <w:spacing w:after="120"/>
              <w:rPr>
                <w:rFonts w:ascii="Helvetica" w:hAnsi="Helvetica" w:cs="Helvetica"/>
                <w:sz w:val="18"/>
                <w:szCs w:val="18"/>
              </w:rPr>
            </w:pPr>
          </w:p>
        </w:tc>
      </w:tr>
      <w:tr w:rsidR="001E1C6C" w:rsidRPr="003241F7" w14:paraId="569C9F3C" w14:textId="77777777" w:rsidTr="002818ED">
        <w:tc>
          <w:tcPr>
            <w:tcW w:w="7086" w:type="dxa"/>
            <w:shd w:val="clear" w:color="auto" w:fill="auto"/>
          </w:tcPr>
          <w:p w14:paraId="44603ED5"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1E1C6C" w:rsidRPr="003241F7" w:rsidRDefault="001E1C6C" w:rsidP="002818E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6E79C71" w14:textId="77777777" w:rsidR="001E1C6C" w:rsidRPr="003241F7" w:rsidRDefault="001E1C6C" w:rsidP="002818ED">
            <w:pPr>
              <w:spacing w:after="120"/>
              <w:rPr>
                <w:rFonts w:ascii="Helvetica" w:hAnsi="Helvetica" w:cs="Helvetica"/>
                <w:sz w:val="18"/>
                <w:szCs w:val="18"/>
              </w:rPr>
            </w:pPr>
          </w:p>
        </w:tc>
      </w:tr>
      <w:tr w:rsidR="001E1C6C" w:rsidRPr="003241F7" w14:paraId="091BDB40" w14:textId="77777777" w:rsidTr="002818ED">
        <w:tc>
          <w:tcPr>
            <w:tcW w:w="7086" w:type="dxa"/>
            <w:shd w:val="clear" w:color="auto" w:fill="auto"/>
          </w:tcPr>
          <w:p w14:paraId="13E6D673"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1E1C6C" w:rsidRPr="003241F7" w:rsidRDefault="001E1C6C" w:rsidP="002818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C65FB24" w14:textId="77777777" w:rsidR="001E1C6C" w:rsidRPr="003241F7" w:rsidRDefault="001E1C6C" w:rsidP="002818ED">
            <w:pPr>
              <w:spacing w:after="120"/>
              <w:rPr>
                <w:rFonts w:ascii="Helvetica" w:hAnsi="Helvetica" w:cs="Helvetica"/>
                <w:sz w:val="18"/>
                <w:szCs w:val="18"/>
              </w:rPr>
            </w:pPr>
          </w:p>
        </w:tc>
      </w:tr>
      <w:tr w:rsidR="001E1C6C" w:rsidRPr="003241F7" w14:paraId="00A1C4A7" w14:textId="77777777" w:rsidTr="002818ED">
        <w:tc>
          <w:tcPr>
            <w:tcW w:w="7086" w:type="dxa"/>
            <w:shd w:val="clear" w:color="auto" w:fill="auto"/>
          </w:tcPr>
          <w:p w14:paraId="0CB6D23D" w14:textId="6AE0F176" w:rsidR="001E1C6C" w:rsidRPr="003241F7" w:rsidRDefault="001E1C6C" w:rsidP="002818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1E1C6C" w:rsidRPr="003241F7" w:rsidRDefault="001E1C6C" w:rsidP="002818ED">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22121A49" w14:textId="77777777" w:rsidR="001E1C6C" w:rsidRPr="003241F7" w:rsidRDefault="001E1C6C" w:rsidP="002818ED">
            <w:pPr>
              <w:spacing w:after="120"/>
              <w:rPr>
                <w:rFonts w:ascii="Helvetica" w:hAnsi="Helvetica" w:cs="Helvetica"/>
                <w:sz w:val="18"/>
                <w:szCs w:val="18"/>
              </w:rPr>
            </w:pPr>
          </w:p>
        </w:tc>
      </w:tr>
      <w:tr w:rsidR="001E1C6C" w:rsidRPr="003241F7" w14:paraId="6B647E39" w14:textId="77777777" w:rsidTr="002818ED">
        <w:tc>
          <w:tcPr>
            <w:tcW w:w="7086" w:type="dxa"/>
            <w:shd w:val="clear" w:color="auto" w:fill="auto"/>
          </w:tcPr>
          <w:p w14:paraId="1EAF6026" w14:textId="77777777" w:rsidR="001E1C6C" w:rsidRPr="003241F7" w:rsidRDefault="001E1C6C" w:rsidP="002818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1E1C6C" w:rsidRPr="003241F7" w:rsidRDefault="001E1C6C" w:rsidP="002818E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93"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B82C55A" w14:textId="77777777" w:rsidR="001E1C6C" w:rsidRPr="003241F7" w:rsidRDefault="001E1C6C" w:rsidP="002818ED">
            <w:pPr>
              <w:spacing w:after="120"/>
              <w:rPr>
                <w:rFonts w:ascii="Helvetica" w:hAnsi="Helvetica" w:cs="Helvetica"/>
                <w:sz w:val="18"/>
                <w:szCs w:val="18"/>
              </w:rPr>
            </w:pPr>
          </w:p>
        </w:tc>
      </w:tr>
      <w:tr w:rsidR="001E1C6C" w:rsidRPr="003241F7" w14:paraId="5373877B" w14:textId="77777777" w:rsidTr="002818ED">
        <w:tc>
          <w:tcPr>
            <w:tcW w:w="7086" w:type="dxa"/>
            <w:shd w:val="clear" w:color="auto" w:fill="auto"/>
          </w:tcPr>
          <w:p w14:paraId="5087427D" w14:textId="77777777" w:rsidR="001E1C6C" w:rsidRPr="003241F7" w:rsidRDefault="001E1C6C" w:rsidP="002818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1E1C6C" w:rsidRPr="003241F7" w:rsidRDefault="001E1C6C" w:rsidP="002818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630BFA06" w14:textId="77777777" w:rsidR="001E1C6C" w:rsidRPr="003241F7" w:rsidRDefault="001E1C6C" w:rsidP="002818ED">
            <w:pPr>
              <w:spacing w:after="120"/>
              <w:rPr>
                <w:rFonts w:ascii="Helvetica" w:hAnsi="Helvetica" w:cs="Helvetica"/>
                <w:sz w:val="18"/>
                <w:szCs w:val="18"/>
              </w:rPr>
            </w:pPr>
          </w:p>
        </w:tc>
      </w:tr>
      <w:tr w:rsidR="001E1C6C" w:rsidRPr="003241F7" w14:paraId="6FC28282" w14:textId="77777777" w:rsidTr="002818ED">
        <w:tc>
          <w:tcPr>
            <w:tcW w:w="7086" w:type="dxa"/>
            <w:shd w:val="clear" w:color="auto" w:fill="auto"/>
          </w:tcPr>
          <w:p w14:paraId="27A7647E" w14:textId="77777777" w:rsidR="001E1C6C" w:rsidRPr="003241F7" w:rsidRDefault="001E1C6C" w:rsidP="002818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1E1C6C" w:rsidRPr="003241F7" w:rsidRDefault="001E1C6C" w:rsidP="002818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D37A7F6" w14:textId="77777777" w:rsidR="001E1C6C" w:rsidRPr="003241F7" w:rsidRDefault="001E1C6C" w:rsidP="002818ED">
            <w:pPr>
              <w:spacing w:after="120"/>
              <w:rPr>
                <w:rFonts w:ascii="Helvetica" w:hAnsi="Helvetica" w:cs="Helvetica"/>
                <w:sz w:val="18"/>
                <w:szCs w:val="18"/>
              </w:rPr>
            </w:pPr>
          </w:p>
        </w:tc>
      </w:tr>
      <w:tr w:rsidR="001E1C6C" w:rsidRPr="003241F7" w14:paraId="4A5C3728" w14:textId="77777777" w:rsidTr="002818ED">
        <w:tc>
          <w:tcPr>
            <w:tcW w:w="7086" w:type="dxa"/>
            <w:shd w:val="clear" w:color="auto" w:fill="auto"/>
          </w:tcPr>
          <w:p w14:paraId="167257DD"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1E1C6C" w:rsidRPr="003241F7" w:rsidRDefault="001E1C6C" w:rsidP="002818ED">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94"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BF54C50" w14:textId="77777777" w:rsidR="001E1C6C" w:rsidRPr="003241F7" w:rsidRDefault="001E1C6C" w:rsidP="002818ED">
            <w:pPr>
              <w:spacing w:after="120"/>
              <w:rPr>
                <w:rFonts w:ascii="Helvetica" w:hAnsi="Helvetica" w:cs="Helvetica"/>
                <w:sz w:val="18"/>
                <w:szCs w:val="18"/>
              </w:rPr>
            </w:pPr>
          </w:p>
        </w:tc>
      </w:tr>
      <w:tr w:rsidR="001E1C6C" w:rsidRPr="003241F7" w14:paraId="3CBD0E74" w14:textId="77777777" w:rsidTr="002818ED">
        <w:tc>
          <w:tcPr>
            <w:tcW w:w="7086" w:type="dxa"/>
            <w:shd w:val="clear" w:color="auto" w:fill="auto"/>
          </w:tcPr>
          <w:p w14:paraId="66B40454" w14:textId="77777777" w:rsidR="001E1C6C" w:rsidRPr="003241F7" w:rsidRDefault="001E1C6C" w:rsidP="002818E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1E1C6C" w:rsidRPr="003241F7" w:rsidRDefault="001E1C6C" w:rsidP="002818E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thesis/practicum should be written in a standard style manual that has been recommended by the department/unit. Manuals recommended by the Faculty of Graduate Studies include but are not limited to:</w:t>
            </w:r>
          </w:p>
          <w:p w14:paraId="0AEA8039" w14:textId="77777777" w:rsidR="001E1C6C" w:rsidRPr="003241F7" w:rsidRDefault="001E1C6C" w:rsidP="002818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1E1C6C" w:rsidRPr="003241F7" w:rsidRDefault="001E1C6C" w:rsidP="002818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1E1C6C" w:rsidRPr="003241F7" w:rsidRDefault="001E1C6C" w:rsidP="002818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1E1C6C" w:rsidRPr="003241F7" w:rsidRDefault="001E1C6C" w:rsidP="002818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1E1C6C" w:rsidRPr="003241F7" w:rsidRDefault="001E1C6C" w:rsidP="002818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48202674" w14:textId="77777777" w:rsidR="001E1C6C" w:rsidRPr="003241F7" w:rsidRDefault="001E1C6C" w:rsidP="002818ED">
            <w:pPr>
              <w:spacing w:after="120"/>
              <w:rPr>
                <w:rFonts w:ascii="Helvetica" w:hAnsi="Helvetica" w:cs="Helvetica"/>
                <w:sz w:val="18"/>
                <w:szCs w:val="18"/>
              </w:rPr>
            </w:pPr>
          </w:p>
        </w:tc>
      </w:tr>
      <w:tr w:rsidR="001E1C6C" w:rsidRPr="003241F7" w14:paraId="664D6DF7" w14:textId="77777777" w:rsidTr="002818ED">
        <w:tc>
          <w:tcPr>
            <w:tcW w:w="7086" w:type="dxa"/>
            <w:shd w:val="clear" w:color="auto" w:fill="auto"/>
          </w:tcPr>
          <w:p w14:paraId="63596F84" w14:textId="77777777" w:rsidR="001E1C6C" w:rsidRPr="003241F7" w:rsidRDefault="001E1C6C" w:rsidP="002818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1E1C6C" w:rsidRPr="003241F7" w:rsidRDefault="001E1C6C" w:rsidP="002818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71C6C4D" w14:textId="77777777" w:rsidR="001E1C6C" w:rsidRPr="003241F7" w:rsidRDefault="001E1C6C" w:rsidP="002818ED">
            <w:pPr>
              <w:spacing w:after="120"/>
              <w:rPr>
                <w:rFonts w:ascii="Helvetica" w:hAnsi="Helvetica" w:cs="Helvetica"/>
                <w:sz w:val="18"/>
                <w:szCs w:val="18"/>
              </w:rPr>
            </w:pPr>
          </w:p>
        </w:tc>
      </w:tr>
      <w:tr w:rsidR="001E1C6C" w:rsidRPr="003241F7" w14:paraId="6C391A0A" w14:textId="77777777" w:rsidTr="002818ED">
        <w:tc>
          <w:tcPr>
            <w:tcW w:w="7086" w:type="dxa"/>
            <w:shd w:val="clear" w:color="auto" w:fill="auto"/>
          </w:tcPr>
          <w:p w14:paraId="01A735D2"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2B34F2E" w14:textId="77777777" w:rsidR="001E1C6C" w:rsidRPr="003241F7" w:rsidRDefault="001E1C6C" w:rsidP="002818ED">
            <w:pPr>
              <w:spacing w:after="120"/>
              <w:rPr>
                <w:rFonts w:ascii="Helvetica" w:hAnsi="Helvetica" w:cs="Helvetica"/>
                <w:i/>
                <w:sz w:val="18"/>
                <w:szCs w:val="18"/>
              </w:rPr>
            </w:pPr>
          </w:p>
        </w:tc>
      </w:tr>
      <w:tr w:rsidR="001E1C6C" w:rsidRPr="003241F7" w14:paraId="1372C6E7" w14:textId="77777777" w:rsidTr="002818ED">
        <w:tc>
          <w:tcPr>
            <w:tcW w:w="7086" w:type="dxa"/>
            <w:shd w:val="clear" w:color="auto" w:fill="auto"/>
          </w:tcPr>
          <w:p w14:paraId="79079918"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0842110" w14:textId="77777777" w:rsidR="001E1C6C" w:rsidRPr="003241F7" w:rsidRDefault="001E1C6C" w:rsidP="002818ED">
            <w:pPr>
              <w:spacing w:after="120"/>
              <w:rPr>
                <w:rFonts w:ascii="Helvetica" w:hAnsi="Helvetica" w:cs="Helvetica"/>
                <w:sz w:val="18"/>
                <w:szCs w:val="18"/>
              </w:rPr>
            </w:pPr>
          </w:p>
        </w:tc>
      </w:tr>
      <w:tr w:rsidR="001E1C6C" w:rsidRPr="003241F7" w14:paraId="6B0C0925" w14:textId="77777777" w:rsidTr="002818ED">
        <w:tc>
          <w:tcPr>
            <w:tcW w:w="7086" w:type="dxa"/>
            <w:shd w:val="clear" w:color="auto" w:fill="auto"/>
          </w:tcPr>
          <w:p w14:paraId="1ECC905A"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6022C987" w14:textId="77777777" w:rsidR="001E1C6C" w:rsidRPr="003241F7" w:rsidRDefault="001E1C6C" w:rsidP="002818ED">
            <w:pPr>
              <w:spacing w:after="120"/>
              <w:rPr>
                <w:rFonts w:ascii="Helvetica" w:hAnsi="Helvetica" w:cs="Helvetica"/>
                <w:sz w:val="18"/>
                <w:szCs w:val="18"/>
              </w:rPr>
            </w:pPr>
          </w:p>
        </w:tc>
      </w:tr>
      <w:tr w:rsidR="001E1C6C" w:rsidRPr="003241F7" w14:paraId="1F801145" w14:textId="77777777" w:rsidTr="002818ED">
        <w:tc>
          <w:tcPr>
            <w:tcW w:w="7086" w:type="dxa"/>
            <w:shd w:val="clear" w:color="auto" w:fill="auto"/>
          </w:tcPr>
          <w:p w14:paraId="577BB4F6"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2834663" w14:textId="77777777" w:rsidR="001E1C6C" w:rsidRPr="003241F7" w:rsidRDefault="001E1C6C" w:rsidP="002818ED">
            <w:pPr>
              <w:spacing w:after="120"/>
              <w:rPr>
                <w:rFonts w:ascii="Helvetica" w:hAnsi="Helvetica" w:cs="Helvetica"/>
                <w:sz w:val="18"/>
                <w:szCs w:val="18"/>
              </w:rPr>
            </w:pPr>
          </w:p>
        </w:tc>
      </w:tr>
      <w:tr w:rsidR="001E1C6C" w:rsidRPr="003241F7" w14:paraId="0B0A320C" w14:textId="77777777" w:rsidTr="002818ED">
        <w:tc>
          <w:tcPr>
            <w:tcW w:w="7086" w:type="dxa"/>
            <w:shd w:val="clear" w:color="auto" w:fill="auto"/>
          </w:tcPr>
          <w:p w14:paraId="6F08C791"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1E1C6C" w:rsidRPr="003241F7" w:rsidRDefault="001E1C6C" w:rsidP="002818E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6BBECAB" w14:textId="77777777" w:rsidR="001E1C6C" w:rsidRPr="003241F7" w:rsidRDefault="001E1C6C" w:rsidP="002818ED">
            <w:pPr>
              <w:spacing w:after="120"/>
              <w:rPr>
                <w:rFonts w:ascii="Helvetica" w:hAnsi="Helvetica" w:cs="Helvetica"/>
                <w:sz w:val="18"/>
                <w:szCs w:val="18"/>
              </w:rPr>
            </w:pPr>
          </w:p>
        </w:tc>
      </w:tr>
      <w:tr w:rsidR="001E1C6C" w:rsidRPr="003241F7" w14:paraId="437B6D58" w14:textId="77777777" w:rsidTr="002818ED">
        <w:tc>
          <w:tcPr>
            <w:tcW w:w="7086" w:type="dxa"/>
            <w:shd w:val="clear" w:color="auto" w:fill="auto"/>
          </w:tcPr>
          <w:p w14:paraId="068AC5D4"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Sample copies of consent forms that were used to obtain consent from participants to take part in the information gathering procedures for the thesis/practicum must be included in an Appendix. Any personal information including signatures, personal </w:t>
            </w:r>
            <w:r w:rsidRPr="003241F7">
              <w:rPr>
                <w:rFonts w:ascii="Helvetica" w:hAnsi="Helvetica" w:cs="Helvetica"/>
                <w:color w:val="222222"/>
                <w:sz w:val="18"/>
                <w:szCs w:val="18"/>
              </w:rPr>
              <w:lastRenderedPageBreak/>
              <w:t>phone numbers and email addresses must be omitted from the submitted form to meet </w:t>
            </w:r>
            <w:hyperlink r:id="rId195"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1E1C6C" w:rsidRPr="003241F7" w:rsidRDefault="001E1C6C" w:rsidP="002818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66F58D08" w14:textId="77777777" w:rsidR="001E1C6C" w:rsidRPr="003241F7" w:rsidRDefault="001E1C6C" w:rsidP="002818ED">
            <w:pPr>
              <w:spacing w:after="120"/>
              <w:rPr>
                <w:rFonts w:ascii="Helvetica" w:hAnsi="Helvetica" w:cs="Helvetica"/>
                <w:sz w:val="18"/>
                <w:szCs w:val="18"/>
              </w:rPr>
            </w:pPr>
          </w:p>
        </w:tc>
      </w:tr>
      <w:tr w:rsidR="001E1C6C" w:rsidRPr="003241F7" w14:paraId="36F77342" w14:textId="77777777" w:rsidTr="002818ED">
        <w:tc>
          <w:tcPr>
            <w:tcW w:w="7086" w:type="dxa"/>
            <w:shd w:val="clear" w:color="auto" w:fill="auto"/>
          </w:tcPr>
          <w:p w14:paraId="445A2DFC" w14:textId="77777777" w:rsidR="001E1C6C" w:rsidRPr="003241F7" w:rsidRDefault="001E1C6C" w:rsidP="002818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1E1C6C" w:rsidRPr="003241F7" w:rsidRDefault="001E1C6C" w:rsidP="002818E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96"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97"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1E1C6C" w:rsidRPr="003241F7" w:rsidRDefault="001E1C6C" w:rsidP="002818ED">
            <w:pPr>
              <w:pStyle w:val="BodyText"/>
              <w:ind w:left="0"/>
              <w:rPr>
                <w:rFonts w:ascii="Helvetica" w:hAnsi="Helvetica" w:cs="Helvetica"/>
                <w:sz w:val="18"/>
                <w:szCs w:val="18"/>
              </w:rPr>
            </w:pPr>
          </w:p>
          <w:p w14:paraId="59E25539" w14:textId="4247FB54" w:rsidR="001E1C6C" w:rsidRPr="003241F7" w:rsidRDefault="001E1C6C" w:rsidP="002818E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1E1C6C" w:rsidRPr="003241F7" w:rsidRDefault="001E1C6C" w:rsidP="002818ED">
            <w:pPr>
              <w:pStyle w:val="BodyText"/>
              <w:spacing w:before="7"/>
              <w:ind w:left="0"/>
              <w:rPr>
                <w:rFonts w:ascii="Helvetica" w:hAnsi="Helvetica" w:cs="Helvetica"/>
                <w:sz w:val="18"/>
                <w:szCs w:val="18"/>
              </w:rPr>
            </w:pPr>
          </w:p>
          <w:p w14:paraId="347CE5CF" w14:textId="77777777" w:rsidR="001E1C6C" w:rsidRPr="003241F7" w:rsidRDefault="001E1C6C" w:rsidP="002818E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1E1C6C" w:rsidRPr="003241F7" w:rsidRDefault="001E1C6C" w:rsidP="002818ED">
            <w:pPr>
              <w:pStyle w:val="BodyText"/>
              <w:ind w:left="0"/>
              <w:rPr>
                <w:rFonts w:ascii="Helvetica" w:hAnsi="Helvetica" w:cs="Helvetica"/>
                <w:sz w:val="18"/>
                <w:szCs w:val="18"/>
              </w:rPr>
            </w:pPr>
          </w:p>
          <w:p w14:paraId="426FEA5C" w14:textId="77777777" w:rsidR="001E1C6C" w:rsidRPr="003241F7" w:rsidRDefault="001E1C6C" w:rsidP="002818ED">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1E1C6C" w:rsidRPr="003241F7" w:rsidRDefault="001E1C6C" w:rsidP="002818ED">
            <w:pPr>
              <w:pStyle w:val="BodyText"/>
              <w:spacing w:before="5"/>
              <w:ind w:left="0"/>
              <w:rPr>
                <w:rFonts w:ascii="Helvetica" w:hAnsi="Helvetica" w:cs="Helvetica"/>
                <w:sz w:val="18"/>
                <w:szCs w:val="18"/>
              </w:rPr>
            </w:pPr>
          </w:p>
          <w:p w14:paraId="292AD186" w14:textId="7FD974DD" w:rsidR="001E1C6C" w:rsidRPr="003241F7" w:rsidRDefault="001E1C6C" w:rsidP="002818E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98" w:history="1">
              <w:r w:rsidRPr="003241F7">
                <w:rPr>
                  <w:rStyle w:val="Hyperlink"/>
                  <w:rFonts w:ascii="Helvetica" w:hAnsi="Helvetica" w:cs="Helvetica"/>
                  <w:sz w:val="18"/>
                  <w:szCs w:val="18"/>
                </w:rPr>
                <w:t>http://umanitoba.ca/copyright</w:t>
              </w:r>
            </w:hyperlink>
          </w:p>
        </w:tc>
        <w:tc>
          <w:tcPr>
            <w:tcW w:w="4254" w:type="dxa"/>
          </w:tcPr>
          <w:p w14:paraId="5C5E7F00" w14:textId="77777777" w:rsidR="001E1C6C" w:rsidRPr="003241F7" w:rsidRDefault="001E1C6C" w:rsidP="002818ED">
            <w:pPr>
              <w:spacing w:after="120"/>
              <w:rPr>
                <w:rFonts w:ascii="Helvetica" w:hAnsi="Helvetica" w:cs="Helvetica"/>
                <w:sz w:val="18"/>
                <w:szCs w:val="18"/>
              </w:rPr>
            </w:pPr>
          </w:p>
        </w:tc>
      </w:tr>
      <w:tr w:rsidR="001E1C6C" w:rsidRPr="003241F7" w14:paraId="54E418D0" w14:textId="77777777" w:rsidTr="002818ED">
        <w:tc>
          <w:tcPr>
            <w:tcW w:w="7086" w:type="dxa"/>
            <w:shd w:val="clear" w:color="auto" w:fill="auto"/>
          </w:tcPr>
          <w:p w14:paraId="59A300D3" w14:textId="77777777" w:rsidR="001E1C6C" w:rsidRPr="003241F7" w:rsidRDefault="001E1C6C" w:rsidP="002818E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w:t>
            </w:r>
            <w:r w:rsidRPr="003241F7">
              <w:rPr>
                <w:rFonts w:ascii="Helvetica" w:hAnsi="Helvetica" w:cs="Helvetica"/>
                <w:color w:val="222222"/>
                <w:sz w:val="18"/>
                <w:szCs w:val="18"/>
              </w:rPr>
              <w:lastRenderedPageBreak/>
              <w:t>the thesis/practicum to produce a unified document. This may require changes or additions to, and re-writing of, any work that has been previously published.</w:t>
            </w:r>
          </w:p>
          <w:p w14:paraId="5DDD4C63"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1E1C6C" w:rsidRPr="003241F7" w:rsidRDefault="001E1C6C" w:rsidP="002818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1E1C6C" w:rsidRPr="003241F7" w:rsidRDefault="001E1C6C" w:rsidP="002818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504F31E" w14:textId="42E1F23F" w:rsidR="001E1C6C" w:rsidRPr="003241F7" w:rsidRDefault="001E1C6C" w:rsidP="002818ED">
            <w:pPr>
              <w:spacing w:after="120"/>
              <w:rPr>
                <w:rFonts w:ascii="Helvetica" w:hAnsi="Helvetica" w:cs="Helvetica"/>
                <w:sz w:val="18"/>
                <w:szCs w:val="18"/>
              </w:rPr>
            </w:pPr>
            <w:r>
              <w:rPr>
                <w:rFonts w:ascii="Arial" w:hAnsi="Arial" w:cs="Arial"/>
                <w:sz w:val="18"/>
                <w:szCs w:val="18"/>
              </w:rPr>
              <w:lastRenderedPageBreak/>
              <w:t xml:space="preserve"> </w:t>
            </w: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99"/>
      <w:footerReference w:type="default" r:id="rId200"/>
      <w:headerReference w:type="first" r:id="rId201"/>
      <w:footerReference w:type="first" r:id="rId20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0F30CA7" w14:textId="6191A7A8" w:rsidR="002818ED" w:rsidRDefault="002818ED" w:rsidP="002818ED">
    <w:pPr>
      <w:pStyle w:val="Footer"/>
      <w:tabs>
        <w:tab w:val="clear" w:pos="4320"/>
      </w:tabs>
      <w:jc w:val="right"/>
      <w:rPr>
        <w:rFonts w:ascii="Arial" w:hAnsi="Arial" w:cs="Arial"/>
        <w:i/>
        <w:sz w:val="18"/>
        <w:szCs w:val="18"/>
      </w:rPr>
    </w:pPr>
    <w:r>
      <w:rPr>
        <w:rFonts w:ascii="Arial" w:hAnsi="Arial" w:cs="Arial"/>
        <w:i/>
        <w:sz w:val="18"/>
        <w:szCs w:val="18"/>
      </w:rPr>
      <w:t xml:space="preserve">Social Work (MSW, MSW-IK &amp; Ph.D.) Supplementary Regulations approved &amp; effective </w:t>
    </w:r>
    <w:r w:rsidR="00A674B2">
      <w:rPr>
        <w:rFonts w:ascii="Arial" w:hAnsi="Arial" w:cs="Arial"/>
        <w:i/>
        <w:sz w:val="18"/>
        <w:szCs w:val="18"/>
      </w:rPr>
      <w:t>Jan</w:t>
    </w:r>
    <w:r>
      <w:rPr>
        <w:rFonts w:ascii="Arial" w:hAnsi="Arial" w:cs="Arial"/>
        <w:i/>
        <w:sz w:val="18"/>
        <w:szCs w:val="18"/>
      </w:rPr>
      <w:t>. 1, 202</w:t>
    </w:r>
    <w:r w:rsidR="00A674B2">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C900608" w14:textId="3A386C60" w:rsidR="002818ED" w:rsidRDefault="002818ED" w:rsidP="002818ED">
    <w:pPr>
      <w:pStyle w:val="Footer"/>
      <w:tabs>
        <w:tab w:val="clear" w:pos="4320"/>
      </w:tabs>
      <w:jc w:val="right"/>
      <w:rPr>
        <w:rFonts w:ascii="Arial" w:hAnsi="Arial" w:cs="Arial"/>
        <w:i/>
        <w:sz w:val="18"/>
        <w:szCs w:val="18"/>
      </w:rPr>
    </w:pPr>
    <w:r>
      <w:rPr>
        <w:rFonts w:ascii="Arial" w:hAnsi="Arial" w:cs="Arial"/>
        <w:i/>
        <w:sz w:val="18"/>
        <w:szCs w:val="18"/>
      </w:rPr>
      <w:t xml:space="preserve">Social Work (MSW, MSW-IK &amp; Ph.D.) Supplementary Regulations approved &amp; effective </w:t>
    </w:r>
    <w:r w:rsidR="00A674B2">
      <w:rPr>
        <w:rFonts w:ascii="Arial" w:hAnsi="Arial" w:cs="Arial"/>
        <w:i/>
        <w:sz w:val="18"/>
        <w:szCs w:val="18"/>
      </w:rPr>
      <w:t>Jan</w:t>
    </w:r>
    <w:r>
      <w:rPr>
        <w:rFonts w:ascii="Arial" w:hAnsi="Arial" w:cs="Arial"/>
        <w:i/>
        <w:sz w:val="18"/>
        <w:szCs w:val="18"/>
      </w:rPr>
      <w:t>. 1, 202</w:t>
    </w:r>
    <w:r w:rsidR="00A674B2">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0AEE486"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2818ED">
            <w:rPr>
              <w:rFonts w:ascii="Arial" w:hAnsi="Arial" w:cs="Arial"/>
              <w:b/>
              <w:sz w:val="28"/>
              <w:szCs w:val="28"/>
            </w:rPr>
            <w:t>Social Work (MSW, MSW-IK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F5899"/>
    <w:multiLevelType w:val="hybridMultilevel"/>
    <w:tmpl w:val="5A4C90A6"/>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E1B54"/>
    <w:multiLevelType w:val="multilevel"/>
    <w:tmpl w:val="5BDA4936"/>
    <w:lvl w:ilvl="0">
      <w:numFmt w:val="decimal"/>
      <w:lvlText w:val=""/>
      <w:lvlJc w:val="left"/>
      <w:pPr>
        <w:ind w:left="0" w:firstLine="0"/>
      </w:pPr>
      <w:rPr>
        <w:rFonts w:ascii="Symbol" w:hAnsi="Symbol" w:hint="default"/>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066C2063"/>
    <w:multiLevelType w:val="hybridMultilevel"/>
    <w:tmpl w:val="4DF653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06F811F4"/>
    <w:multiLevelType w:val="hybridMultilevel"/>
    <w:tmpl w:val="5B8A2410"/>
    <w:lvl w:ilvl="0" w:tplc="69BE29B6">
      <w:numFmt w:val="decimal"/>
      <w:lvlText w:val=""/>
      <w:lvlJc w:val="left"/>
      <w:pPr>
        <w:tabs>
          <w:tab w:val="num" w:pos="1211"/>
        </w:tabs>
        <w:ind w:left="1211" w:hanging="360"/>
      </w:pPr>
      <w:rPr>
        <w:rFonts w:ascii="Symbol" w:hAnsi="Symbol" w:hint="default"/>
        <w:sz w:val="16"/>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9D6946"/>
    <w:multiLevelType w:val="multilevel"/>
    <w:tmpl w:val="E1CCF97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2"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A4CBC"/>
    <w:multiLevelType w:val="hybridMultilevel"/>
    <w:tmpl w:val="8460B7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0D4EC1"/>
    <w:multiLevelType w:val="hybridMultilevel"/>
    <w:tmpl w:val="F3DCFBAE"/>
    <w:lvl w:ilvl="0" w:tplc="69BE29B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AF136E7"/>
    <w:multiLevelType w:val="hybridMultilevel"/>
    <w:tmpl w:val="E3C23BB0"/>
    <w:lvl w:ilvl="0" w:tplc="69BE29B6">
      <w:start w:val="1"/>
      <w:numFmt w:val="bullet"/>
      <w:lvlText w:val=""/>
      <w:lvlJc w:val="left"/>
      <w:pPr>
        <w:ind w:left="1410" w:hanging="360"/>
      </w:pPr>
      <w:rPr>
        <w:rFonts w:ascii="Symbol" w:hAnsi="Symbol" w:hint="default"/>
        <w:sz w:val="16"/>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abstractNum w:abstractNumId="20"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1A72D5"/>
    <w:multiLevelType w:val="hybridMultilevel"/>
    <w:tmpl w:val="3F3AE5B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E456817"/>
    <w:multiLevelType w:val="hybridMultilevel"/>
    <w:tmpl w:val="F9943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1F1817DB"/>
    <w:multiLevelType w:val="hybridMultilevel"/>
    <w:tmpl w:val="0A2E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197BFC"/>
    <w:multiLevelType w:val="hybridMultilevel"/>
    <w:tmpl w:val="DC928C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94039B5"/>
    <w:multiLevelType w:val="hybridMultilevel"/>
    <w:tmpl w:val="8A20562A"/>
    <w:lvl w:ilvl="0" w:tplc="7674D56E">
      <w:start w:val="1"/>
      <w:numFmt w:val="decimal"/>
      <w:lvlText w:val="%1."/>
      <w:lvlJc w:val="left"/>
      <w:pPr>
        <w:ind w:left="649" w:hanging="360"/>
      </w:pPr>
    </w:lvl>
    <w:lvl w:ilvl="1" w:tplc="10090019">
      <w:start w:val="1"/>
      <w:numFmt w:val="lowerLetter"/>
      <w:lvlText w:val="%2."/>
      <w:lvlJc w:val="left"/>
      <w:pPr>
        <w:ind w:left="1369" w:hanging="360"/>
      </w:pPr>
    </w:lvl>
    <w:lvl w:ilvl="2" w:tplc="1009001B">
      <w:start w:val="1"/>
      <w:numFmt w:val="lowerRoman"/>
      <w:lvlText w:val="%3."/>
      <w:lvlJc w:val="right"/>
      <w:pPr>
        <w:ind w:left="2089" w:hanging="180"/>
      </w:pPr>
    </w:lvl>
    <w:lvl w:ilvl="3" w:tplc="1009000F">
      <w:start w:val="1"/>
      <w:numFmt w:val="decimal"/>
      <w:lvlText w:val="%4."/>
      <w:lvlJc w:val="left"/>
      <w:pPr>
        <w:ind w:left="2809" w:hanging="360"/>
      </w:pPr>
    </w:lvl>
    <w:lvl w:ilvl="4" w:tplc="10090019">
      <w:start w:val="1"/>
      <w:numFmt w:val="lowerLetter"/>
      <w:lvlText w:val="%5."/>
      <w:lvlJc w:val="left"/>
      <w:pPr>
        <w:ind w:left="3529" w:hanging="360"/>
      </w:pPr>
    </w:lvl>
    <w:lvl w:ilvl="5" w:tplc="1009001B">
      <w:start w:val="1"/>
      <w:numFmt w:val="lowerRoman"/>
      <w:lvlText w:val="%6."/>
      <w:lvlJc w:val="right"/>
      <w:pPr>
        <w:ind w:left="4249" w:hanging="180"/>
      </w:pPr>
    </w:lvl>
    <w:lvl w:ilvl="6" w:tplc="1009000F">
      <w:start w:val="1"/>
      <w:numFmt w:val="decimal"/>
      <w:lvlText w:val="%7."/>
      <w:lvlJc w:val="left"/>
      <w:pPr>
        <w:ind w:left="4969" w:hanging="360"/>
      </w:pPr>
    </w:lvl>
    <w:lvl w:ilvl="7" w:tplc="10090019">
      <w:start w:val="1"/>
      <w:numFmt w:val="lowerLetter"/>
      <w:lvlText w:val="%8."/>
      <w:lvlJc w:val="left"/>
      <w:pPr>
        <w:ind w:left="5689" w:hanging="360"/>
      </w:pPr>
    </w:lvl>
    <w:lvl w:ilvl="8" w:tplc="1009001B">
      <w:start w:val="1"/>
      <w:numFmt w:val="lowerRoman"/>
      <w:lvlText w:val="%9."/>
      <w:lvlJc w:val="right"/>
      <w:pPr>
        <w:ind w:left="6409" w:hanging="180"/>
      </w:pPr>
    </w:lvl>
  </w:abstractNum>
  <w:abstractNum w:abstractNumId="3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34" w15:restartNumberingAfterBreak="0">
    <w:nsid w:val="2B9D5165"/>
    <w:multiLevelType w:val="hybridMultilevel"/>
    <w:tmpl w:val="BBDC88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2C37683B"/>
    <w:multiLevelType w:val="hybridMultilevel"/>
    <w:tmpl w:val="E8243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2C8366E5"/>
    <w:multiLevelType w:val="hybridMultilevel"/>
    <w:tmpl w:val="39EA1E94"/>
    <w:lvl w:ilvl="0" w:tplc="10090001">
      <w:numFmt w:val="decimal"/>
      <w:lvlText w:val=""/>
      <w:lvlJc w:val="left"/>
      <w:pPr>
        <w:tabs>
          <w:tab w:val="num" w:pos="1211"/>
        </w:tabs>
        <w:ind w:left="1211"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8"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8E042E"/>
    <w:multiLevelType w:val="hybridMultilevel"/>
    <w:tmpl w:val="25FE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A6621D7"/>
    <w:multiLevelType w:val="multilevel"/>
    <w:tmpl w:val="5BDA4936"/>
    <w:lvl w:ilvl="0">
      <w:numFmt w:val="decimal"/>
      <w:lvlText w:val=""/>
      <w:lvlJc w:val="left"/>
      <w:pPr>
        <w:ind w:left="0" w:firstLine="0"/>
      </w:pPr>
      <w:rPr>
        <w:rFonts w:ascii="Symbol" w:hAnsi="Symbol" w:hint="default"/>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43"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C3A47AF"/>
    <w:multiLevelType w:val="hybridMultilevel"/>
    <w:tmpl w:val="B61A97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3F1375B3"/>
    <w:multiLevelType w:val="hybridMultilevel"/>
    <w:tmpl w:val="AE405254"/>
    <w:lvl w:ilvl="0" w:tplc="10090001">
      <w:numFmt w:val="decimal"/>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405415D4"/>
    <w:multiLevelType w:val="multilevel"/>
    <w:tmpl w:val="5BDA4936"/>
    <w:lvl w:ilvl="0">
      <w:numFmt w:val="decimal"/>
      <w:lvlText w:val=""/>
      <w:lvlJc w:val="left"/>
      <w:pPr>
        <w:ind w:left="0" w:firstLine="0"/>
      </w:pPr>
      <w:rPr>
        <w:rFonts w:ascii="Symbol" w:hAnsi="Symbol" w:hint="default"/>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4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BA420E4"/>
    <w:multiLevelType w:val="hybridMultilevel"/>
    <w:tmpl w:val="E46A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E4E4B4C"/>
    <w:multiLevelType w:val="hybridMultilevel"/>
    <w:tmpl w:val="58C601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15:restartNumberingAfterBreak="0">
    <w:nsid w:val="4E560699"/>
    <w:multiLevelType w:val="hybridMultilevel"/>
    <w:tmpl w:val="08EA6254"/>
    <w:lvl w:ilvl="0" w:tplc="10090001">
      <w:numFmt w:val="decimal"/>
      <w:lvlText w:val=""/>
      <w:lvlJc w:val="left"/>
      <w:pPr>
        <w:tabs>
          <w:tab w:val="num" w:pos="1211"/>
        </w:tabs>
        <w:ind w:left="1211" w:hanging="360"/>
      </w:pPr>
      <w:rPr>
        <w:rFonts w:ascii="Symbol" w:hAnsi="Symbol" w:hint="default"/>
        <w:b w:val="0"/>
      </w:rPr>
    </w:lvl>
    <w:lvl w:ilvl="1" w:tplc="539046C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4F33241B"/>
    <w:multiLevelType w:val="hybridMultilevel"/>
    <w:tmpl w:val="8DE407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9" w15:restartNumberingAfterBreak="0">
    <w:nsid w:val="539F4B1A"/>
    <w:multiLevelType w:val="hybridMultilevel"/>
    <w:tmpl w:val="3F66A786"/>
    <w:lvl w:ilvl="0" w:tplc="10090001">
      <w:numFmt w:val="decimal"/>
      <w:lvlText w:val=""/>
      <w:lvlJc w:val="left"/>
      <w:pPr>
        <w:tabs>
          <w:tab w:val="num" w:pos="1211"/>
        </w:tabs>
        <w:ind w:left="1211" w:hanging="360"/>
      </w:pPr>
      <w:rPr>
        <w:rFonts w:ascii="Symbol" w:hAnsi="Symbol" w:hint="default"/>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62C18EA"/>
    <w:multiLevelType w:val="multilevel"/>
    <w:tmpl w:val="5BDA4936"/>
    <w:lvl w:ilvl="0">
      <w:numFmt w:val="decimal"/>
      <w:lvlText w:val=""/>
      <w:lvlJc w:val="left"/>
      <w:pPr>
        <w:ind w:left="0" w:firstLine="0"/>
      </w:pPr>
      <w:rPr>
        <w:rFonts w:ascii="Symbol" w:hAnsi="Symbol" w:hint="default"/>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63" w15:restartNumberingAfterBreak="0">
    <w:nsid w:val="56D9780E"/>
    <w:multiLevelType w:val="multilevel"/>
    <w:tmpl w:val="5BDA4936"/>
    <w:lvl w:ilvl="0">
      <w:numFmt w:val="decimal"/>
      <w:lvlText w:val=""/>
      <w:lvlJc w:val="left"/>
      <w:pPr>
        <w:ind w:left="0" w:firstLine="0"/>
      </w:pPr>
      <w:rPr>
        <w:rFonts w:ascii="Symbol" w:hAnsi="Symbol" w:hint="default"/>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64" w15:restartNumberingAfterBreak="0">
    <w:nsid w:val="56DE47EB"/>
    <w:multiLevelType w:val="hybridMultilevel"/>
    <w:tmpl w:val="B590FD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8BD069C"/>
    <w:multiLevelType w:val="hybridMultilevel"/>
    <w:tmpl w:val="A02C49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7"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03111B4"/>
    <w:multiLevelType w:val="hybridMultilevel"/>
    <w:tmpl w:val="487E7C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3096187"/>
    <w:multiLevelType w:val="hybridMultilevel"/>
    <w:tmpl w:val="8DAEAE68"/>
    <w:lvl w:ilvl="0" w:tplc="10090001">
      <w:start w:val="1"/>
      <w:numFmt w:val="bullet"/>
      <w:lvlText w:val=""/>
      <w:lvlJc w:val="left"/>
      <w:pPr>
        <w:ind w:left="757" w:hanging="360"/>
      </w:pPr>
      <w:rPr>
        <w:rFonts w:ascii="Symbol" w:hAnsi="Symbol" w:hint="default"/>
      </w:rPr>
    </w:lvl>
    <w:lvl w:ilvl="1" w:tplc="10090003">
      <w:start w:val="1"/>
      <w:numFmt w:val="bullet"/>
      <w:lvlText w:val="o"/>
      <w:lvlJc w:val="left"/>
      <w:pPr>
        <w:ind w:left="1477" w:hanging="360"/>
      </w:pPr>
      <w:rPr>
        <w:rFonts w:ascii="Courier New" w:hAnsi="Courier New" w:cs="Courier New" w:hint="default"/>
      </w:rPr>
    </w:lvl>
    <w:lvl w:ilvl="2" w:tplc="10090005">
      <w:start w:val="1"/>
      <w:numFmt w:val="bullet"/>
      <w:lvlText w:val=""/>
      <w:lvlJc w:val="left"/>
      <w:pPr>
        <w:ind w:left="2197" w:hanging="360"/>
      </w:pPr>
      <w:rPr>
        <w:rFonts w:ascii="Wingdings" w:hAnsi="Wingdings" w:hint="default"/>
      </w:rPr>
    </w:lvl>
    <w:lvl w:ilvl="3" w:tplc="10090001">
      <w:start w:val="1"/>
      <w:numFmt w:val="bullet"/>
      <w:lvlText w:val=""/>
      <w:lvlJc w:val="left"/>
      <w:pPr>
        <w:ind w:left="2917" w:hanging="360"/>
      </w:pPr>
      <w:rPr>
        <w:rFonts w:ascii="Symbol" w:hAnsi="Symbol" w:hint="default"/>
      </w:rPr>
    </w:lvl>
    <w:lvl w:ilvl="4" w:tplc="10090003">
      <w:start w:val="1"/>
      <w:numFmt w:val="bullet"/>
      <w:lvlText w:val="o"/>
      <w:lvlJc w:val="left"/>
      <w:pPr>
        <w:ind w:left="3637" w:hanging="360"/>
      </w:pPr>
      <w:rPr>
        <w:rFonts w:ascii="Courier New" w:hAnsi="Courier New" w:cs="Courier New" w:hint="default"/>
      </w:rPr>
    </w:lvl>
    <w:lvl w:ilvl="5" w:tplc="10090005">
      <w:start w:val="1"/>
      <w:numFmt w:val="bullet"/>
      <w:lvlText w:val=""/>
      <w:lvlJc w:val="left"/>
      <w:pPr>
        <w:ind w:left="4357" w:hanging="360"/>
      </w:pPr>
      <w:rPr>
        <w:rFonts w:ascii="Wingdings" w:hAnsi="Wingdings" w:hint="default"/>
      </w:rPr>
    </w:lvl>
    <w:lvl w:ilvl="6" w:tplc="10090001">
      <w:start w:val="1"/>
      <w:numFmt w:val="bullet"/>
      <w:lvlText w:val=""/>
      <w:lvlJc w:val="left"/>
      <w:pPr>
        <w:ind w:left="5077" w:hanging="360"/>
      </w:pPr>
      <w:rPr>
        <w:rFonts w:ascii="Symbol" w:hAnsi="Symbol" w:hint="default"/>
      </w:rPr>
    </w:lvl>
    <w:lvl w:ilvl="7" w:tplc="10090003">
      <w:start w:val="1"/>
      <w:numFmt w:val="bullet"/>
      <w:lvlText w:val="o"/>
      <w:lvlJc w:val="left"/>
      <w:pPr>
        <w:ind w:left="5797" w:hanging="360"/>
      </w:pPr>
      <w:rPr>
        <w:rFonts w:ascii="Courier New" w:hAnsi="Courier New" w:cs="Courier New" w:hint="default"/>
      </w:rPr>
    </w:lvl>
    <w:lvl w:ilvl="8" w:tplc="10090005">
      <w:start w:val="1"/>
      <w:numFmt w:val="bullet"/>
      <w:lvlText w:val=""/>
      <w:lvlJc w:val="left"/>
      <w:pPr>
        <w:ind w:left="6517" w:hanging="360"/>
      </w:pPr>
      <w:rPr>
        <w:rFonts w:ascii="Wingdings" w:hAnsi="Wingdings" w:hint="default"/>
      </w:rPr>
    </w:lvl>
  </w:abstractNum>
  <w:abstractNum w:abstractNumId="8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B2C0AE1"/>
    <w:multiLevelType w:val="multilevel"/>
    <w:tmpl w:val="930A549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9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1" w15:restartNumberingAfterBreak="0">
    <w:nsid w:val="7D213ADD"/>
    <w:multiLevelType w:val="hybridMultilevel"/>
    <w:tmpl w:val="5FFA6040"/>
    <w:lvl w:ilvl="0" w:tplc="0A244830">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2"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E2C2C29"/>
    <w:multiLevelType w:val="hybridMultilevel"/>
    <w:tmpl w:val="A0661244"/>
    <w:lvl w:ilvl="0" w:tplc="10090001">
      <w:start w:val="1"/>
      <w:numFmt w:val="bullet"/>
      <w:lvlText w:val=""/>
      <w:lvlJc w:val="left"/>
      <w:pPr>
        <w:ind w:left="1019" w:hanging="360"/>
      </w:pPr>
      <w:rPr>
        <w:rFonts w:ascii="Symbol" w:hAnsi="Symbol" w:hint="default"/>
      </w:rPr>
    </w:lvl>
    <w:lvl w:ilvl="1" w:tplc="10090003">
      <w:start w:val="1"/>
      <w:numFmt w:val="bullet"/>
      <w:lvlText w:val="o"/>
      <w:lvlJc w:val="left"/>
      <w:pPr>
        <w:ind w:left="1739" w:hanging="360"/>
      </w:pPr>
      <w:rPr>
        <w:rFonts w:ascii="Courier New" w:hAnsi="Courier New" w:cs="Courier New" w:hint="default"/>
      </w:rPr>
    </w:lvl>
    <w:lvl w:ilvl="2" w:tplc="10090005">
      <w:start w:val="1"/>
      <w:numFmt w:val="bullet"/>
      <w:lvlText w:val=""/>
      <w:lvlJc w:val="left"/>
      <w:pPr>
        <w:ind w:left="2459" w:hanging="360"/>
      </w:pPr>
      <w:rPr>
        <w:rFonts w:ascii="Wingdings" w:hAnsi="Wingdings" w:hint="default"/>
      </w:rPr>
    </w:lvl>
    <w:lvl w:ilvl="3" w:tplc="10090001">
      <w:start w:val="1"/>
      <w:numFmt w:val="bullet"/>
      <w:lvlText w:val=""/>
      <w:lvlJc w:val="left"/>
      <w:pPr>
        <w:ind w:left="3179" w:hanging="360"/>
      </w:pPr>
      <w:rPr>
        <w:rFonts w:ascii="Symbol" w:hAnsi="Symbol" w:hint="default"/>
      </w:rPr>
    </w:lvl>
    <w:lvl w:ilvl="4" w:tplc="10090003">
      <w:start w:val="1"/>
      <w:numFmt w:val="bullet"/>
      <w:lvlText w:val="o"/>
      <w:lvlJc w:val="left"/>
      <w:pPr>
        <w:ind w:left="3899" w:hanging="360"/>
      </w:pPr>
      <w:rPr>
        <w:rFonts w:ascii="Courier New" w:hAnsi="Courier New" w:cs="Courier New" w:hint="default"/>
      </w:rPr>
    </w:lvl>
    <w:lvl w:ilvl="5" w:tplc="10090005">
      <w:start w:val="1"/>
      <w:numFmt w:val="bullet"/>
      <w:lvlText w:val=""/>
      <w:lvlJc w:val="left"/>
      <w:pPr>
        <w:ind w:left="4619" w:hanging="360"/>
      </w:pPr>
      <w:rPr>
        <w:rFonts w:ascii="Wingdings" w:hAnsi="Wingdings" w:hint="default"/>
      </w:rPr>
    </w:lvl>
    <w:lvl w:ilvl="6" w:tplc="10090001">
      <w:start w:val="1"/>
      <w:numFmt w:val="bullet"/>
      <w:lvlText w:val=""/>
      <w:lvlJc w:val="left"/>
      <w:pPr>
        <w:ind w:left="5339" w:hanging="360"/>
      </w:pPr>
      <w:rPr>
        <w:rFonts w:ascii="Symbol" w:hAnsi="Symbol" w:hint="default"/>
      </w:rPr>
    </w:lvl>
    <w:lvl w:ilvl="7" w:tplc="10090003">
      <w:start w:val="1"/>
      <w:numFmt w:val="bullet"/>
      <w:lvlText w:val="o"/>
      <w:lvlJc w:val="left"/>
      <w:pPr>
        <w:ind w:left="6059" w:hanging="360"/>
      </w:pPr>
      <w:rPr>
        <w:rFonts w:ascii="Courier New" w:hAnsi="Courier New" w:cs="Courier New" w:hint="default"/>
      </w:rPr>
    </w:lvl>
    <w:lvl w:ilvl="8" w:tplc="10090005">
      <w:start w:val="1"/>
      <w:numFmt w:val="bullet"/>
      <w:lvlText w:val=""/>
      <w:lvlJc w:val="left"/>
      <w:pPr>
        <w:ind w:left="6779" w:hanging="360"/>
      </w:pPr>
      <w:rPr>
        <w:rFonts w:ascii="Wingdings" w:hAnsi="Wingdings" w:hint="default"/>
      </w:rPr>
    </w:lvl>
  </w:abstractNum>
  <w:abstractNum w:abstractNumId="94" w15:restartNumberingAfterBreak="0">
    <w:nsid w:val="7FF1120A"/>
    <w:multiLevelType w:val="hybridMultilevel"/>
    <w:tmpl w:val="757A5D4A"/>
    <w:lvl w:ilvl="0" w:tplc="10090001">
      <w:numFmt w:val="decimal"/>
      <w:lvlText w:val=""/>
      <w:lvlJc w:val="left"/>
      <w:pPr>
        <w:tabs>
          <w:tab w:val="num" w:pos="630"/>
        </w:tabs>
        <w:ind w:left="630" w:hanging="360"/>
      </w:pPr>
      <w:rPr>
        <w:rFonts w:ascii="Symbol" w:hAnsi="Symbol" w:hint="default"/>
      </w:rPr>
    </w:lvl>
    <w:lvl w:ilvl="1" w:tplc="04220019">
      <w:start w:val="1"/>
      <w:numFmt w:val="lowerLetter"/>
      <w:lvlText w:val="%2."/>
      <w:lvlJc w:val="left"/>
      <w:pPr>
        <w:tabs>
          <w:tab w:val="num" w:pos="1350"/>
        </w:tabs>
        <w:ind w:left="1350" w:hanging="360"/>
      </w:pPr>
      <w:rPr>
        <w:rFonts w:cs="Times New Roman"/>
      </w:rPr>
    </w:lvl>
    <w:lvl w:ilvl="2" w:tplc="0422001B">
      <w:start w:val="1"/>
      <w:numFmt w:val="lowerRoman"/>
      <w:lvlText w:val="%3."/>
      <w:lvlJc w:val="right"/>
      <w:pPr>
        <w:tabs>
          <w:tab w:val="num" w:pos="2070"/>
        </w:tabs>
        <w:ind w:left="2070" w:hanging="180"/>
      </w:pPr>
      <w:rPr>
        <w:rFonts w:cs="Times New Roman"/>
      </w:rPr>
    </w:lvl>
    <w:lvl w:ilvl="3" w:tplc="0422000F">
      <w:start w:val="1"/>
      <w:numFmt w:val="decimal"/>
      <w:lvlText w:val="%4."/>
      <w:lvlJc w:val="left"/>
      <w:pPr>
        <w:tabs>
          <w:tab w:val="num" w:pos="2790"/>
        </w:tabs>
        <w:ind w:left="2790" w:hanging="360"/>
      </w:pPr>
      <w:rPr>
        <w:rFonts w:cs="Times New Roman"/>
      </w:rPr>
    </w:lvl>
    <w:lvl w:ilvl="4" w:tplc="04220019">
      <w:start w:val="1"/>
      <w:numFmt w:val="lowerLetter"/>
      <w:lvlText w:val="%5."/>
      <w:lvlJc w:val="left"/>
      <w:pPr>
        <w:tabs>
          <w:tab w:val="num" w:pos="3510"/>
        </w:tabs>
        <w:ind w:left="3510" w:hanging="360"/>
      </w:pPr>
      <w:rPr>
        <w:rFonts w:cs="Times New Roman"/>
      </w:rPr>
    </w:lvl>
    <w:lvl w:ilvl="5" w:tplc="0422001B">
      <w:start w:val="1"/>
      <w:numFmt w:val="lowerRoman"/>
      <w:lvlText w:val="%6."/>
      <w:lvlJc w:val="right"/>
      <w:pPr>
        <w:tabs>
          <w:tab w:val="num" w:pos="4230"/>
        </w:tabs>
        <w:ind w:left="4230" w:hanging="180"/>
      </w:pPr>
      <w:rPr>
        <w:rFonts w:cs="Times New Roman"/>
      </w:rPr>
    </w:lvl>
    <w:lvl w:ilvl="6" w:tplc="0422000F">
      <w:start w:val="1"/>
      <w:numFmt w:val="decimal"/>
      <w:lvlText w:val="%7."/>
      <w:lvlJc w:val="left"/>
      <w:pPr>
        <w:tabs>
          <w:tab w:val="num" w:pos="4950"/>
        </w:tabs>
        <w:ind w:left="4950" w:hanging="360"/>
      </w:pPr>
      <w:rPr>
        <w:rFonts w:cs="Times New Roman"/>
      </w:rPr>
    </w:lvl>
    <w:lvl w:ilvl="7" w:tplc="04220019">
      <w:start w:val="1"/>
      <w:numFmt w:val="lowerLetter"/>
      <w:lvlText w:val="%8."/>
      <w:lvlJc w:val="left"/>
      <w:pPr>
        <w:tabs>
          <w:tab w:val="num" w:pos="5670"/>
        </w:tabs>
        <w:ind w:left="5670" w:hanging="360"/>
      </w:pPr>
      <w:rPr>
        <w:rFonts w:cs="Times New Roman"/>
      </w:rPr>
    </w:lvl>
    <w:lvl w:ilvl="8" w:tplc="0422001B">
      <w:start w:val="1"/>
      <w:numFmt w:val="lowerRoman"/>
      <w:lvlText w:val="%9."/>
      <w:lvlJc w:val="right"/>
      <w:pPr>
        <w:tabs>
          <w:tab w:val="num" w:pos="6390"/>
        </w:tabs>
        <w:ind w:left="6390" w:hanging="180"/>
      </w:pPr>
      <w:rPr>
        <w:rFonts w:cs="Times New Roman"/>
      </w:rPr>
    </w:lvl>
  </w:abstractNum>
  <w:num w:numId="1" w16cid:durableId="2112772813">
    <w:abstractNumId w:val="50"/>
  </w:num>
  <w:num w:numId="2" w16cid:durableId="232010757">
    <w:abstractNumId w:val="54"/>
  </w:num>
  <w:num w:numId="3" w16cid:durableId="1499691881">
    <w:abstractNumId w:val="21"/>
  </w:num>
  <w:num w:numId="4" w16cid:durableId="1198809870">
    <w:abstractNumId w:val="20"/>
  </w:num>
  <w:num w:numId="5" w16cid:durableId="1503661810">
    <w:abstractNumId w:val="82"/>
  </w:num>
  <w:num w:numId="6" w16cid:durableId="2124306456">
    <w:abstractNumId w:val="86"/>
  </w:num>
  <w:num w:numId="7" w16cid:durableId="1070932364">
    <w:abstractNumId w:val="28"/>
  </w:num>
  <w:num w:numId="8" w16cid:durableId="1280915092">
    <w:abstractNumId w:val="61"/>
  </w:num>
  <w:num w:numId="9" w16cid:durableId="1346590715">
    <w:abstractNumId w:val="17"/>
  </w:num>
  <w:num w:numId="10" w16cid:durableId="1444038896">
    <w:abstractNumId w:val="78"/>
  </w:num>
  <w:num w:numId="11" w16cid:durableId="46953652">
    <w:abstractNumId w:val="87"/>
  </w:num>
  <w:num w:numId="12" w16cid:durableId="1439721255">
    <w:abstractNumId w:val="60"/>
  </w:num>
  <w:num w:numId="13" w16cid:durableId="1228616198">
    <w:abstractNumId w:val="88"/>
  </w:num>
  <w:num w:numId="14" w16cid:durableId="417288595">
    <w:abstractNumId w:val="13"/>
  </w:num>
  <w:num w:numId="15" w16cid:durableId="1981575928">
    <w:abstractNumId w:val="0"/>
  </w:num>
  <w:num w:numId="16" w16cid:durableId="1399088142">
    <w:abstractNumId w:val="30"/>
  </w:num>
  <w:num w:numId="17" w16cid:durableId="1199703652">
    <w:abstractNumId w:val="48"/>
  </w:num>
  <w:num w:numId="18" w16cid:durableId="1744910889">
    <w:abstractNumId w:val="9"/>
  </w:num>
  <w:num w:numId="19" w16cid:durableId="1402869183">
    <w:abstractNumId w:val="73"/>
  </w:num>
  <w:num w:numId="20" w16cid:durableId="1981105235">
    <w:abstractNumId w:val="76"/>
  </w:num>
  <w:num w:numId="21" w16cid:durableId="1619797229">
    <w:abstractNumId w:val="52"/>
  </w:num>
  <w:num w:numId="22" w16cid:durableId="1482192037">
    <w:abstractNumId w:val="40"/>
  </w:num>
  <w:num w:numId="23" w16cid:durableId="1562131984">
    <w:abstractNumId w:val="68"/>
  </w:num>
  <w:num w:numId="24" w16cid:durableId="179852163">
    <w:abstractNumId w:val="39"/>
  </w:num>
  <w:num w:numId="25" w16cid:durableId="1902672630">
    <w:abstractNumId w:val="74"/>
  </w:num>
  <w:num w:numId="26" w16cid:durableId="1362705653">
    <w:abstractNumId w:val="55"/>
  </w:num>
  <w:num w:numId="27" w16cid:durableId="1023097125">
    <w:abstractNumId w:val="25"/>
  </w:num>
  <w:num w:numId="28" w16cid:durableId="223757154">
    <w:abstractNumId w:val="5"/>
  </w:num>
  <w:num w:numId="29" w16cid:durableId="1154643584">
    <w:abstractNumId w:val="51"/>
  </w:num>
  <w:num w:numId="30" w16cid:durableId="1286156141">
    <w:abstractNumId w:val="75"/>
  </w:num>
  <w:num w:numId="31" w16cid:durableId="1849559053">
    <w:abstractNumId w:val="92"/>
  </w:num>
  <w:num w:numId="32" w16cid:durableId="2094164574">
    <w:abstractNumId w:val="10"/>
  </w:num>
  <w:num w:numId="33" w16cid:durableId="753164693">
    <w:abstractNumId w:val="32"/>
  </w:num>
  <w:num w:numId="34" w16cid:durableId="1275213016">
    <w:abstractNumId w:val="37"/>
  </w:num>
  <w:num w:numId="35" w16cid:durableId="1288657039">
    <w:abstractNumId w:val="49"/>
  </w:num>
  <w:num w:numId="36" w16cid:durableId="1709061433">
    <w:abstractNumId w:val="71"/>
  </w:num>
  <w:num w:numId="37" w16cid:durableId="1238587035">
    <w:abstractNumId w:val="4"/>
  </w:num>
  <w:num w:numId="38" w16cid:durableId="1879732336">
    <w:abstractNumId w:val="69"/>
  </w:num>
  <w:num w:numId="39" w16cid:durableId="706416215">
    <w:abstractNumId w:val="16"/>
  </w:num>
  <w:num w:numId="40" w16cid:durableId="791362389">
    <w:abstractNumId w:val="77"/>
  </w:num>
  <w:num w:numId="41" w16cid:durableId="673920422">
    <w:abstractNumId w:val="80"/>
  </w:num>
  <w:num w:numId="42" w16cid:durableId="559443321">
    <w:abstractNumId w:val="38"/>
  </w:num>
  <w:num w:numId="43" w16cid:durableId="1630428176">
    <w:abstractNumId w:val="67"/>
  </w:num>
  <w:num w:numId="44" w16cid:durableId="200358883">
    <w:abstractNumId w:val="27"/>
  </w:num>
  <w:num w:numId="45" w16cid:durableId="1140534300">
    <w:abstractNumId w:val="47"/>
  </w:num>
  <w:num w:numId="46" w16cid:durableId="1395740756">
    <w:abstractNumId w:val="12"/>
  </w:num>
  <w:num w:numId="47" w16cid:durableId="778645799">
    <w:abstractNumId w:val="90"/>
  </w:num>
  <w:num w:numId="48" w16cid:durableId="870268195">
    <w:abstractNumId w:val="43"/>
  </w:num>
  <w:num w:numId="49" w16cid:durableId="517353610">
    <w:abstractNumId w:val="83"/>
  </w:num>
  <w:num w:numId="50" w16cid:durableId="1697580120">
    <w:abstractNumId w:val="81"/>
  </w:num>
  <w:num w:numId="51" w16cid:durableId="390226634">
    <w:abstractNumId w:val="65"/>
  </w:num>
  <w:num w:numId="52" w16cid:durableId="457993812">
    <w:abstractNumId w:val="3"/>
  </w:num>
  <w:num w:numId="53" w16cid:durableId="1113524979">
    <w:abstractNumId w:val="15"/>
  </w:num>
  <w:num w:numId="54" w16cid:durableId="1337609268">
    <w:abstractNumId w:val="72"/>
  </w:num>
  <w:num w:numId="55" w16cid:durableId="1977909073">
    <w:abstractNumId w:val="79"/>
  </w:num>
  <w:num w:numId="56" w16cid:durableId="936670729">
    <w:abstractNumId w:val="26"/>
  </w:num>
  <w:num w:numId="57" w16cid:durableId="1876190625">
    <w:abstractNumId w:val="2"/>
  </w:num>
  <w:num w:numId="58" w16cid:durableId="557741685">
    <w:abstractNumId w:val="33"/>
  </w:num>
  <w:num w:numId="59" w16cid:durableId="850727738">
    <w:abstractNumId w:val="85"/>
  </w:num>
  <w:num w:numId="60" w16cid:durableId="1120562828">
    <w:abstractNumId w:val="14"/>
  </w:num>
  <w:num w:numId="61" w16cid:durableId="20614413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97443221">
    <w:abstractNumId w:val="57"/>
  </w:num>
  <w:num w:numId="63" w16cid:durableId="185363724">
    <w:abstractNumId w:val="1"/>
  </w:num>
  <w:num w:numId="64" w16cid:durableId="1091119329">
    <w:abstractNumId w:val="8"/>
  </w:num>
  <w:num w:numId="65" w16cid:durableId="139418903">
    <w:abstractNumId w:val="19"/>
  </w:num>
  <w:num w:numId="66" w16cid:durableId="10167366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81396173">
    <w:abstractNumId w:val="59"/>
  </w:num>
  <w:num w:numId="68" w16cid:durableId="525949382">
    <w:abstractNumId w:val="36"/>
  </w:num>
  <w:num w:numId="69" w16cid:durableId="239606850">
    <w:abstractNumId w:val="24"/>
  </w:num>
  <w:num w:numId="70" w16cid:durableId="19136593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61497233">
    <w:abstractNumId w:val="41"/>
  </w:num>
  <w:num w:numId="72" w16cid:durableId="1345015496">
    <w:abstractNumId w:val="29"/>
  </w:num>
  <w:num w:numId="73" w16cid:durableId="98334780">
    <w:abstractNumId w:val="56"/>
  </w:num>
  <w:num w:numId="74" w16cid:durableId="1674069874">
    <w:abstractNumId w:val="58"/>
  </w:num>
  <w:num w:numId="75" w16cid:durableId="120788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88334610">
    <w:abstractNumId w:val="64"/>
  </w:num>
  <w:num w:numId="77" w16cid:durableId="1530874320">
    <w:abstractNumId w:val="44"/>
  </w:num>
  <w:num w:numId="78" w16cid:durableId="1765760865">
    <w:abstractNumId w:val="23"/>
  </w:num>
  <w:num w:numId="79" w16cid:durableId="1381782168">
    <w:abstractNumId w:val="35"/>
  </w:num>
  <w:num w:numId="80" w16cid:durableId="1330447228">
    <w:abstractNumId w:val="45"/>
  </w:num>
  <w:num w:numId="81" w16cid:durableId="1470442545">
    <w:abstractNumId w:val="93"/>
  </w:num>
  <w:num w:numId="82" w16cid:durableId="251744337">
    <w:abstractNumId w:val="18"/>
  </w:num>
  <w:num w:numId="83" w16cid:durableId="1918635668">
    <w:abstractNumId w:val="94"/>
  </w:num>
  <w:num w:numId="84" w16cid:durableId="1709991813">
    <w:abstractNumId w:val="11"/>
  </w:num>
  <w:num w:numId="85" w16cid:durableId="5776365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777414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53504186">
    <w:abstractNumId w:val="34"/>
  </w:num>
  <w:num w:numId="88" w16cid:durableId="323709545">
    <w:abstractNumId w:val="89"/>
  </w:num>
  <w:num w:numId="89" w16cid:durableId="286661195">
    <w:abstractNumId w:val="84"/>
  </w:num>
  <w:num w:numId="90" w16cid:durableId="1755277298">
    <w:abstractNumId w:val="62"/>
  </w:num>
  <w:num w:numId="91" w16cid:durableId="2045710650">
    <w:abstractNumId w:val="42"/>
  </w:num>
  <w:num w:numId="92" w16cid:durableId="344678161">
    <w:abstractNumId w:val="6"/>
  </w:num>
  <w:num w:numId="93" w16cid:durableId="1180003147">
    <w:abstractNumId w:val="46"/>
  </w:num>
  <w:num w:numId="94" w16cid:durableId="55907444">
    <w:abstractNumId w:val="63"/>
  </w:num>
  <w:num w:numId="95" w16cid:durableId="1618095868">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1C6C"/>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18ED"/>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0F5D"/>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1996"/>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B4A2C"/>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68CC"/>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B3A"/>
    <w:rsid w:val="00A52F56"/>
    <w:rsid w:val="00A55505"/>
    <w:rsid w:val="00A61C59"/>
    <w:rsid w:val="00A63117"/>
    <w:rsid w:val="00A64DCD"/>
    <w:rsid w:val="00A66172"/>
    <w:rsid w:val="00A662EA"/>
    <w:rsid w:val="00A674B2"/>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E750D"/>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99"/>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99"/>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uiPriority w:val="99"/>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BodyTextIndent">
    <w:name w:val="Body Text Indent"/>
    <w:basedOn w:val="Normal"/>
    <w:link w:val="BodyTextIndentChar"/>
    <w:uiPriority w:val="99"/>
    <w:semiHidden/>
    <w:unhideWhenUsed/>
    <w:rsid w:val="002818ED"/>
    <w:pPr>
      <w:spacing w:after="120"/>
      <w:ind w:left="360"/>
    </w:pPr>
  </w:style>
  <w:style w:type="character" w:customStyle="1" w:styleId="BodyTextIndentChar">
    <w:name w:val="Body Text Indent Char"/>
    <w:basedOn w:val="DefaultParagraphFont"/>
    <w:link w:val="BodyTextIndent"/>
    <w:uiPriority w:val="99"/>
    <w:semiHidden/>
    <w:rsid w:val="002818E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2818ED"/>
    <w:pPr>
      <w:spacing w:after="120" w:line="480" w:lineRule="auto"/>
      <w:ind w:left="360"/>
    </w:pPr>
  </w:style>
  <w:style w:type="character" w:customStyle="1" w:styleId="BodyTextIndent2Char">
    <w:name w:val="Body Text Indent 2 Char"/>
    <w:basedOn w:val="DefaultParagraphFont"/>
    <w:link w:val="BodyTextIndent2"/>
    <w:uiPriority w:val="99"/>
    <w:semiHidden/>
    <w:rsid w:val="002818ED"/>
    <w:rPr>
      <w:rFonts w:ascii="Times New Roman" w:eastAsia="Times New Roman" w:hAnsi="Times New Roman" w:cs="Times New Roman"/>
      <w:sz w:val="24"/>
      <w:szCs w:val="24"/>
      <w:lang w:val="en-US"/>
    </w:rPr>
  </w:style>
  <w:style w:type="paragraph" w:customStyle="1" w:styleId="Level1">
    <w:name w:val="Level 1"/>
    <w:uiPriority w:val="99"/>
    <w:rsid w:val="002818E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2818ED"/>
    <w:pPr>
      <w:spacing w:after="120"/>
    </w:pPr>
    <w:rPr>
      <w:sz w:val="16"/>
      <w:szCs w:val="16"/>
    </w:rPr>
  </w:style>
  <w:style w:type="character" w:customStyle="1" w:styleId="BodyText3Char">
    <w:name w:val="Body Text 3 Char"/>
    <w:basedOn w:val="DefaultParagraphFont"/>
    <w:link w:val="BodyText3"/>
    <w:uiPriority w:val="99"/>
    <w:semiHidden/>
    <w:rsid w:val="002818ED"/>
    <w:rPr>
      <w:rFonts w:ascii="Times New Roman" w:eastAsia="Times New Roman" w:hAnsi="Times New Roman" w:cs="Times New Roman"/>
      <w:sz w:val="16"/>
      <w:szCs w:val="16"/>
      <w:lang w:val="en-US"/>
    </w:rPr>
  </w:style>
  <w:style w:type="character" w:customStyle="1" w:styleId="example1">
    <w:name w:val="example1"/>
    <w:basedOn w:val="DefaultParagraphFont"/>
    <w:rsid w:val="002818ED"/>
  </w:style>
  <w:style w:type="paragraph" w:customStyle="1" w:styleId="annotation1">
    <w:name w:val="annotation1"/>
    <w:basedOn w:val="Normal"/>
    <w:uiPriority w:val="99"/>
    <w:rsid w:val="002818ED"/>
    <w:pPr>
      <w:spacing w:before="100" w:beforeAutospacing="1" w:after="100" w:afterAutospacing="1"/>
    </w:pPr>
    <w:rPr>
      <w:rFonts w:ascii="Verdana" w:hAnsi="Verdana"/>
      <w:color w:val="1A1A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manitoba.ca/faculties/graduate_studies/governance/academic_membership.html" TargetMode="External"/><Relationship Id="rId21" Type="http://schemas.openxmlformats.org/officeDocument/2006/relationships/hyperlink" Target="http://www.umanitoba.ca"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umanitoba.ca/graduate-studies/student-experience/core-academic-requirements" TargetMode="External"/><Relationship Id="rId84" Type="http://schemas.openxmlformats.org/officeDocument/2006/relationships/hyperlink" Target="https://catalog.umanitoba.ca/search/?P=GRAD%207500" TargetMode="External"/><Relationship Id="rId138" Type="http://schemas.openxmlformats.org/officeDocument/2006/relationships/hyperlink" Target="https://umanitoba.ca/graduate-studies/graduate-studies-administration"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 TargetMode="External"/><Relationship Id="rId191" Type="http://schemas.openxmlformats.org/officeDocument/2006/relationships/hyperlink" Target="https://umanitoba.ca/student-supports/academic-supports/student-advocacy" TargetMode="External"/><Relationship Id="rId107" Type="http://schemas.openxmlformats.org/officeDocument/2006/relationships/hyperlink" Target="http://crscalprod1.cc.umanitoba.ca/Catalog/ViewCatalog.aspx?pageid=viewcatalog&amp;topicgroupid=16709&amp;entitytype=CID&amp;entitycode=SWRK+7660" TargetMode="External"/><Relationship Id="rId11" Type="http://schemas.openxmlformats.org/officeDocument/2006/relationships/hyperlink" Target="http://umanitoba.ca/faculties/social_work/" TargetMode="External"/><Relationship Id="rId32" Type="http://schemas.openxmlformats.org/officeDocument/2006/relationships/hyperlink" Target="http://umanitoba.ca/faculties/graduate_studies/admin/supplemental_regulations.html"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catalog.umanitoba.ca/graduate-studies/academic-guide/application-admission-registration-policies/"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masters-degrees-general-regulations/" TargetMode="External"/><Relationship Id="rId160" Type="http://schemas.openxmlformats.org/officeDocument/2006/relationships/hyperlink" Target="https://umanitoba.ca/graduate-studies/student-experience/thesis-and-practicum" TargetMode="External"/><Relationship Id="rId181" Type="http://schemas.openxmlformats.org/officeDocument/2006/relationships/hyperlink" Target="https://umanitoba.ca/sites/default/files/2020-04/appeal-procedures-for-students.pdf" TargetMode="External"/><Relationship Id="rId22" Type="http://schemas.openxmlformats.org/officeDocument/2006/relationships/hyperlink" Target="https://catalog.umanitoba.ca/graduate-studies/academic-guide/masters-degrees-general-regulations/"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umanitoba.ca/graduate-studies/forms" TargetMode="External"/><Relationship Id="rId118" Type="http://schemas.openxmlformats.org/officeDocument/2006/relationships/hyperlink" Target="https://umanitoba.ca/admin/governance/governing_documents/community/248.html" TargetMode="External"/><Relationship Id="rId139" Type="http://schemas.openxmlformats.org/officeDocument/2006/relationships/hyperlink" Target="http://umanitoba.ca/faculties/graduate_studies/governance/academic_membership.html" TargetMode="External"/><Relationship Id="rId85" Type="http://schemas.openxmlformats.org/officeDocument/2006/relationships/hyperlink" Target="https://catalog.umanitoba.ca/search/?P=GRAD%207501"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raduate-studies/forms" TargetMode="External"/><Relationship Id="rId192" Type="http://schemas.openxmlformats.org/officeDocument/2006/relationships/hyperlink" Target="https://umanitoba.ca/faculties/graduate_studies/media/ThesisSampleTitlePage.pdf" TargetMode="External"/><Relationship Id="rId12" Type="http://schemas.openxmlformats.org/officeDocument/2006/relationships/hyperlink" Target="mailto:mswik@umanitoba.ca" TargetMode="External"/><Relationship Id="rId33" Type="http://schemas.openxmlformats.org/officeDocument/2006/relationships/hyperlink" Target="https://catalog.umanitoba.ca/graduate-studies/academic-guide/application-admission-registration-policies/" TargetMode="External"/><Relationship Id="rId108" Type="http://schemas.openxmlformats.org/officeDocument/2006/relationships/hyperlink" Target="http://crscalprod1.cc.umanitoba.ca/Catalog/ViewCatalog.aspx?pageid=viewcatalog&amp;topicgroupid=16709&amp;entitytype=CID&amp;entitycode=SWRK+7670" TargetMode="External"/><Relationship Id="rId129" Type="http://schemas.openxmlformats.org/officeDocument/2006/relationships/hyperlink" Target="https://umanitoba.ca/graduate-studies/sites/graduate-studies/files/2020-07/masters-thesis-practicum-final-report.pdf"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catalog.umanitoba.ca/search/?P=GRAD%207300" TargetMode="External"/><Relationship Id="rId96" Type="http://schemas.openxmlformats.org/officeDocument/2006/relationships/hyperlink" Target="https://catalog.umanitoba.ca/graduate-studies/academic-guide/doctor-philosophy-general-regulations/"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faculties/graduate_studies/governance/academic_membership.html" TargetMode="External"/><Relationship Id="rId182" Type="http://schemas.openxmlformats.org/officeDocument/2006/relationships/hyperlink" Target="https://umanitoba.ca/governance/governing-documents-students" TargetMode="External"/><Relationship Id="rId6" Type="http://schemas.openxmlformats.org/officeDocument/2006/relationships/footnotes" Target="footnotes.xml"/><Relationship Id="rId23" Type="http://schemas.openxmlformats.org/officeDocument/2006/relationships/hyperlink" Target="https://umanitoba.ca/graduate-studies/forms" TargetMode="External"/><Relationship Id="rId119" Type="http://schemas.openxmlformats.org/officeDocument/2006/relationships/hyperlink" Target="https://umanitoba.ca/admin/governance/governing_documents/community/962.html"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s://catalog.umanitoba.ca/graduate-studies/university-policies-procedures/accessibility-policy/"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graduate-studies/sites/graduate-studies/files/2020-07/masters-thesis-practicum-final-report.pdf"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graduate-studies/student-experience/thesis-and-practicum/submit-your-thesis-or-practicum" TargetMode="External"/><Relationship Id="rId193" Type="http://schemas.openxmlformats.org/officeDocument/2006/relationships/hyperlink" Target="http://umanitoba.ca/graduate-studies/sites/graduate-studies/files/2020-04/ThesisSampleTOC.pdf" TargetMode="External"/><Relationship Id="rId13" Type="http://schemas.openxmlformats.org/officeDocument/2006/relationships/hyperlink" Target="https://umanitoba.ca/explore/programs-of-study/graduate" TargetMode="External"/><Relationship Id="rId109" Type="http://schemas.openxmlformats.org/officeDocument/2006/relationships/hyperlink" Target="http://crscalprod1.cc.umanitoba.ca/Catalog/ViewCatalog.aspx?pageid=viewcatalog&amp;topicgroupid=16709&amp;entitytype=CID&amp;entitycode=SWRK+7430" TargetMode="External"/><Relationship Id="rId34" Type="http://schemas.openxmlformats.org/officeDocument/2006/relationships/hyperlink" Target="https://umanitoba.ca/registrar/grades" TargetMode="External"/><Relationship Id="rId55" Type="http://schemas.openxmlformats.org/officeDocument/2006/relationships/hyperlink" Target="http://crscalprod.ad.umanitoba.ca/Catalog/ViewCatalog.aspx?pageid=viewcatalog&amp;topicgroupid=26458&amp;entitytype=CID&amp;entitycode=GRAD+7000" TargetMode="External"/><Relationship Id="rId76" Type="http://schemas.openxmlformats.org/officeDocument/2006/relationships/hyperlink" Target="https://catalog.umanitoba.ca/search/?P=GRAD%207300" TargetMode="External"/><Relationship Id="rId97" Type="http://schemas.openxmlformats.org/officeDocument/2006/relationships/hyperlink" Target="https://catalog.umanitoba.ca/graduate-studies/academic-guide/application-admission-registration-policies/" TargetMode="External"/><Relationship Id="rId120" Type="http://schemas.openxmlformats.org/officeDocument/2006/relationships/hyperlink" Target="https://umanitoba.ca/admin/governance/governing_documents/students/277.html" TargetMode="External"/><Relationship Id="rId141" Type="http://schemas.openxmlformats.org/officeDocument/2006/relationships/hyperlink" Target="https://umanitoba.ca/admin/governance/governing_documents/community/248.html" TargetMode="External"/><Relationship Id="rId7" Type="http://schemas.openxmlformats.org/officeDocument/2006/relationships/endnotes" Target="endnotes.xml"/><Relationship Id="rId162" Type="http://schemas.openxmlformats.org/officeDocument/2006/relationships/hyperlink" Target="https://umanitoba.ca/graduate-studies/student-experience/thesis-and-practicum/submit-your-thesis-or-practicum" TargetMode="External"/><Relationship Id="rId183" Type="http://schemas.openxmlformats.org/officeDocument/2006/relationships/hyperlink" Target="https://umanitoba.ca/governance/governing-documents-students" TargetMode="External"/><Relationship Id="rId2" Type="http://schemas.openxmlformats.org/officeDocument/2006/relationships/numbering" Target="numbering.xml"/><Relationship Id="rId29" Type="http://schemas.openxmlformats.org/officeDocument/2006/relationships/hyperlink" Target="http://wcdgs.ca/" TargetMode="External"/><Relationship Id="rId24" Type="http://schemas.openxmlformats.org/officeDocument/2006/relationships/hyperlink" Target="https://catalog.umanitoba.ca/graduate-studies/academic-guide/leaves-absence/" TargetMode="External"/><Relationship Id="rId40" Type="http://schemas.openxmlformats.org/officeDocument/2006/relationships/hyperlink" Target="http://crscalprod.ad.umanitoba.ca/Catalog/ViewCatalog.aspx?pageid=viewcatalog&amp;topicgroupid=26458&amp;entitytype=CID&amp;entitycode=GRAD+7030" TargetMode="External"/><Relationship Id="rId45" Type="http://schemas.openxmlformats.org/officeDocument/2006/relationships/hyperlink" Target="http://crscalprod.ad.umanitoba.ca/Catalog/ViewCatalog.aspx?pageid=viewcatalog&amp;topicgroupid=26458&amp;entitytype=CID&amp;entitycode=GRAD+7010" TargetMode="External"/><Relationship Id="rId66" Type="http://schemas.openxmlformats.org/officeDocument/2006/relationships/hyperlink" Target="https://umanitoba.ca/graduate-studies/sites/graduate-studies/files/2020-07/failed-grades.pdf" TargetMode="External"/><Relationship Id="rId87" Type="http://schemas.openxmlformats.org/officeDocument/2006/relationships/hyperlink" Target="https://catalog.umanitoba.ca/graduate-studies/academic-guide/general-regulations-pre-masters/" TargetMode="External"/><Relationship Id="rId110" Type="http://schemas.openxmlformats.org/officeDocument/2006/relationships/hyperlink" Target="http://crscalprod1.cc.umanitoba.ca/Catalog/ViewCatalog.aspx?pageid=viewcatalog&amp;topicgroupid=16709&amp;entitytype=CID&amp;entitycode=SWRK+7440" TargetMode="External"/><Relationship Id="rId115" Type="http://schemas.openxmlformats.org/officeDocument/2006/relationships/hyperlink" Target="https://umanitoba.ca/graduate-studies/student-experience/thesis-and-practicum/submit-your-thesis-or-practicum" TargetMode="External"/><Relationship Id="rId131" Type="http://schemas.openxmlformats.org/officeDocument/2006/relationships/hyperlink" Target="https://catalog.umanitoba.ca/graduate-studies/academic-guide/thesis-practicum-types/" TargetMode="External"/><Relationship Id="rId136" Type="http://schemas.openxmlformats.org/officeDocument/2006/relationships/hyperlink" Target="https://umanitoba.ca/graduate-studies/graduate-studies-administration" TargetMode="External"/><Relationship Id="rId157" Type="http://schemas.openxmlformats.org/officeDocument/2006/relationships/hyperlink" Target="https://catalog.umanitoba.ca/search/?P=GRAD%207500" TargetMode="External"/><Relationship Id="rId178" Type="http://schemas.openxmlformats.org/officeDocument/2006/relationships/hyperlink" Target="https://umanitoba.ca/graduate-studies/forms" TargetMode="External"/><Relationship Id="rId61" Type="http://schemas.openxmlformats.org/officeDocument/2006/relationships/hyperlink" Target="http://crscalprod.ad.umanitoba.ca/Catalog/ViewCatalog.aspx?pageid=viewcatalog&amp;topicgroupid=26458&amp;entitytype=CID&amp;entitycode=GRAD+7300" TargetMode="External"/><Relationship Id="rId82" Type="http://schemas.openxmlformats.org/officeDocument/2006/relationships/hyperlink" Target="https://umanitoba.ca/graduate-studies/forms" TargetMode="External"/><Relationship Id="rId152" Type="http://schemas.openxmlformats.org/officeDocument/2006/relationships/hyperlink" Target="https://catalog.umanitoba.ca/graduate-studies/academic-guide/extension-time-complete-program-study/" TargetMode="External"/><Relationship Id="rId173" Type="http://schemas.openxmlformats.org/officeDocument/2006/relationships/hyperlink" Target="https://umanitoba.ca/international" TargetMode="External"/><Relationship Id="rId194" Type="http://schemas.openxmlformats.org/officeDocument/2006/relationships/hyperlink" Target="https://umanitoba.ca/admin/vp_admin/ofp/copyright/media/Copyright_grads_undergrads.pdf" TargetMode="External"/><Relationship Id="rId199" Type="http://schemas.openxmlformats.org/officeDocument/2006/relationships/header" Target="header1.xml"/><Relationship Id="rId203" Type="http://schemas.openxmlformats.org/officeDocument/2006/relationships/fontTable" Target="fontTable.xml"/><Relationship Id="rId19" Type="http://schemas.openxmlformats.org/officeDocument/2006/relationships/hyperlink" Target="https://umanitoba.ca/explore/programs-of-study/graduate" TargetMode="External"/><Relationship Id="rId14" Type="http://schemas.openxmlformats.org/officeDocument/2006/relationships/hyperlink" Target="https://umanitoba.ca/explore/programs-of-study/social-work-msw" TargetMode="External"/><Relationship Id="rId30" Type="http://schemas.openxmlformats.org/officeDocument/2006/relationships/hyperlink" Target="https://umanitoba.ca/graduate-studies/forms" TargetMode="External"/><Relationship Id="rId35" Type="http://schemas.openxmlformats.org/officeDocument/2006/relationships/hyperlink" Target="https://umanitoba.ca/graduate-studies/forms" TargetMode="External"/><Relationship Id="rId56" Type="http://schemas.openxmlformats.org/officeDocument/2006/relationships/hyperlink" Target="http://crscalprod.ad.umanitoba.ca/Catalog/ViewCatalog.aspx?pageid=viewcatalog&amp;topicgroupid=26458&amp;entitytype=CID&amp;entitycode=GRAD+8000" TargetMode="External"/><Relationship Id="rId77" Type="http://schemas.openxmlformats.org/officeDocument/2006/relationships/hyperlink" Target="https://umanitoba.ca/graduate-studies/student-experience/core-academic-requirements" TargetMode="External"/><Relationship Id="rId100" Type="http://schemas.openxmlformats.org/officeDocument/2006/relationships/hyperlink" Target="https://catalog.umanitoba.ca/graduate-studies/academic-guide/general-regulations-pre-masters/" TargetMode="External"/><Relationship Id="rId105" Type="http://schemas.openxmlformats.org/officeDocument/2006/relationships/hyperlink" Target="http://crscalprod1.cc.umanitoba.ca/Catalog/ViewCatalog.aspx?pageid=viewcatalog&amp;topicgroupid=16709&amp;entitytype=CID&amp;entitycode=SWRK+7300" TargetMode="External"/><Relationship Id="rId126" Type="http://schemas.openxmlformats.org/officeDocument/2006/relationships/hyperlink" Target="https://catalog.umanitoba.ca/search/?P=GRAD%207500" TargetMode="External"/><Relationship Id="rId147" Type="http://schemas.openxmlformats.org/officeDocument/2006/relationships/hyperlink" Target="https://umanitoba.ca/registrar/letter-permission" TargetMode="External"/><Relationship Id="rId168" Type="http://schemas.openxmlformats.org/officeDocument/2006/relationships/hyperlink" Target="https://umanitoba.ca/graduate-studies/student-experience/thesis-and-practicum/submit-your-thesis-or-practicum"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500" TargetMode="External"/><Relationship Id="rId93" Type="http://schemas.openxmlformats.org/officeDocument/2006/relationships/hyperlink" Target="https://catalog.umanitoba.ca/graduate-studies/academic-guide/general-regulations-pre-masters/" TargetMode="External"/><Relationship Id="rId98" Type="http://schemas.openxmlformats.org/officeDocument/2006/relationships/hyperlink" Target="https://umanitoba.ca/graduate-studies/programs-study" TargetMode="External"/><Relationship Id="rId121" Type="http://schemas.openxmlformats.org/officeDocument/2006/relationships/hyperlink" Target="https://umanitoba.ca/faculties/graduate_studies/governance/academic_membership.html" TargetMode="External"/><Relationship Id="rId142" Type="http://schemas.openxmlformats.org/officeDocument/2006/relationships/hyperlink" Target="https://umanitoba.ca/admin/governance/governing_documents/community/962.html" TargetMode="External"/><Relationship Id="rId163" Type="http://schemas.openxmlformats.org/officeDocument/2006/relationships/hyperlink" Target="https://umanitoba.ca/graduate-studies/student-experience/thesis-and-practicum/submit-your-thesis-or-practicum" TargetMode="External"/><Relationship Id="rId184" Type="http://schemas.openxmlformats.org/officeDocument/2006/relationships/hyperlink" Target="https://umanitoba.ca/governance/governing-documents-students" TargetMode="External"/><Relationship Id="rId189" Type="http://schemas.openxmlformats.org/officeDocument/2006/relationships/hyperlink" Target="https://umanitoba.ca/registrar/grades/appeal-grade" TargetMode="External"/><Relationship Id="rId3" Type="http://schemas.openxmlformats.org/officeDocument/2006/relationships/styles" Target="styles.xml"/><Relationship Id="rId25" Type="http://schemas.openxmlformats.org/officeDocument/2006/relationships/hyperlink" Target="https://catalog.umanitoba.ca/graduate-studies/academic-schedule/" TargetMode="External"/><Relationship Id="rId46" Type="http://schemas.openxmlformats.org/officeDocument/2006/relationships/hyperlink" Target="http://crscalprod.ad.umanitoba.ca/Catalog/ViewCatalog.aspx?pageid=viewcatalog&amp;topicgroupid=26458&amp;entitytype=CID&amp;entitycode=GRAD+7050" TargetMode="External"/><Relationship Id="rId67" Type="http://schemas.openxmlformats.org/officeDocument/2006/relationships/hyperlink" Target="https://catalog.umanitoba.ca/graduate-studies/academic-guide/masters-degrees-general-regulations/" TargetMode="External"/><Relationship Id="rId116" Type="http://schemas.openxmlformats.org/officeDocument/2006/relationships/hyperlink" Target="https://umanitoba.ca/graduate-studies/graduate-studies-administration" TargetMode="External"/><Relationship Id="rId137" Type="http://schemas.openxmlformats.org/officeDocument/2006/relationships/hyperlink" Target="http://umanitoba.ca/faculties/graduate_studies/governance/academic_membership.html" TargetMode="External"/><Relationship Id="rId158" Type="http://schemas.openxmlformats.org/officeDocument/2006/relationships/hyperlink" Target="https://catalog.umanitoba.ca/search/?P=GRAD%207300" TargetMode="External"/><Relationship Id="rId20" Type="http://schemas.openxmlformats.org/officeDocument/2006/relationships/hyperlink" Target="https://umanitoba.ca/graduate-studies/graduate-student-admissions/requirements"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crscalprod.ad.umanitoba.ca/Catalog/ViewCatalog.aspx?pageid=viewcatalog&amp;topicgroupid=26458&amp;entitytype=CID&amp;entitycode=GRAD+7300" TargetMode="External"/><Relationship Id="rId83" Type="http://schemas.openxmlformats.org/officeDocument/2006/relationships/hyperlink" Target="https://catalog.umanitoba.ca/search/?P=GRAD%207300" TargetMode="External"/><Relationship Id="rId88" Type="http://schemas.openxmlformats.org/officeDocument/2006/relationships/hyperlink" Target="https://catalog.umanitoba.ca/graduate-studies/university-policies-procedures/accessibility-polic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policy-withholding-thesis-pending-patent-application-content-manuscript-submission/" TargetMode="External"/><Relationship Id="rId153" Type="http://schemas.openxmlformats.org/officeDocument/2006/relationships/hyperlink" Target="https://catalog.umanitoba.ca/graduate-studies/academic-guide/leaves-absence/" TargetMode="External"/><Relationship Id="rId174" Type="http://schemas.openxmlformats.org/officeDocument/2006/relationships/hyperlink" Target="https://umanitoba.ca/graduate-studies/forms" TargetMode="External"/><Relationship Id="rId179" Type="http://schemas.openxmlformats.org/officeDocument/2006/relationships/hyperlink" Target="https://umanitoba.ca/governance/governing-documents" TargetMode="External"/><Relationship Id="rId195" Type="http://schemas.openxmlformats.org/officeDocument/2006/relationships/hyperlink" Target="https://umanitoba.ca/access_and_privacy/FIPPA.html" TargetMode="External"/><Relationship Id="rId190" Type="http://schemas.openxmlformats.org/officeDocument/2006/relationships/hyperlink" Target="https://umanitoba.ca/registrar/grades/appeal-grade" TargetMode="External"/><Relationship Id="rId204" Type="http://schemas.openxmlformats.org/officeDocument/2006/relationships/theme" Target="theme/theme1.xml"/><Relationship Id="rId15" Type="http://schemas.openxmlformats.org/officeDocument/2006/relationships/hyperlink" Target="https://umanitoba.ca/explore/programs-of-study/social-work-indigenous-knowledges-msw" TargetMode="External"/><Relationship Id="rId36" Type="http://schemas.openxmlformats.org/officeDocument/2006/relationships/hyperlink" Target="https://umanitoba.ca/graduate-studies/forms" TargetMode="External"/><Relationship Id="rId57" Type="http://schemas.openxmlformats.org/officeDocument/2006/relationships/hyperlink" Target="http://crscalprod.ad.umanitoba.ca/Catalog/ViewCatalog.aspx?pageid=viewcatalog&amp;topicgroupid=26458&amp;entitytype=CID&amp;entitycode=GRAD+8010" TargetMode="External"/><Relationship Id="rId106" Type="http://schemas.openxmlformats.org/officeDocument/2006/relationships/hyperlink" Target="http://crscalprod1.cc.umanitoba.ca/Catalog/ViewCatalog.aspx?pageid=viewcatalog&amp;topicgroupid=16709&amp;entitytype=CID&amp;entitycode=SWRK+7650" TargetMode="External"/><Relationship Id="rId127" Type="http://schemas.openxmlformats.org/officeDocument/2006/relationships/hyperlink" Target="https://catalog.umanitoba.ca/search/?P=GRAD%207300" TargetMode="External"/><Relationship Id="rId10" Type="http://schemas.openxmlformats.org/officeDocument/2006/relationships/hyperlink" Target="mailto:social_work@umanitoba.ca" TargetMode="External"/><Relationship Id="rId31" Type="http://schemas.openxmlformats.org/officeDocument/2006/relationships/hyperlink" Target="https://cags.ca/institutional-member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5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university-policies-procedures/accessibility-policy/" TargetMode="External"/><Relationship Id="rId99" Type="http://schemas.openxmlformats.org/officeDocument/2006/relationships/hyperlink" Target="https://umanitoba.ca/admin/governance/media/Certificate_and_Diploma_Framework_2021_02_03.pdf" TargetMode="External"/><Relationship Id="rId101" Type="http://schemas.openxmlformats.org/officeDocument/2006/relationships/hyperlink" Target="http://crscalprod1.cc.umanitoba.ca/Catalog/ViewCatalog.aspx?pageid=viewcatalog&amp;topicgroupid=16709&amp;entitytype=CID&amp;entitycode=SWRK+7600"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umanitoba.ca/admin/governance/governing_documents/students/277.html"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admin/governance/governing_documents/research/responsible_conduct_of_research.html" TargetMode="External"/><Relationship Id="rId169" Type="http://schemas.openxmlformats.org/officeDocument/2006/relationships/hyperlink" Target="https://catalog.umanitoba.ca/graduate-studies/academic-guide/policy-withholding-thesis-pending-patent-application-content-manuscript-submission/" TargetMode="External"/><Relationship Id="rId185" Type="http://schemas.openxmlformats.org/officeDocument/2006/relationships/hyperlink" Target="https://umanitoba.ca/governance/governing-documents-students"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graduate-studies/sites/graduate-studies/files/2021-03/jmp-regulations-2017.pdf"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7090" TargetMode="External"/><Relationship Id="rId68" Type="http://schemas.openxmlformats.org/officeDocument/2006/relationships/hyperlink" Target="https://catalog.umanitoba.ca/graduate-studies/academic-guide/doctor-philosophy-general-regulations/" TargetMode="External"/><Relationship Id="rId89" Type="http://schemas.openxmlformats.org/officeDocument/2006/relationships/hyperlink" Target="https://catalog.umanitoba.ca/graduate-studies/academic-guide/masters-degrees-general-regulations/" TargetMode="External"/><Relationship Id="rId112" Type="http://schemas.openxmlformats.org/officeDocument/2006/relationships/hyperlink" Target="https://catalog.umanitoba.ca/graduate-studies/academic-guide/masters-degrees-general-regulation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graduate-studies/forms" TargetMode="External"/><Relationship Id="rId196" Type="http://schemas.openxmlformats.org/officeDocument/2006/relationships/hyperlink" Target="https://umanitoba.ca/admin/vp_admin/ofp/copyright/media/Permission_letter_student.docx" TargetMode="External"/><Relationship Id="rId200" Type="http://schemas.openxmlformats.org/officeDocument/2006/relationships/footer" Target="footer1.xml"/><Relationship Id="rId16" Type="http://schemas.openxmlformats.org/officeDocument/2006/relationships/hyperlink" Target="https://umanitoba.ca/explore/programs-of-study/social-work-phd" TargetMode="External"/><Relationship Id="rId37" Type="http://schemas.openxmlformats.org/officeDocument/2006/relationships/hyperlink" Target="https://umanitoba.ca/graduate-studies/programs-study/courses-taken-elsewhere" TargetMode="External"/><Relationship Id="rId58" Type="http://schemas.openxmlformats.org/officeDocument/2006/relationships/hyperlink" Target="http://crscalprod.ad.umanitoba.ca/Catalog/ViewCatalog.aspx?pageid=viewcatalog&amp;topicgroupid=26458&amp;entitytype=CID&amp;entitycode=GRAD+8010" TargetMode="External"/><Relationship Id="rId79" Type="http://schemas.openxmlformats.org/officeDocument/2006/relationships/hyperlink" Target="https://umanitoba.ca/centre-on-aging/research/affiliates" TargetMode="External"/><Relationship Id="rId102" Type="http://schemas.openxmlformats.org/officeDocument/2006/relationships/hyperlink" Target="http://crscalprod1.cc.umanitoba.ca/Catalog/ViewCatalog.aspx?pageid=viewcatalog&amp;topicgroupid=16709&amp;entitytype=CID&amp;entitycode=SWRK+7620"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doctor-philosophy-general-regulations/" TargetMode="External"/><Relationship Id="rId165" Type="http://schemas.openxmlformats.org/officeDocument/2006/relationships/hyperlink" Target="https://umanitoba.ca/graduate-studies/forms" TargetMode="External"/><Relationship Id="rId186" Type="http://schemas.openxmlformats.org/officeDocument/2006/relationships/hyperlink" Target="https://umanitoba.ca/governance/governing-documents-students" TargetMode="External"/><Relationship Id="rId27" Type="http://schemas.openxmlformats.org/officeDocument/2006/relationships/hyperlink" Target="https://umanitoba.ca/registrar/letter-permission" TargetMode="External"/><Relationship Id="rId48" Type="http://schemas.openxmlformats.org/officeDocument/2006/relationships/hyperlink" Target="http://crscalprod.ad.umanitoba.ca/Catalog/ViewCatalog.aspx?pageid=viewcatalog&amp;topicgroupid=26458&amp;entitytype=CID&amp;entitycode=GRAD+7200" TargetMode="External"/><Relationship Id="rId69" Type="http://schemas.openxmlformats.org/officeDocument/2006/relationships/hyperlink" Target="http://crscalprod.ad.umanitoba.ca/Catalog/ViewCatalog.aspx?pageid=viewcatalog&amp;topicgroupid=26458&amp;entitytype=CID&amp;entitycode=GRAD+7500" TargetMode="External"/><Relationship Id="rId113" Type="http://schemas.openxmlformats.org/officeDocument/2006/relationships/hyperlink" Target="https://umanitoba.ca/registrar/letter-permission" TargetMode="External"/><Relationship Id="rId134" Type="http://schemas.openxmlformats.org/officeDocument/2006/relationships/hyperlink" Target="https://umanitoba.ca/graduate-studies/student-experience/thesis-and-practicum/submit-your-thesis-or-practicum"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sites/graduate-studies/files/2020-07/interactive-progress-report.pdf" TargetMode="External"/><Relationship Id="rId176" Type="http://schemas.openxmlformats.org/officeDocument/2006/relationships/hyperlink" Target="https://umanitoba.ca/graduate-studies/forms" TargetMode="External"/><Relationship Id="rId197" Type="http://schemas.openxmlformats.org/officeDocument/2006/relationships/hyperlink" Target="https://umanitoba.ca/copyright/" TargetMode="External"/><Relationship Id="rId201" Type="http://schemas.openxmlformats.org/officeDocument/2006/relationships/header" Target="header2.xm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s://catalog.umanitoba.ca/graduate-studies/university-policies-procedures/accessibility-policy/" TargetMode="External"/><Relationship Id="rId59" Type="http://schemas.openxmlformats.org/officeDocument/2006/relationships/hyperlink" Target="http://crscalprod.ad.umanitoba.ca/Catalog/ViewCatalog.aspx?pageid=viewcatalog&amp;topicgroupid=26458&amp;entitytype=CID&amp;entitycode=GRAD+7500" TargetMode="External"/><Relationship Id="rId103" Type="http://schemas.openxmlformats.org/officeDocument/2006/relationships/hyperlink" Target="http://crscalprod1.cc.umanitoba.ca/Catalog/ViewCatalog.aspx?pageid=viewcatalog&amp;topicgroupid=16709&amp;entitytype=CID&amp;entitycode=SWRK+7630"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umanitoba.ca/graduate-studies/programs-study"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student-experience/thesis-and-practicum/phd-oral-examination" TargetMode="External"/><Relationship Id="rId187" Type="http://schemas.openxmlformats.org/officeDocument/2006/relationships/hyperlink" Target="https://umanitoba.ca/governance/governing-documents-students" TargetMode="External"/><Relationship Id="rId1" Type="http://schemas.openxmlformats.org/officeDocument/2006/relationships/customXml" Target="../customXml/item1.xml"/><Relationship Id="rId28" Type="http://schemas.openxmlformats.org/officeDocument/2006/relationships/hyperlink" Target="http://wcdgs.ca/content/dam/ex/wcdgs/Western-Deans-Agreement.pdf"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crscalprod.ad.umanitoba.ca/Catalog/ViewCatalog.aspx?pageid=viewcatalog&amp;topicgroupid=26458&amp;entitytype=CID&amp;entitycode=GRAD+7500" TargetMode="External"/><Relationship Id="rId81" Type="http://schemas.openxmlformats.org/officeDocument/2006/relationships/hyperlink" Target="https://umanitoba.ca/graduate-studies/forms"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www.casw-acts.ca/en/Code-of-Ethics%20and%20Scope%20of%20Practice" TargetMode="External"/><Relationship Id="rId177" Type="http://schemas.openxmlformats.org/officeDocument/2006/relationships/hyperlink" Target="https://umanitoba.ca/graduate-studies/forms" TargetMode="External"/><Relationship Id="rId198" Type="http://schemas.openxmlformats.org/officeDocument/2006/relationships/hyperlink" Target="http://umanitoba.ca/copyright" TargetMode="External"/><Relationship Id="rId202" Type="http://schemas.openxmlformats.org/officeDocument/2006/relationships/footer" Target="footer2.xml"/><Relationship Id="rId18" Type="http://schemas.openxmlformats.org/officeDocument/2006/relationships/hyperlink" Target="https://umanitoba.ca/admissions/undergraduate/requirements/english-language-proficiency" TargetMode="External"/><Relationship Id="rId39"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8000" TargetMode="External"/><Relationship Id="rId104" Type="http://schemas.openxmlformats.org/officeDocument/2006/relationships/hyperlink" Target="http://crscalprod1.cc.umanitoba.ca/Catalog/ViewCatalog.aspx?pageid=viewcatalog&amp;topicgroupid=16709&amp;entitytype=CID&amp;entitycode=SWRK+7640" TargetMode="External"/><Relationship Id="rId125" Type="http://schemas.openxmlformats.org/officeDocument/2006/relationships/hyperlink" Target="https://www.casw-acts.ca/en/Code-of-Ethics%20and%20Scope%20of%20Practice" TargetMode="External"/><Relationship Id="rId146" Type="http://schemas.openxmlformats.org/officeDocument/2006/relationships/hyperlink" Target="https://catalog.umanitoba.ca/graduate-studies/academic-guide/doctor-philosophy-general-regulations/" TargetMode="External"/><Relationship Id="rId167" Type="http://schemas.openxmlformats.org/officeDocument/2006/relationships/hyperlink" Target="https://umanitoba.ca/graduate-studies/forms" TargetMode="External"/><Relationship Id="rId188" Type="http://schemas.openxmlformats.org/officeDocument/2006/relationships/hyperlink" Target="https://umanitoba.ca/registrar/tuition-fees/adjustments-refunds" TargetMode="External"/><Relationship Id="rId71" Type="http://schemas.openxmlformats.org/officeDocument/2006/relationships/hyperlink" Target="https://catalog.umanitoba.ca/search/?P=GRAD%207501" TargetMode="External"/><Relationship Id="rId92" Type="http://schemas.openxmlformats.org/officeDocument/2006/relationships/hyperlink" Target="https://umanitoba.ca/admin/governance/media/Certificate_and_Diploma_Framework_2021_02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4624</TotalTime>
  <Pages>87</Pages>
  <Words>44071</Words>
  <Characters>251210</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294692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200</cp:revision>
  <dcterms:created xsi:type="dcterms:W3CDTF">2020-07-02T18:56:00Z</dcterms:created>
  <dcterms:modified xsi:type="dcterms:W3CDTF">2024-01-09T21:54:00Z</dcterms:modified>
</cp:coreProperties>
</file>