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00"/>
        <w:gridCol w:w="54"/>
      </w:tblGrid>
      <w:tr w:rsidR="00BF6C54" w:rsidRPr="001D73C4" w14:paraId="27813CB1" w14:textId="77777777" w:rsidTr="00BF6C54">
        <w:tc>
          <w:tcPr>
            <w:tcW w:w="7086" w:type="dxa"/>
            <w:shd w:val="clear" w:color="auto" w:fill="auto"/>
          </w:tcPr>
          <w:p w14:paraId="7F031C95" w14:textId="77777777"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b/>
                <w:color w:val="000000"/>
                <w:sz w:val="18"/>
                <w:szCs w:val="18"/>
              </w:rPr>
              <w:t xml:space="preserve">PREFACE </w:t>
            </w:r>
          </w:p>
          <w:p w14:paraId="356C85BA" w14:textId="77777777"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000000"/>
                <w:sz w:val="18"/>
                <w:szCs w:val="18"/>
              </w:rPr>
              <w:t xml:space="preserve">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and the </w:t>
            </w:r>
            <w:r w:rsidRPr="001D73C4">
              <w:rPr>
                <w:rFonts w:ascii="Helvetica" w:hAnsi="Helvetica" w:cs="Helvetica"/>
                <w:sz w:val="18"/>
                <w:szCs w:val="18"/>
              </w:rPr>
              <w:t>department/</w:t>
            </w:r>
            <w:r w:rsidRPr="001D73C4">
              <w:rPr>
                <w:rFonts w:ascii="Helvetica" w:hAnsi="Helvetica" w:cs="Helvetica"/>
                <w:color w:val="000000"/>
                <w:sz w:val="18"/>
                <w:szCs w:val="18"/>
              </w:rPr>
              <w:t>unit offering a graduate program to read and follow the policies contained herein.</w:t>
            </w:r>
          </w:p>
          <w:p w14:paraId="1F530551" w14:textId="77777777"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000000"/>
                <w:sz w:val="18"/>
                <w:szCs w:val="18"/>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w:t>
            </w:r>
            <w:r w:rsidRPr="001D73C4">
              <w:rPr>
                <w:rFonts w:ascii="Helvetica" w:hAnsi="Helvetica" w:cs="Helvetica"/>
                <w:sz w:val="18"/>
                <w:szCs w:val="18"/>
              </w:rPr>
              <w:t xml:space="preserve">/units </w:t>
            </w:r>
            <w:r w:rsidRPr="001D73C4">
              <w:rPr>
                <w:rFonts w:ascii="Helvetica" w:hAnsi="Helvetica" w:cs="Helvetica"/>
                <w:color w:val="000000"/>
                <w:sz w:val="18"/>
                <w:szCs w:val="18"/>
              </w:rPr>
              <w:t>may have additional regulations that supplement these general regulations. Supplementary procedures and regulations must be approved as specified by the By-Laws of the Faculty of Graduate Studies, be published and available to students, and be kept on record by the Faculty of Graduate Studies Office.</w:t>
            </w:r>
          </w:p>
          <w:p w14:paraId="435A1DC0" w14:textId="5B52A4C5"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000000"/>
                <w:sz w:val="18"/>
                <w:szCs w:val="18"/>
              </w:rPr>
              <w:t>For those programs that are administered through a Faculty (as opposed to a Department) the term “Department” should be substituted by “Unit” within this document (i.e., Department Head becomes Unit Head.)</w:t>
            </w:r>
            <w:bookmarkStart w:id="0" w:name="_Hlk72145189"/>
          </w:p>
          <w:p w14:paraId="0C880C23" w14:textId="77777777"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p>
          <w:p w14:paraId="733429DC" w14:textId="77777777" w:rsidR="00BF6C54" w:rsidRPr="001D73C4" w:rsidRDefault="00BF6C54" w:rsidP="000641FD">
            <w:pPr>
              <w:spacing w:after="120"/>
              <w:jc w:val="both"/>
              <w:rPr>
                <w:rFonts w:ascii="Helvetica" w:hAnsi="Helvetica" w:cs="Helvetica"/>
                <w:color w:val="000000"/>
                <w:sz w:val="18"/>
                <w:szCs w:val="18"/>
                <w:lang w:val="en-CA" w:eastAsia="en-CA"/>
              </w:rPr>
            </w:pPr>
            <w:r w:rsidRPr="001D73C4">
              <w:rPr>
                <w:rFonts w:ascii="Helvetica" w:hAnsi="Helvetica" w:cs="Helvetica"/>
                <w:b/>
                <w:bCs/>
                <w:color w:val="000000"/>
                <w:sz w:val="18"/>
                <w:szCs w:val="18"/>
                <w:lang w:val="en-CA" w:eastAsia="en-CA"/>
              </w:rPr>
              <w:t>Definitions</w:t>
            </w:r>
          </w:p>
          <w:p w14:paraId="3336D854"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color w:val="000000"/>
                <w:sz w:val="18"/>
                <w:szCs w:val="18"/>
              </w:rPr>
              <w:t>The “Dean, Faculty of Graduate Studies” shall be taken to mean the Dean, Faculty of Graduate Studies or designate.</w:t>
            </w:r>
          </w:p>
          <w:p w14:paraId="4F5FAB4F" w14:textId="24AED965"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color w:val="000000"/>
                <w:sz w:val="18"/>
                <w:szCs w:val="18"/>
              </w:rPr>
              <w:t>“Unit” shall be taken to mean the academic unit where the graduate student is pursuing their studies. Generally, this is the department. For Faculty-based programs, the Dean or Director is the </w:t>
            </w:r>
            <w:r w:rsidRPr="001D73C4">
              <w:rPr>
                <w:rFonts w:ascii="Helvetica" w:hAnsi="Helvetica" w:cs="Helvetica"/>
                <w:i/>
                <w:iCs/>
                <w:color w:val="000000"/>
                <w:sz w:val="18"/>
                <w:szCs w:val="18"/>
              </w:rPr>
              <w:t>de facto</w:t>
            </w:r>
            <w:r w:rsidRPr="001D73C4">
              <w:rPr>
                <w:rFonts w:ascii="Helvetica" w:hAnsi="Helvetica" w:cs="Helvetica"/>
                <w:color w:val="000000"/>
                <w:sz w:val="18"/>
                <w:szCs w:val="18"/>
              </w:rPr>
              <w:t> Head of the unit. The term “unit” shall also include School(s) or College(s) of Faculties within the University.  The Dean of the Faculty of Graduate Studies is the </w:t>
            </w:r>
            <w:r w:rsidRPr="001D73C4">
              <w:rPr>
                <w:rFonts w:ascii="Helvetica" w:hAnsi="Helvetica" w:cs="Helvetica"/>
                <w:i/>
                <w:iCs/>
                <w:color w:val="000000"/>
                <w:sz w:val="18"/>
                <w:szCs w:val="18"/>
              </w:rPr>
              <w:t>de facto </w:t>
            </w:r>
            <w:r w:rsidRPr="001D73C4">
              <w:rPr>
                <w:rFonts w:ascii="Helvetica" w:hAnsi="Helvetica" w:cs="Helvetica"/>
                <w:color w:val="000000"/>
                <w:sz w:val="18"/>
                <w:szCs w:val="18"/>
              </w:rPr>
              <w:t>Head of interdisciplinary programs administered by the Faculty of Graduate Studies. The Head of any unit may designate any of their responsibilities in this policy to another member of the unit (e.g., Graduate Chair).</w:t>
            </w:r>
            <w:bookmarkEnd w:id="0"/>
          </w:p>
        </w:tc>
        <w:tc>
          <w:tcPr>
            <w:tcW w:w="4254" w:type="dxa"/>
            <w:gridSpan w:val="2"/>
          </w:tcPr>
          <w:p w14:paraId="5230F55B" w14:textId="1D6F3151" w:rsidR="00BF6C54" w:rsidRPr="001D73C4" w:rsidRDefault="00BF6C54" w:rsidP="000641FD">
            <w:pPr>
              <w:spacing w:after="120"/>
              <w:rPr>
                <w:rFonts w:ascii="Helvetica" w:hAnsi="Helvetica" w:cs="Helvetica"/>
                <w:sz w:val="18"/>
                <w:szCs w:val="18"/>
              </w:rPr>
            </w:pPr>
            <w:r w:rsidRPr="002B3D46">
              <w:rPr>
                <w:rFonts w:ascii="Arial" w:hAnsi="Arial" w:cs="Arial"/>
                <w:sz w:val="18"/>
                <w:szCs w:val="18"/>
              </w:rPr>
              <w:t xml:space="preserve">The Joint Master’s Program (JMP) in Public Administration is supervised and administered by a Joint Discipline Committee (JDC). The JDC’s Chair is normally the Chair of the JMP-MPA. Regulations governing JMP programs can be viewed on the Faculty of Graduate Studies website: </w:t>
            </w:r>
            <w:hyperlink r:id="rId8" w:history="1">
              <w:r w:rsidRPr="007A2EA9">
                <w:rPr>
                  <w:rStyle w:val="Hyperlink"/>
                  <w:rFonts w:ascii="Helvetica" w:hAnsi="Helvetica" w:cs="Helvetica"/>
                  <w:sz w:val="18"/>
                  <w:szCs w:val="18"/>
                </w:rPr>
                <w:t>https://umanitoba.ca/graduate-studies/programs-study</w:t>
              </w:r>
            </w:hyperlink>
            <w:r w:rsidRPr="007A2EA9">
              <w:rPr>
                <w:rFonts w:ascii="Helvetica" w:hAnsi="Helvetica" w:cs="Helvetica"/>
                <w:sz w:val="18"/>
                <w:szCs w:val="18"/>
              </w:rPr>
              <w:t xml:space="preserve"> </w:t>
            </w:r>
          </w:p>
        </w:tc>
      </w:tr>
      <w:tr w:rsidR="00BF6C54" w:rsidRPr="001D73C4" w14:paraId="6D515BD8" w14:textId="77777777" w:rsidTr="00BF6C54">
        <w:tc>
          <w:tcPr>
            <w:tcW w:w="7086" w:type="dxa"/>
            <w:shd w:val="clear" w:color="auto" w:fill="auto"/>
          </w:tcPr>
          <w:p w14:paraId="4E547001"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1.1 Application and Admission Procedures</w:t>
            </w:r>
          </w:p>
          <w:p w14:paraId="1859B2E7" w14:textId="77777777" w:rsidR="00BF6C54" w:rsidRPr="001D73C4" w:rsidRDefault="00BF6C54" w:rsidP="000641FD">
            <w:pPr>
              <w:pStyle w:val="NormalWeb"/>
              <w:spacing w:before="0" w:beforeAutospacing="0" w:after="120" w:afterAutospacing="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1D73C4">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1D73C4">
              <w:rPr>
                <w:rFonts w:ascii="Helvetica" w:hAnsi="Helvetica" w:cs="Helvetica"/>
                <w:color w:val="222222"/>
                <w:sz w:val="18"/>
                <w:szCs w:val="18"/>
                <w:shd w:val="clear" w:color="auto" w:fill="FFFFFF"/>
              </w:rPr>
              <w:t> Contact information for each department/unit can be found on the </w:t>
            </w:r>
            <w:hyperlink r:id="rId9" w:tgtFrame="_blank" w:history="1">
              <w:r w:rsidRPr="001D73C4">
                <w:rPr>
                  <w:rStyle w:val="Hyperlink"/>
                  <w:rFonts w:ascii="Helvetica" w:hAnsi="Helvetica" w:cs="Helvetica"/>
                  <w:color w:val="362925"/>
                  <w:sz w:val="18"/>
                  <w:szCs w:val="18"/>
                  <w:bdr w:val="none" w:sz="0" w:space="0" w:color="auto" w:frame="1"/>
                  <w:shd w:val="clear" w:color="auto" w:fill="FFFFFF"/>
                </w:rPr>
                <w:t>Graduate programs of study website</w:t>
              </w:r>
            </w:hyperlink>
            <w:r w:rsidRPr="001D73C4">
              <w:rPr>
                <w:rFonts w:ascii="Helvetica" w:hAnsi="Helvetica" w:cs="Helvetica"/>
                <w:color w:val="222222"/>
                <w:sz w:val="18"/>
                <w:szCs w:val="18"/>
                <w:shd w:val="clear" w:color="auto" w:fill="FFFFFF"/>
              </w:rPr>
              <w:t>.</w:t>
            </w:r>
          </w:p>
          <w:p w14:paraId="443107E8" w14:textId="77777777" w:rsidR="00BF6C54" w:rsidRPr="001D73C4" w:rsidRDefault="00BF6C54" w:rsidP="000641FD">
            <w:pPr>
              <w:pStyle w:val="NormalWeb"/>
              <w:spacing w:before="0" w:beforeAutospacing="0" w:after="120" w:afterAutospacing="0"/>
              <w:rPr>
                <w:rStyle w:val="Strong"/>
                <w:rFonts w:ascii="Helvetica" w:hAnsi="Helvetica" w:cs="Helvetica"/>
                <w:color w:val="000000"/>
                <w:sz w:val="18"/>
                <w:szCs w:val="18"/>
              </w:rPr>
            </w:pPr>
          </w:p>
          <w:p w14:paraId="28092DC5"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1.1.1 Process:</w:t>
            </w:r>
          </w:p>
          <w:p w14:paraId="032D93EB" w14:textId="77777777" w:rsidR="00BF6C54" w:rsidRPr="001D73C4" w:rsidRDefault="00BF6C54" w:rsidP="000641FD">
            <w:pPr>
              <w:pStyle w:val="NormalWeb"/>
              <w:spacing w:before="0" w:beforeAutospacing="0" w:after="120" w:afterAutospacing="0"/>
              <w:rPr>
                <w:rFonts w:ascii="Helvetica" w:hAnsi="Helvetica" w:cs="Helvetica"/>
                <w:color w:val="222222"/>
                <w:sz w:val="18"/>
                <w:szCs w:val="18"/>
                <w:shd w:val="clear" w:color="auto" w:fill="FFFFFF"/>
              </w:rPr>
            </w:pPr>
            <w:r w:rsidRPr="001D73C4">
              <w:rPr>
                <w:rFonts w:ascii="Helvetica" w:hAnsi="Helvetica" w:cs="Helvetica"/>
                <w:color w:val="000000"/>
                <w:sz w:val="18"/>
                <w:szCs w:val="18"/>
              </w:rPr>
              <w:t xml:space="preserve">1.1.1 (a) </w:t>
            </w:r>
            <w:r w:rsidRPr="001D73C4">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1D73C4">
              <w:rPr>
                <w:rFonts w:ascii="Helvetica" w:hAnsi="Helvetica" w:cs="Helvetica"/>
                <w:color w:val="222222"/>
                <w:sz w:val="18"/>
                <w:szCs w:val="18"/>
                <w:shd w:val="clear" w:color="auto" w:fill="FFFFFF"/>
              </w:rPr>
              <w:t>Applicants are </w:t>
            </w:r>
            <w:r w:rsidRPr="001D73C4">
              <w:rPr>
                <w:rStyle w:val="Strong"/>
                <w:rFonts w:ascii="Helvetica" w:hAnsi="Helvetica" w:cs="Helvetica"/>
                <w:color w:val="222222"/>
                <w:sz w:val="18"/>
                <w:szCs w:val="18"/>
                <w:bdr w:val="none" w:sz="0" w:space="0" w:color="auto" w:frame="1"/>
                <w:shd w:val="clear" w:color="auto" w:fill="FFFFFF"/>
              </w:rPr>
              <w:t>required</w:t>
            </w:r>
            <w:r w:rsidRPr="001D73C4">
              <w:rPr>
                <w:rFonts w:ascii="Helvetica" w:hAnsi="Helvetica" w:cs="Helvetica"/>
                <w:color w:val="222222"/>
                <w:sz w:val="18"/>
                <w:szCs w:val="18"/>
                <w:shd w:val="clear" w:color="auto" w:fill="FFFFFF"/>
              </w:rPr>
              <w:t xml:space="preserve"> to submit the application and documentation to the Faculty of Graduate Studies in time to meet the application deadline in place for a particular department/unit. Deadlines vary depending on the program to which the applicant is applying and whether the </w:t>
            </w:r>
            <w:r w:rsidRPr="001D73C4">
              <w:rPr>
                <w:rFonts w:ascii="Helvetica" w:hAnsi="Helvetica" w:cs="Helvetica"/>
                <w:color w:val="222222"/>
                <w:sz w:val="18"/>
                <w:szCs w:val="18"/>
                <w:shd w:val="clear" w:color="auto" w:fill="FFFFFF"/>
              </w:rPr>
              <w:lastRenderedPageBreak/>
              <w:t>applicant is domestic or international. Deadlines can be found by clicking the appropriate application program page on the </w:t>
            </w:r>
            <w:hyperlink r:id="rId10" w:tgtFrame="_blank" w:history="1">
              <w:r w:rsidRPr="001D73C4">
                <w:rPr>
                  <w:rStyle w:val="Hyperlink"/>
                  <w:rFonts w:ascii="Helvetica" w:hAnsi="Helvetica" w:cs="Helvetica"/>
                  <w:color w:val="362925"/>
                  <w:sz w:val="18"/>
                  <w:szCs w:val="18"/>
                  <w:bdr w:val="none" w:sz="0" w:space="0" w:color="auto" w:frame="1"/>
                  <w:shd w:val="clear" w:color="auto" w:fill="FFFFFF"/>
                </w:rPr>
                <w:t>Graduate programs of study website</w:t>
              </w:r>
            </w:hyperlink>
            <w:r w:rsidRPr="001D73C4">
              <w:rPr>
                <w:rFonts w:ascii="Helvetica" w:hAnsi="Helvetica" w:cs="Helvetica"/>
                <w:color w:val="222222"/>
                <w:sz w:val="18"/>
                <w:szCs w:val="18"/>
                <w:shd w:val="clear" w:color="auto" w:fill="FFFFFF"/>
              </w:rPr>
              <w:t xml:space="preserve">. </w:t>
            </w:r>
          </w:p>
          <w:p w14:paraId="06905E70" w14:textId="77777777" w:rsidR="00BF6C54" w:rsidRPr="001D73C4" w:rsidRDefault="00BF6C54" w:rsidP="000641FD">
            <w:pPr>
              <w:pStyle w:val="NormalWeb"/>
              <w:spacing w:before="0" w:beforeAutospacing="0" w:after="120" w:afterAutospacing="0"/>
              <w:rPr>
                <w:rFonts w:ascii="Helvetica" w:hAnsi="Helvetica" w:cs="Helvetica"/>
                <w:color w:val="222222"/>
                <w:sz w:val="18"/>
                <w:szCs w:val="18"/>
                <w:shd w:val="clear" w:color="auto" w:fill="FFFFFF"/>
              </w:rPr>
            </w:pPr>
            <w:r w:rsidRPr="001D73C4">
              <w:rPr>
                <w:rStyle w:val="Strong"/>
                <w:rFonts w:ascii="Helvetica" w:hAnsi="Helvetica" w:cs="Helvetica"/>
                <w:color w:val="222222"/>
                <w:sz w:val="18"/>
                <w:szCs w:val="18"/>
                <w:bdr w:val="none" w:sz="0" w:space="0" w:color="auto" w:frame="1"/>
                <w:shd w:val="clear" w:color="auto" w:fill="FFFFFF"/>
              </w:rPr>
              <w:t>Note:</w:t>
            </w:r>
            <w:r w:rsidRPr="001D73C4">
              <w:rPr>
                <w:rFonts w:ascii="Helvetica" w:hAnsi="Helvetica" w:cs="Helvetica"/>
                <w:color w:val="222222"/>
                <w:sz w:val="18"/>
                <w:szCs w:val="18"/>
                <w:shd w:val="clear" w:color="auto" w:fill="FFFFFF"/>
              </w:rPr>
              <w:t> International students must pay special attention to transcript requirements (see application form for details).</w:t>
            </w:r>
          </w:p>
          <w:p w14:paraId="6B83ADC7"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000000"/>
                <w:sz w:val="18"/>
                <w:szCs w:val="18"/>
              </w:rPr>
              <w:t xml:space="preserve">1.1.1 (b) </w:t>
            </w:r>
            <w:r w:rsidRPr="001D73C4">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w:t>
            </w:r>
          </w:p>
          <w:p w14:paraId="1C08574A" w14:textId="712D282D" w:rsidR="00BF6C54" w:rsidRPr="001D73C4" w:rsidRDefault="00BF6C54" w:rsidP="000641FD">
            <w:pPr>
              <w:spacing w:after="120"/>
              <w:textAlignment w:val="baseline"/>
              <w:rPr>
                <w:rFonts w:ascii="Helvetica" w:hAnsi="Helvetica" w:cs="Helvetica"/>
                <w:color w:val="000000"/>
                <w:sz w:val="18"/>
                <w:szCs w:val="18"/>
              </w:rPr>
            </w:pPr>
            <w:r w:rsidRPr="001D73C4">
              <w:rPr>
                <w:rFonts w:ascii="Helvetica" w:hAnsi="Helvetica" w:cs="Helvetica"/>
                <w:color w:val="000000"/>
                <w:sz w:val="18"/>
                <w:szCs w:val="18"/>
              </w:rPr>
              <w:t xml:space="preserve">1.1.1 (c) </w:t>
            </w:r>
            <w:r w:rsidRPr="001D73C4">
              <w:rPr>
                <w:rFonts w:ascii="Helvetica" w:hAnsi="Helvetica" w:cs="Helvetica"/>
                <w:color w:val="222222"/>
                <w:sz w:val="18"/>
                <w:szCs w:val="18"/>
              </w:rPr>
              <w:t>Notification of recommended/rejected applications is sent by the Head of the unit to the Faculty of Graduate Studies. Applications recommended for admission are checked to determine if they meet the Faculty of Graduate Studies’ eligibility requirements. The Faculty of Graduate Studies then notifies applicants of their acceptance or rejection.</w:t>
            </w:r>
          </w:p>
        </w:tc>
        <w:tc>
          <w:tcPr>
            <w:tcW w:w="4254" w:type="dxa"/>
            <w:gridSpan w:val="2"/>
          </w:tcPr>
          <w:p w14:paraId="6BF3E52A" w14:textId="77777777" w:rsidR="00BF6C54" w:rsidRDefault="00BF6C54" w:rsidP="000641FD">
            <w:pPr>
              <w:rPr>
                <w:rFonts w:ascii="Arial" w:hAnsi="Arial" w:cs="Arial"/>
                <w:sz w:val="18"/>
                <w:szCs w:val="18"/>
              </w:rPr>
            </w:pPr>
          </w:p>
          <w:p w14:paraId="06AB7798" w14:textId="77777777" w:rsidR="00BF6C54" w:rsidRPr="002B3D46" w:rsidRDefault="00BF6C54" w:rsidP="000641FD">
            <w:pPr>
              <w:rPr>
                <w:rFonts w:ascii="Arial" w:hAnsi="Arial" w:cs="Arial"/>
                <w:sz w:val="18"/>
                <w:szCs w:val="18"/>
              </w:rPr>
            </w:pPr>
            <w:r w:rsidRPr="002B3D46">
              <w:rPr>
                <w:rFonts w:ascii="Arial" w:hAnsi="Arial" w:cs="Arial"/>
                <w:sz w:val="18"/>
                <w:szCs w:val="18"/>
              </w:rPr>
              <w:t>Graduate Program Assistant</w:t>
            </w:r>
          </w:p>
          <w:p w14:paraId="7B17B517" w14:textId="77777777" w:rsidR="00BF6C54" w:rsidRPr="002B3D46" w:rsidRDefault="00BF6C54" w:rsidP="000641FD">
            <w:pPr>
              <w:rPr>
                <w:rFonts w:ascii="Arial" w:hAnsi="Arial" w:cs="Arial"/>
                <w:sz w:val="18"/>
                <w:szCs w:val="18"/>
              </w:rPr>
            </w:pPr>
            <w:r w:rsidRPr="002B3D46">
              <w:rPr>
                <w:rFonts w:ascii="Arial" w:hAnsi="Arial" w:cs="Arial"/>
                <w:sz w:val="18"/>
                <w:szCs w:val="18"/>
              </w:rPr>
              <w:t>Department of Political Studies</w:t>
            </w:r>
          </w:p>
          <w:p w14:paraId="578B405F" w14:textId="77777777" w:rsidR="00BF6C54" w:rsidRPr="002B3D46" w:rsidRDefault="00BF6C54" w:rsidP="000641FD">
            <w:pPr>
              <w:rPr>
                <w:rFonts w:ascii="Arial" w:hAnsi="Arial" w:cs="Arial"/>
                <w:sz w:val="18"/>
                <w:szCs w:val="18"/>
              </w:rPr>
            </w:pPr>
            <w:r w:rsidRPr="002B3D46">
              <w:rPr>
                <w:rFonts w:ascii="Arial" w:hAnsi="Arial" w:cs="Arial"/>
                <w:sz w:val="18"/>
                <w:szCs w:val="18"/>
              </w:rPr>
              <w:t>University of Manitoba</w:t>
            </w:r>
          </w:p>
          <w:p w14:paraId="143150A9" w14:textId="77777777" w:rsidR="00BF6C54" w:rsidRPr="002B3D46" w:rsidRDefault="00BF6C54" w:rsidP="000641FD">
            <w:pPr>
              <w:rPr>
                <w:rFonts w:ascii="Arial" w:hAnsi="Arial" w:cs="Arial"/>
                <w:sz w:val="18"/>
                <w:szCs w:val="18"/>
              </w:rPr>
            </w:pPr>
            <w:r w:rsidRPr="002B3D46">
              <w:rPr>
                <w:rFonts w:ascii="Arial" w:hAnsi="Arial" w:cs="Arial"/>
                <w:sz w:val="18"/>
                <w:szCs w:val="18"/>
              </w:rPr>
              <w:t>532 Fletcher Argue Building</w:t>
            </w:r>
          </w:p>
          <w:p w14:paraId="42F01632" w14:textId="77777777" w:rsidR="00BF6C54" w:rsidRPr="002B3D46" w:rsidRDefault="00BF6C54" w:rsidP="000641FD">
            <w:pPr>
              <w:rPr>
                <w:rFonts w:ascii="Arial" w:hAnsi="Arial" w:cs="Arial"/>
                <w:sz w:val="18"/>
                <w:szCs w:val="18"/>
              </w:rPr>
            </w:pPr>
            <w:r w:rsidRPr="002B3D46">
              <w:rPr>
                <w:rFonts w:ascii="Arial" w:hAnsi="Arial" w:cs="Arial"/>
                <w:sz w:val="18"/>
                <w:szCs w:val="18"/>
              </w:rPr>
              <w:t>Winnipeg, MB R3T 2N2</w:t>
            </w:r>
          </w:p>
          <w:p w14:paraId="0F905BDA" w14:textId="450F469A" w:rsidR="00BF6C54" w:rsidRPr="002B3D46" w:rsidRDefault="00B26C36" w:rsidP="000641FD">
            <w:pPr>
              <w:rPr>
                <w:rFonts w:ascii="Arial" w:hAnsi="Arial" w:cs="Arial"/>
                <w:sz w:val="18"/>
                <w:szCs w:val="18"/>
              </w:rPr>
            </w:pPr>
            <w:hyperlink r:id="rId11" w:history="1">
              <w:r w:rsidR="00BF6C54" w:rsidRPr="000F5ABE">
                <w:rPr>
                  <w:rStyle w:val="Hyperlink"/>
                  <w:rFonts w:ascii="Arial" w:hAnsi="Arial" w:cs="Arial"/>
                  <w:sz w:val="18"/>
                  <w:szCs w:val="18"/>
                </w:rPr>
                <w:t>MPAChair@umanitoba.ca</w:t>
              </w:r>
            </w:hyperlink>
            <w:r w:rsidR="00BF6C54">
              <w:rPr>
                <w:rFonts w:ascii="Arial" w:hAnsi="Arial" w:cs="Arial"/>
                <w:sz w:val="18"/>
                <w:szCs w:val="18"/>
              </w:rPr>
              <w:t xml:space="preserve"> </w:t>
            </w:r>
          </w:p>
          <w:p w14:paraId="30206BF3" w14:textId="77777777" w:rsidR="00BF6C54" w:rsidRPr="002B3D46" w:rsidRDefault="00BF6C54" w:rsidP="000641FD">
            <w:pPr>
              <w:rPr>
                <w:rFonts w:ascii="Arial" w:hAnsi="Arial" w:cs="Arial"/>
                <w:sz w:val="18"/>
                <w:szCs w:val="18"/>
              </w:rPr>
            </w:pPr>
          </w:p>
          <w:p w14:paraId="66DA1421" w14:textId="77777777" w:rsidR="00BF6C54" w:rsidRPr="002B3D46" w:rsidRDefault="00BF6C54" w:rsidP="000641FD">
            <w:pPr>
              <w:rPr>
                <w:rFonts w:ascii="Arial" w:hAnsi="Arial" w:cs="Arial"/>
                <w:sz w:val="18"/>
                <w:szCs w:val="18"/>
              </w:rPr>
            </w:pPr>
          </w:p>
          <w:p w14:paraId="5743216F" w14:textId="77777777" w:rsidR="00BF6C54" w:rsidRPr="002B3D46" w:rsidRDefault="00BF6C54" w:rsidP="000641FD">
            <w:pPr>
              <w:rPr>
                <w:rFonts w:ascii="Arial" w:hAnsi="Arial" w:cs="Arial"/>
                <w:sz w:val="18"/>
                <w:szCs w:val="18"/>
              </w:rPr>
            </w:pPr>
            <w:r>
              <w:rPr>
                <w:rFonts w:ascii="Arial" w:hAnsi="Arial" w:cs="Arial"/>
                <w:sz w:val="18"/>
                <w:szCs w:val="18"/>
              </w:rPr>
              <w:t>The Chair of the MPA p</w:t>
            </w:r>
            <w:r w:rsidRPr="002B3D46">
              <w:rPr>
                <w:rFonts w:ascii="Arial" w:hAnsi="Arial" w:cs="Arial"/>
                <w:sz w:val="18"/>
                <w:szCs w:val="18"/>
              </w:rPr>
              <w:t>rogram will act as the advisor.</w:t>
            </w:r>
          </w:p>
          <w:p w14:paraId="5E282874" w14:textId="77777777" w:rsidR="00BF6C54" w:rsidRPr="001D73C4" w:rsidRDefault="00BF6C54" w:rsidP="000641FD">
            <w:pPr>
              <w:spacing w:after="120"/>
              <w:rPr>
                <w:rFonts w:ascii="Helvetica" w:hAnsi="Helvetica" w:cs="Helvetica"/>
                <w:sz w:val="18"/>
                <w:szCs w:val="18"/>
              </w:rPr>
            </w:pPr>
          </w:p>
        </w:tc>
      </w:tr>
      <w:tr w:rsidR="00BF6C54" w:rsidRPr="001D73C4" w14:paraId="54179CB8" w14:textId="77777777" w:rsidTr="00BF6C54">
        <w:tc>
          <w:tcPr>
            <w:tcW w:w="7086" w:type="dxa"/>
            <w:shd w:val="clear" w:color="auto" w:fill="auto"/>
          </w:tcPr>
          <w:p w14:paraId="65D66BC9"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BF6C54" w:rsidRPr="001D73C4" w14:paraId="7DF5DCFA" w14:textId="77777777" w:rsidTr="004E3FAB">
              <w:trPr>
                <w:tblCellSpacing w:w="0" w:type="dxa"/>
              </w:trPr>
              <w:tc>
                <w:tcPr>
                  <w:tcW w:w="1302" w:type="dxa"/>
                  <w:shd w:val="clear" w:color="auto" w:fill="auto"/>
                  <w:vAlign w:val="center"/>
                  <w:hideMark/>
                </w:tcPr>
                <w:p w14:paraId="72885DDE"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International</w:t>
                  </w:r>
                </w:p>
              </w:tc>
            </w:tr>
            <w:tr w:rsidR="00BF6C54" w:rsidRPr="001D73C4" w14:paraId="7134F400" w14:textId="77777777" w:rsidTr="004E3FAB">
              <w:trPr>
                <w:tblCellSpacing w:w="0" w:type="dxa"/>
              </w:trPr>
              <w:tc>
                <w:tcPr>
                  <w:tcW w:w="1302" w:type="dxa"/>
                  <w:shd w:val="clear" w:color="auto" w:fill="auto"/>
                  <w:vAlign w:val="center"/>
                  <w:hideMark/>
                </w:tcPr>
                <w:p w14:paraId="5C2B4DBE" w14:textId="675DE6AF"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Fall</w:t>
                  </w:r>
                </w:p>
              </w:tc>
              <w:tc>
                <w:tcPr>
                  <w:tcW w:w="1346" w:type="dxa"/>
                  <w:shd w:val="clear" w:color="auto" w:fill="auto"/>
                  <w:vAlign w:val="center"/>
                  <w:hideMark/>
                </w:tcPr>
                <w:p w14:paraId="045253A9"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September</w:t>
                  </w:r>
                </w:p>
              </w:tc>
              <w:tc>
                <w:tcPr>
                  <w:tcW w:w="1680" w:type="dxa"/>
                  <w:shd w:val="clear" w:color="auto" w:fill="auto"/>
                  <w:vAlign w:val="center"/>
                  <w:hideMark/>
                </w:tcPr>
                <w:p w14:paraId="65602181"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July 1</w:t>
                  </w:r>
                </w:p>
              </w:tc>
              <w:tc>
                <w:tcPr>
                  <w:tcW w:w="1636" w:type="dxa"/>
                  <w:shd w:val="clear" w:color="auto" w:fill="auto"/>
                  <w:vAlign w:val="center"/>
                  <w:hideMark/>
                </w:tcPr>
                <w:p w14:paraId="33F24B06"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April 1</w:t>
                  </w:r>
                </w:p>
              </w:tc>
            </w:tr>
            <w:tr w:rsidR="00BF6C54" w:rsidRPr="001D73C4" w14:paraId="21AD9DAB" w14:textId="77777777" w:rsidTr="004E3FAB">
              <w:trPr>
                <w:tblCellSpacing w:w="0" w:type="dxa"/>
              </w:trPr>
              <w:tc>
                <w:tcPr>
                  <w:tcW w:w="1302" w:type="dxa"/>
                  <w:shd w:val="clear" w:color="auto" w:fill="auto"/>
                  <w:vAlign w:val="center"/>
                  <w:hideMark/>
                </w:tcPr>
                <w:p w14:paraId="1781A780" w14:textId="7E2B5D86"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Winter</w:t>
                  </w:r>
                </w:p>
              </w:tc>
              <w:tc>
                <w:tcPr>
                  <w:tcW w:w="1346" w:type="dxa"/>
                  <w:shd w:val="clear" w:color="auto" w:fill="auto"/>
                  <w:vAlign w:val="center"/>
                  <w:hideMark/>
                </w:tcPr>
                <w:p w14:paraId="6403AAF2"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January</w:t>
                  </w:r>
                </w:p>
              </w:tc>
              <w:tc>
                <w:tcPr>
                  <w:tcW w:w="1680" w:type="dxa"/>
                  <w:shd w:val="clear" w:color="auto" w:fill="auto"/>
                  <w:vAlign w:val="center"/>
                  <w:hideMark/>
                </w:tcPr>
                <w:p w14:paraId="7BC1F0C2"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August 1</w:t>
                  </w:r>
                </w:p>
              </w:tc>
            </w:tr>
            <w:tr w:rsidR="00BF6C54" w:rsidRPr="001D73C4" w14:paraId="75B0AFB0" w14:textId="77777777" w:rsidTr="004E3FAB">
              <w:trPr>
                <w:tblCellSpacing w:w="0" w:type="dxa"/>
              </w:trPr>
              <w:tc>
                <w:tcPr>
                  <w:tcW w:w="1302" w:type="dxa"/>
                  <w:shd w:val="clear" w:color="auto" w:fill="auto"/>
                  <w:vAlign w:val="center"/>
                  <w:hideMark/>
                </w:tcPr>
                <w:p w14:paraId="1C866045" w14:textId="7F736744"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Summer</w:t>
                  </w:r>
                </w:p>
              </w:tc>
              <w:tc>
                <w:tcPr>
                  <w:tcW w:w="1346" w:type="dxa"/>
                  <w:shd w:val="clear" w:color="auto" w:fill="auto"/>
                  <w:vAlign w:val="center"/>
                  <w:hideMark/>
                </w:tcPr>
                <w:p w14:paraId="6A2804EA"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May</w:t>
                  </w:r>
                </w:p>
              </w:tc>
              <w:tc>
                <w:tcPr>
                  <w:tcW w:w="1680" w:type="dxa"/>
                  <w:shd w:val="clear" w:color="auto" w:fill="auto"/>
                  <w:vAlign w:val="center"/>
                  <w:hideMark/>
                </w:tcPr>
                <w:p w14:paraId="1C517AA6"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March 1</w:t>
                  </w:r>
                </w:p>
              </w:tc>
              <w:tc>
                <w:tcPr>
                  <w:tcW w:w="1636" w:type="dxa"/>
                  <w:shd w:val="clear" w:color="auto" w:fill="auto"/>
                  <w:vAlign w:val="center"/>
                  <w:hideMark/>
                </w:tcPr>
                <w:p w14:paraId="7CDAEC85"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December 1</w:t>
                  </w:r>
                </w:p>
              </w:tc>
            </w:tr>
          </w:tbl>
          <w:p w14:paraId="152FD956" w14:textId="46E82E60" w:rsidR="00BF6C54" w:rsidRPr="001D73C4" w:rsidRDefault="00BF6C54" w:rsidP="000641FD">
            <w:pPr>
              <w:pStyle w:val="NormalWeb"/>
              <w:spacing w:before="0" w:beforeAutospacing="0" w:after="120" w:afterAutospacing="0"/>
              <w:jc w:val="both"/>
              <w:rPr>
                <w:rFonts w:ascii="Helvetica" w:hAnsi="Helvetica" w:cs="Helvetica"/>
                <w:color w:val="222222"/>
                <w:sz w:val="18"/>
                <w:szCs w:val="18"/>
                <w:shd w:val="clear" w:color="auto" w:fill="FFFFFF"/>
              </w:rPr>
            </w:pPr>
            <w:r w:rsidRPr="001D73C4">
              <w:rPr>
                <w:rStyle w:val="Strong"/>
                <w:rFonts w:ascii="Helvetica" w:hAnsi="Helvetica" w:cs="Helvetica"/>
                <w:color w:val="222222"/>
                <w:sz w:val="18"/>
                <w:szCs w:val="18"/>
                <w:bdr w:val="none" w:sz="0" w:space="0" w:color="auto" w:frame="1"/>
                <w:shd w:val="clear" w:color="auto" w:fill="FFFFFF"/>
              </w:rPr>
              <w:t>IMPORTANT: </w:t>
            </w:r>
            <w:r w:rsidRPr="001D73C4">
              <w:rPr>
                <w:rFonts w:ascii="Helvetica" w:hAnsi="Helvetica" w:cs="Helvetica"/>
                <w:color w:val="222222"/>
                <w:sz w:val="18"/>
                <w:szCs w:val="18"/>
                <w:u w:val="single"/>
                <w:bdr w:val="none" w:sz="0" w:space="0" w:color="auto" w:frame="1"/>
                <w:shd w:val="clear" w:color="auto" w:fill="FFFFFF"/>
              </w:rPr>
              <w:t>These are not unit-specific application deadlines</w:t>
            </w:r>
            <w:r w:rsidRPr="001D73C4">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1D73C4">
                <w:rPr>
                  <w:rStyle w:val="Hyperlink"/>
                  <w:rFonts w:ascii="Helvetica" w:hAnsi="Helvetica" w:cs="Helvetica"/>
                  <w:color w:val="362925"/>
                  <w:sz w:val="18"/>
                  <w:szCs w:val="18"/>
                  <w:bdr w:val="none" w:sz="0" w:space="0" w:color="auto" w:frame="1"/>
                  <w:shd w:val="clear" w:color="auto" w:fill="FFFFFF"/>
                </w:rPr>
                <w:t>Graduate programs of study website</w:t>
              </w:r>
            </w:hyperlink>
            <w:r w:rsidRPr="001D73C4">
              <w:rPr>
                <w:rStyle w:val="Hyperlink"/>
                <w:rFonts w:ascii="Helvetica" w:hAnsi="Helvetica" w:cs="Helvetica"/>
                <w:color w:val="362925"/>
                <w:sz w:val="18"/>
                <w:szCs w:val="18"/>
                <w:bdr w:val="none" w:sz="0" w:space="0" w:color="auto" w:frame="1"/>
                <w:shd w:val="clear" w:color="auto" w:fill="FFFFFF"/>
              </w:rPr>
              <w:t>.</w:t>
            </w:r>
            <w:r w:rsidRPr="001D73C4">
              <w:rPr>
                <w:rFonts w:ascii="Helvetica" w:hAnsi="Helvetica" w:cs="Helvetica"/>
                <w:color w:val="222222"/>
                <w:sz w:val="18"/>
                <w:szCs w:val="18"/>
                <w:shd w:val="clear" w:color="auto" w:fill="FFFFFF"/>
              </w:rPr>
              <w:t xml:space="preserve"> </w:t>
            </w:r>
          </w:p>
        </w:tc>
        <w:tc>
          <w:tcPr>
            <w:tcW w:w="4254" w:type="dxa"/>
            <w:gridSpan w:val="2"/>
          </w:tcPr>
          <w:p w14:paraId="5EAB9296" w14:textId="45668B4C" w:rsidR="00BF6C54" w:rsidRPr="001D73C4" w:rsidRDefault="00BF6C54" w:rsidP="000641FD">
            <w:pPr>
              <w:spacing w:after="120"/>
              <w:rPr>
                <w:rFonts w:ascii="Helvetica" w:hAnsi="Helvetica" w:cs="Helvetica"/>
                <w:sz w:val="18"/>
                <w:szCs w:val="18"/>
              </w:rPr>
            </w:pPr>
            <w:r w:rsidRPr="00EF59BD">
              <w:rPr>
                <w:rFonts w:ascii="Helvetica" w:hAnsi="Helvetica" w:cs="Helvetica"/>
                <w:sz w:val="18"/>
                <w:szCs w:val="18"/>
              </w:rPr>
              <w:t xml:space="preserve">For upcoming application deadlines, please consult the Graduate Program Page: </w:t>
            </w:r>
            <w:hyperlink r:id="rId13" w:history="1">
              <w:r w:rsidRPr="00EF59BD">
                <w:rPr>
                  <w:rStyle w:val="Hyperlink"/>
                  <w:rFonts w:ascii="Helvetica" w:hAnsi="Helvetica" w:cs="Helvetica"/>
                  <w:sz w:val="18"/>
                  <w:szCs w:val="18"/>
                </w:rPr>
                <w:t>https://umanitoba.ca/faculties/graduate_studies/admissions/programs/public_admin.html</w:t>
              </w:r>
            </w:hyperlink>
          </w:p>
        </w:tc>
      </w:tr>
      <w:tr w:rsidR="00BF6C54" w:rsidRPr="001D73C4" w14:paraId="276D50BB" w14:textId="77777777" w:rsidTr="00BF6C54">
        <w:tc>
          <w:tcPr>
            <w:tcW w:w="7086" w:type="dxa"/>
            <w:shd w:val="clear" w:color="auto" w:fill="auto"/>
          </w:tcPr>
          <w:p w14:paraId="78918CBF"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1.1.3 Application Fee</w:t>
            </w:r>
          </w:p>
          <w:p w14:paraId="63AAAA8F" w14:textId="458AC469"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A $100.00 (CDN) non-refundable fee must accompany an application for admission. The Physician Assistant Studies and Orthodontics programs charge an additional fee of $25 and $50, respectively.</w:t>
            </w:r>
          </w:p>
        </w:tc>
        <w:tc>
          <w:tcPr>
            <w:tcW w:w="4254" w:type="dxa"/>
            <w:gridSpan w:val="2"/>
          </w:tcPr>
          <w:p w14:paraId="22CCD5B7" w14:textId="77777777" w:rsidR="00BF6C54" w:rsidRPr="001D73C4" w:rsidRDefault="00BF6C54" w:rsidP="000641FD">
            <w:pPr>
              <w:spacing w:after="120"/>
              <w:rPr>
                <w:rFonts w:ascii="Helvetica" w:hAnsi="Helvetica" w:cs="Helvetica"/>
                <w:sz w:val="18"/>
                <w:szCs w:val="18"/>
              </w:rPr>
            </w:pPr>
          </w:p>
        </w:tc>
      </w:tr>
      <w:tr w:rsidR="00BF6C54" w:rsidRPr="001D73C4" w14:paraId="580F90B7" w14:textId="77777777" w:rsidTr="00BF6C54">
        <w:tc>
          <w:tcPr>
            <w:tcW w:w="7086" w:type="dxa"/>
            <w:shd w:val="clear" w:color="auto" w:fill="auto"/>
          </w:tcPr>
          <w:p w14:paraId="264E8CA3"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1.1.4 Transcripts</w:t>
            </w:r>
          </w:p>
          <w:p w14:paraId="32C4673A" w14:textId="693A321F"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color w:val="222222"/>
                <w:sz w:val="18"/>
                <w:szCs w:val="18"/>
                <w:shd w:val="clear" w:color="auto" w:fill="FFFFFF"/>
              </w:rPr>
              <w:t>Unofficial copies of transcripts and final degree certificates are acceptable for initial assessment and provisional admission purposes. Upon admission to the Faculty of Graduate Studies, applicants must arrange for official transcripts from all post-secondary institutions attended to be sent to the Faculty of Graduate Studies, within one (1) month of the date on the admission letter. Applicants will be placed on hold, which prevents registration until all admission requirements have been submitted. </w:t>
            </w:r>
            <w:r w:rsidRPr="001D73C4">
              <w:rPr>
                <w:rStyle w:val="Strong"/>
                <w:rFonts w:ascii="Helvetica" w:hAnsi="Helvetica" w:cs="Helvetica"/>
                <w:color w:val="222222"/>
                <w:sz w:val="18"/>
                <w:szCs w:val="18"/>
                <w:bdr w:val="none" w:sz="0" w:space="0" w:color="auto" w:frame="1"/>
                <w:shd w:val="clear" w:color="auto" w:fill="FFFFFF"/>
              </w:rPr>
              <w:t>All transcripts must arrive in sealed, university-stamped envelopes sent directly from the issuing institution(s) and be accompanied by official and literal English translations</w:t>
            </w:r>
            <w:r w:rsidRPr="001D73C4">
              <w:rPr>
                <w:rFonts w:ascii="Helvetica" w:hAnsi="Helvetica" w:cs="Helvetica"/>
                <w:color w:val="222222"/>
                <w:sz w:val="18"/>
                <w:szCs w:val="18"/>
                <w:shd w:val="clear" w:color="auto" w:fill="FFFFFF"/>
              </w:rPr>
              <w:t> (Please refer to Transcripts: International below). For international degrees or where the transcripts do or will not clearly state that a degree has been conferred, a copy of the official degree certificate is also required.</w:t>
            </w:r>
          </w:p>
        </w:tc>
        <w:tc>
          <w:tcPr>
            <w:tcW w:w="4254" w:type="dxa"/>
            <w:gridSpan w:val="2"/>
          </w:tcPr>
          <w:p w14:paraId="69F3894E" w14:textId="77777777" w:rsidR="00BF6C54" w:rsidRPr="001D73C4" w:rsidRDefault="00BF6C54" w:rsidP="000641FD">
            <w:pPr>
              <w:spacing w:after="120"/>
              <w:rPr>
                <w:rFonts w:ascii="Helvetica" w:hAnsi="Helvetica" w:cs="Helvetica"/>
                <w:sz w:val="18"/>
                <w:szCs w:val="18"/>
              </w:rPr>
            </w:pPr>
          </w:p>
        </w:tc>
      </w:tr>
      <w:tr w:rsidR="00BF6C54" w:rsidRPr="001D73C4" w14:paraId="5094C4D5" w14:textId="77777777" w:rsidTr="00BF6C54">
        <w:tc>
          <w:tcPr>
            <w:tcW w:w="7086" w:type="dxa"/>
            <w:shd w:val="clear" w:color="auto" w:fill="auto"/>
          </w:tcPr>
          <w:p w14:paraId="785EFD34"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1.1.5 Transcripts: International</w:t>
            </w:r>
          </w:p>
          <w:p w14:paraId="6CA79F92" w14:textId="244FC81A" w:rsidR="00BF6C54" w:rsidRPr="001D73C4" w:rsidRDefault="00BF6C54" w:rsidP="000641FD">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1D73C4">
              <w:rPr>
                <w:rStyle w:val="Strong"/>
                <w:rFonts w:ascii="Helvetica" w:hAnsi="Helvetica" w:cs="Helvetica"/>
                <w:color w:val="222222"/>
                <w:sz w:val="18"/>
                <w:szCs w:val="18"/>
                <w:bdr w:val="none" w:sz="0" w:space="0" w:color="auto" w:frame="1"/>
                <w:shd w:val="clear" w:color="auto" w:fill="FFFFFF"/>
              </w:rPr>
              <w:t>. </w:t>
            </w:r>
            <w:r w:rsidRPr="001D73C4">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gridSpan w:val="2"/>
          </w:tcPr>
          <w:p w14:paraId="4CDAABBE" w14:textId="77777777" w:rsidR="00BF6C54" w:rsidRPr="001D73C4" w:rsidRDefault="00BF6C54" w:rsidP="000641FD">
            <w:pPr>
              <w:spacing w:after="120"/>
              <w:rPr>
                <w:rFonts w:ascii="Helvetica" w:hAnsi="Helvetica" w:cs="Helvetica"/>
                <w:sz w:val="18"/>
                <w:szCs w:val="18"/>
              </w:rPr>
            </w:pPr>
          </w:p>
        </w:tc>
      </w:tr>
      <w:tr w:rsidR="00BF6C54" w:rsidRPr="001D73C4" w14:paraId="6F777E74" w14:textId="77777777" w:rsidTr="00BF6C54">
        <w:tc>
          <w:tcPr>
            <w:tcW w:w="7086" w:type="dxa"/>
            <w:shd w:val="clear" w:color="auto" w:fill="auto"/>
          </w:tcPr>
          <w:p w14:paraId="0FC22C40"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1.1.6 Transcripts: University of Manitoba</w:t>
            </w:r>
          </w:p>
          <w:p w14:paraId="0DB05A2D" w14:textId="06AA7321"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color w:val="000000"/>
                <w:sz w:val="18"/>
                <w:szCs w:val="18"/>
              </w:rPr>
              <w:lastRenderedPageBreak/>
              <w:t>University of Manitoba students are not required to submit University of Manitoba transcripts.</w:t>
            </w:r>
          </w:p>
        </w:tc>
        <w:tc>
          <w:tcPr>
            <w:tcW w:w="4254" w:type="dxa"/>
            <w:gridSpan w:val="2"/>
          </w:tcPr>
          <w:p w14:paraId="764C53F9" w14:textId="77777777" w:rsidR="00BF6C54" w:rsidRPr="001D73C4" w:rsidRDefault="00BF6C54" w:rsidP="000641FD">
            <w:pPr>
              <w:spacing w:after="120"/>
              <w:rPr>
                <w:rFonts w:ascii="Helvetica" w:hAnsi="Helvetica" w:cs="Helvetica"/>
                <w:sz w:val="18"/>
                <w:szCs w:val="18"/>
              </w:rPr>
            </w:pPr>
          </w:p>
        </w:tc>
      </w:tr>
      <w:tr w:rsidR="00BF6C54" w:rsidRPr="001D73C4" w14:paraId="2A00BC30" w14:textId="77777777" w:rsidTr="00BF6C54">
        <w:tc>
          <w:tcPr>
            <w:tcW w:w="7086" w:type="dxa"/>
            <w:shd w:val="clear" w:color="auto" w:fill="auto"/>
          </w:tcPr>
          <w:p w14:paraId="23D354B5"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1.1.7 Proficiency in English</w:t>
            </w:r>
          </w:p>
          <w:p w14:paraId="7D65623E"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The Faculty of Graduate Studies requires a passing, acceptable English Language Test score in order to offer admission. A successfully completed English Language Proficiency Test from the approved list is required of all applicants unless they have received a secondary school diploma and/or university degree from Canada or one of the countries listed on </w:t>
            </w:r>
            <w:r w:rsidRPr="001D73C4">
              <w:rPr>
                <w:rFonts w:ascii="Helvetica" w:hAnsi="Helvetica" w:cs="Helvetica"/>
                <w:color w:val="222222"/>
                <w:sz w:val="18"/>
                <w:szCs w:val="18"/>
                <w:shd w:val="clear" w:color="auto" w:fill="FFFFFF"/>
              </w:rPr>
              <w:t>the </w:t>
            </w:r>
            <w:hyperlink r:id="rId14" w:anchor="countries-exempt-from-english-language-requirements" w:tgtFrame="_blank" w:history="1">
              <w:r w:rsidRPr="0095625F">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1D73C4">
              <w:rPr>
                <w:rFonts w:ascii="Helvetica" w:hAnsi="Helvetica" w:cs="Helvetica"/>
                <w:color w:val="000000"/>
                <w:sz w:val="18"/>
                <w:szCs w:val="18"/>
              </w:rPr>
              <w:t>. In all cases, test scores older than two (2) years (from the time of completing the test) are invalid.</w:t>
            </w:r>
          </w:p>
          <w:p w14:paraId="3576D118"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Thresholds required for successful completion are indicated in parentheses.</w:t>
            </w:r>
          </w:p>
          <w:p w14:paraId="2A406734" w14:textId="77777777" w:rsidR="00BF6C54" w:rsidRPr="001D73C4" w:rsidRDefault="00BF6C54" w:rsidP="000641FD">
            <w:pPr>
              <w:numPr>
                <w:ilvl w:val="0"/>
                <w:numId w:val="1"/>
              </w:numPr>
              <w:spacing w:after="120"/>
              <w:rPr>
                <w:rFonts w:ascii="Helvetica" w:hAnsi="Helvetica" w:cs="Helvetica"/>
                <w:color w:val="000000"/>
                <w:sz w:val="18"/>
                <w:szCs w:val="18"/>
              </w:rPr>
            </w:pPr>
            <w:r w:rsidRPr="001D73C4">
              <w:rPr>
                <w:rFonts w:ascii="Helvetica" w:hAnsi="Helvetica" w:cs="Helvetica"/>
                <w:color w:val="000000"/>
                <w:sz w:val="18"/>
                <w:szCs w:val="18"/>
              </w:rPr>
              <w:t>Test of English as a Foreign Language (TOEFL) Internet based -iBT® (86; minimum score of 20 in each of reading, writing, listening and speaking categories). The “best score” will not be considered for admission. Only individual test scores will be used to meet the minimum requirements.</w:t>
            </w:r>
          </w:p>
          <w:p w14:paraId="03C3F56F" w14:textId="77777777" w:rsidR="00BF6C54" w:rsidRPr="001D73C4" w:rsidRDefault="00BF6C54" w:rsidP="000641FD">
            <w:pPr>
              <w:numPr>
                <w:ilvl w:val="0"/>
                <w:numId w:val="1"/>
              </w:numPr>
              <w:spacing w:after="120"/>
              <w:rPr>
                <w:rFonts w:ascii="Helvetica" w:hAnsi="Helvetica" w:cs="Helvetica"/>
                <w:color w:val="000000"/>
                <w:sz w:val="18"/>
                <w:szCs w:val="18"/>
              </w:rPr>
            </w:pPr>
            <w:r w:rsidRPr="001D73C4">
              <w:rPr>
                <w:rFonts w:ascii="Helvetica" w:hAnsi="Helvetica" w:cs="Helvetica"/>
                <w:color w:val="000000"/>
                <w:sz w:val="18"/>
                <w:szCs w:val="18"/>
              </w:rPr>
              <w:t>International English Language Testing System (IELTS™) (6.5 in the Academic Module)</w:t>
            </w:r>
          </w:p>
          <w:p w14:paraId="0FAB5801" w14:textId="77777777" w:rsidR="00BF6C54" w:rsidRPr="001D73C4" w:rsidRDefault="00BF6C54" w:rsidP="000641FD">
            <w:pPr>
              <w:numPr>
                <w:ilvl w:val="0"/>
                <w:numId w:val="1"/>
              </w:numPr>
              <w:spacing w:after="120"/>
              <w:rPr>
                <w:rFonts w:ascii="Helvetica" w:hAnsi="Helvetica" w:cs="Helvetica"/>
                <w:color w:val="000000"/>
                <w:sz w:val="18"/>
                <w:szCs w:val="18"/>
              </w:rPr>
            </w:pPr>
            <w:r w:rsidRPr="001D73C4">
              <w:rPr>
                <w:rFonts w:ascii="Helvetica" w:hAnsi="Helvetica" w:cs="Helvetica"/>
                <w:color w:val="000000"/>
                <w:sz w:val="18"/>
                <w:szCs w:val="18"/>
              </w:rPr>
              <w:t>Academic English Program for University and College Entrance (AEPUCE) (65%)</w:t>
            </w:r>
          </w:p>
          <w:p w14:paraId="3B5BC613" w14:textId="77777777" w:rsidR="00BF6C54" w:rsidRPr="001D73C4" w:rsidRDefault="00BF6C54" w:rsidP="000641FD">
            <w:pPr>
              <w:numPr>
                <w:ilvl w:val="0"/>
                <w:numId w:val="1"/>
              </w:numPr>
              <w:spacing w:after="120"/>
              <w:rPr>
                <w:rFonts w:ascii="Helvetica" w:hAnsi="Helvetica" w:cs="Helvetica"/>
                <w:color w:val="000000"/>
                <w:sz w:val="18"/>
                <w:szCs w:val="18"/>
              </w:rPr>
            </w:pPr>
            <w:r w:rsidRPr="001D73C4">
              <w:rPr>
                <w:rFonts w:ascii="Helvetica" w:hAnsi="Helvetica" w:cs="Helvetica"/>
                <w:color w:val="000000"/>
                <w:sz w:val="18"/>
                <w:szCs w:val="18"/>
              </w:rPr>
              <w:t>PTE Academic (61% overall)</w:t>
            </w:r>
          </w:p>
          <w:p w14:paraId="4ACAAB15"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Note:</w:t>
            </w:r>
          </w:p>
          <w:p w14:paraId="5C1218D9"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themeColor="text1"/>
                <w:sz w:val="18"/>
                <w:szCs w:val="18"/>
              </w:rPr>
              <w:t>Some units may require a specific test or test scores greater than those indicated above. Students should check department/unit supplementary regulations for details.</w:t>
            </w:r>
          </w:p>
          <w:p w14:paraId="6B660808" w14:textId="479D3674" w:rsidR="00BF6C54" w:rsidRPr="001D73C4" w:rsidRDefault="00BF6C54" w:rsidP="000641FD">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1D73C4">
                <w:rPr>
                  <w:rStyle w:val="Hyperlink"/>
                  <w:rFonts w:ascii="Helvetica" w:hAnsi="Helvetica" w:cs="Helvetica"/>
                  <w:sz w:val="18"/>
                  <w:szCs w:val="18"/>
                  <w:bdr w:val="none" w:sz="0" w:space="0" w:color="auto" w:frame="1"/>
                  <w:shd w:val="clear" w:color="auto" w:fill="FFFFFF"/>
                </w:rPr>
                <w:t>website</w:t>
              </w:r>
            </w:hyperlink>
            <w:r w:rsidRPr="001D73C4">
              <w:rPr>
                <w:rFonts w:ascii="Helvetica" w:hAnsi="Helvetica" w:cs="Helvetica"/>
                <w:color w:val="222222"/>
                <w:sz w:val="18"/>
                <w:szCs w:val="18"/>
                <w:shd w:val="clear" w:color="auto" w:fill="FFFFFF"/>
              </w:rPr>
              <w:t>.</w:t>
            </w:r>
          </w:p>
        </w:tc>
        <w:tc>
          <w:tcPr>
            <w:tcW w:w="4254" w:type="dxa"/>
            <w:gridSpan w:val="2"/>
          </w:tcPr>
          <w:p w14:paraId="09FAB2A3" w14:textId="77777777" w:rsidR="00BF6C54" w:rsidRPr="00556FEE" w:rsidRDefault="00BF6C54" w:rsidP="000641FD">
            <w:pPr>
              <w:rPr>
                <w:rFonts w:ascii="Arial" w:hAnsi="Arial" w:cs="Arial"/>
                <w:sz w:val="18"/>
                <w:szCs w:val="18"/>
              </w:rPr>
            </w:pPr>
          </w:p>
          <w:p w14:paraId="1D2258E7" w14:textId="77777777" w:rsidR="00BF6C54" w:rsidRPr="001D73C4" w:rsidRDefault="00BF6C54" w:rsidP="000641FD">
            <w:pPr>
              <w:spacing w:after="120"/>
              <w:rPr>
                <w:rFonts w:ascii="Helvetica" w:hAnsi="Helvetica" w:cs="Helvetica"/>
                <w:sz w:val="18"/>
                <w:szCs w:val="18"/>
              </w:rPr>
            </w:pPr>
          </w:p>
        </w:tc>
      </w:tr>
      <w:tr w:rsidR="00BF6C54" w:rsidRPr="001D73C4" w14:paraId="03D5AC3E" w14:textId="77777777" w:rsidTr="00BF6C54">
        <w:tc>
          <w:tcPr>
            <w:tcW w:w="7086" w:type="dxa"/>
            <w:shd w:val="clear" w:color="auto" w:fill="auto"/>
          </w:tcPr>
          <w:p w14:paraId="79E1EA9A" w14:textId="09EC44F3"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1.1.8 Letters of Recommendation</w:t>
            </w:r>
          </w:p>
          <w:p w14:paraId="0EFEDD3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3C2A87AA" w14:textId="175ABCEF"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Generally, two (2) Letters of Recommendation must be submitted to the Faculty of Graduate Studies. For The number of required recommendation letters for an application for admission is stated on the program’s webpage which is available at this </w:t>
            </w:r>
            <w:hyperlink r:id="rId16" w:history="1">
              <w:r w:rsidRPr="001D73C4">
                <w:rPr>
                  <w:rStyle w:val="Hyperlink"/>
                  <w:rFonts w:ascii="Helvetica" w:hAnsi="Helvetica" w:cs="Helvetica"/>
                  <w:sz w:val="18"/>
                  <w:szCs w:val="18"/>
                </w:rPr>
                <w:t>link</w:t>
              </w:r>
            </w:hyperlink>
            <w:r w:rsidRPr="001D73C4">
              <w:rPr>
                <w:rFonts w:ascii="Helvetica" w:hAnsi="Helvetica" w:cs="Helvetica"/>
                <w:color w:val="222222"/>
                <w:sz w:val="18"/>
                <w:szCs w:val="18"/>
              </w:rPr>
              <w:t>.</w:t>
            </w:r>
          </w:p>
        </w:tc>
        <w:tc>
          <w:tcPr>
            <w:tcW w:w="4254" w:type="dxa"/>
            <w:gridSpan w:val="2"/>
          </w:tcPr>
          <w:p w14:paraId="1DB5B2D4" w14:textId="77777777" w:rsidR="00BF6C54" w:rsidRDefault="00BF6C54" w:rsidP="000641FD">
            <w:pPr>
              <w:rPr>
                <w:rFonts w:ascii="Arial" w:hAnsi="Arial" w:cs="Arial"/>
                <w:i/>
                <w:sz w:val="18"/>
                <w:szCs w:val="18"/>
              </w:rPr>
            </w:pPr>
          </w:p>
          <w:p w14:paraId="5E9A2423" w14:textId="77777777" w:rsidR="00BF6C54" w:rsidRPr="002B3D46" w:rsidRDefault="00BF6C54" w:rsidP="000641FD">
            <w:pPr>
              <w:rPr>
                <w:rFonts w:ascii="Arial" w:hAnsi="Arial" w:cs="Arial"/>
                <w:sz w:val="18"/>
                <w:szCs w:val="18"/>
              </w:rPr>
            </w:pPr>
            <w:r>
              <w:rPr>
                <w:rFonts w:ascii="Arial" w:hAnsi="Arial" w:cs="Arial"/>
                <w:sz w:val="18"/>
                <w:szCs w:val="18"/>
              </w:rPr>
              <w:t>The MPA p</w:t>
            </w:r>
            <w:r w:rsidRPr="002B3D46">
              <w:rPr>
                <w:rFonts w:ascii="Arial" w:hAnsi="Arial" w:cs="Arial"/>
                <w:sz w:val="18"/>
                <w:szCs w:val="18"/>
              </w:rPr>
              <w:t xml:space="preserve">rogram accepts letters of recommendation from employers for those applicants who have extensive career experience in the public or private sector. </w:t>
            </w:r>
          </w:p>
          <w:p w14:paraId="5A694A99" w14:textId="77777777" w:rsidR="00BF6C54" w:rsidRPr="002B3D46" w:rsidRDefault="00BF6C54" w:rsidP="000641FD">
            <w:pPr>
              <w:rPr>
                <w:rFonts w:ascii="Arial" w:hAnsi="Arial" w:cs="Arial"/>
                <w:sz w:val="18"/>
                <w:szCs w:val="18"/>
              </w:rPr>
            </w:pPr>
          </w:p>
          <w:p w14:paraId="65248F25" w14:textId="145FC167" w:rsidR="00BF6C54" w:rsidRPr="001D73C4" w:rsidRDefault="00BF6C54" w:rsidP="000641FD">
            <w:pPr>
              <w:spacing w:after="120"/>
              <w:rPr>
                <w:rFonts w:ascii="Helvetica" w:hAnsi="Helvetica" w:cs="Helvetica"/>
                <w:i/>
                <w:sz w:val="18"/>
                <w:szCs w:val="18"/>
              </w:rPr>
            </w:pPr>
            <w:r w:rsidRPr="002B3D46">
              <w:rPr>
                <w:rFonts w:ascii="Arial" w:hAnsi="Arial" w:cs="Arial"/>
                <w:sz w:val="18"/>
                <w:szCs w:val="18"/>
              </w:rPr>
              <w:t>Applicants are required to submit two letters of recommendation.</w:t>
            </w:r>
          </w:p>
        </w:tc>
      </w:tr>
      <w:tr w:rsidR="00BF6C54" w:rsidRPr="001D73C4" w14:paraId="69C00CD8" w14:textId="77777777" w:rsidTr="00BF6C54">
        <w:tc>
          <w:tcPr>
            <w:tcW w:w="7086" w:type="dxa"/>
            <w:shd w:val="clear" w:color="auto" w:fill="auto"/>
          </w:tcPr>
          <w:p w14:paraId="240FC4E4" w14:textId="7A99EDA5"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1.1.9 Admission Tests</w:t>
            </w:r>
          </w:p>
          <w:p w14:paraId="1876AAAF" w14:textId="66E3550B"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gridSpan w:val="2"/>
          </w:tcPr>
          <w:p w14:paraId="46EE5297" w14:textId="388B3C86" w:rsidR="00BF6C54" w:rsidRPr="001D73C4" w:rsidRDefault="00BF6C54" w:rsidP="000641FD">
            <w:pPr>
              <w:spacing w:after="120"/>
              <w:rPr>
                <w:rFonts w:ascii="Helvetica" w:hAnsi="Helvetica" w:cs="Helvetica"/>
                <w:sz w:val="18"/>
                <w:szCs w:val="18"/>
              </w:rPr>
            </w:pPr>
          </w:p>
        </w:tc>
      </w:tr>
      <w:tr w:rsidR="00BF6C54" w:rsidRPr="001D73C4" w14:paraId="45FEC82C" w14:textId="77777777" w:rsidTr="00BF6C54">
        <w:tc>
          <w:tcPr>
            <w:tcW w:w="7086" w:type="dxa"/>
            <w:shd w:val="clear" w:color="auto" w:fill="auto"/>
          </w:tcPr>
          <w:p w14:paraId="19A8ED2E" w14:textId="4A3CEF5D"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1.1.10 Entrance Requirements</w:t>
            </w:r>
          </w:p>
          <w:p w14:paraId="3A5D1F44" w14:textId="77777777" w:rsidR="00BF6C54" w:rsidRPr="001D73C4" w:rsidRDefault="00BF6C54" w:rsidP="000641FD">
            <w:pPr>
              <w:spacing w:after="120"/>
              <w:rPr>
                <w:rFonts w:ascii="Helvetica" w:hAnsi="Helvetica" w:cs="Helvetica"/>
                <w:color w:val="000000"/>
                <w:sz w:val="18"/>
                <w:szCs w:val="18"/>
              </w:rPr>
            </w:pPr>
            <w:bookmarkStart w:id="1" w:name="_Hlk90037387"/>
            <w:r w:rsidRPr="001D73C4">
              <w:rPr>
                <w:rFonts w:ascii="Helvetica" w:hAnsi="Helvetica" w:cs="Helvetica"/>
                <w:color w:val="000000"/>
                <w:sz w:val="18"/>
                <w:szCs w:val="18"/>
              </w:rPr>
              <w:t>The minimum standard for acceptance into any category in the Faculty of Graduate Studies is a 3.0 Grade Point Average (GPA) (or equivalent) in the last two (2) previous years of full-time university study (60 credit hours).</w:t>
            </w:r>
          </w:p>
          <w:bookmarkEnd w:id="1"/>
          <w:p w14:paraId="2D738C43" w14:textId="3E44F2D1"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Note:</w:t>
            </w:r>
            <w:r w:rsidRPr="001D73C4">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gridSpan w:val="2"/>
          </w:tcPr>
          <w:p w14:paraId="509DABAF" w14:textId="77777777" w:rsidR="00BF6C54" w:rsidRPr="002B3D46" w:rsidRDefault="00BF6C54" w:rsidP="000641FD">
            <w:pPr>
              <w:jc w:val="both"/>
              <w:rPr>
                <w:rFonts w:ascii="Arial" w:hAnsi="Arial" w:cs="Arial"/>
                <w:sz w:val="18"/>
                <w:szCs w:val="18"/>
              </w:rPr>
            </w:pPr>
          </w:p>
          <w:p w14:paraId="4BD02B98"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Applicants must have a 4-year undergraduate degree to be recommended for admission.</w:t>
            </w:r>
          </w:p>
          <w:p w14:paraId="0C2549F4" w14:textId="77777777" w:rsidR="00BF6C54" w:rsidRPr="002B3D46" w:rsidRDefault="00BF6C54" w:rsidP="000641FD">
            <w:pPr>
              <w:jc w:val="both"/>
              <w:rPr>
                <w:rFonts w:ascii="Arial" w:hAnsi="Arial" w:cs="Arial"/>
                <w:sz w:val="18"/>
                <w:szCs w:val="18"/>
              </w:rPr>
            </w:pPr>
          </w:p>
          <w:p w14:paraId="0D92C00E"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To be competitive during the admission selection process, students should have a minimum Grade Point Average of 3.5 (B+).</w:t>
            </w:r>
          </w:p>
          <w:p w14:paraId="51DE8538" w14:textId="77777777" w:rsidR="00BF6C54" w:rsidRPr="002B3D46" w:rsidRDefault="00BF6C54" w:rsidP="000641FD">
            <w:pPr>
              <w:jc w:val="both"/>
              <w:rPr>
                <w:rFonts w:ascii="Arial" w:hAnsi="Arial" w:cs="Arial"/>
                <w:sz w:val="18"/>
                <w:szCs w:val="18"/>
              </w:rPr>
            </w:pPr>
          </w:p>
          <w:p w14:paraId="60A98EA8"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lastRenderedPageBreak/>
              <w:t>Ideally, applicants will have some background in Political Science and/or Economics, although it is not required.</w:t>
            </w:r>
          </w:p>
          <w:p w14:paraId="63D2B0A6" w14:textId="77777777" w:rsidR="00BF6C54" w:rsidRPr="002B3D46" w:rsidRDefault="00BF6C54" w:rsidP="000641FD">
            <w:pPr>
              <w:jc w:val="both"/>
              <w:rPr>
                <w:rFonts w:ascii="Arial" w:hAnsi="Arial" w:cs="Arial"/>
                <w:sz w:val="18"/>
                <w:szCs w:val="18"/>
              </w:rPr>
            </w:pPr>
          </w:p>
          <w:p w14:paraId="24CFC68B" w14:textId="77777777" w:rsidR="00BF6C54" w:rsidRPr="002B3D46" w:rsidRDefault="00BF6C54" w:rsidP="000641FD">
            <w:pPr>
              <w:jc w:val="both"/>
              <w:rPr>
                <w:rFonts w:ascii="Arial" w:hAnsi="Arial" w:cs="Arial"/>
                <w:b/>
                <w:sz w:val="18"/>
                <w:szCs w:val="18"/>
                <w:u w:val="single"/>
              </w:rPr>
            </w:pPr>
            <w:r w:rsidRPr="002B3D46">
              <w:rPr>
                <w:rFonts w:ascii="Arial" w:hAnsi="Arial" w:cs="Arial"/>
                <w:b/>
                <w:sz w:val="18"/>
                <w:szCs w:val="18"/>
                <w:u w:val="single"/>
              </w:rPr>
              <w:t>Students admitted prior to September 2017</w:t>
            </w:r>
          </w:p>
          <w:p w14:paraId="52008E19" w14:textId="77777777" w:rsidR="00BF6C54" w:rsidRPr="002B3D46" w:rsidRDefault="00BF6C54" w:rsidP="000641FD">
            <w:pPr>
              <w:jc w:val="both"/>
              <w:rPr>
                <w:rFonts w:ascii="Arial" w:hAnsi="Arial" w:cs="Arial"/>
                <w:sz w:val="18"/>
                <w:szCs w:val="18"/>
              </w:rPr>
            </w:pPr>
          </w:p>
          <w:p w14:paraId="7A58397C" w14:textId="77777777" w:rsidR="00BF6C54" w:rsidRPr="002B3D46" w:rsidRDefault="00BF6C54" w:rsidP="000641FD">
            <w:pPr>
              <w:jc w:val="both"/>
              <w:rPr>
                <w:rFonts w:ascii="Arial" w:hAnsi="Arial" w:cs="Arial"/>
                <w:b/>
                <w:sz w:val="18"/>
                <w:szCs w:val="18"/>
              </w:rPr>
            </w:pPr>
            <w:r>
              <w:rPr>
                <w:rFonts w:ascii="Arial" w:hAnsi="Arial" w:cs="Arial"/>
                <w:sz w:val="18"/>
                <w:szCs w:val="18"/>
              </w:rPr>
              <w:t>In the previous 48-credit hour MPA p</w:t>
            </w:r>
            <w:r w:rsidRPr="002B3D46">
              <w:rPr>
                <w:rFonts w:ascii="Arial" w:hAnsi="Arial" w:cs="Arial"/>
                <w:sz w:val="18"/>
                <w:szCs w:val="18"/>
              </w:rPr>
              <w:t>rogram, students enter in either a two-year (up to 48 credit hour) program or a one-year (minimum 24 credit hour) program</w:t>
            </w:r>
            <w:r w:rsidRPr="002B3D46">
              <w:rPr>
                <w:rFonts w:ascii="Arial" w:hAnsi="Arial" w:cs="Arial"/>
                <w:b/>
                <w:sz w:val="18"/>
                <w:szCs w:val="18"/>
              </w:rPr>
              <w:t xml:space="preserve">. </w:t>
            </w:r>
          </w:p>
          <w:p w14:paraId="25A2332C" w14:textId="77777777" w:rsidR="00BF6C54" w:rsidRPr="002B3D46" w:rsidRDefault="00BF6C54" w:rsidP="000641FD">
            <w:pPr>
              <w:jc w:val="both"/>
              <w:rPr>
                <w:rFonts w:ascii="Arial" w:hAnsi="Arial" w:cs="Arial"/>
                <w:sz w:val="18"/>
                <w:szCs w:val="18"/>
              </w:rPr>
            </w:pPr>
          </w:p>
          <w:p w14:paraId="5A91F2D4" w14:textId="77777777" w:rsidR="00BF6C54" w:rsidRPr="002B3D46" w:rsidRDefault="00BF6C54" w:rsidP="000641FD">
            <w:pPr>
              <w:jc w:val="both"/>
              <w:rPr>
                <w:rFonts w:ascii="Arial" w:hAnsi="Arial" w:cs="Arial"/>
                <w:b/>
                <w:sz w:val="18"/>
                <w:szCs w:val="18"/>
                <w:u w:val="single"/>
              </w:rPr>
            </w:pPr>
            <w:r w:rsidRPr="002B3D46">
              <w:rPr>
                <w:rFonts w:ascii="Arial" w:hAnsi="Arial" w:cs="Arial"/>
                <w:b/>
                <w:sz w:val="18"/>
                <w:szCs w:val="18"/>
                <w:u w:val="single"/>
              </w:rPr>
              <w:t>Students admitted in September 2017 or later</w:t>
            </w:r>
          </w:p>
          <w:p w14:paraId="2C1D92AC" w14:textId="77777777" w:rsidR="00BF6C54" w:rsidRPr="002B3D46" w:rsidRDefault="00BF6C54" w:rsidP="000641FD">
            <w:pPr>
              <w:jc w:val="both"/>
              <w:rPr>
                <w:rFonts w:ascii="Arial" w:hAnsi="Arial" w:cs="Arial"/>
                <w:sz w:val="18"/>
                <w:szCs w:val="18"/>
              </w:rPr>
            </w:pPr>
          </w:p>
          <w:p w14:paraId="05909A4B"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 xml:space="preserve">All students admitted in September 2017 or later </w:t>
            </w:r>
            <w:r>
              <w:rPr>
                <w:rFonts w:ascii="Arial" w:hAnsi="Arial" w:cs="Arial"/>
                <w:sz w:val="18"/>
                <w:szCs w:val="18"/>
              </w:rPr>
              <w:t>are required to complete the 36-</w:t>
            </w:r>
            <w:r w:rsidRPr="002B3D46">
              <w:rPr>
                <w:rFonts w:ascii="Arial" w:hAnsi="Arial" w:cs="Arial"/>
                <w:sz w:val="18"/>
                <w:szCs w:val="18"/>
              </w:rPr>
              <w:t>credit hour MPA program.</w:t>
            </w:r>
          </w:p>
          <w:p w14:paraId="177BDF81" w14:textId="77777777" w:rsidR="00BF6C54" w:rsidRPr="002B3D46" w:rsidRDefault="00BF6C54" w:rsidP="000641FD">
            <w:pPr>
              <w:jc w:val="both"/>
              <w:rPr>
                <w:rFonts w:ascii="Arial" w:hAnsi="Arial" w:cs="Arial"/>
                <w:sz w:val="18"/>
                <w:szCs w:val="18"/>
              </w:rPr>
            </w:pPr>
          </w:p>
          <w:p w14:paraId="063A0A72"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See sections 4.</w:t>
            </w:r>
            <w:r>
              <w:rPr>
                <w:rFonts w:ascii="Arial" w:hAnsi="Arial" w:cs="Arial"/>
                <w:sz w:val="18"/>
                <w:szCs w:val="18"/>
              </w:rPr>
              <w:t>3</w:t>
            </w:r>
            <w:r w:rsidRPr="002B3D46">
              <w:rPr>
                <w:rFonts w:ascii="Arial" w:hAnsi="Arial" w:cs="Arial"/>
                <w:sz w:val="18"/>
                <w:szCs w:val="18"/>
              </w:rPr>
              <w:t>.1 and 4.</w:t>
            </w:r>
            <w:r>
              <w:rPr>
                <w:rFonts w:ascii="Arial" w:hAnsi="Arial" w:cs="Arial"/>
                <w:sz w:val="18"/>
                <w:szCs w:val="18"/>
              </w:rPr>
              <w:t>3</w:t>
            </w:r>
            <w:r w:rsidRPr="002B3D46">
              <w:rPr>
                <w:rFonts w:ascii="Arial" w:hAnsi="Arial" w:cs="Arial"/>
                <w:sz w:val="18"/>
                <w:szCs w:val="18"/>
              </w:rPr>
              <w:t>.2 for program completion requirements, and lists of 7000 level courses.</w:t>
            </w:r>
            <w:r w:rsidRPr="002B3D46">
              <w:rPr>
                <w:rFonts w:ascii="Arial" w:hAnsi="Arial" w:cs="Arial"/>
                <w:sz w:val="18"/>
                <w:szCs w:val="18"/>
              </w:rPr>
              <w:br/>
            </w:r>
          </w:p>
          <w:p w14:paraId="0EFFB91F" w14:textId="77777777" w:rsidR="00BF6C54" w:rsidRPr="001D73C4" w:rsidRDefault="00BF6C54" w:rsidP="000641FD">
            <w:pPr>
              <w:spacing w:after="120"/>
              <w:rPr>
                <w:rFonts w:ascii="Helvetica" w:hAnsi="Helvetica" w:cs="Helvetica"/>
                <w:sz w:val="18"/>
                <w:szCs w:val="18"/>
              </w:rPr>
            </w:pPr>
          </w:p>
        </w:tc>
      </w:tr>
      <w:tr w:rsidR="00BF6C54" w:rsidRPr="001D73C4" w14:paraId="66D43158" w14:textId="77777777" w:rsidTr="00BF6C54">
        <w:tc>
          <w:tcPr>
            <w:tcW w:w="7086" w:type="dxa"/>
            <w:shd w:val="clear" w:color="auto" w:fill="auto"/>
          </w:tcPr>
          <w:p w14:paraId="2BBE24F5" w14:textId="06EEE18E"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lastRenderedPageBreak/>
              <w:t>1.1.11 Eligibility of University of Manitoba Staff Members</w:t>
            </w:r>
          </w:p>
          <w:p w14:paraId="7F77D130" w14:textId="72859473"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color w:val="000000"/>
                <w:sz w:val="18"/>
                <w:szCs w:val="18"/>
              </w:rPr>
              <w:t>A staff member at The University of Manitoba at the rank of Assistant Professor and above or Instructor 1 and above, is not eligible to apply for admission to a graduate program in the department/unit in which the appointment is held.</w:t>
            </w:r>
          </w:p>
        </w:tc>
        <w:tc>
          <w:tcPr>
            <w:tcW w:w="4254" w:type="dxa"/>
            <w:gridSpan w:val="2"/>
          </w:tcPr>
          <w:p w14:paraId="1D1FBA9E" w14:textId="77777777" w:rsidR="00BF6C54" w:rsidRPr="001D73C4" w:rsidRDefault="00BF6C54" w:rsidP="000641FD">
            <w:pPr>
              <w:spacing w:after="120"/>
              <w:rPr>
                <w:rFonts w:ascii="Helvetica" w:hAnsi="Helvetica" w:cs="Helvetica"/>
                <w:sz w:val="18"/>
                <w:szCs w:val="18"/>
              </w:rPr>
            </w:pPr>
          </w:p>
        </w:tc>
      </w:tr>
      <w:tr w:rsidR="00BF6C54" w:rsidRPr="001D73C4" w14:paraId="5CF4FE29" w14:textId="77777777" w:rsidTr="00BF6C54">
        <w:tc>
          <w:tcPr>
            <w:tcW w:w="7086" w:type="dxa"/>
            <w:shd w:val="clear" w:color="auto" w:fill="auto"/>
          </w:tcPr>
          <w:p w14:paraId="3DC74509"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1.2 Registration Procedures</w:t>
            </w:r>
          </w:p>
          <w:p w14:paraId="20B04875"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1.2.1 Undergraduate Student Registration in Graduate Level Courses</w:t>
            </w:r>
          </w:p>
          <w:p w14:paraId="25D8705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BF6C54" w:rsidRPr="001D73C4" w:rsidRDefault="00BF6C54" w:rsidP="000641FD">
            <w:pPr>
              <w:numPr>
                <w:ilvl w:val="0"/>
                <w:numId w:val="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BF6C54" w:rsidRPr="001D73C4" w:rsidRDefault="00BF6C54" w:rsidP="000641FD">
            <w:pPr>
              <w:numPr>
                <w:ilvl w:val="0"/>
                <w:numId w:val="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BF6C54" w:rsidRPr="001D73C4" w:rsidRDefault="00BF6C54" w:rsidP="000641FD">
            <w:pPr>
              <w:numPr>
                <w:ilvl w:val="0"/>
                <w:numId w:val="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Undergraduate students are not eligible for enrollment in any graduate course that is cross-listed with an undergraduate course, or that is scheduled to be taught at the same time and location as an undergraduate class.</w:t>
            </w:r>
          </w:p>
          <w:p w14:paraId="60C87B3D" w14:textId="77777777" w:rsidR="00BF6C54" w:rsidRPr="001D73C4" w:rsidRDefault="00BF6C54" w:rsidP="000641FD">
            <w:pPr>
              <w:numPr>
                <w:ilvl w:val="0"/>
                <w:numId w:val="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Undergraduate students will only be eligible to receive graduate-level credit for a course designated as 7000-level or above if at least 75% of the students registered in the course are graduate students.</w:t>
            </w:r>
          </w:p>
          <w:p w14:paraId="2D03B3F1" w14:textId="062CCBE0" w:rsidR="00BF6C54" w:rsidRPr="001D73C4" w:rsidRDefault="00BF6C54" w:rsidP="000641FD">
            <w:pPr>
              <w:pStyle w:val="NormalWeb"/>
              <w:spacing w:before="0" w:beforeAutospacing="0" w:after="120" w:afterAutospacing="0"/>
              <w:textAlignment w:val="baseline"/>
              <w:rPr>
                <w:rStyle w:val="Strong"/>
                <w:rFonts w:ascii="Helvetica" w:hAnsi="Helvetica" w:cs="Helvetica"/>
                <w:color w:val="000000"/>
                <w:sz w:val="18"/>
                <w:szCs w:val="18"/>
              </w:rPr>
            </w:pPr>
            <w:r w:rsidRPr="001D73C4">
              <w:rPr>
                <w:rFonts w:ascii="Helvetica" w:hAnsi="Helvetica" w:cs="Helvetica"/>
                <w:color w:val="222222"/>
                <w:sz w:val="18"/>
                <w:szCs w:val="18"/>
              </w:rPr>
              <w:t>Undergraduate students who complete a graduate course are not guaranteed admission to a graduate program.</w:t>
            </w:r>
          </w:p>
        </w:tc>
        <w:tc>
          <w:tcPr>
            <w:tcW w:w="4254" w:type="dxa"/>
            <w:gridSpan w:val="2"/>
          </w:tcPr>
          <w:p w14:paraId="7BAF5BD3" w14:textId="77777777" w:rsidR="00BF6C54" w:rsidRPr="002B3D46" w:rsidRDefault="00BF6C54" w:rsidP="000641FD">
            <w:pPr>
              <w:jc w:val="both"/>
              <w:rPr>
                <w:rFonts w:ascii="Arial" w:hAnsi="Arial" w:cs="Arial"/>
                <w:sz w:val="18"/>
                <w:szCs w:val="18"/>
              </w:rPr>
            </w:pPr>
          </w:p>
          <w:p w14:paraId="72163C8C" w14:textId="1162B87F" w:rsidR="00BF6C54" w:rsidRPr="001D73C4" w:rsidRDefault="00BF6C54" w:rsidP="000641FD">
            <w:pPr>
              <w:spacing w:after="120"/>
              <w:rPr>
                <w:rFonts w:ascii="Helvetica" w:hAnsi="Helvetica" w:cs="Helvetica"/>
                <w:sz w:val="18"/>
                <w:szCs w:val="18"/>
              </w:rPr>
            </w:pPr>
            <w:r w:rsidRPr="002B3D46">
              <w:rPr>
                <w:rFonts w:ascii="Arial" w:hAnsi="Arial" w:cs="Arial"/>
                <w:sz w:val="18"/>
                <w:szCs w:val="18"/>
              </w:rPr>
              <w:t xml:space="preserve">MPA students register themselves for classes. The MPA Chair is responsible for completing the Progress Reports due to FGS </w:t>
            </w:r>
            <w:r>
              <w:rPr>
                <w:rFonts w:ascii="Arial" w:hAnsi="Arial" w:cs="Arial"/>
                <w:sz w:val="18"/>
                <w:szCs w:val="18"/>
              </w:rPr>
              <w:t xml:space="preserve">by </w:t>
            </w:r>
            <w:r w:rsidRPr="002B3D46">
              <w:rPr>
                <w:rFonts w:ascii="Arial" w:hAnsi="Arial" w:cs="Arial"/>
                <w:sz w:val="18"/>
                <w:szCs w:val="18"/>
              </w:rPr>
              <w:t>June 1, annually.</w:t>
            </w:r>
          </w:p>
        </w:tc>
      </w:tr>
      <w:tr w:rsidR="00BF6C54" w:rsidRPr="001D73C4" w14:paraId="08988F23" w14:textId="77777777" w:rsidTr="00BF6C54">
        <w:tc>
          <w:tcPr>
            <w:tcW w:w="7086" w:type="dxa"/>
            <w:shd w:val="clear" w:color="auto" w:fill="auto"/>
          </w:tcPr>
          <w:p w14:paraId="144CC5D3" w14:textId="77777777" w:rsidR="00BF6C54" w:rsidRPr="001D73C4" w:rsidRDefault="00BF6C54" w:rsidP="000641FD">
            <w:pPr>
              <w:pStyle w:val="NormalWeb"/>
              <w:spacing w:before="0" w:beforeAutospacing="0" w:after="120" w:afterAutospacing="0"/>
              <w:textAlignment w:val="baseline"/>
              <w:rPr>
                <w:rStyle w:val="Strong"/>
                <w:rFonts w:ascii="Helvetica" w:hAnsi="Helvetica" w:cs="Helvetica"/>
                <w:color w:val="000000"/>
                <w:sz w:val="18"/>
                <w:szCs w:val="18"/>
              </w:rPr>
            </w:pPr>
            <w:r w:rsidRPr="001D73C4">
              <w:rPr>
                <w:rStyle w:val="Strong"/>
                <w:rFonts w:ascii="Helvetica" w:hAnsi="Helvetica" w:cs="Helvetica"/>
                <w:color w:val="000000"/>
                <w:sz w:val="18"/>
                <w:szCs w:val="18"/>
              </w:rPr>
              <w:t>1.2.2 Initial Program Registration</w:t>
            </w:r>
          </w:p>
          <w:p w14:paraId="604DEC6B"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BF6C54" w:rsidRPr="001D73C4" w:rsidRDefault="00BF6C54" w:rsidP="000641FD">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No more than 50% of the coursework required in a graduate program may be imported from credit hours completed during an undergraduate program.</w:t>
            </w:r>
          </w:p>
          <w:p w14:paraId="7BD80185" w14:textId="77777777" w:rsidR="00BF6C54" w:rsidRPr="001D73C4" w:rsidRDefault="00BF6C54" w:rsidP="000641FD">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BF6C54" w:rsidRPr="001D73C4" w:rsidRDefault="00BF6C54" w:rsidP="000641FD">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BF6C54" w:rsidRPr="001D73C4" w:rsidRDefault="00BF6C54" w:rsidP="000641FD">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77777777" w:rsidR="00BF6C54" w:rsidRPr="001D73C4" w:rsidRDefault="00BF6C54" w:rsidP="000641FD">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Courses completed more than seven (7) years prior to the date of awarding a degree may not normally be used for credit towards the degree (please refer to </w:t>
            </w:r>
            <w:hyperlink r:id="rId17" w:anchor="Lapse-Credit-Courses" w:history="1">
              <w:r w:rsidRPr="001D73C4">
                <w:rPr>
                  <w:rStyle w:val="Hyperlink"/>
                  <w:rFonts w:ascii="Helvetica" w:hAnsi="Helvetica" w:cs="Helvetica"/>
                  <w:color w:val="362925"/>
                  <w:sz w:val="18"/>
                  <w:szCs w:val="18"/>
                  <w:bdr w:val="none" w:sz="0" w:space="0" w:color="auto" w:frame="1"/>
                </w:rPr>
                <w:t>Lapse or Expiration of Credit of Courses</w:t>
              </w:r>
            </w:hyperlink>
            <w:r w:rsidRPr="001D73C4">
              <w:rPr>
                <w:rFonts w:ascii="Helvetica" w:hAnsi="Helvetica" w:cs="Helvetica"/>
                <w:color w:val="222222"/>
                <w:sz w:val="18"/>
                <w:szCs w:val="18"/>
              </w:rPr>
              <w:t>).</w:t>
            </w:r>
          </w:p>
          <w:p w14:paraId="0713BFCB"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1D73C4">
              <w:rPr>
                <w:rFonts w:ascii="Helvetica" w:hAnsi="Helvetica" w:cs="Helvetica"/>
                <w:color w:val="222222"/>
                <w:sz w:val="18"/>
                <w:szCs w:val="18"/>
              </w:rPr>
              <w:t> Any student not registering by the registration deadline for the term specified in their letter of offer will be required to re-apply for admission; </w:t>
            </w:r>
            <w:r w:rsidRPr="001D73C4">
              <w:rPr>
                <w:rFonts w:ascii="Helvetica" w:hAnsi="Helvetica" w:cs="Helvetica"/>
                <w:color w:val="222222"/>
                <w:sz w:val="18"/>
                <w:szCs w:val="18"/>
                <w:u w:val="single"/>
                <w:bdr w:val="none" w:sz="0" w:space="0" w:color="auto" w:frame="1"/>
              </w:rPr>
              <w:t>admission is not guaranteed if a student re-applies to the Faculty of Graduate Studies</w:t>
            </w:r>
            <w:r w:rsidRPr="001D73C4">
              <w:rPr>
                <w:rFonts w:ascii="Helvetica" w:hAnsi="Helvetica" w:cs="Helvetica"/>
                <w:color w:val="222222"/>
                <w:sz w:val="18"/>
                <w:szCs w:val="18"/>
              </w:rPr>
              <w:t xml:space="preserve">. In exceptional circumstances and with prior approval from the department/unit,  students may defer registration for up to one (1) year following acceptance into the Faculty of Graduate Studies. </w:t>
            </w:r>
          </w:p>
          <w:p w14:paraId="1BB18047"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All programs must be approved by the Head of the major department/unit or designate</w:t>
            </w:r>
            <w:r w:rsidRPr="001D73C4">
              <w:rPr>
                <w:rFonts w:ascii="Helvetica" w:hAnsi="Helvetica" w:cs="Helvetica"/>
                <w:color w:val="222222"/>
                <w:sz w:val="18"/>
                <w:szCs w:val="18"/>
              </w:rPr>
              <w:t>. Approval to take courses from departments/units outside the major department/unit must be obtained from the outside department/unit.</w:t>
            </w:r>
          </w:p>
          <w:p w14:paraId="0392D9B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approval or denial of admission and registration to two (2) concurrent programs rests with the Dean of the Faculty of Graduate Studies in consultation with the department/unit concerned. The request for approval or denial must be submitted to the Faculty of Graduate Studies prior to the student’s admission/registration on the "</w:t>
            </w:r>
            <w:hyperlink r:id="rId18" w:tgtFrame="_blank" w:history="1">
              <w:r w:rsidRPr="001D73C4">
                <w:rPr>
                  <w:rStyle w:val="Hyperlink"/>
                  <w:rFonts w:ascii="Helvetica" w:hAnsi="Helvetica" w:cs="Helvetica"/>
                  <w:color w:val="362925"/>
                  <w:sz w:val="18"/>
                  <w:szCs w:val="18"/>
                  <w:bdr w:val="none" w:sz="0" w:space="0" w:color="auto" w:frame="1"/>
                </w:rPr>
                <w:t>Concurrent Curriculum Permission</w:t>
              </w:r>
            </w:hyperlink>
            <w:r w:rsidRPr="001D73C4">
              <w:rPr>
                <w:rFonts w:ascii="Helvetica" w:hAnsi="Helvetica" w:cs="Helvetica"/>
                <w:color w:val="222222"/>
                <w:sz w:val="18"/>
                <w:szCs w:val="18"/>
              </w:rPr>
              <w:t>" form.</w:t>
            </w:r>
          </w:p>
          <w:p w14:paraId="6F09CAB5" w14:textId="415F5A10"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Where a student does register in two (2) programs, it is important to note that dual registration may affect funding, and that completing a graduate program as a part-time student will affect eligibility for The University of Manitoba Graduate Fellowship (UMGF) and may limit other funding possibilities.</w:t>
            </w:r>
          </w:p>
        </w:tc>
        <w:tc>
          <w:tcPr>
            <w:tcW w:w="4254" w:type="dxa"/>
            <w:gridSpan w:val="2"/>
          </w:tcPr>
          <w:p w14:paraId="7F20592A" w14:textId="77777777" w:rsidR="00BF6C54" w:rsidRPr="00556FEE" w:rsidRDefault="00BF6C54" w:rsidP="000641FD">
            <w:pPr>
              <w:rPr>
                <w:rFonts w:ascii="Arial" w:hAnsi="Arial" w:cs="Arial"/>
                <w:sz w:val="18"/>
                <w:szCs w:val="18"/>
              </w:rPr>
            </w:pPr>
          </w:p>
          <w:p w14:paraId="41B87603" w14:textId="134CA9F2" w:rsidR="00BF6C54" w:rsidRPr="001D73C4" w:rsidRDefault="00BF6C54" w:rsidP="000641FD">
            <w:pPr>
              <w:spacing w:after="120"/>
              <w:rPr>
                <w:rFonts w:ascii="Helvetica" w:hAnsi="Helvetica" w:cs="Helvetica"/>
                <w:sz w:val="18"/>
                <w:szCs w:val="18"/>
              </w:rPr>
            </w:pPr>
          </w:p>
        </w:tc>
      </w:tr>
      <w:tr w:rsidR="00BF6C54" w:rsidRPr="001D73C4" w14:paraId="5AC0D437" w14:textId="77777777" w:rsidTr="00BF6C54">
        <w:tc>
          <w:tcPr>
            <w:tcW w:w="7086" w:type="dxa"/>
            <w:shd w:val="clear" w:color="auto" w:fill="auto"/>
          </w:tcPr>
          <w:p w14:paraId="595C077B" w14:textId="121D080F"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1.2.3 Re-Registration</w:t>
            </w:r>
          </w:p>
          <w:p w14:paraId="4E368B7E"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must re-register in all Fall, Winter and Summer terms of their program until a degree is obtained. </w:t>
            </w:r>
            <w:r w:rsidRPr="001D73C4">
              <w:rPr>
                <w:rStyle w:val="Strong"/>
                <w:rFonts w:ascii="Helvetica" w:hAnsi="Helvetica" w:cs="Helvetica"/>
                <w:color w:val="222222"/>
                <w:sz w:val="18"/>
                <w:szCs w:val="18"/>
                <w:bdr w:val="none" w:sz="0" w:space="0" w:color="auto" w:frame="1"/>
              </w:rPr>
              <w:t xml:space="preserve">Failure to re-register </w:t>
            </w:r>
            <w:r w:rsidRPr="001D73C4">
              <w:rPr>
                <w:rStyle w:val="Strong"/>
                <w:rFonts w:ascii="Helvetica" w:hAnsi="Helvetica" w:cs="Helvetica"/>
                <w:color w:val="222222"/>
                <w:sz w:val="18"/>
                <w:szCs w:val="18"/>
              </w:rPr>
              <w:t>will</w:t>
            </w:r>
            <w:r w:rsidRPr="001D73C4">
              <w:rPr>
                <w:rStyle w:val="Strong"/>
                <w:rFonts w:ascii="Helvetica" w:hAnsi="Helvetica" w:cs="Helvetica"/>
                <w:color w:val="222222"/>
                <w:sz w:val="18"/>
                <w:szCs w:val="18"/>
                <w:bdr w:val="none" w:sz="0" w:space="0" w:color="auto" w:frame="1"/>
              </w:rPr>
              <w:t xml:space="preserve"> result in the student being discontinued from their graduate program. </w:t>
            </w:r>
            <w:r w:rsidRPr="001D73C4">
              <w:rPr>
                <w:rFonts w:ascii="Helvetica" w:hAnsi="Helvetica" w:cs="Helvetica"/>
                <w:color w:val="222222"/>
                <w:sz w:val="18"/>
                <w:szCs w:val="18"/>
              </w:rPr>
              <w:t xml:space="preserve">A student who has been discontinued and would like to be considered for continuation in a program must apply for re-admission via the standard online admission process. Re-admission is not guaranteed. </w:t>
            </w:r>
          </w:p>
          <w:p w14:paraId="1D924AE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notation ‘Discontinued Graduate Program’ will be placed on the academic record of any graduate student who has failed to maintain continuous registration. Should a student be discontinued, but is in poor academic standing, the notation ‘Required to Withdraw’ will replace ‘Discontinued Graduate Program’. </w:t>
            </w:r>
          </w:p>
          <w:p w14:paraId="2E1BA924" w14:textId="42E23318" w:rsidR="00BF6C54" w:rsidRPr="001D73C4" w:rsidRDefault="00BF6C54" w:rsidP="000641FD">
            <w:pPr>
              <w:spacing w:after="120"/>
              <w:rPr>
                <w:rFonts w:ascii="Helvetica" w:hAnsi="Helvetica" w:cs="Helvetica"/>
                <w:color w:val="222222"/>
                <w:sz w:val="18"/>
                <w:szCs w:val="18"/>
              </w:rPr>
            </w:pPr>
            <w:r w:rsidRPr="001D73C4">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1D73C4">
                <w:rPr>
                  <w:rStyle w:val="Hyperlink"/>
                  <w:rFonts w:ascii="Helvetica" w:hAnsi="Helvetica" w:cs="Helvetica"/>
                  <w:color w:val="362925"/>
                  <w:sz w:val="18"/>
                  <w:szCs w:val="18"/>
                  <w:bdr w:val="none" w:sz="0" w:space="0" w:color="auto" w:frame="1"/>
                </w:rPr>
                <w:t>Leave of Absence</w:t>
              </w:r>
            </w:hyperlink>
            <w:r w:rsidRPr="001D73C4">
              <w:rPr>
                <w:rFonts w:ascii="Helvetica" w:hAnsi="Helvetica" w:cs="Helvetica"/>
                <w:color w:val="222222"/>
                <w:sz w:val="18"/>
                <w:szCs w:val="18"/>
              </w:rPr>
              <w:t>”).</w:t>
            </w:r>
          </w:p>
        </w:tc>
        <w:tc>
          <w:tcPr>
            <w:tcW w:w="4254" w:type="dxa"/>
            <w:gridSpan w:val="2"/>
          </w:tcPr>
          <w:p w14:paraId="3C73504C" w14:textId="5B8BBB3B" w:rsidR="00BF6C54" w:rsidRPr="001D73C4" w:rsidRDefault="00BF6C54" w:rsidP="000641FD">
            <w:pPr>
              <w:spacing w:after="120"/>
              <w:rPr>
                <w:rFonts w:ascii="Helvetica" w:hAnsi="Helvetica" w:cs="Helvetica"/>
                <w:sz w:val="18"/>
                <w:szCs w:val="18"/>
              </w:rPr>
            </w:pPr>
            <w:r w:rsidRPr="002B3D46">
              <w:rPr>
                <w:rFonts w:ascii="Arial" w:hAnsi="Arial" w:cs="Arial"/>
                <w:sz w:val="18"/>
                <w:szCs w:val="18"/>
              </w:rPr>
              <w:t>MPA students register themselves for classes.</w:t>
            </w:r>
          </w:p>
        </w:tc>
      </w:tr>
      <w:tr w:rsidR="00BF6C54" w:rsidRPr="001D73C4" w14:paraId="36964A91" w14:textId="77777777" w:rsidTr="00BF6C54">
        <w:tc>
          <w:tcPr>
            <w:tcW w:w="7086" w:type="dxa"/>
            <w:shd w:val="clear" w:color="auto" w:fill="auto"/>
          </w:tcPr>
          <w:p w14:paraId="62AFCE3F" w14:textId="48A4EE9B"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1.2.4 Registration Revisions</w:t>
            </w:r>
          </w:p>
          <w:p w14:paraId="0DFECEA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Revisions to registration must be approved by the Department/Unit Head or designate and may be made during the designated periods as published in the </w:t>
            </w:r>
            <w:hyperlink r:id="rId20" w:history="1">
              <w:r w:rsidRPr="001D73C4">
                <w:rPr>
                  <w:rStyle w:val="Hyperlink"/>
                  <w:rFonts w:ascii="Helvetica" w:hAnsi="Helvetica" w:cs="Helvetica"/>
                  <w:color w:val="362925"/>
                  <w:sz w:val="18"/>
                  <w:szCs w:val="18"/>
                  <w:bdr w:val="none" w:sz="0" w:space="0" w:color="auto" w:frame="1"/>
                </w:rPr>
                <w:t>Academic Schedule</w:t>
              </w:r>
            </w:hyperlink>
            <w:r w:rsidRPr="001D73C4">
              <w:rPr>
                <w:rFonts w:ascii="Helvetica" w:hAnsi="Helvetica" w:cs="Helvetica"/>
                <w:color w:val="222222"/>
                <w:sz w:val="18"/>
                <w:szCs w:val="18"/>
              </w:rPr>
              <w:t> of the Graduate Academic Calendar.</w:t>
            </w:r>
          </w:p>
          <w:p w14:paraId="717A2490" w14:textId="4352DBCB"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Note: Graduate students are not permitted to withdraw from courses without written permission from their Department/Unit Head on recommendation from their advisor/co-advisor (and/or advisory committee). The notation “Required to Withdraw” may be placed on the academic record of any graduate student who has withdrawn from courses without such approval.</w:t>
            </w:r>
          </w:p>
        </w:tc>
        <w:tc>
          <w:tcPr>
            <w:tcW w:w="4254" w:type="dxa"/>
            <w:gridSpan w:val="2"/>
          </w:tcPr>
          <w:p w14:paraId="51AB87F2" w14:textId="77777777" w:rsidR="00BF6C54" w:rsidRPr="001D73C4" w:rsidRDefault="00BF6C54" w:rsidP="000641FD">
            <w:pPr>
              <w:spacing w:after="120"/>
              <w:rPr>
                <w:rFonts w:ascii="Helvetica" w:hAnsi="Helvetica" w:cs="Helvetica"/>
                <w:sz w:val="18"/>
                <w:szCs w:val="18"/>
              </w:rPr>
            </w:pPr>
          </w:p>
        </w:tc>
      </w:tr>
      <w:tr w:rsidR="00BF6C54" w:rsidRPr="001D73C4" w14:paraId="24FDA69B" w14:textId="77777777" w:rsidTr="00BF6C54">
        <w:tc>
          <w:tcPr>
            <w:tcW w:w="7086" w:type="dxa"/>
            <w:shd w:val="clear" w:color="auto" w:fill="auto"/>
          </w:tcPr>
          <w:p w14:paraId="161FE09E" w14:textId="52F8CE9C"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1.2.5 Advisor Student Guidelines (ASG)</w:t>
            </w:r>
          </w:p>
          <w:p w14:paraId="3E4C0EC0" w14:textId="77777777"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All students in thesis/practicum programs, together with their advisor/co-advisor, are required to discuss and complete the ASG as soon as possible after initial registration, </w:t>
            </w:r>
            <w:r w:rsidRPr="001D73C4">
              <w:rPr>
                <w:rFonts w:ascii="Helvetica" w:hAnsi="Helvetica" w:cs="Helvetica"/>
                <w:color w:val="222222"/>
                <w:sz w:val="18"/>
                <w:szCs w:val="18"/>
              </w:rPr>
              <w:t>prior to the commencement of any research,</w:t>
            </w:r>
            <w:r w:rsidRPr="001D73C4">
              <w:rPr>
                <w:rFonts w:ascii="Helvetica" w:hAnsi="Helvetica" w:cs="Helvetica"/>
                <w:color w:val="222222"/>
                <w:sz w:val="18"/>
                <w:szCs w:val="18"/>
                <w:shd w:val="clear" w:color="auto" w:fill="FFFFFF"/>
              </w:rPr>
              <w:t xml:space="preserve"> and no later than at the time of submission of the first Progress Report. </w:t>
            </w:r>
            <w:r w:rsidRPr="001D73C4">
              <w:rPr>
                <w:rFonts w:ascii="Helvetica" w:hAnsi="Helvetica" w:cs="Helvetica"/>
                <w:color w:val="222222"/>
                <w:sz w:val="18"/>
                <w:szCs w:val="18"/>
              </w:rPr>
              <w:t xml:space="preserve">The advisor/co-advisor and the student are required to approve the agreement. If the parties cannot agree on one or more component(s) of the Advisor Student Guidelines, the matter should be referred to the Department/Unit Head, Graduate Chair, or the Dean of the Faculty of Graduate Studies. </w:t>
            </w:r>
            <w:r w:rsidRPr="001D73C4">
              <w:rPr>
                <w:rFonts w:ascii="Helvetica" w:hAnsi="Helvetica" w:cs="Helvetica"/>
                <w:color w:val="222222"/>
                <w:sz w:val="18"/>
                <w:szCs w:val="18"/>
                <w:shd w:val="clear" w:color="auto" w:fill="FFFFFF"/>
              </w:rPr>
              <w:t xml:space="preserve">If a student does not have an advisor/co-advisor at this time, the interim advisor* will be required to complete the ASG. A new ASG is to be completed if there is a change in advisor/co-advisor, a co-advisor is added mid-way thought the student’s program, or if a student transfers programs. </w:t>
            </w:r>
          </w:p>
          <w:p w14:paraId="5F5CDFF4" w14:textId="2B641ED7" w:rsidR="00BF6C54" w:rsidRPr="001D73C4" w:rsidRDefault="00BF6C54" w:rsidP="000641FD">
            <w:pPr>
              <w:spacing w:after="120"/>
              <w:textAlignment w:val="baseline"/>
              <w:rPr>
                <w:rFonts w:ascii="Helvetica" w:hAnsi="Helvetica" w:cs="Helvetica"/>
                <w:color w:val="222222"/>
                <w:sz w:val="18"/>
                <w:szCs w:val="18"/>
              </w:rPr>
            </w:pPr>
            <w:r w:rsidRPr="001D73C4">
              <w:rPr>
                <w:rStyle w:val="Strong"/>
                <w:rFonts w:ascii="Helvetica" w:hAnsi="Helvetica" w:cs="Helvetica"/>
                <w:color w:val="000000"/>
                <w:sz w:val="18"/>
                <w:szCs w:val="18"/>
              </w:rPr>
              <w:t>*</w:t>
            </w:r>
            <w:r w:rsidRPr="001D73C4">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Students must have an advisor through to the end of their program in programs requiring an advisor.</w:t>
            </w:r>
          </w:p>
        </w:tc>
        <w:tc>
          <w:tcPr>
            <w:tcW w:w="4254" w:type="dxa"/>
            <w:gridSpan w:val="2"/>
          </w:tcPr>
          <w:p w14:paraId="17099F90" w14:textId="77777777" w:rsidR="00BF6C54" w:rsidRPr="00556FEE" w:rsidRDefault="00BF6C54" w:rsidP="000641FD">
            <w:pPr>
              <w:rPr>
                <w:rFonts w:ascii="Arial" w:hAnsi="Arial" w:cs="Arial"/>
                <w:sz w:val="18"/>
                <w:szCs w:val="18"/>
              </w:rPr>
            </w:pPr>
          </w:p>
          <w:p w14:paraId="40907254" w14:textId="77777777" w:rsidR="00BF6C54" w:rsidRPr="001D73C4" w:rsidRDefault="00BF6C54" w:rsidP="000641FD">
            <w:pPr>
              <w:spacing w:after="120"/>
              <w:rPr>
                <w:rFonts w:ascii="Helvetica" w:hAnsi="Helvetica" w:cs="Helvetica"/>
                <w:sz w:val="18"/>
                <w:szCs w:val="18"/>
              </w:rPr>
            </w:pPr>
          </w:p>
        </w:tc>
      </w:tr>
      <w:tr w:rsidR="00BF6C54" w:rsidRPr="001D73C4" w14:paraId="35F5E30D" w14:textId="77777777" w:rsidTr="00BF6C54">
        <w:tc>
          <w:tcPr>
            <w:tcW w:w="7086" w:type="dxa"/>
            <w:shd w:val="clear" w:color="auto" w:fill="auto"/>
          </w:tcPr>
          <w:p w14:paraId="34EC7DF5" w14:textId="0584F6DF"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1.2.6 Western Deans’ Agreement</w:t>
            </w:r>
          </w:p>
          <w:p w14:paraId="40C2A4C9" w14:textId="77777777" w:rsidR="00BF6C54" w:rsidRPr="001D73C4" w:rsidRDefault="00BF6C54" w:rsidP="000641FD">
            <w:pPr>
              <w:pStyle w:val="NormalWeb"/>
              <w:spacing w:before="0" w:beforeAutospacing="0" w:after="120" w:afterAutospacing="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1D73C4">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1D73C4">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1D73C4">
                <w:rPr>
                  <w:rStyle w:val="Hyperlink"/>
                  <w:rFonts w:ascii="Helvetica" w:hAnsi="Helvetica" w:cs="Helvetica"/>
                  <w:color w:val="362925"/>
                  <w:sz w:val="18"/>
                  <w:szCs w:val="18"/>
                  <w:bdr w:val="none" w:sz="0" w:space="0" w:color="auto" w:frame="1"/>
                  <w:shd w:val="clear" w:color="auto" w:fill="FFFFFF"/>
                </w:rPr>
                <w:t>Registrar's Office</w:t>
              </w:r>
            </w:hyperlink>
            <w:r w:rsidRPr="001D73C4">
              <w:rPr>
                <w:rFonts w:ascii="Helvetica" w:hAnsi="Helvetica" w:cs="Helvetica"/>
                <w:color w:val="222222"/>
                <w:sz w:val="18"/>
                <w:szCs w:val="18"/>
                <w:shd w:val="clear" w:color="auto" w:fill="FFFFFF"/>
              </w:rPr>
              <w:t> website.</w:t>
            </w:r>
          </w:p>
          <w:p w14:paraId="06388C6A"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1.2.6.1 </w:t>
            </w:r>
            <w:r w:rsidRPr="001D73C4">
              <w:rPr>
                <w:rFonts w:ascii="Helvetica" w:hAnsi="Helvetica" w:cs="Helvetica"/>
                <w:color w:val="222222"/>
                <w:sz w:val="18"/>
                <w:szCs w:val="18"/>
                <w:shd w:val="clear" w:color="auto" w:fill="FFFFFF"/>
              </w:rPr>
              <w:t>The Western Deans’ Agreement normally provides an automatic tuition fee waiver for visiting students. Graduate students paying normal required tuition fees to their home institution will not pay tuition fees to the host institution.</w:t>
            </w:r>
          </w:p>
          <w:p w14:paraId="426F7D5F"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1.2.6.2 </w:t>
            </w:r>
            <w:r w:rsidRPr="001D73C4">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1.2.6.3 </w:t>
            </w:r>
            <w:r w:rsidRPr="001D73C4">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1.2.6.4 Students will qualify for the fee waiver if they:</w:t>
            </w:r>
          </w:p>
          <w:p w14:paraId="6B6AF457"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000000"/>
                <w:sz w:val="18"/>
                <w:szCs w:val="18"/>
              </w:rPr>
              <w:t xml:space="preserve">a) </w:t>
            </w:r>
            <w:r w:rsidRPr="001D73C4">
              <w:rPr>
                <w:rFonts w:ascii="Helvetica" w:hAnsi="Helvetica" w:cs="Helvetica"/>
                <w:color w:val="222222"/>
                <w:sz w:val="18"/>
                <w:szCs w:val="18"/>
              </w:rPr>
              <w:t>Present the “</w:t>
            </w:r>
            <w:hyperlink r:id="rId23" w:history="1">
              <w:r w:rsidRPr="001D73C4">
                <w:rPr>
                  <w:rStyle w:val="Hyperlink"/>
                  <w:rFonts w:ascii="Helvetica" w:hAnsi="Helvetica" w:cs="Helvetica"/>
                  <w:color w:val="362925"/>
                  <w:sz w:val="18"/>
                  <w:szCs w:val="18"/>
                  <w:bdr w:val="none" w:sz="0" w:space="0" w:color="auto" w:frame="1"/>
                </w:rPr>
                <w:t>Authorization Form: Western Deans’ Agreement</w:t>
              </w:r>
            </w:hyperlink>
            <w:r w:rsidRPr="001D73C4">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w:t>
            </w:r>
            <w:r w:rsidRPr="001D73C4">
              <w:rPr>
                <w:rFonts w:ascii="Helvetica" w:hAnsi="Helvetica" w:cs="Helvetica"/>
                <w:color w:val="222222"/>
                <w:sz w:val="18"/>
                <w:szCs w:val="18"/>
              </w:rPr>
              <w:lastRenderedPageBreak/>
              <w:t>specifying the course(s) to be taken for credit toward a graduate degree program at the student’s home institution;</w:t>
            </w:r>
          </w:p>
          <w:p w14:paraId="012CA186"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b) Are in good standing in a graduate program at the home institution;</w:t>
            </w:r>
          </w:p>
          <w:p w14:paraId="283D4528"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c) Do not owe tuition and/or fees at the home institution.</w:t>
            </w:r>
          </w:p>
          <w:p w14:paraId="5192E134"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1.2.6.5 Students must meet all requirements as prescribed by the host university’s regulations, deadlines, class capacities, and course prerequisites.</w:t>
            </w:r>
          </w:p>
          <w:p w14:paraId="0AD66CC9"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1.2.6.6 </w:t>
            </w:r>
            <w:r w:rsidRPr="001D73C4">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5F181191"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1.2.6.7 </w:t>
            </w:r>
            <w:r w:rsidRPr="001D73C4">
              <w:rPr>
                <w:rFonts w:ascii="Helvetica" w:hAnsi="Helvetica" w:cs="Helvetica"/>
                <w:color w:val="222222"/>
                <w:sz w:val="18"/>
                <w:szCs w:val="18"/>
                <w:shd w:val="clear" w:color="auto" w:fill="FFFFFF"/>
              </w:rPr>
              <w:t>Students must have the Authorization Form approved by the relevant Department/Unit Head and the Faculty of Graduate Studies at the host institution at least one (1) month prior to the commencement of the course(s) requested. The fee waiver is not available retroactively.</w:t>
            </w:r>
          </w:p>
          <w:p w14:paraId="3966CA82"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1.2.6.8 </w:t>
            </w:r>
            <w:r w:rsidRPr="001D73C4">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1.2.6.9 </w:t>
            </w:r>
            <w:r w:rsidRPr="001D73C4">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1.2.6.10 Students may not claim fee waivers under the terms of this Agreement for a period of more than three (3) months in total.</w:t>
            </w:r>
          </w:p>
          <w:p w14:paraId="4E370F1B" w14:textId="6CB3A01F" w:rsidR="00BF6C54" w:rsidRPr="001D73C4" w:rsidRDefault="00BF6C54" w:rsidP="000641FD">
            <w:pPr>
              <w:pStyle w:val="NormalWeb"/>
              <w:spacing w:before="0" w:beforeAutospacing="0" w:after="120" w:afterAutospacing="0"/>
              <w:jc w:val="both"/>
              <w:rPr>
                <w:rFonts w:ascii="Helvetica" w:hAnsi="Helvetica" w:cs="Helvetica"/>
                <w:color w:val="222222"/>
                <w:sz w:val="18"/>
                <w:szCs w:val="18"/>
                <w:shd w:val="clear" w:color="auto" w:fill="FFFFFF"/>
              </w:rPr>
            </w:pPr>
            <w:r w:rsidRPr="001D73C4">
              <w:rPr>
                <w:rFonts w:ascii="Helvetica" w:hAnsi="Helvetica" w:cs="Helvetica"/>
                <w:color w:val="000000"/>
                <w:sz w:val="18"/>
                <w:szCs w:val="18"/>
              </w:rPr>
              <w:t xml:space="preserve">1.2.6.11 </w:t>
            </w:r>
            <w:r w:rsidRPr="001D73C4">
              <w:rPr>
                <w:rFonts w:ascii="Helvetica" w:hAnsi="Helvetica" w:cs="Helvetica"/>
                <w:color w:val="222222"/>
                <w:sz w:val="18"/>
                <w:szCs w:val="18"/>
                <w:shd w:val="clear" w:color="auto" w:fill="FFFFFF"/>
              </w:rPr>
              <w:t>Each institution has its own regulations regarding the maximum number of transfer credits permitted in a given degree program. A list of the participating Universities can be found on the </w:t>
            </w:r>
            <w:hyperlink r:id="rId24" w:tgtFrame="_blank" w:history="1">
              <w:r w:rsidRPr="001D73C4">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1D73C4">
              <w:rPr>
                <w:rFonts w:ascii="Helvetica" w:hAnsi="Helvetica" w:cs="Helvetica"/>
                <w:color w:val="222222"/>
                <w:sz w:val="18"/>
                <w:szCs w:val="18"/>
                <w:shd w:val="clear" w:color="auto" w:fill="FFFFFF"/>
              </w:rPr>
              <w:t>.</w:t>
            </w:r>
          </w:p>
        </w:tc>
        <w:tc>
          <w:tcPr>
            <w:tcW w:w="4254" w:type="dxa"/>
            <w:gridSpan w:val="2"/>
          </w:tcPr>
          <w:p w14:paraId="673B222A" w14:textId="77777777" w:rsidR="00BF6C54" w:rsidRDefault="00BF6C54" w:rsidP="000641FD">
            <w:pPr>
              <w:rPr>
                <w:rFonts w:ascii="Arial" w:hAnsi="Arial" w:cs="Arial"/>
                <w:sz w:val="18"/>
                <w:szCs w:val="18"/>
              </w:rPr>
            </w:pPr>
          </w:p>
          <w:p w14:paraId="1FE46BB4" w14:textId="511D55D1" w:rsidR="00BF6C54" w:rsidRPr="001D73C4" w:rsidRDefault="00BF6C54" w:rsidP="000641FD">
            <w:pPr>
              <w:spacing w:after="120"/>
              <w:rPr>
                <w:rFonts w:ascii="Helvetica" w:hAnsi="Helvetica" w:cs="Helvetica"/>
                <w:sz w:val="18"/>
                <w:szCs w:val="18"/>
              </w:rPr>
            </w:pPr>
          </w:p>
        </w:tc>
      </w:tr>
      <w:tr w:rsidR="00BF6C54" w:rsidRPr="001D73C4" w14:paraId="79DCC583" w14:textId="77777777" w:rsidTr="00BF6C54">
        <w:tc>
          <w:tcPr>
            <w:tcW w:w="7086" w:type="dxa"/>
            <w:shd w:val="clear" w:color="auto" w:fill="auto"/>
          </w:tcPr>
          <w:p w14:paraId="1D937EE8" w14:textId="77777777" w:rsidR="00BF6C54" w:rsidRPr="001D73C4" w:rsidRDefault="00BF6C54" w:rsidP="000641FD">
            <w:pPr>
              <w:spacing w:after="120"/>
              <w:rPr>
                <w:rStyle w:val="Strong"/>
                <w:rFonts w:ascii="Helvetica" w:hAnsi="Helvetica" w:cs="Helvetica"/>
                <w:color w:val="000000"/>
                <w:sz w:val="18"/>
                <w:szCs w:val="18"/>
              </w:rPr>
            </w:pPr>
            <w:r w:rsidRPr="001D73C4">
              <w:rPr>
                <w:rStyle w:val="Strong"/>
                <w:rFonts w:ascii="Helvetica" w:hAnsi="Helvetica" w:cs="Helvetica"/>
                <w:color w:val="000000"/>
                <w:sz w:val="18"/>
                <w:szCs w:val="18"/>
              </w:rPr>
              <w:t xml:space="preserve">1.2.7 Canadian University Graduate Transfer Agreement (CUGTA) </w:t>
            </w:r>
          </w:p>
          <w:p w14:paraId="3E7848D9" w14:textId="77777777" w:rsidR="00BF6C54" w:rsidRPr="001D73C4" w:rsidRDefault="00BF6C54" w:rsidP="000641FD">
            <w:pPr>
              <w:pStyle w:val="ListParagraph"/>
              <w:spacing w:before="100" w:beforeAutospacing="1" w:after="100" w:afterAutospacing="1"/>
              <w:ind w:left="0"/>
              <w:rPr>
                <w:rFonts w:ascii="Helvetica" w:hAnsi="Helvetica" w:cs="Helvetica"/>
                <w:sz w:val="18"/>
                <w:szCs w:val="18"/>
              </w:rPr>
            </w:pPr>
            <w:r w:rsidRPr="001D73C4">
              <w:rPr>
                <w:rFonts w:ascii="Helvetica" w:hAnsi="Helvetica" w:cs="Helvetica"/>
                <w:sz w:val="18"/>
                <w:szCs w:val="18"/>
              </w:rPr>
              <w:t xml:space="preserve">The </w:t>
            </w:r>
            <w:hyperlink r:id="rId25" w:history="1">
              <w:r w:rsidRPr="001D73C4">
                <w:rPr>
                  <w:rStyle w:val="Hyperlink"/>
                  <w:rFonts w:ascii="Helvetica" w:hAnsi="Helvetica" w:cs="Helvetica"/>
                  <w:sz w:val="18"/>
                  <w:szCs w:val="18"/>
                </w:rPr>
                <w:t xml:space="preserve">CUGTA </w:t>
              </w:r>
            </w:hyperlink>
            <w:r w:rsidRPr="001D73C4">
              <w:rPr>
                <w:rFonts w:ascii="Helvetica" w:hAnsi="Helvetica" w:cs="Helvetica"/>
                <w:sz w:val="18"/>
                <w:szCs w:val="18"/>
              </w:rPr>
              <w:t>is to provide students in good standing enrolled in a graduate degree or diploma program at a CAGS member university the opportunity to avail themselves of courses offered at another member institution (host) for transfer credit to the program at their institution (home).</w:t>
            </w:r>
          </w:p>
          <w:p w14:paraId="278F7A03" w14:textId="77777777" w:rsidR="00BF6C54" w:rsidRPr="001D73C4" w:rsidRDefault="00BF6C54" w:rsidP="000641FD">
            <w:pPr>
              <w:pStyle w:val="ListParagraph"/>
              <w:spacing w:before="100" w:beforeAutospacing="1" w:after="100" w:afterAutospacing="1"/>
              <w:ind w:left="0"/>
              <w:rPr>
                <w:rFonts w:ascii="Helvetica" w:hAnsi="Helvetica" w:cs="Helvetica"/>
                <w:sz w:val="18"/>
                <w:szCs w:val="18"/>
              </w:rPr>
            </w:pPr>
          </w:p>
          <w:p w14:paraId="46487C03" w14:textId="1CFFA4E1" w:rsidR="00BF6C54" w:rsidRPr="001D73C4" w:rsidRDefault="00BF6C54" w:rsidP="000641FD">
            <w:pPr>
              <w:pStyle w:val="ListParagraph"/>
              <w:spacing w:before="100" w:beforeAutospacing="1" w:after="100" w:afterAutospacing="1"/>
              <w:ind w:left="0"/>
              <w:rPr>
                <w:rFonts w:ascii="Helvetica" w:hAnsi="Helvetica" w:cs="Helvetica"/>
                <w:color w:val="000000"/>
                <w:sz w:val="18"/>
                <w:szCs w:val="18"/>
              </w:rPr>
            </w:pPr>
            <w:r w:rsidRPr="001D73C4">
              <w:rPr>
                <w:rFonts w:ascii="Helvetica" w:hAnsi="Helvetica" w:cs="Helvetica"/>
                <w:sz w:val="18"/>
                <w:szCs w:val="18"/>
              </w:rPr>
              <w:t xml:space="preserve">1.2.7.1 </w:t>
            </w:r>
            <w:r w:rsidRPr="001D73C4">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BF6C54" w:rsidRPr="001D73C4" w:rsidRDefault="00BF6C54" w:rsidP="000641FD">
            <w:pPr>
              <w:pStyle w:val="ListParagraph"/>
              <w:spacing w:before="100" w:beforeAutospacing="1" w:after="100" w:afterAutospacing="1"/>
              <w:ind w:left="0"/>
              <w:rPr>
                <w:rFonts w:ascii="Helvetica" w:hAnsi="Helvetica" w:cs="Helvetica"/>
                <w:color w:val="000000"/>
                <w:sz w:val="18"/>
                <w:szCs w:val="18"/>
              </w:rPr>
            </w:pPr>
          </w:p>
          <w:p w14:paraId="65CA5E66" w14:textId="77777777" w:rsidR="00BF6C54" w:rsidRPr="001D73C4" w:rsidRDefault="00BF6C54" w:rsidP="000641FD">
            <w:pPr>
              <w:pStyle w:val="ListParagraph"/>
              <w:numPr>
                <w:ilvl w:val="0"/>
                <w:numId w:val="50"/>
              </w:numPr>
              <w:spacing w:before="100" w:beforeAutospacing="1" w:after="100" w:afterAutospacing="1"/>
              <w:rPr>
                <w:rFonts w:ascii="Helvetica" w:hAnsi="Helvetica" w:cs="Helvetica"/>
                <w:vanish/>
                <w:color w:val="000000"/>
                <w:sz w:val="18"/>
                <w:szCs w:val="18"/>
              </w:rPr>
            </w:pPr>
          </w:p>
          <w:p w14:paraId="1F944AB2" w14:textId="77777777" w:rsidR="00BF6C54" w:rsidRPr="001D73C4" w:rsidRDefault="00BF6C54" w:rsidP="000641FD">
            <w:pPr>
              <w:pStyle w:val="ListParagraph"/>
              <w:numPr>
                <w:ilvl w:val="3"/>
                <w:numId w:val="50"/>
              </w:numPr>
              <w:spacing w:before="100" w:beforeAutospacing="1" w:after="100" w:afterAutospacing="1"/>
              <w:rPr>
                <w:rFonts w:ascii="Helvetica" w:hAnsi="Helvetica" w:cs="Helvetica"/>
                <w:vanish/>
                <w:color w:val="000000"/>
                <w:sz w:val="18"/>
                <w:szCs w:val="18"/>
              </w:rPr>
            </w:pPr>
          </w:p>
          <w:p w14:paraId="170247C3" w14:textId="5ACF320A" w:rsidR="00BF6C54" w:rsidRPr="001D73C4" w:rsidRDefault="00BF6C54" w:rsidP="000641FD">
            <w:pPr>
              <w:pStyle w:val="ListParagraph"/>
              <w:numPr>
                <w:ilvl w:val="3"/>
                <w:numId w:val="50"/>
              </w:numPr>
              <w:spacing w:before="100" w:beforeAutospacing="1" w:after="100" w:afterAutospacing="1"/>
              <w:ind w:left="0" w:hanging="11"/>
              <w:rPr>
                <w:rFonts w:ascii="Helvetica" w:hAnsi="Helvetica" w:cs="Helvetica"/>
                <w:sz w:val="18"/>
                <w:szCs w:val="18"/>
              </w:rPr>
            </w:pPr>
            <w:r w:rsidRPr="001D73C4">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BF6C54" w:rsidRPr="001D73C4" w:rsidRDefault="00BF6C54" w:rsidP="000641FD">
            <w:pPr>
              <w:pStyle w:val="ListParagraph"/>
              <w:spacing w:before="100" w:beforeAutospacing="1" w:after="100" w:afterAutospacing="1"/>
              <w:ind w:left="0"/>
              <w:rPr>
                <w:rFonts w:ascii="Helvetica" w:hAnsi="Helvetica" w:cs="Helvetica"/>
                <w:sz w:val="18"/>
                <w:szCs w:val="18"/>
              </w:rPr>
            </w:pPr>
          </w:p>
          <w:p w14:paraId="4D87C70D" w14:textId="264E2629" w:rsidR="00BF6C54" w:rsidRPr="001D73C4" w:rsidRDefault="00BF6C54" w:rsidP="000641FD">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BF6C54" w:rsidRPr="001D73C4" w:rsidRDefault="00BF6C54" w:rsidP="000641FD">
            <w:pPr>
              <w:pStyle w:val="ListParagraph"/>
              <w:spacing w:before="100" w:beforeAutospacing="1" w:after="100" w:afterAutospacing="1"/>
              <w:ind w:left="0"/>
              <w:rPr>
                <w:rFonts w:ascii="Helvetica" w:hAnsi="Helvetica" w:cs="Helvetica"/>
                <w:sz w:val="18"/>
                <w:szCs w:val="18"/>
              </w:rPr>
            </w:pPr>
          </w:p>
          <w:p w14:paraId="6CEC14F0" w14:textId="570A06B7" w:rsidR="00BF6C54" w:rsidRPr="001D73C4" w:rsidRDefault="00BF6C54" w:rsidP="000641FD">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BF6C54" w:rsidRPr="001D73C4" w:rsidRDefault="00BF6C54" w:rsidP="000641FD">
            <w:pPr>
              <w:pStyle w:val="ListParagraph"/>
              <w:spacing w:before="100" w:beforeAutospacing="1" w:after="100" w:afterAutospacing="1"/>
              <w:ind w:left="0"/>
              <w:rPr>
                <w:rFonts w:ascii="Helvetica" w:hAnsi="Helvetica" w:cs="Helvetica"/>
                <w:sz w:val="18"/>
                <w:szCs w:val="18"/>
              </w:rPr>
            </w:pPr>
          </w:p>
          <w:p w14:paraId="37EC2583" w14:textId="6B78A934" w:rsidR="00BF6C54" w:rsidRPr="001D73C4" w:rsidRDefault="00BF6C54" w:rsidP="000641FD">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BF6C54" w:rsidRPr="001D73C4" w:rsidRDefault="00BF6C54" w:rsidP="000641FD">
            <w:pPr>
              <w:pStyle w:val="ListParagraph"/>
              <w:spacing w:before="100" w:beforeAutospacing="1" w:after="100" w:afterAutospacing="1"/>
              <w:ind w:left="0"/>
              <w:rPr>
                <w:rFonts w:ascii="Helvetica" w:hAnsi="Helvetica" w:cs="Helvetica"/>
                <w:sz w:val="18"/>
                <w:szCs w:val="18"/>
              </w:rPr>
            </w:pPr>
          </w:p>
          <w:p w14:paraId="7967E2D6" w14:textId="5C536A73" w:rsidR="00BF6C54" w:rsidRPr="001D73C4" w:rsidRDefault="00BF6C54" w:rsidP="000641FD">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lastRenderedPageBreak/>
              <w:t>Students must submit the CUGTA form to their home University at least eight (8) weeks prior to the start of classes.</w:t>
            </w:r>
          </w:p>
          <w:p w14:paraId="0727B48B" w14:textId="77777777" w:rsidR="00BF6C54" w:rsidRPr="001D73C4" w:rsidRDefault="00BF6C54" w:rsidP="000641FD">
            <w:pPr>
              <w:pStyle w:val="ListParagraph"/>
              <w:spacing w:before="100" w:beforeAutospacing="1" w:after="100" w:afterAutospacing="1"/>
              <w:ind w:left="0"/>
              <w:rPr>
                <w:rFonts w:ascii="Helvetica" w:hAnsi="Helvetica" w:cs="Helvetica"/>
                <w:sz w:val="18"/>
                <w:szCs w:val="18"/>
              </w:rPr>
            </w:pPr>
          </w:p>
          <w:p w14:paraId="21761A30" w14:textId="729C1BAF" w:rsidR="00BF6C54" w:rsidRPr="001D73C4" w:rsidRDefault="00BF6C54" w:rsidP="000641FD">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BF6C54" w:rsidRPr="001D73C4" w:rsidRDefault="00BF6C54" w:rsidP="000641FD">
            <w:pPr>
              <w:pStyle w:val="ListParagraph"/>
              <w:spacing w:before="100" w:beforeAutospacing="1" w:after="100" w:afterAutospacing="1"/>
              <w:ind w:left="0"/>
              <w:rPr>
                <w:rFonts w:ascii="Helvetica" w:hAnsi="Helvetica" w:cs="Helvetica"/>
                <w:sz w:val="18"/>
                <w:szCs w:val="18"/>
              </w:rPr>
            </w:pPr>
          </w:p>
          <w:p w14:paraId="4AD77363" w14:textId="74EBBDEB" w:rsidR="00BF6C54" w:rsidRPr="001D73C4" w:rsidRDefault="00BF6C54" w:rsidP="000641FD">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BF6C54" w:rsidRPr="001D73C4" w:rsidRDefault="00BF6C54" w:rsidP="000641FD">
            <w:pPr>
              <w:pStyle w:val="ListParagraph"/>
              <w:spacing w:before="100" w:beforeAutospacing="1" w:after="100" w:afterAutospacing="1"/>
              <w:ind w:left="0"/>
              <w:rPr>
                <w:rFonts w:ascii="Helvetica" w:hAnsi="Helvetica" w:cs="Helvetica"/>
                <w:sz w:val="18"/>
                <w:szCs w:val="18"/>
              </w:rPr>
            </w:pPr>
          </w:p>
          <w:p w14:paraId="3FE9273E" w14:textId="60E77961" w:rsidR="00BF6C54" w:rsidRPr="001D73C4" w:rsidRDefault="00BF6C54" w:rsidP="000641FD">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BF6C54" w:rsidRPr="001D73C4" w:rsidRDefault="00BF6C54" w:rsidP="000641FD">
            <w:pPr>
              <w:pStyle w:val="ListParagraph"/>
              <w:spacing w:before="100" w:beforeAutospacing="1" w:after="100" w:afterAutospacing="1"/>
              <w:ind w:left="0"/>
              <w:rPr>
                <w:rFonts w:ascii="Helvetica" w:hAnsi="Helvetica" w:cs="Helvetica"/>
                <w:sz w:val="18"/>
                <w:szCs w:val="18"/>
              </w:rPr>
            </w:pPr>
          </w:p>
          <w:p w14:paraId="2F2DBB0E" w14:textId="2994E10F" w:rsidR="00BF6C54" w:rsidRPr="001D73C4" w:rsidRDefault="00BF6C54" w:rsidP="000641FD">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Each institution has its own regulations regarding the maximum number of transfer credits that are permitted in a given degree program. </w:t>
            </w:r>
          </w:p>
          <w:p w14:paraId="4F8AC1F2" w14:textId="77777777" w:rsidR="00BF6C54" w:rsidRPr="001D73C4" w:rsidRDefault="00BF6C54" w:rsidP="000641FD">
            <w:pPr>
              <w:pStyle w:val="ListParagraph"/>
              <w:spacing w:before="100" w:beforeAutospacing="1" w:after="100" w:afterAutospacing="1"/>
              <w:ind w:left="0"/>
              <w:rPr>
                <w:rFonts w:ascii="Helvetica" w:hAnsi="Helvetica" w:cs="Helvetica"/>
                <w:sz w:val="18"/>
                <w:szCs w:val="18"/>
              </w:rPr>
            </w:pPr>
          </w:p>
          <w:p w14:paraId="3596C444" w14:textId="4B3CD4B0" w:rsidR="00BF6C54" w:rsidRPr="001D73C4" w:rsidRDefault="00BF6C54" w:rsidP="000641FD">
            <w:pPr>
              <w:pStyle w:val="ListParagraph"/>
              <w:numPr>
                <w:ilvl w:val="3"/>
                <w:numId w:val="50"/>
              </w:numPr>
              <w:spacing w:before="100" w:beforeAutospacing="1" w:after="100" w:afterAutospacing="1"/>
              <w:ind w:left="0" w:firstLine="0"/>
              <w:rPr>
                <w:rStyle w:val="title2"/>
                <w:rFonts w:ascii="Helvetica" w:hAnsi="Helvetica" w:cs="Helvetica"/>
                <w:sz w:val="18"/>
                <w:szCs w:val="18"/>
              </w:rPr>
            </w:pPr>
            <w:r w:rsidRPr="001D73C4">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1D73C4">
                <w:rPr>
                  <w:rStyle w:val="Hyperlink"/>
                  <w:rFonts w:ascii="Helvetica" w:hAnsi="Helvetica" w:cs="Helvetica"/>
                  <w:sz w:val="18"/>
                  <w:szCs w:val="18"/>
                </w:rPr>
                <w:t>https://cags.ca/institutional-members/</w:t>
              </w:r>
            </w:hyperlink>
          </w:p>
        </w:tc>
        <w:tc>
          <w:tcPr>
            <w:tcW w:w="4254" w:type="dxa"/>
            <w:gridSpan w:val="2"/>
          </w:tcPr>
          <w:p w14:paraId="5C4200CF" w14:textId="77777777" w:rsidR="00BF6C54" w:rsidRPr="00556FEE" w:rsidRDefault="00BF6C54" w:rsidP="000641FD">
            <w:pPr>
              <w:pStyle w:val="Default"/>
              <w:rPr>
                <w:rFonts w:ascii="Arial" w:hAnsi="Arial" w:cs="Arial"/>
                <w:sz w:val="16"/>
                <w:szCs w:val="16"/>
              </w:rPr>
            </w:pPr>
          </w:p>
          <w:p w14:paraId="618D1D41" w14:textId="5EAE355C" w:rsidR="00BF6C54" w:rsidRPr="001D73C4" w:rsidRDefault="00BF6C54" w:rsidP="000641FD">
            <w:pPr>
              <w:spacing w:after="120"/>
              <w:rPr>
                <w:rFonts w:ascii="Helvetica" w:hAnsi="Helvetica" w:cs="Helvetica"/>
                <w:sz w:val="18"/>
                <w:szCs w:val="18"/>
              </w:rPr>
            </w:pPr>
          </w:p>
        </w:tc>
      </w:tr>
      <w:tr w:rsidR="00BF6C54" w:rsidRPr="001D73C4" w14:paraId="4DE672EC" w14:textId="77777777" w:rsidTr="00BF6C54">
        <w:tc>
          <w:tcPr>
            <w:tcW w:w="7086" w:type="dxa"/>
            <w:shd w:val="clear" w:color="auto" w:fill="auto"/>
          </w:tcPr>
          <w:p w14:paraId="6EA92C38"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1.3 Course Classifications</w:t>
            </w:r>
          </w:p>
          <w:p w14:paraId="6B1254DB"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1.3.1 General Classifications</w:t>
            </w:r>
          </w:p>
          <w:p w14:paraId="7A863E8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Master’s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department/unit’s </w:t>
            </w:r>
            <w:hyperlink r:id="rId27" w:tgtFrame="_blank" w:history="1">
              <w:r w:rsidRPr="001D73C4">
                <w:rPr>
                  <w:rStyle w:val="Hyperlink"/>
                  <w:rFonts w:ascii="Helvetica" w:hAnsi="Helvetica" w:cs="Helvetica"/>
                  <w:color w:val="362925"/>
                  <w:sz w:val="18"/>
                  <w:szCs w:val="18"/>
                  <w:bdr w:val="none" w:sz="0" w:space="0" w:color="auto" w:frame="1"/>
                </w:rPr>
                <w:t>supplementary regulations</w:t>
              </w:r>
            </w:hyperlink>
            <w:r w:rsidRPr="001D73C4">
              <w:rPr>
                <w:rFonts w:ascii="Helvetica" w:hAnsi="Helvetica" w:cs="Helvetica"/>
                <w:color w:val="222222"/>
                <w:sz w:val="18"/>
                <w:szCs w:val="18"/>
              </w:rPr>
              <w:t>.)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in a given program.</w:t>
            </w:r>
          </w:p>
          <w:p w14:paraId="519C23E3"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Audit course: Course is not taken for credit. No grade is recorded. Additional fees will be assessed.</w:t>
            </w:r>
          </w:p>
          <w:p w14:paraId="6E19A35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 Occasional course: Course is not a requirement of the program. Additional fees will be assessed.</w:t>
            </w:r>
          </w:p>
          <w:p w14:paraId="689B2AD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Note:</w:t>
            </w:r>
          </w:p>
          <w:p w14:paraId="23C6B6BF" w14:textId="77777777" w:rsidR="00BF6C54" w:rsidRPr="001D73C4" w:rsidRDefault="00BF6C54" w:rsidP="000641FD">
            <w:pPr>
              <w:numPr>
                <w:ilvl w:val="0"/>
                <w:numId w:val="4"/>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not permitted to audit a course and take the same course for credit at a later date.</w:t>
            </w:r>
          </w:p>
          <w:p w14:paraId="0440B725" w14:textId="3BB8DFB3" w:rsidR="00BF6C54" w:rsidRPr="001D73C4" w:rsidRDefault="00BF6C54" w:rsidP="000641FD">
            <w:pPr>
              <w:numPr>
                <w:ilvl w:val="0"/>
                <w:numId w:val="4"/>
              </w:numPr>
              <w:spacing w:after="120"/>
              <w:ind w:left="590"/>
              <w:textAlignment w:val="baseline"/>
              <w:rPr>
                <w:rFonts w:ascii="Helvetica" w:hAnsi="Helvetica" w:cs="Helvetica"/>
                <w:color w:val="222222"/>
                <w:sz w:val="18"/>
                <w:szCs w:val="18"/>
              </w:rPr>
            </w:pPr>
            <w:r w:rsidRPr="001D73C4">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1D73C4">
                <w:rPr>
                  <w:rStyle w:val="Hyperlink"/>
                  <w:rFonts w:ascii="Helvetica" w:hAnsi="Helvetica" w:cs="Helvetica"/>
                  <w:color w:val="362925"/>
                  <w:sz w:val="18"/>
                  <w:szCs w:val="18"/>
                  <w:bdr w:val="none" w:sz="0" w:space="0" w:color="auto" w:frame="1"/>
                </w:rPr>
                <w:t>Registration Revision</w:t>
              </w:r>
            </w:hyperlink>
            <w:r w:rsidRPr="001D73C4">
              <w:rPr>
                <w:rFonts w:ascii="Helvetica" w:hAnsi="Helvetica" w:cs="Helvetica"/>
                <w:color w:val="222222"/>
                <w:sz w:val="18"/>
                <w:szCs w:val="18"/>
              </w:rPr>
              <w:t xml:space="preserve">) or after </w:t>
            </w:r>
            <w:r w:rsidRPr="001D73C4">
              <w:rPr>
                <w:rFonts w:ascii="Helvetica" w:hAnsi="Helvetica" w:cs="Helvetica"/>
                <w:color w:val="222222"/>
                <w:sz w:val="18"/>
                <w:szCs w:val="18"/>
              </w:rPr>
              <w:lastRenderedPageBreak/>
              <w:t>the deadline dates for course changes as indicated in the Academic Schedule of the </w:t>
            </w:r>
            <w:r w:rsidRPr="001D73C4">
              <w:rPr>
                <w:rStyle w:val="Emphasis"/>
                <w:rFonts w:ascii="Helvetica" w:hAnsi="Helvetica" w:cs="Helvetica"/>
                <w:color w:val="222222"/>
                <w:sz w:val="18"/>
                <w:szCs w:val="18"/>
                <w:bdr w:val="none" w:sz="0" w:space="0" w:color="auto" w:frame="1"/>
              </w:rPr>
              <w:t>Calendar</w:t>
            </w:r>
            <w:r w:rsidRPr="001D73C4">
              <w:rPr>
                <w:rFonts w:ascii="Helvetica" w:hAnsi="Helvetica" w:cs="Helvetica"/>
                <w:color w:val="222222"/>
                <w:sz w:val="18"/>
                <w:szCs w:val="18"/>
              </w:rPr>
              <w:t>.</w:t>
            </w:r>
          </w:p>
        </w:tc>
        <w:tc>
          <w:tcPr>
            <w:tcW w:w="4254" w:type="dxa"/>
            <w:gridSpan w:val="2"/>
          </w:tcPr>
          <w:p w14:paraId="3AB60CE0" w14:textId="77777777" w:rsidR="00BF6C54" w:rsidRPr="001D73C4" w:rsidRDefault="00BF6C54" w:rsidP="000641FD">
            <w:pPr>
              <w:spacing w:after="120"/>
              <w:rPr>
                <w:rFonts w:ascii="Helvetica" w:hAnsi="Helvetica" w:cs="Helvetica"/>
                <w:sz w:val="18"/>
                <w:szCs w:val="18"/>
              </w:rPr>
            </w:pPr>
          </w:p>
        </w:tc>
      </w:tr>
      <w:tr w:rsidR="00BF6C54" w:rsidRPr="001D73C4" w14:paraId="5CBF7CE1" w14:textId="77777777" w:rsidTr="00BF6C54">
        <w:tc>
          <w:tcPr>
            <w:tcW w:w="7086" w:type="dxa"/>
            <w:shd w:val="clear" w:color="auto" w:fill="auto"/>
          </w:tcPr>
          <w:p w14:paraId="00088BD2"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1.3.2 Incomplete Courses</w:t>
            </w:r>
          </w:p>
          <w:p w14:paraId="62E8A093"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00800"/>
                <w:sz w:val="18"/>
                <w:szCs w:val="18"/>
                <w:shd w:val="clear" w:color="auto" w:fill="FFFFFF"/>
              </w:rPr>
              <w:t>Students who are unable to complete the term work prescribed in a course may apply to the instructor prior to the end of lectures for an incomplete grade and time extension for work completion. Even if the student is granted an incomplete grade ("I") and an extension for work, the student will still need to write the final examination if one is scheduled for the course.</w:t>
            </w:r>
          </w:p>
          <w:p w14:paraId="1165047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Taking into account the results of the final examination, the value of the term work completed, and the extent of the incomplete term work, the instructor will calculate the temporary grade using a zero value for incomplete work. In no case will the satisfaction of the incomplete requirements cause a grade to be lowered.</w:t>
            </w:r>
          </w:p>
          <w:p w14:paraId="6B69214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following maximum extensions are allowed:</w:t>
            </w:r>
          </w:p>
          <w:p w14:paraId="3B2E3E51" w14:textId="77777777" w:rsidR="00BF6C54" w:rsidRPr="001D73C4" w:rsidRDefault="00BF6C54" w:rsidP="000641FD">
            <w:pPr>
              <w:numPr>
                <w:ilvl w:val="0"/>
                <w:numId w:val="5"/>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August 1st for courses terminated in April</w:t>
            </w:r>
          </w:p>
          <w:p w14:paraId="781972C7" w14:textId="77777777" w:rsidR="00BF6C54" w:rsidRPr="001D73C4" w:rsidRDefault="00BF6C54" w:rsidP="000641FD">
            <w:pPr>
              <w:numPr>
                <w:ilvl w:val="0"/>
                <w:numId w:val="5"/>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December 1st for courses terminated between May and August</w:t>
            </w:r>
          </w:p>
          <w:p w14:paraId="035535D5" w14:textId="77777777" w:rsidR="00BF6C54" w:rsidRPr="001D73C4" w:rsidRDefault="00BF6C54" w:rsidP="000641FD">
            <w:pPr>
              <w:numPr>
                <w:ilvl w:val="0"/>
                <w:numId w:val="5"/>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April 1st for courses terminated in December</w:t>
            </w:r>
          </w:p>
          <w:p w14:paraId="580253D5" w14:textId="20AE572B"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If a final grade is not reported within one (1) month of the extension deadline, the letter “I” will be dropped, and the grade will remain as awarded. The student’s </w:t>
            </w:r>
            <w:r w:rsidRPr="001D73C4">
              <w:rPr>
                <w:rFonts w:ascii="Helvetica" w:hAnsi="Helvetica" w:cs="Helvetica"/>
                <w:color w:val="200800"/>
                <w:sz w:val="18"/>
                <w:szCs w:val="18"/>
                <w:shd w:val="clear" w:color="auto" w:fill="FFFFFF"/>
              </w:rPr>
              <w:t xml:space="preserve">opportunity to improve the grade will have lapsed. Please visit the </w:t>
            </w:r>
            <w:hyperlink r:id="rId29" w:anchor="time-extensions-for-incomplete-grades" w:history="1">
              <w:r w:rsidRPr="001D73C4">
                <w:rPr>
                  <w:rStyle w:val="Hyperlink"/>
                  <w:rFonts w:ascii="Helvetica" w:hAnsi="Helvetica" w:cs="Helvetica"/>
                  <w:sz w:val="18"/>
                  <w:szCs w:val="18"/>
                  <w:shd w:val="clear" w:color="auto" w:fill="FFFFFF"/>
                </w:rPr>
                <w:t>Registrar’s</w:t>
              </w:r>
            </w:hyperlink>
            <w:r w:rsidRPr="001D73C4">
              <w:rPr>
                <w:rFonts w:ascii="Helvetica" w:hAnsi="Helvetica" w:cs="Helvetica"/>
                <w:color w:val="200800"/>
                <w:sz w:val="18"/>
                <w:szCs w:val="18"/>
                <w:shd w:val="clear" w:color="auto" w:fill="FFFFFF"/>
              </w:rPr>
              <w:t xml:space="preserve"> Office website for further information.</w:t>
            </w:r>
          </w:p>
        </w:tc>
        <w:tc>
          <w:tcPr>
            <w:tcW w:w="4254" w:type="dxa"/>
            <w:gridSpan w:val="2"/>
          </w:tcPr>
          <w:p w14:paraId="545446FE" w14:textId="77777777" w:rsidR="00BF6C54" w:rsidRPr="001D73C4" w:rsidRDefault="00BF6C54" w:rsidP="000641FD">
            <w:pPr>
              <w:pStyle w:val="Default"/>
              <w:spacing w:after="120"/>
              <w:rPr>
                <w:rFonts w:ascii="Helvetica" w:hAnsi="Helvetica" w:cs="Helvetica"/>
                <w:sz w:val="18"/>
                <w:szCs w:val="18"/>
              </w:rPr>
            </w:pPr>
          </w:p>
        </w:tc>
      </w:tr>
      <w:tr w:rsidR="00BF6C54" w:rsidRPr="001D73C4" w14:paraId="0A8830BE" w14:textId="77777777" w:rsidTr="00BF6C54">
        <w:tc>
          <w:tcPr>
            <w:tcW w:w="7086" w:type="dxa"/>
            <w:shd w:val="clear" w:color="auto" w:fill="auto"/>
          </w:tcPr>
          <w:p w14:paraId="3E584551"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1.3.3 Continuing Courses (CO)</w:t>
            </w:r>
          </w:p>
          <w:p w14:paraId="5B68153B"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43036C5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the absence of an assigned mark of CO, the student may receive a mark of F in the course.</w:t>
            </w:r>
          </w:p>
          <w:p w14:paraId="75606C18"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Note:</w:t>
            </w:r>
          </w:p>
          <w:p w14:paraId="6BA3ECE2" w14:textId="48896FC2" w:rsidR="00BF6C54" w:rsidRPr="001D73C4" w:rsidRDefault="00BF6C54" w:rsidP="000641FD">
            <w:pPr>
              <w:spacing w:after="120"/>
              <w:jc w:val="both"/>
              <w:rPr>
                <w:rFonts w:ascii="Helvetica" w:hAnsi="Helvetica" w:cs="Helvetica"/>
                <w:color w:val="000000"/>
                <w:sz w:val="18"/>
                <w:szCs w:val="18"/>
              </w:rPr>
            </w:pPr>
            <w:r w:rsidRPr="001D73C4">
              <w:rPr>
                <w:rFonts w:ascii="Helvetica" w:hAnsi="Helvetica" w:cs="Helvetica"/>
                <w:color w:val="222222"/>
                <w:sz w:val="18"/>
                <w:szCs w:val="18"/>
              </w:rPr>
              <w:t>With the exception of “GRAD” courses, a</w:t>
            </w:r>
            <w:r w:rsidRPr="001D73C4">
              <w:rPr>
                <w:rFonts w:ascii="Helvetica" w:hAnsi="Helvetica" w:cs="Helvetica"/>
                <w:color w:val="222222"/>
                <w:sz w:val="18"/>
                <w:szCs w:val="18"/>
                <w:shd w:val="clear" w:color="auto" w:fill="FFFFFF"/>
              </w:rPr>
              <w:t> CO will normally not be permitted longer than twelve (12) months. In exceptional circumstances, where a CO grade is requested for a second twelve (12) months, at the time the CO grade is submitted, the instructor and Department/Unit Head must also submit the “</w:t>
            </w:r>
            <w:hyperlink r:id="rId30" w:tgtFrame="_blank" w:history="1">
              <w:r w:rsidRPr="001D73C4">
                <w:rPr>
                  <w:rStyle w:val="Hyperlink"/>
                  <w:rFonts w:ascii="Helvetica" w:hAnsi="Helvetica" w:cs="Helvetica"/>
                  <w:color w:val="362925"/>
                  <w:sz w:val="18"/>
                  <w:szCs w:val="18"/>
                  <w:bdr w:val="none" w:sz="0" w:space="0" w:color="auto" w:frame="1"/>
                  <w:shd w:val="clear" w:color="auto" w:fill="FFFFFF"/>
                </w:rPr>
                <w:t>Recommendation for Continuing Status of a Course</w:t>
              </w:r>
            </w:hyperlink>
            <w:r w:rsidRPr="001D73C4">
              <w:rPr>
                <w:rFonts w:ascii="Helvetica" w:hAnsi="Helvetica" w:cs="Helvetica"/>
                <w:color w:val="222222"/>
                <w:sz w:val="18"/>
                <w:szCs w:val="18"/>
                <w:shd w:val="clear" w:color="auto" w:fill="FFFFFF"/>
              </w:rPr>
              <w:t>” form stating the reason for the CO and the deadline by which the course must be completed.</w:t>
            </w:r>
          </w:p>
        </w:tc>
        <w:tc>
          <w:tcPr>
            <w:tcW w:w="4254" w:type="dxa"/>
            <w:gridSpan w:val="2"/>
          </w:tcPr>
          <w:p w14:paraId="36F6763D" w14:textId="3AA1FBE0" w:rsidR="00BF6C54" w:rsidRPr="001D73C4" w:rsidRDefault="00BF6C54" w:rsidP="000641FD">
            <w:pPr>
              <w:spacing w:after="120"/>
              <w:rPr>
                <w:rFonts w:ascii="Helvetica" w:hAnsi="Helvetica" w:cs="Helvetica"/>
                <w:sz w:val="18"/>
                <w:szCs w:val="18"/>
              </w:rPr>
            </w:pPr>
          </w:p>
        </w:tc>
      </w:tr>
      <w:tr w:rsidR="00BF6C54" w:rsidRPr="001D73C4" w14:paraId="4309616C" w14:textId="77777777" w:rsidTr="00BF6C54">
        <w:tc>
          <w:tcPr>
            <w:tcW w:w="7086" w:type="dxa"/>
            <w:shd w:val="clear" w:color="auto" w:fill="auto"/>
          </w:tcPr>
          <w:p w14:paraId="55A66287"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1.3.4 Cross-Listed Courses</w:t>
            </w:r>
          </w:p>
          <w:p w14:paraId="6B1EA7FC"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Cross-listed courses are defined as courses taught at the same time and in the same location.</w:t>
            </w:r>
          </w:p>
          <w:p w14:paraId="121F71AD"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BF6C54" w:rsidRPr="001D73C4" w:rsidRDefault="00BF6C54" w:rsidP="000641FD">
            <w:pPr>
              <w:numPr>
                <w:ilvl w:val="0"/>
                <w:numId w:val="6"/>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In order to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BF6C54" w:rsidRPr="001D73C4" w:rsidRDefault="00BF6C54" w:rsidP="000641FD">
            <w:pPr>
              <w:numPr>
                <w:ilvl w:val="0"/>
                <w:numId w:val="6"/>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BF6C54" w:rsidRPr="001D73C4" w:rsidRDefault="00BF6C54" w:rsidP="000641FD">
            <w:pPr>
              <w:numPr>
                <w:ilvl w:val="0"/>
                <w:numId w:val="6"/>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Graduate students will not receive credit toward meeting program requirements for any 7000-level course cross-listed with a previously completed course.</w:t>
            </w:r>
          </w:p>
        </w:tc>
        <w:tc>
          <w:tcPr>
            <w:tcW w:w="4254" w:type="dxa"/>
            <w:gridSpan w:val="2"/>
          </w:tcPr>
          <w:p w14:paraId="594B211B" w14:textId="15BA4A0F" w:rsidR="00BF6C54" w:rsidRPr="001D73C4" w:rsidRDefault="00BF6C54" w:rsidP="000641FD">
            <w:pPr>
              <w:spacing w:after="120"/>
              <w:rPr>
                <w:rFonts w:ascii="Helvetica" w:hAnsi="Helvetica" w:cs="Helvetica"/>
                <w:sz w:val="18"/>
                <w:szCs w:val="18"/>
              </w:rPr>
            </w:pPr>
          </w:p>
        </w:tc>
      </w:tr>
      <w:tr w:rsidR="00BF6C54" w:rsidRPr="001D73C4" w14:paraId="086E2914" w14:textId="77777777" w:rsidTr="00BF6C54">
        <w:tc>
          <w:tcPr>
            <w:tcW w:w="7086" w:type="dxa"/>
            <w:shd w:val="clear" w:color="auto" w:fill="auto"/>
          </w:tcPr>
          <w:p w14:paraId="3EE41E18"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1.4 Student Status/Categories of Students</w:t>
            </w:r>
          </w:p>
          <w:p w14:paraId="2E1053B2"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1.4.1 Full-Time and Part-Time Students</w:t>
            </w:r>
          </w:p>
          <w:p w14:paraId="43678FC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are admitted as full-time students. Graduate student status is not determined by the number of credit hours taken per term, unless the student is admitted as Pre-Master’s. Therefore, students who spend much of the time in a laboratory or library engaged in research or writing a thesis/practicum, or who spend part of the academic year engaged in research elsewhere, are regarded as full-time students.</w:t>
            </w:r>
          </w:p>
          <w:p w14:paraId="7702D2E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 status should be determined by the student and advisor/co-advisor, and changes must be requested on the “</w:t>
            </w:r>
            <w:hyperlink r:id="rId31" w:tgtFrame="_blank" w:history="1">
              <w:r w:rsidRPr="001D73C4">
                <w:rPr>
                  <w:rStyle w:val="Hyperlink"/>
                  <w:rFonts w:ascii="Helvetica" w:hAnsi="Helvetica" w:cs="Helvetica"/>
                  <w:color w:val="362925"/>
                  <w:sz w:val="18"/>
                  <w:szCs w:val="18"/>
                  <w:bdr w:val="none" w:sz="0" w:space="0" w:color="auto" w:frame="1"/>
                </w:rPr>
                <w:t>Part-Time Status” form</w:t>
              </w:r>
            </w:hyperlink>
            <w:r w:rsidRPr="001D73C4">
              <w:rPr>
                <w:rFonts w:ascii="Helvetica" w:hAnsi="Helvetica" w:cs="Helvetica"/>
                <w:color w:val="222222"/>
                <w:sz w:val="18"/>
                <w:szCs w:val="18"/>
              </w:rPr>
              <w:t xml:space="preserve">. The form must be approved by the Department/Unit Head and submitted to the Faculty of Graduate Studies. </w:t>
            </w:r>
            <w:r w:rsidRPr="001D73C4">
              <w:rPr>
                <w:rFonts w:ascii="Helvetica" w:hAnsi="Helvetica" w:cs="Helvetica"/>
                <w:sz w:val="18"/>
                <w:szCs w:val="18"/>
              </w:rPr>
              <w:t>A change to part-time status cannot be granted solely for financial circumstances. Students are not permitted to change to part-time status more than once within their program. Once a student declares as part-time, they may return to full-time status once, but cannot subsequently revert to part-time.</w:t>
            </w:r>
            <w:r w:rsidRPr="001D73C4">
              <w:rPr>
                <w:rFonts w:ascii="Helvetica" w:hAnsi="Helvetica" w:cs="Helvetica"/>
                <w:color w:val="222222"/>
                <w:sz w:val="18"/>
                <w:szCs w:val="18"/>
              </w:rPr>
              <w:t>Declaration of full/part time status must be made prior to the end of the registration revision period in the Fall and/or Winter terms and within one (1) month of the start of the Summer term.</w:t>
            </w:r>
          </w:p>
          <w:p w14:paraId="4260CD9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For every full year (12 months) that a Master’s student is declared as part time, they will receive an additional four (4) months in time to complete their program. For every two (2) full years (24 months) a Master’s student is declared as part time, they will receive an additional year (12 months) in time to complete their program. Master’s students who declare part time status for less than one year (12 months) are not permitted any additional time to complete their program. Retroactive status changes will not be made.</w:t>
            </w:r>
          </w:p>
          <w:p w14:paraId="4655D735" w14:textId="756C5CD0"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For every two (2) full years (24 months) that a Ph.D. student is declared as part time, they will receive an additional four (4) months in time to complete their program. Ph.D. students who declare part time status for less than two (2) full years (24 months) are not permitted any additional time to complete their program. Retroactive status changes will not be made.</w:t>
            </w:r>
          </w:p>
        </w:tc>
        <w:tc>
          <w:tcPr>
            <w:tcW w:w="4254" w:type="dxa"/>
            <w:gridSpan w:val="2"/>
          </w:tcPr>
          <w:p w14:paraId="72E9B4E0" w14:textId="77777777" w:rsidR="00BF6C54" w:rsidRDefault="00BF6C54" w:rsidP="000641FD">
            <w:pPr>
              <w:rPr>
                <w:rFonts w:ascii="Arial" w:hAnsi="Arial" w:cs="Arial"/>
                <w:i/>
                <w:sz w:val="18"/>
                <w:szCs w:val="18"/>
              </w:rPr>
            </w:pPr>
          </w:p>
          <w:p w14:paraId="0ACCF834"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Students who begin the program as either part-time or full-time are eligible to enroll in the Co-operative Education Program. They must attend workshops prior to taking up co-op placements, which are scheduled by the Coordinator of the Co-op program.  Workshops are normally held during the Fall term.</w:t>
            </w:r>
          </w:p>
          <w:p w14:paraId="745A9C0F" w14:textId="77777777" w:rsidR="00BF6C54" w:rsidRPr="002B3D46" w:rsidRDefault="00BF6C54" w:rsidP="000641FD">
            <w:pPr>
              <w:jc w:val="both"/>
              <w:rPr>
                <w:rFonts w:ascii="Arial" w:hAnsi="Arial" w:cs="Arial"/>
                <w:sz w:val="18"/>
                <w:szCs w:val="18"/>
              </w:rPr>
            </w:pPr>
          </w:p>
          <w:p w14:paraId="270DB00B" w14:textId="5321DBFE" w:rsidR="00BF6C54" w:rsidRPr="001D73C4" w:rsidRDefault="00BF6C54" w:rsidP="000641FD">
            <w:pPr>
              <w:spacing w:after="120"/>
              <w:rPr>
                <w:rFonts w:ascii="Helvetica" w:hAnsi="Helvetica" w:cs="Helvetica"/>
                <w:i/>
                <w:sz w:val="18"/>
                <w:szCs w:val="18"/>
              </w:rPr>
            </w:pPr>
            <w:r w:rsidRPr="002B3D46">
              <w:rPr>
                <w:rFonts w:ascii="Arial" w:hAnsi="Arial" w:cs="Arial"/>
                <w:sz w:val="18"/>
                <w:szCs w:val="18"/>
              </w:rPr>
              <w:t>To be eligible for a Co-op placement, students will normally have completed 18 credit hours of coursework.</w:t>
            </w:r>
          </w:p>
        </w:tc>
      </w:tr>
      <w:tr w:rsidR="00BF6C54" w:rsidRPr="001D73C4" w14:paraId="76CF524B" w14:textId="77777777" w:rsidTr="00BF6C54">
        <w:tc>
          <w:tcPr>
            <w:tcW w:w="7086" w:type="dxa"/>
            <w:shd w:val="clear" w:color="auto" w:fill="auto"/>
          </w:tcPr>
          <w:p w14:paraId="0C6875B1"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themeColor="text1"/>
                <w:sz w:val="18"/>
                <w:szCs w:val="18"/>
              </w:rPr>
              <w:t>1.4.2 Pre-Master’s Students</w:t>
            </w:r>
          </w:p>
          <w:p w14:paraId="3B5449B1" w14:textId="29139734"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gridSpan w:val="2"/>
          </w:tcPr>
          <w:p w14:paraId="55017285" w14:textId="77777777" w:rsidR="00BF6C54" w:rsidRPr="008A1BE8" w:rsidRDefault="00BF6C54" w:rsidP="000641FD">
            <w:pPr>
              <w:rPr>
                <w:rFonts w:ascii="Arial" w:hAnsi="Arial" w:cs="Arial"/>
                <w:sz w:val="18"/>
                <w:szCs w:val="18"/>
              </w:rPr>
            </w:pPr>
          </w:p>
          <w:p w14:paraId="29BE04A4" w14:textId="33932A97" w:rsidR="00BF6C54" w:rsidRPr="001D73C4" w:rsidRDefault="00BF6C54" w:rsidP="000641FD">
            <w:pPr>
              <w:spacing w:after="120"/>
              <w:rPr>
                <w:rFonts w:ascii="Helvetica" w:hAnsi="Helvetica" w:cs="Helvetica"/>
                <w:sz w:val="18"/>
                <w:szCs w:val="18"/>
              </w:rPr>
            </w:pPr>
            <w:r w:rsidRPr="002B3D46">
              <w:rPr>
                <w:rFonts w:ascii="Arial" w:hAnsi="Arial" w:cs="Arial"/>
                <w:sz w:val="18"/>
                <w:szCs w:val="18"/>
              </w:rPr>
              <w:t>There is no Pre-MPA program.</w:t>
            </w:r>
            <w:r w:rsidRPr="002B3D46">
              <w:rPr>
                <w:rFonts w:ascii="Arial" w:hAnsi="Arial" w:cs="Arial"/>
                <w:sz w:val="18"/>
                <w:szCs w:val="18"/>
              </w:rPr>
              <w:tab/>
            </w:r>
          </w:p>
        </w:tc>
      </w:tr>
      <w:tr w:rsidR="00BF6C54" w:rsidRPr="001D73C4" w14:paraId="36065B47" w14:textId="77777777" w:rsidTr="00BF6C54">
        <w:tc>
          <w:tcPr>
            <w:tcW w:w="7086" w:type="dxa"/>
            <w:shd w:val="clear" w:color="auto" w:fill="auto"/>
          </w:tcPr>
          <w:p w14:paraId="1B09BE0C"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1.4.3 Occasional Students</w:t>
            </w:r>
          </w:p>
          <w:p w14:paraId="5FCC98F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wishing to take graduate courses with no intention of applying them toward an advanced degree at The University of Manitoba is classified as an occasional student. Occasional students must apply via the regular FGS admission process (to the department/unit offering the course or majority of courses) and meet the same degree and grade point average entrance requirements as regular graduate students and must write final examinations in the courses taken (unless audited), but will not receive credit toward a degree. In special circumstances, an occasional student may apply for permission to proceed to a degree program and also apply for transfer, for credit, of courses previously taken in the "occasional" category.</w:t>
            </w:r>
          </w:p>
          <w:p w14:paraId="4714337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6D061A0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Note:</w:t>
            </w:r>
          </w:p>
          <w:p w14:paraId="1E20EC7D" w14:textId="77777777" w:rsidR="00BF6C54" w:rsidRPr="001D73C4" w:rsidRDefault="00BF6C54" w:rsidP="000641FD">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Transfer of courses from the “occasional” category to a degree program is not automatic: request for advance credit must be made within the first year of a degree program on the “</w:t>
            </w:r>
            <w:hyperlink r:id="rId32" w:tgtFrame="_blank" w:history="1">
              <w:r w:rsidRPr="001D73C4">
                <w:rPr>
                  <w:rStyle w:val="Hyperlink"/>
                  <w:rFonts w:ascii="Helvetica" w:hAnsi="Helvetica" w:cs="Helvetica"/>
                  <w:color w:val="362925"/>
                  <w:sz w:val="18"/>
                  <w:szCs w:val="18"/>
                  <w:bdr w:val="none" w:sz="0" w:space="0" w:color="auto" w:frame="1"/>
                </w:rPr>
                <w:t>Advance Credit – Transfer of Credi</w:t>
              </w:r>
            </w:hyperlink>
            <w:r w:rsidRPr="001D73C4">
              <w:rPr>
                <w:rFonts w:ascii="Helvetica" w:hAnsi="Helvetica" w:cs="Helvetica"/>
                <w:color w:val="222222"/>
                <w:sz w:val="18"/>
                <w:szCs w:val="18"/>
              </w:rPr>
              <w:t>t” form.</w:t>
            </w:r>
          </w:p>
          <w:p w14:paraId="701D3393" w14:textId="77777777" w:rsidR="00BF6C54" w:rsidRPr="001D73C4" w:rsidRDefault="00BF6C54" w:rsidP="000641FD">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Fees paid by a student while registered as an occasional student are not transferable to a degree program at a later date..</w:t>
            </w:r>
          </w:p>
          <w:p w14:paraId="2B508923" w14:textId="77777777" w:rsidR="00BF6C54" w:rsidRPr="001D73C4" w:rsidRDefault="00BF6C54" w:rsidP="000641FD">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Registration in the occasional student category can be for no more than one (1) academic year (September 1 - August 31) without reapplication.</w:t>
            </w:r>
          </w:p>
          <w:p w14:paraId="4BA9CB92" w14:textId="77777777" w:rsidR="00BF6C54" w:rsidRPr="001D73C4" w:rsidRDefault="00BF6C54" w:rsidP="000641FD">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The majority of coursework per academic year must be taken at the graduate level while registered as an occasional student.</w:t>
            </w:r>
          </w:p>
          <w:p w14:paraId="27FFBCAE" w14:textId="07916E4E" w:rsidR="00BF6C54" w:rsidRPr="001D73C4" w:rsidRDefault="00BF6C54" w:rsidP="000641FD">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admitted as Occasional are required to upload proof of instructor permission (in the application for admission) to take the courses as Occasional. </w:t>
            </w:r>
          </w:p>
        </w:tc>
        <w:tc>
          <w:tcPr>
            <w:tcW w:w="4254" w:type="dxa"/>
            <w:gridSpan w:val="2"/>
          </w:tcPr>
          <w:p w14:paraId="0FE9247B" w14:textId="77777777" w:rsidR="00BF6C54" w:rsidRPr="001D73C4" w:rsidRDefault="00BF6C54" w:rsidP="000641FD">
            <w:pPr>
              <w:spacing w:after="120"/>
              <w:rPr>
                <w:rFonts w:ascii="Helvetica" w:hAnsi="Helvetica" w:cs="Helvetica"/>
                <w:sz w:val="18"/>
                <w:szCs w:val="18"/>
              </w:rPr>
            </w:pPr>
          </w:p>
        </w:tc>
      </w:tr>
      <w:tr w:rsidR="00BF6C54" w:rsidRPr="001D73C4" w14:paraId="32C061EB" w14:textId="77777777" w:rsidTr="00BF6C54">
        <w:tc>
          <w:tcPr>
            <w:tcW w:w="7086" w:type="dxa"/>
            <w:shd w:val="clear" w:color="auto" w:fill="auto"/>
          </w:tcPr>
          <w:p w14:paraId="3F85DC73"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1.4.4 Joint Masters (With the University of Winnipeg)</w:t>
            </w:r>
          </w:p>
          <w:p w14:paraId="29D0B2A3" w14:textId="726ACA09" w:rsidR="00BF6C54" w:rsidRPr="001D73C4" w:rsidRDefault="00BF6C54" w:rsidP="000641FD">
            <w:pPr>
              <w:spacing w:after="12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gridSpan w:val="2"/>
          </w:tcPr>
          <w:p w14:paraId="0C88A628" w14:textId="77777777" w:rsidR="00BF6C54" w:rsidRPr="001D73C4" w:rsidRDefault="00BF6C54" w:rsidP="000641FD">
            <w:pPr>
              <w:spacing w:after="120"/>
              <w:rPr>
                <w:rFonts w:ascii="Helvetica" w:hAnsi="Helvetica" w:cs="Helvetica"/>
                <w:sz w:val="18"/>
                <w:szCs w:val="18"/>
              </w:rPr>
            </w:pPr>
          </w:p>
        </w:tc>
      </w:tr>
      <w:tr w:rsidR="00BF6C54" w:rsidRPr="001D73C4" w14:paraId="698C1B93" w14:textId="77777777" w:rsidTr="00BF6C54">
        <w:tc>
          <w:tcPr>
            <w:tcW w:w="7086" w:type="dxa"/>
            <w:shd w:val="clear" w:color="auto" w:fill="auto"/>
          </w:tcPr>
          <w:p w14:paraId="1E76A969"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1.4.5 Visiting Students</w:t>
            </w:r>
          </w:p>
          <w:p w14:paraId="162BED2B"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Applications must be submitted to the Faculty of Graduate Studies a minimum of one (1) month prior to the start of the intended term of study.</w:t>
            </w:r>
          </w:p>
          <w:p w14:paraId="2E364BE3"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Note:</w:t>
            </w:r>
          </w:p>
          <w:p w14:paraId="7409FEF4" w14:textId="77777777" w:rsidR="00BF6C54" w:rsidRPr="001D73C4" w:rsidRDefault="00BF6C54" w:rsidP="000641FD">
            <w:pPr>
              <w:numPr>
                <w:ilvl w:val="0"/>
                <w:numId w:val="8"/>
              </w:numPr>
              <w:spacing w:after="120"/>
              <w:ind w:left="504"/>
              <w:textAlignment w:val="baseline"/>
              <w:rPr>
                <w:rFonts w:ascii="Helvetica" w:hAnsi="Helvetica" w:cs="Helvetica"/>
                <w:color w:val="222222"/>
                <w:sz w:val="18"/>
                <w:szCs w:val="18"/>
              </w:rPr>
            </w:pPr>
            <w:r w:rsidRPr="001D73C4">
              <w:rPr>
                <w:rFonts w:ascii="Helvetica" w:hAnsi="Helvetica" w:cs="Helvetica"/>
                <w:color w:val="222222"/>
                <w:sz w:val="18"/>
                <w:szCs w:val="18"/>
              </w:rPr>
              <w:t>Fees paid by a student while registered as a visiting student are not transferable to a degree program at a later date.</w:t>
            </w:r>
          </w:p>
          <w:p w14:paraId="3E86DF63" w14:textId="77777777" w:rsidR="00BF6C54" w:rsidRPr="001D73C4" w:rsidRDefault="00BF6C54" w:rsidP="000641FD">
            <w:pPr>
              <w:numPr>
                <w:ilvl w:val="0"/>
                <w:numId w:val="8"/>
              </w:numPr>
              <w:spacing w:after="120"/>
              <w:ind w:left="504"/>
              <w:textAlignment w:val="baseline"/>
              <w:rPr>
                <w:rFonts w:ascii="Helvetica" w:hAnsi="Helvetica" w:cs="Helvetica"/>
                <w:color w:val="222222"/>
                <w:sz w:val="18"/>
                <w:szCs w:val="18"/>
              </w:rPr>
            </w:pPr>
            <w:r w:rsidRPr="001D73C4">
              <w:rPr>
                <w:rFonts w:ascii="Helvetica" w:hAnsi="Helvetica" w:cs="Helvetica"/>
                <w:color w:val="222222"/>
                <w:sz w:val="18"/>
                <w:szCs w:val="18"/>
              </w:rPr>
              <w:t>Registration in the visiting student category can be for no more than one (1) academic year (September 1 - August 31) without reapplication.</w:t>
            </w:r>
          </w:p>
          <w:p w14:paraId="57349F79" w14:textId="77777777" w:rsidR="00BF6C54" w:rsidRPr="001D73C4" w:rsidRDefault="00BF6C54" w:rsidP="000641FD">
            <w:pPr>
              <w:numPr>
                <w:ilvl w:val="0"/>
                <w:numId w:val="8"/>
              </w:numPr>
              <w:spacing w:after="120"/>
              <w:ind w:left="504"/>
              <w:textAlignment w:val="baseline"/>
              <w:rPr>
                <w:rFonts w:ascii="Helvetica" w:hAnsi="Helvetica" w:cs="Helvetica"/>
                <w:color w:val="222222"/>
                <w:sz w:val="18"/>
                <w:szCs w:val="18"/>
              </w:rPr>
            </w:pPr>
            <w:r w:rsidRPr="001D73C4">
              <w:rPr>
                <w:rFonts w:ascii="Helvetica" w:hAnsi="Helvetica" w:cs="Helvetica"/>
                <w:color w:val="222222"/>
                <w:sz w:val="18"/>
                <w:szCs w:val="18"/>
              </w:rPr>
              <w:t>The majority of coursework per academic year must be taken at the graduate level while registered as a visiting student.</w:t>
            </w:r>
          </w:p>
          <w:p w14:paraId="4E988C23" w14:textId="2EECD3A6" w:rsidR="00BF6C54" w:rsidRPr="001D73C4" w:rsidRDefault="00BF6C54" w:rsidP="000641FD">
            <w:pPr>
              <w:pStyle w:val="NormalWeb"/>
              <w:numPr>
                <w:ilvl w:val="0"/>
                <w:numId w:val="8"/>
              </w:numPr>
              <w:spacing w:before="0" w:beforeAutospacing="0" w:after="120" w:afterAutospacing="0"/>
              <w:ind w:left="504"/>
              <w:textAlignment w:val="baseline"/>
              <w:rPr>
                <w:rFonts w:ascii="Helvetica" w:hAnsi="Helvetica" w:cs="Helvetica"/>
                <w:color w:val="222222"/>
                <w:sz w:val="18"/>
                <w:szCs w:val="18"/>
              </w:rPr>
            </w:pPr>
            <w:r w:rsidRPr="001D73C4">
              <w:rPr>
                <w:rFonts w:ascii="Helvetica" w:hAnsi="Helvetica" w:cs="Helvetica"/>
                <w:color w:val="222222"/>
                <w:sz w:val="18"/>
                <w:szCs w:val="18"/>
              </w:rPr>
              <w:t>Registration at two different universities on a </w:t>
            </w:r>
            <w:hyperlink r:id="rId33" w:anchor="unique-program-experiences"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(Including Western Dean’s and CUGTA) must have permission from the Dean of Graduate Studies. Students must provide a letter from their home department stating that they are in good academic standing and that they are permitted to take courses at multiple institutions.</w:t>
            </w:r>
          </w:p>
        </w:tc>
        <w:tc>
          <w:tcPr>
            <w:tcW w:w="4254" w:type="dxa"/>
            <w:gridSpan w:val="2"/>
          </w:tcPr>
          <w:p w14:paraId="2FD5A744" w14:textId="77777777" w:rsidR="00BF6C54" w:rsidRPr="00556FEE" w:rsidRDefault="00BF6C54" w:rsidP="000641FD">
            <w:pPr>
              <w:rPr>
                <w:rFonts w:ascii="Arial" w:hAnsi="Arial" w:cs="Arial"/>
                <w:sz w:val="18"/>
                <w:szCs w:val="18"/>
              </w:rPr>
            </w:pPr>
          </w:p>
          <w:p w14:paraId="4E917691" w14:textId="377868A6" w:rsidR="00BF6C54" w:rsidRPr="001D73C4" w:rsidRDefault="00BF6C54" w:rsidP="000641FD">
            <w:pPr>
              <w:spacing w:after="120"/>
              <w:rPr>
                <w:rFonts w:ascii="Helvetica" w:hAnsi="Helvetica" w:cs="Helvetica"/>
                <w:sz w:val="18"/>
                <w:szCs w:val="18"/>
              </w:rPr>
            </w:pPr>
          </w:p>
        </w:tc>
      </w:tr>
      <w:tr w:rsidR="00BF6C54" w:rsidRPr="001D73C4" w14:paraId="317C3608" w14:textId="77777777" w:rsidTr="00BF6C54">
        <w:tc>
          <w:tcPr>
            <w:tcW w:w="7086" w:type="dxa"/>
            <w:shd w:val="clear" w:color="auto" w:fill="auto"/>
          </w:tcPr>
          <w:p w14:paraId="0EB476B6" w14:textId="77777777" w:rsidR="00BF6C54" w:rsidRPr="001D73C4" w:rsidRDefault="00BF6C54" w:rsidP="000641FD">
            <w:pPr>
              <w:spacing w:after="120"/>
              <w:jc w:val="both"/>
              <w:rPr>
                <w:rFonts w:ascii="Helvetica" w:hAnsi="Helvetica" w:cs="Helvetica"/>
                <w:b/>
                <w:sz w:val="18"/>
                <w:szCs w:val="18"/>
              </w:rPr>
            </w:pPr>
            <w:r w:rsidRPr="001D73C4">
              <w:rPr>
                <w:rFonts w:ascii="Helvetica" w:hAnsi="Helvetica" w:cs="Helvetica"/>
                <w:b/>
                <w:sz w:val="18"/>
                <w:szCs w:val="18"/>
              </w:rPr>
              <w:t xml:space="preserve">SECTION 2: Academic Performance - General </w:t>
            </w:r>
          </w:p>
          <w:p w14:paraId="3C3AE049" w14:textId="77777777" w:rsidR="00BF6C54" w:rsidRPr="001D73C4" w:rsidRDefault="00BF6C54" w:rsidP="000641FD">
            <w:pPr>
              <w:spacing w:after="120"/>
              <w:rPr>
                <w:rFonts w:ascii="Helvetica" w:hAnsi="Helvetica" w:cs="Helvetica"/>
                <w:b/>
                <w:bCs/>
                <w:color w:val="000000"/>
                <w:sz w:val="18"/>
                <w:szCs w:val="18"/>
                <w:shd w:val="clear" w:color="auto" w:fill="F4F4F3"/>
              </w:rPr>
            </w:pPr>
            <w:r w:rsidRPr="001D73C4">
              <w:rPr>
                <w:rFonts w:ascii="Helvetica" w:hAnsi="Helvetica" w:cs="Helvetica"/>
                <w:b/>
                <w:bCs/>
                <w:color w:val="000000"/>
                <w:sz w:val="18"/>
                <w:szCs w:val="18"/>
              </w:rPr>
              <w:t>2.1 General Not</w:t>
            </w:r>
            <w:r w:rsidRPr="001D73C4">
              <w:rPr>
                <w:rFonts w:ascii="Helvetica" w:hAnsi="Helvetica" w:cs="Helvetica"/>
                <w:b/>
                <w:bCs/>
                <w:color w:val="000000"/>
                <w:sz w:val="18"/>
                <w:szCs w:val="18"/>
                <w:shd w:val="clear" w:color="auto" w:fill="F4F4F3"/>
              </w:rPr>
              <w:t>e</w:t>
            </w:r>
          </w:p>
          <w:p w14:paraId="39BB24E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1D73C4">
              <w:rPr>
                <w:rFonts w:ascii="Helvetica" w:hAnsi="Helvetica" w:cs="Helvetica"/>
                <w:color w:val="222222"/>
                <w:sz w:val="18"/>
                <w:szCs w:val="18"/>
              </w:rPr>
              <w:t xml:space="preserve">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t>
            </w:r>
            <w:r w:rsidRPr="001D73C4">
              <w:rPr>
                <w:rFonts w:ascii="Helvetica" w:hAnsi="Helvetica" w:cs="Helvetica"/>
                <w:color w:val="222222"/>
                <w:sz w:val="18"/>
                <w:szCs w:val="18"/>
              </w:rPr>
              <w:lastRenderedPageBreak/>
              <w:t>with respect to their degree requirements. Failure to meet all the requirements will render a student ineligible to graduate.</w:t>
            </w:r>
          </w:p>
          <w:p w14:paraId="5B83068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must notify the student of the deficiency and of its recommendation.</w:t>
            </w:r>
          </w:p>
          <w:p w14:paraId="45CF7DD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w:t>
            </w:r>
          </w:p>
          <w:p w14:paraId="1A6BDFB3"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maximum time permitted to complete a program.   </w:t>
            </w:r>
          </w:p>
          <w:p w14:paraId="396AE9C9" w14:textId="39AF302D"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Recommendations of departments/units may supersede student requests for voluntary withdrawal.</w:t>
            </w:r>
          </w:p>
        </w:tc>
        <w:tc>
          <w:tcPr>
            <w:tcW w:w="4254" w:type="dxa"/>
            <w:gridSpan w:val="2"/>
          </w:tcPr>
          <w:p w14:paraId="47B8F6F6" w14:textId="77777777" w:rsidR="00BF6C54" w:rsidRDefault="00BF6C54" w:rsidP="000641FD">
            <w:pPr>
              <w:rPr>
                <w:rFonts w:ascii="Arial" w:hAnsi="Arial" w:cs="Arial"/>
                <w:sz w:val="18"/>
                <w:szCs w:val="18"/>
              </w:rPr>
            </w:pPr>
          </w:p>
          <w:p w14:paraId="367209D5" w14:textId="1DE711E9" w:rsidR="00BF6C54" w:rsidRPr="001D73C4" w:rsidRDefault="00BF6C54" w:rsidP="000641FD">
            <w:pPr>
              <w:spacing w:after="120"/>
              <w:rPr>
                <w:rFonts w:ascii="Helvetica" w:hAnsi="Helvetica" w:cs="Helvetica"/>
                <w:sz w:val="18"/>
                <w:szCs w:val="18"/>
              </w:rPr>
            </w:pPr>
            <w:r w:rsidRPr="002B3D46">
              <w:rPr>
                <w:rFonts w:ascii="Arial" w:hAnsi="Arial" w:cs="Arial"/>
                <w:sz w:val="18"/>
                <w:szCs w:val="18"/>
              </w:rPr>
              <w:t xml:space="preserve">MPA students register themselves </w:t>
            </w:r>
            <w:r>
              <w:rPr>
                <w:rFonts w:ascii="Arial" w:hAnsi="Arial" w:cs="Arial"/>
                <w:sz w:val="18"/>
                <w:szCs w:val="18"/>
              </w:rPr>
              <w:t>in courses</w:t>
            </w:r>
            <w:r w:rsidRPr="002B3D46">
              <w:rPr>
                <w:rFonts w:ascii="Arial" w:hAnsi="Arial" w:cs="Arial"/>
                <w:sz w:val="18"/>
                <w:szCs w:val="18"/>
              </w:rPr>
              <w:t xml:space="preserve">. The MPA Chair is responsible for completing the Progress Reports due to FGS </w:t>
            </w:r>
            <w:r>
              <w:rPr>
                <w:rFonts w:ascii="Arial" w:hAnsi="Arial" w:cs="Arial"/>
                <w:sz w:val="18"/>
                <w:szCs w:val="18"/>
              </w:rPr>
              <w:t xml:space="preserve">by </w:t>
            </w:r>
            <w:r w:rsidRPr="002B3D46">
              <w:rPr>
                <w:rFonts w:ascii="Arial" w:hAnsi="Arial" w:cs="Arial"/>
                <w:sz w:val="18"/>
                <w:szCs w:val="18"/>
              </w:rPr>
              <w:t>June 1, annually.</w:t>
            </w:r>
          </w:p>
        </w:tc>
      </w:tr>
      <w:tr w:rsidR="00BF6C54" w:rsidRPr="001D73C4" w14:paraId="5549982A" w14:textId="77777777" w:rsidTr="00BF6C54">
        <w:tc>
          <w:tcPr>
            <w:tcW w:w="7086" w:type="dxa"/>
            <w:shd w:val="clear" w:color="auto" w:fill="auto"/>
          </w:tcPr>
          <w:p w14:paraId="7A2A2E72" w14:textId="2F639C15" w:rsidR="00BF6C54" w:rsidRPr="001D73C4" w:rsidRDefault="00BF6C54" w:rsidP="000641FD">
            <w:pPr>
              <w:spacing w:after="120"/>
              <w:rPr>
                <w:rStyle w:val="title2"/>
                <w:rFonts w:ascii="Helvetica" w:hAnsi="Helvetica" w:cs="Helvetica"/>
                <w:b/>
                <w:bCs/>
                <w:color w:val="000000"/>
                <w:sz w:val="18"/>
                <w:szCs w:val="18"/>
              </w:rPr>
            </w:pPr>
            <w:r w:rsidRPr="001D73C4">
              <w:rPr>
                <w:rStyle w:val="title2"/>
                <w:rFonts w:ascii="Helvetica" w:hAnsi="Helvetica" w:cs="Helvetica"/>
                <w:b/>
                <w:bCs/>
                <w:color w:val="000000"/>
                <w:sz w:val="18"/>
                <w:szCs w:val="18"/>
              </w:rPr>
              <w:t>2.2 Bona Fide Academic Requirements (BFAR)</w:t>
            </w:r>
          </w:p>
          <w:p w14:paraId="70DF86A5"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The following Bona Fide Academic Requirements (BFAR) represent the core academic requirements a graduate student must acquire in order to gain, and demonstrate acquisition of, essential knowledge and skills. Students must also meet additional requirements that may be specified for their program.</w:t>
            </w:r>
          </w:p>
          <w:p w14:paraId="4A3D6466"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000000"/>
                <w:sz w:val="18"/>
                <w:szCs w:val="18"/>
              </w:rPr>
              <w:t xml:space="preserve">Unless otherwise indicated, students may elect to complete any/all of the following requirements with or without appropriate and authorized assistive technology/aids. Students must consult Student Accessibility Services (SAS) regarding authorization for these procedures. Students may also refer to </w:t>
            </w:r>
            <w:r w:rsidRPr="001D73C4">
              <w:rPr>
                <w:rFonts w:ascii="Helvetica" w:hAnsi="Helvetica" w:cs="Helvetica"/>
                <w:color w:val="222222"/>
                <w:sz w:val="18"/>
                <w:szCs w:val="18"/>
                <w:shd w:val="clear" w:color="auto" w:fill="FFFFFF"/>
              </w:rPr>
              <w:t>the University’s  </w:t>
            </w:r>
            <w:hyperlink r:id="rId34" w:history="1">
              <w:r w:rsidRPr="001D73C4">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BF6C54" w:rsidRPr="001D73C4"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Assessed</w:t>
                  </w:r>
                </w:p>
              </w:tc>
            </w:tr>
            <w:tr w:rsidR="00BF6C54" w:rsidRPr="001D73C4"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Master’s </w:t>
                  </w:r>
                  <w:hyperlink r:id="rId35" w:tooltip="GRAD 7030" w:history="1">
                    <w:r w:rsidRPr="001D73C4">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BF6C54" w:rsidRPr="001D73C4" w:rsidRDefault="00B26C36" w:rsidP="000641FD">
                  <w:pPr>
                    <w:pStyle w:val="NormalWeb"/>
                    <w:spacing w:before="0" w:beforeAutospacing="0" w:after="120" w:afterAutospacing="0"/>
                    <w:rPr>
                      <w:rFonts w:ascii="Helvetica" w:hAnsi="Helvetica" w:cs="Helvetica"/>
                      <w:color w:val="000000"/>
                      <w:sz w:val="18"/>
                      <w:szCs w:val="18"/>
                    </w:rPr>
                  </w:pPr>
                  <w:hyperlink r:id="rId36" w:tooltip="GRAD 7030" w:history="1">
                    <w:r w:rsidR="00BF6C54" w:rsidRPr="001D73C4">
                      <w:rPr>
                        <w:rStyle w:val="Hyperlink"/>
                        <w:rFonts w:ascii="Helvetica" w:hAnsi="Helvetica" w:cs="Helvetica"/>
                        <w:color w:val="005D61"/>
                        <w:sz w:val="18"/>
                        <w:szCs w:val="18"/>
                      </w:rPr>
                      <w:t>GRAD 7030</w:t>
                    </w:r>
                  </w:hyperlink>
                </w:p>
              </w:tc>
            </w:tr>
            <w:tr w:rsidR="00BF6C54" w:rsidRPr="001D73C4"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BF6C54" w:rsidRPr="001D73C4" w:rsidRDefault="00B26C36" w:rsidP="000641FD">
                  <w:pPr>
                    <w:pStyle w:val="NormalWeb"/>
                    <w:spacing w:before="0" w:beforeAutospacing="0" w:after="120" w:afterAutospacing="0"/>
                    <w:rPr>
                      <w:rFonts w:ascii="Helvetica" w:hAnsi="Helvetica" w:cs="Helvetica"/>
                      <w:color w:val="000000"/>
                      <w:sz w:val="18"/>
                      <w:szCs w:val="18"/>
                    </w:rPr>
                  </w:pPr>
                  <w:hyperlink r:id="rId37" w:tooltip="GRAD 7010" w:history="1">
                    <w:r w:rsidR="00BF6C54" w:rsidRPr="001D73C4">
                      <w:rPr>
                        <w:rStyle w:val="Hyperlink"/>
                        <w:rFonts w:ascii="Helvetica" w:hAnsi="Helvetica" w:cs="Helvetica"/>
                        <w:color w:val="005D61"/>
                        <w:sz w:val="18"/>
                        <w:szCs w:val="18"/>
                      </w:rPr>
                      <w:t>GRAD 7010</w:t>
                    </w:r>
                  </w:hyperlink>
                  <w:r w:rsidR="00BF6C54" w:rsidRPr="001D73C4">
                    <w:rPr>
                      <w:rFonts w:ascii="Helvetica" w:hAnsi="Helvetica" w:cs="Helvetica"/>
                      <w:color w:val="000000"/>
                      <w:sz w:val="18"/>
                      <w:szCs w:val="18"/>
                    </w:rPr>
                    <w:br/>
                  </w:r>
                  <w:hyperlink r:id="rId38" w:tooltip="GRAD 7050" w:history="1">
                    <w:r w:rsidR="00BF6C54" w:rsidRPr="001D73C4">
                      <w:rPr>
                        <w:rStyle w:val="Hyperlink"/>
                        <w:rFonts w:ascii="Helvetica" w:hAnsi="Helvetica" w:cs="Helvetica"/>
                        <w:color w:val="005D61"/>
                        <w:sz w:val="18"/>
                        <w:szCs w:val="18"/>
                      </w:rPr>
                      <w:t>GRAD 7050</w:t>
                    </w:r>
                  </w:hyperlink>
                  <w:r w:rsidR="00BF6C54" w:rsidRPr="001D73C4">
                    <w:rPr>
                      <w:rFonts w:ascii="Helvetica" w:hAnsi="Helvetica" w:cs="Helvetica"/>
                      <w:color w:val="000000"/>
                      <w:sz w:val="18"/>
                      <w:szCs w:val="18"/>
                    </w:rPr>
                    <w:br/>
                  </w:r>
                  <w:hyperlink r:id="rId39" w:tooltip="GRAD 7090" w:history="1">
                    <w:r w:rsidR="00BF6C54" w:rsidRPr="001D73C4">
                      <w:rPr>
                        <w:rStyle w:val="Hyperlink"/>
                        <w:rFonts w:ascii="Helvetica" w:hAnsi="Helvetica" w:cs="Helvetica"/>
                        <w:color w:val="005D61"/>
                        <w:sz w:val="18"/>
                        <w:szCs w:val="18"/>
                      </w:rPr>
                      <w:t>GRAD 7090</w:t>
                    </w:r>
                  </w:hyperlink>
                  <w:r w:rsidR="00BF6C54" w:rsidRPr="001D73C4">
                    <w:rPr>
                      <w:rFonts w:ascii="Helvetica" w:hAnsi="Helvetica" w:cs="Helvetica"/>
                      <w:color w:val="000000"/>
                      <w:sz w:val="18"/>
                      <w:szCs w:val="18"/>
                    </w:rPr>
                    <w:br/>
                  </w:r>
                  <w:hyperlink r:id="rId40" w:tooltip="GRAD 7200" w:history="1">
                    <w:r w:rsidR="00BF6C54" w:rsidRPr="001D73C4">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BF6C54" w:rsidRPr="001D73C4" w:rsidRDefault="00B26C36" w:rsidP="000641FD">
                  <w:pPr>
                    <w:pStyle w:val="NormalWeb"/>
                    <w:spacing w:before="0" w:beforeAutospacing="0" w:after="120" w:afterAutospacing="0"/>
                    <w:rPr>
                      <w:rFonts w:ascii="Helvetica" w:hAnsi="Helvetica" w:cs="Helvetica"/>
                      <w:color w:val="000000"/>
                      <w:sz w:val="18"/>
                      <w:szCs w:val="18"/>
                    </w:rPr>
                  </w:pPr>
                  <w:hyperlink r:id="rId41" w:tooltip="GRAD 7010" w:history="1">
                    <w:r w:rsidR="00BF6C54" w:rsidRPr="001D73C4">
                      <w:rPr>
                        <w:rStyle w:val="Hyperlink"/>
                        <w:rFonts w:ascii="Helvetica" w:hAnsi="Helvetica" w:cs="Helvetica"/>
                        <w:color w:val="005D61"/>
                        <w:sz w:val="18"/>
                        <w:szCs w:val="18"/>
                      </w:rPr>
                      <w:t>GRAD 7010</w:t>
                    </w:r>
                  </w:hyperlink>
                  <w:r w:rsidR="00BF6C54" w:rsidRPr="001D73C4">
                    <w:rPr>
                      <w:rFonts w:ascii="Helvetica" w:hAnsi="Helvetica" w:cs="Helvetica"/>
                      <w:color w:val="000000"/>
                      <w:sz w:val="18"/>
                      <w:szCs w:val="18"/>
                    </w:rPr>
                    <w:br/>
                  </w:r>
                  <w:hyperlink r:id="rId42" w:tooltip="GRAD 7050" w:history="1">
                    <w:r w:rsidR="00BF6C54" w:rsidRPr="001D73C4">
                      <w:rPr>
                        <w:rStyle w:val="Hyperlink"/>
                        <w:rFonts w:ascii="Helvetica" w:hAnsi="Helvetica" w:cs="Helvetica"/>
                        <w:color w:val="005D61"/>
                        <w:sz w:val="18"/>
                        <w:szCs w:val="18"/>
                      </w:rPr>
                      <w:t>GRAD 7050</w:t>
                    </w:r>
                  </w:hyperlink>
                  <w:r w:rsidR="00BF6C54" w:rsidRPr="001D73C4">
                    <w:rPr>
                      <w:rFonts w:ascii="Helvetica" w:hAnsi="Helvetica" w:cs="Helvetica"/>
                      <w:color w:val="000000"/>
                      <w:sz w:val="18"/>
                      <w:szCs w:val="18"/>
                    </w:rPr>
                    <w:br/>
                  </w:r>
                  <w:hyperlink r:id="rId43" w:tooltip="GRAD 7090" w:history="1">
                    <w:r w:rsidR="00BF6C54" w:rsidRPr="001D73C4">
                      <w:rPr>
                        <w:rStyle w:val="Hyperlink"/>
                        <w:rFonts w:ascii="Helvetica" w:hAnsi="Helvetica" w:cs="Helvetica"/>
                        <w:color w:val="005D61"/>
                        <w:sz w:val="18"/>
                        <w:szCs w:val="18"/>
                      </w:rPr>
                      <w:t>GRAD 7090</w:t>
                    </w:r>
                  </w:hyperlink>
                  <w:r w:rsidR="00BF6C54" w:rsidRPr="001D73C4">
                    <w:rPr>
                      <w:rFonts w:ascii="Helvetica" w:hAnsi="Helvetica" w:cs="Helvetica"/>
                      <w:color w:val="000000"/>
                      <w:sz w:val="18"/>
                      <w:szCs w:val="18"/>
                    </w:rPr>
                    <w:br/>
                  </w:r>
                  <w:hyperlink r:id="rId44" w:tooltip="GRAD 7200" w:history="1">
                    <w:r w:rsidR="00BF6C54" w:rsidRPr="001D73C4">
                      <w:rPr>
                        <w:rStyle w:val="Hyperlink"/>
                        <w:rFonts w:ascii="Helvetica" w:hAnsi="Helvetica" w:cs="Helvetica"/>
                        <w:color w:val="005D61"/>
                        <w:sz w:val="18"/>
                        <w:szCs w:val="18"/>
                      </w:rPr>
                      <w:t>GRAD 7200</w:t>
                    </w:r>
                  </w:hyperlink>
                  <w:r w:rsidR="00BF6C54" w:rsidRPr="001D73C4">
                    <w:rPr>
                      <w:rFonts w:ascii="Helvetica" w:hAnsi="Helvetica" w:cs="Helvetica"/>
                      <w:color w:val="000000"/>
                      <w:sz w:val="18"/>
                      <w:szCs w:val="18"/>
                    </w:rPr>
                    <w:br/>
                    <w:t>Examining/Adjudication Committee</w:t>
                  </w:r>
                </w:p>
              </w:tc>
            </w:tr>
            <w:tr w:rsidR="00BF6C54" w:rsidRPr="001D73C4"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lastRenderedPageBreak/>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Master's </w:t>
                  </w:r>
                  <w:hyperlink r:id="rId45" w:tooltip="GRAD 7000" w:history="1">
                    <w:r w:rsidRPr="001D73C4">
                      <w:rPr>
                        <w:rStyle w:val="Hyperlink"/>
                        <w:rFonts w:ascii="Helvetica" w:hAnsi="Helvetica" w:cs="Helvetica"/>
                        <w:color w:val="005D61"/>
                        <w:sz w:val="18"/>
                        <w:szCs w:val="18"/>
                      </w:rPr>
                      <w:t>GRAD 7000</w:t>
                    </w:r>
                  </w:hyperlink>
                  <w:r w:rsidRPr="001D73C4">
                    <w:rPr>
                      <w:rFonts w:ascii="Helvetica" w:hAnsi="Helvetica" w:cs="Helvetica"/>
                      <w:color w:val="000000"/>
                      <w:sz w:val="18"/>
                      <w:szCs w:val="18"/>
                    </w:rPr>
                    <w:br/>
                    <w:t>Doctoral </w:t>
                  </w:r>
                  <w:hyperlink r:id="rId46" w:tooltip="GRAD 8000" w:history="1">
                    <w:r w:rsidRPr="001D73C4">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BF6C54" w:rsidRPr="001D73C4" w:rsidRDefault="00B26C36" w:rsidP="000641FD">
                  <w:pPr>
                    <w:pStyle w:val="NormalWeb"/>
                    <w:spacing w:before="0" w:beforeAutospacing="0" w:after="120" w:afterAutospacing="0"/>
                    <w:rPr>
                      <w:rFonts w:ascii="Helvetica" w:hAnsi="Helvetica" w:cs="Helvetica"/>
                      <w:color w:val="000000"/>
                      <w:sz w:val="18"/>
                      <w:szCs w:val="18"/>
                    </w:rPr>
                  </w:pPr>
                  <w:hyperlink r:id="rId47" w:tooltip="GRAD 7000" w:history="1">
                    <w:r w:rsidR="00BF6C54" w:rsidRPr="001D73C4">
                      <w:rPr>
                        <w:rStyle w:val="Hyperlink"/>
                        <w:rFonts w:ascii="Helvetica" w:hAnsi="Helvetica" w:cs="Helvetica"/>
                        <w:color w:val="005D61"/>
                        <w:sz w:val="18"/>
                        <w:szCs w:val="18"/>
                      </w:rPr>
                      <w:t>GRAD 7000</w:t>
                    </w:r>
                  </w:hyperlink>
                  <w:r w:rsidR="00BF6C54" w:rsidRPr="001D73C4">
                    <w:rPr>
                      <w:rFonts w:ascii="Helvetica" w:hAnsi="Helvetica" w:cs="Helvetica"/>
                      <w:color w:val="000000"/>
                      <w:sz w:val="18"/>
                      <w:szCs w:val="18"/>
                    </w:rPr>
                    <w:br/>
                  </w:r>
                  <w:hyperlink r:id="rId48" w:tooltip="GRAD 8000" w:history="1">
                    <w:r w:rsidR="00BF6C54" w:rsidRPr="001D73C4">
                      <w:rPr>
                        <w:rStyle w:val="Hyperlink"/>
                        <w:rFonts w:ascii="Helvetica" w:hAnsi="Helvetica" w:cs="Helvetica"/>
                        <w:color w:val="005D61"/>
                        <w:sz w:val="18"/>
                        <w:szCs w:val="18"/>
                      </w:rPr>
                      <w:t>GRAD 8000</w:t>
                    </w:r>
                  </w:hyperlink>
                </w:p>
              </w:tc>
            </w:tr>
            <w:tr w:rsidR="00BF6C54" w:rsidRPr="001D73C4"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Master’s </w:t>
                  </w:r>
                  <w:hyperlink r:id="rId49" w:tooltip="GRAD 7000" w:history="1">
                    <w:r w:rsidRPr="001D73C4">
                      <w:rPr>
                        <w:rStyle w:val="Hyperlink"/>
                        <w:rFonts w:ascii="Helvetica" w:hAnsi="Helvetica" w:cs="Helvetica"/>
                        <w:color w:val="005D61"/>
                        <w:sz w:val="18"/>
                        <w:szCs w:val="18"/>
                      </w:rPr>
                      <w:t>GRAD 7000</w:t>
                    </w:r>
                  </w:hyperlink>
                  <w:r w:rsidRPr="001D73C4">
                    <w:rPr>
                      <w:rFonts w:ascii="Helvetica" w:hAnsi="Helvetica" w:cs="Helvetica"/>
                      <w:color w:val="000000"/>
                      <w:sz w:val="18"/>
                      <w:szCs w:val="18"/>
                    </w:rPr>
                    <w:br/>
                    <w:t>Doctoral </w:t>
                  </w:r>
                  <w:hyperlink r:id="rId50" w:tooltip="GRAD 8000" w:history="1">
                    <w:r w:rsidRPr="001D73C4">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BF6C54" w:rsidRPr="001D73C4" w:rsidRDefault="00B26C36" w:rsidP="000641FD">
                  <w:pPr>
                    <w:pStyle w:val="NormalWeb"/>
                    <w:spacing w:before="0" w:beforeAutospacing="0" w:after="120" w:afterAutospacing="0"/>
                    <w:rPr>
                      <w:rFonts w:ascii="Helvetica" w:hAnsi="Helvetica" w:cs="Helvetica"/>
                      <w:color w:val="000000"/>
                      <w:sz w:val="18"/>
                      <w:szCs w:val="18"/>
                    </w:rPr>
                  </w:pPr>
                  <w:hyperlink r:id="rId51" w:tooltip="GRAD 7000" w:history="1">
                    <w:r w:rsidR="00BF6C54" w:rsidRPr="001D73C4">
                      <w:rPr>
                        <w:rStyle w:val="Hyperlink"/>
                        <w:rFonts w:ascii="Helvetica" w:hAnsi="Helvetica" w:cs="Helvetica"/>
                        <w:color w:val="005D61"/>
                        <w:sz w:val="18"/>
                        <w:szCs w:val="18"/>
                      </w:rPr>
                      <w:t>GRAD 7000</w:t>
                    </w:r>
                  </w:hyperlink>
                  <w:r w:rsidR="00BF6C54" w:rsidRPr="001D73C4">
                    <w:rPr>
                      <w:rFonts w:ascii="Helvetica" w:hAnsi="Helvetica" w:cs="Helvetica"/>
                      <w:color w:val="000000"/>
                      <w:sz w:val="18"/>
                      <w:szCs w:val="18"/>
                    </w:rPr>
                    <w:br/>
                  </w:r>
                  <w:hyperlink r:id="rId52" w:tooltip="GRAD 8000" w:history="1">
                    <w:r w:rsidR="00BF6C54" w:rsidRPr="001D73C4">
                      <w:rPr>
                        <w:rStyle w:val="Hyperlink"/>
                        <w:rFonts w:ascii="Helvetica" w:hAnsi="Helvetica" w:cs="Helvetica"/>
                        <w:color w:val="005D61"/>
                        <w:sz w:val="18"/>
                        <w:szCs w:val="18"/>
                      </w:rPr>
                      <w:t>GRAD 8000</w:t>
                    </w:r>
                  </w:hyperlink>
                </w:p>
              </w:tc>
            </w:tr>
            <w:tr w:rsidR="00BF6C54" w:rsidRPr="001D73C4"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BF6C54" w:rsidRPr="001D73C4" w:rsidRDefault="00B26C36" w:rsidP="000641FD">
                  <w:pPr>
                    <w:pStyle w:val="NormalWeb"/>
                    <w:spacing w:before="0" w:beforeAutospacing="0" w:after="120" w:afterAutospacing="0"/>
                    <w:rPr>
                      <w:rFonts w:ascii="Helvetica" w:hAnsi="Helvetica" w:cs="Helvetica"/>
                      <w:color w:val="000000"/>
                      <w:sz w:val="18"/>
                      <w:szCs w:val="18"/>
                    </w:rPr>
                  </w:pPr>
                  <w:hyperlink r:id="rId53" w:tooltip="GRAD 8010" w:history="1">
                    <w:r w:rsidR="00BF6C54" w:rsidRPr="001D73C4">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BF6C54" w:rsidRPr="001D73C4" w:rsidRDefault="00B26C36" w:rsidP="000641FD">
                  <w:pPr>
                    <w:pStyle w:val="NormalWeb"/>
                    <w:spacing w:before="0" w:beforeAutospacing="0" w:after="120" w:afterAutospacing="0"/>
                    <w:rPr>
                      <w:rFonts w:ascii="Helvetica" w:hAnsi="Helvetica" w:cs="Helvetica"/>
                      <w:color w:val="000000"/>
                      <w:sz w:val="18"/>
                      <w:szCs w:val="18"/>
                    </w:rPr>
                  </w:pPr>
                  <w:hyperlink r:id="rId54" w:tooltip="GRAD 8010" w:history="1">
                    <w:r w:rsidR="00BF6C54" w:rsidRPr="001D73C4">
                      <w:rPr>
                        <w:rStyle w:val="Hyperlink"/>
                        <w:rFonts w:ascii="Helvetica" w:hAnsi="Helvetica" w:cs="Helvetica"/>
                        <w:color w:val="005D61"/>
                        <w:sz w:val="18"/>
                        <w:szCs w:val="18"/>
                      </w:rPr>
                      <w:t>GRAD 8010</w:t>
                    </w:r>
                  </w:hyperlink>
                </w:p>
              </w:tc>
            </w:tr>
            <w:tr w:rsidR="00BF6C54" w:rsidRPr="001D73C4"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BF6C54" w:rsidRPr="001D73C4" w:rsidRDefault="00B26C36" w:rsidP="000641FD">
                  <w:pPr>
                    <w:pStyle w:val="NormalWeb"/>
                    <w:spacing w:before="0" w:beforeAutospacing="0" w:after="120" w:afterAutospacing="0"/>
                    <w:rPr>
                      <w:rFonts w:ascii="Helvetica" w:hAnsi="Helvetica" w:cs="Helvetica"/>
                      <w:color w:val="000000"/>
                      <w:sz w:val="18"/>
                      <w:szCs w:val="18"/>
                    </w:rPr>
                  </w:pPr>
                  <w:hyperlink r:id="rId55" w:tooltip="GRAD 7500" w:history="1">
                    <w:r w:rsidR="00BF6C54" w:rsidRPr="001D73C4">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BF6C54" w:rsidRPr="001D73C4" w:rsidRDefault="00B26C36" w:rsidP="000641FD">
                  <w:pPr>
                    <w:pStyle w:val="NormalWeb"/>
                    <w:spacing w:before="0" w:beforeAutospacing="0" w:after="120" w:afterAutospacing="0"/>
                    <w:rPr>
                      <w:rFonts w:ascii="Helvetica" w:hAnsi="Helvetica" w:cs="Helvetica"/>
                      <w:color w:val="000000"/>
                      <w:sz w:val="18"/>
                      <w:szCs w:val="18"/>
                    </w:rPr>
                  </w:pPr>
                  <w:hyperlink r:id="rId56" w:tooltip="GRAD 7500" w:history="1">
                    <w:r w:rsidR="00BF6C54" w:rsidRPr="001D73C4">
                      <w:rPr>
                        <w:rStyle w:val="Hyperlink"/>
                        <w:rFonts w:ascii="Helvetica" w:hAnsi="Helvetica" w:cs="Helvetica"/>
                        <w:color w:val="005D61"/>
                        <w:sz w:val="18"/>
                        <w:szCs w:val="18"/>
                      </w:rPr>
                      <w:t>GRAD 7500</w:t>
                    </w:r>
                  </w:hyperlink>
                </w:p>
              </w:tc>
            </w:tr>
            <w:tr w:rsidR="00BF6C54" w:rsidRPr="001D73C4"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BF6C54" w:rsidRPr="001D73C4" w:rsidRDefault="00B26C36" w:rsidP="000641FD">
                  <w:pPr>
                    <w:pStyle w:val="NormalWeb"/>
                    <w:spacing w:before="0" w:beforeAutospacing="0" w:after="120" w:afterAutospacing="0"/>
                    <w:rPr>
                      <w:rFonts w:ascii="Helvetica" w:hAnsi="Helvetica" w:cs="Helvetica"/>
                      <w:color w:val="000000"/>
                      <w:sz w:val="18"/>
                      <w:szCs w:val="18"/>
                    </w:rPr>
                  </w:pPr>
                  <w:hyperlink r:id="rId57" w:tooltip="GRAD 7300" w:history="1">
                    <w:r w:rsidR="00BF6C54" w:rsidRPr="001D73C4">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BF6C54" w:rsidRPr="001D73C4" w:rsidRDefault="00B26C36" w:rsidP="000641FD">
                  <w:pPr>
                    <w:pStyle w:val="NormalWeb"/>
                    <w:spacing w:before="0" w:beforeAutospacing="0" w:after="120" w:afterAutospacing="0"/>
                    <w:rPr>
                      <w:rFonts w:ascii="Helvetica" w:hAnsi="Helvetica" w:cs="Helvetica"/>
                      <w:color w:val="000000"/>
                      <w:sz w:val="18"/>
                      <w:szCs w:val="18"/>
                    </w:rPr>
                  </w:pPr>
                  <w:hyperlink r:id="rId58" w:tooltip="GRAD 7300" w:history="1">
                    <w:r w:rsidR="00BF6C54" w:rsidRPr="001D73C4">
                      <w:rPr>
                        <w:rStyle w:val="Hyperlink"/>
                        <w:rFonts w:ascii="Helvetica" w:hAnsi="Helvetica" w:cs="Helvetica"/>
                        <w:color w:val="005D61"/>
                        <w:sz w:val="18"/>
                        <w:szCs w:val="18"/>
                      </w:rPr>
                      <w:t>GRAD 7300</w:t>
                    </w:r>
                  </w:hyperlink>
                </w:p>
              </w:tc>
            </w:tr>
            <w:tr w:rsidR="00BF6C54" w:rsidRPr="001D73C4"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w:t>
                  </w:r>
                </w:p>
              </w:tc>
            </w:tr>
          </w:tbl>
          <w:p w14:paraId="76933A81" w14:textId="5999D935"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Individual unit BFARs available on the </w:t>
            </w:r>
            <w:hyperlink r:id="rId59" w:anchor="all-bona-fide-academic-requirements" w:tgtFrame="_blank" w:history="1">
              <w:r w:rsidRPr="0095625F">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gridSpan w:val="2"/>
          </w:tcPr>
          <w:p w14:paraId="47998E72" w14:textId="44A6E99E" w:rsidR="00BF6C54" w:rsidRPr="001D73C4" w:rsidRDefault="00BF6C54" w:rsidP="000641FD">
            <w:pPr>
              <w:spacing w:after="120"/>
              <w:rPr>
                <w:rFonts w:ascii="Helvetica" w:hAnsi="Helvetica" w:cs="Helvetica"/>
                <w:i/>
                <w:sz w:val="18"/>
                <w:szCs w:val="18"/>
              </w:rPr>
            </w:pPr>
          </w:p>
        </w:tc>
      </w:tr>
      <w:tr w:rsidR="00BF6C54" w:rsidRPr="001D73C4" w14:paraId="7C32BA08" w14:textId="77777777" w:rsidTr="00BF6C54">
        <w:tc>
          <w:tcPr>
            <w:tcW w:w="7086" w:type="dxa"/>
            <w:shd w:val="clear" w:color="auto" w:fill="auto"/>
          </w:tcPr>
          <w:p w14:paraId="0062060A" w14:textId="710FDF04" w:rsidR="00BF6C54" w:rsidRPr="001D73C4" w:rsidRDefault="00BF6C54" w:rsidP="000641FD">
            <w:pPr>
              <w:spacing w:after="120"/>
              <w:rPr>
                <w:rStyle w:val="title2"/>
                <w:rFonts w:ascii="Helvetica" w:hAnsi="Helvetica" w:cs="Helvetica"/>
                <w:b/>
                <w:bCs/>
                <w:color w:val="000000"/>
                <w:sz w:val="18"/>
                <w:szCs w:val="18"/>
              </w:rPr>
            </w:pPr>
            <w:r w:rsidRPr="001D73C4">
              <w:rPr>
                <w:rStyle w:val="title2"/>
                <w:rFonts w:ascii="Helvetica" w:hAnsi="Helvetica" w:cs="Helvetica"/>
                <w:b/>
                <w:bCs/>
                <w:color w:val="000000"/>
                <w:sz w:val="18"/>
                <w:szCs w:val="18"/>
              </w:rPr>
              <w:t>2.3 Academic Performance</w:t>
            </w:r>
          </w:p>
          <w:p w14:paraId="59164243"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 progress shall be reported </w:t>
            </w:r>
            <w:r w:rsidRPr="001D73C4">
              <w:rPr>
                <w:rStyle w:val="Strong"/>
                <w:rFonts w:ascii="Helvetica" w:hAnsi="Helvetica" w:cs="Helvetica"/>
                <w:color w:val="222222"/>
                <w:sz w:val="18"/>
                <w:szCs w:val="18"/>
                <w:bdr w:val="none" w:sz="0" w:space="0" w:color="auto" w:frame="1"/>
              </w:rPr>
              <w:t>at least</w:t>
            </w:r>
            <w:r w:rsidRPr="001D73C4">
              <w:rPr>
                <w:rFonts w:ascii="Helvetica" w:hAnsi="Helvetica" w:cs="Helvetica"/>
                <w:color w:val="222222"/>
                <w:sz w:val="18"/>
                <w:szCs w:val="18"/>
              </w:rPr>
              <w:t> annually, (but not to exceed once every four (4) months), to the Faculty of Graduate Studies on the “</w:t>
            </w:r>
            <w:hyperlink r:id="rId60" w:tgtFrame="_blank" w:history="1">
              <w:r w:rsidRPr="001D73C4">
                <w:rPr>
                  <w:rStyle w:val="Hyperlink"/>
                  <w:rFonts w:ascii="Helvetica" w:hAnsi="Helvetica" w:cs="Helvetica"/>
                  <w:color w:val="362925"/>
                  <w:sz w:val="18"/>
                  <w:szCs w:val="18"/>
                  <w:bdr w:val="none" w:sz="0" w:space="0" w:color="auto" w:frame="1"/>
                </w:rPr>
                <w:t>Progress Report” form</w:t>
              </w:r>
            </w:hyperlink>
            <w:r w:rsidRPr="001D73C4">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035CBCD6" w14:textId="5E905CD3"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525D214C" w14:textId="77777777" w:rsidR="00BF6C54" w:rsidRPr="00556FEE" w:rsidRDefault="00BF6C54" w:rsidP="000641FD">
            <w:pPr>
              <w:rPr>
                <w:rFonts w:ascii="Arial" w:hAnsi="Arial" w:cs="Arial"/>
                <w:i/>
                <w:sz w:val="18"/>
                <w:szCs w:val="18"/>
              </w:rPr>
            </w:pPr>
          </w:p>
          <w:p w14:paraId="6E105DB2" w14:textId="77777777" w:rsidR="00BF6C54" w:rsidRPr="001D73C4" w:rsidRDefault="00BF6C54" w:rsidP="000641FD">
            <w:pPr>
              <w:spacing w:after="120"/>
              <w:rPr>
                <w:rFonts w:ascii="Helvetica" w:hAnsi="Helvetica" w:cs="Helvetica"/>
                <w:i/>
                <w:sz w:val="18"/>
                <w:szCs w:val="18"/>
              </w:rPr>
            </w:pPr>
          </w:p>
        </w:tc>
      </w:tr>
      <w:tr w:rsidR="00BF6C54" w:rsidRPr="001D73C4" w14:paraId="5C5FA70A" w14:textId="77777777" w:rsidTr="00BF6C54">
        <w:tc>
          <w:tcPr>
            <w:tcW w:w="7086" w:type="dxa"/>
            <w:shd w:val="clear" w:color="auto" w:fill="auto"/>
          </w:tcPr>
          <w:p w14:paraId="41E51907" w14:textId="1E6409D0" w:rsidR="00BF6C54" w:rsidRPr="001D73C4" w:rsidRDefault="00BF6C54" w:rsidP="000641FD">
            <w:pPr>
              <w:spacing w:after="120"/>
              <w:rPr>
                <w:rFonts w:ascii="Helvetica" w:hAnsi="Helvetica" w:cs="Helvetica"/>
                <w:b/>
                <w:bCs/>
                <w:color w:val="000000"/>
                <w:sz w:val="18"/>
                <w:szCs w:val="18"/>
              </w:rPr>
            </w:pPr>
            <w:r w:rsidRPr="001D73C4">
              <w:rPr>
                <w:rFonts w:ascii="Helvetica" w:hAnsi="Helvetica" w:cs="Helvetica"/>
                <w:b/>
                <w:bCs/>
                <w:color w:val="000000"/>
                <w:sz w:val="18"/>
                <w:szCs w:val="18"/>
              </w:rPr>
              <w:t>2.4 Performance in Coursework</w:t>
            </w:r>
          </w:p>
          <w:p w14:paraId="29892FCB"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0EFB3C6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student may be permitted to remove deficiencies in grades by repeating the course or replacing it with an equivalent substitute course as determined by the student’s </w:t>
            </w:r>
            <w:r w:rsidRPr="001D73C4">
              <w:rPr>
                <w:rFonts w:ascii="Helvetica" w:hAnsi="Helvetica" w:cs="Helvetica"/>
                <w:color w:val="222222"/>
                <w:sz w:val="18"/>
                <w:szCs w:val="18"/>
              </w:rPr>
              <w:lastRenderedPageBreak/>
              <w:t>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Students receiving a grade of “C” or less in more than six (6) credit hours of coursework are normally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574974C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p w14:paraId="381251C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1" w:anchor="Lapse-Credit-Courses" w:history="1">
              <w:r w:rsidRPr="001D73C4">
                <w:rPr>
                  <w:rStyle w:val="Hyperlink"/>
                  <w:rFonts w:ascii="Helvetica" w:hAnsi="Helvetica" w:cs="Helvetica"/>
                  <w:color w:val="362925"/>
                  <w:sz w:val="18"/>
                  <w:szCs w:val="18"/>
                  <w:bdr w:val="none" w:sz="0" w:space="0" w:color="auto" w:frame="1"/>
                </w:rPr>
                <w:t>Master's Degree General Regulations</w:t>
              </w:r>
            </w:hyperlink>
            <w:r w:rsidRPr="001D73C4">
              <w:rPr>
                <w:rFonts w:ascii="Helvetica" w:hAnsi="Helvetica" w:cs="Helvetica"/>
                <w:color w:val="222222"/>
                <w:sz w:val="18"/>
                <w:szCs w:val="18"/>
              </w:rPr>
              <w:t> and </w:t>
            </w:r>
            <w:hyperlink r:id="rId62" w:anchor="Lapse-Credit-Courses" w:history="1">
              <w:r w:rsidRPr="001D73C4">
                <w:rPr>
                  <w:rStyle w:val="Hyperlink"/>
                  <w:rFonts w:ascii="Helvetica" w:hAnsi="Helvetica" w:cs="Helvetica"/>
                  <w:color w:val="362925"/>
                  <w:sz w:val="18"/>
                  <w:szCs w:val="18"/>
                  <w:bdr w:val="none" w:sz="0" w:space="0" w:color="auto" w:frame="1"/>
                </w:rPr>
                <w:t>Doctor of Philosophy General Regulations</w:t>
              </w:r>
            </w:hyperlink>
            <w:r w:rsidRPr="001D73C4">
              <w:rPr>
                <w:rFonts w:ascii="Helvetica" w:hAnsi="Helvetica" w:cs="Helvetica"/>
                <w:color w:val="222222"/>
                <w:sz w:val="18"/>
                <w:szCs w:val="18"/>
              </w:rPr>
              <w:t>).</w:t>
            </w:r>
          </w:p>
          <w:p w14:paraId="31D75A4A" w14:textId="77777777" w:rsidR="00BF6C54" w:rsidRPr="001D73C4" w:rsidRDefault="00BF6C54" w:rsidP="000641F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1D73C4">
              <w:rPr>
                <w:rStyle w:val="Strong"/>
                <w:rFonts w:ascii="Helvetica" w:hAnsi="Helvetica" w:cs="Helvetica"/>
                <w:color w:val="222222"/>
                <w:sz w:val="18"/>
                <w:szCs w:val="18"/>
                <w:bdr w:val="none" w:sz="0" w:space="0" w:color="auto" w:frame="1"/>
              </w:rPr>
              <w:t>Note:</w:t>
            </w:r>
          </w:p>
          <w:p w14:paraId="2DAFA86B"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46DCDB0D"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Supplemental exams are not permitted to students in the Master’s or Ph.D. program, unless otherwise stated in the department/unit’s supplementary regulations.</w:t>
            </w:r>
          </w:p>
          <w:p w14:paraId="0D67D3C6" w14:textId="12B6F3BE"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summary of all actions taken administratively are to be reported to the Faculty of Graduate Studies Executive Committee.</w:t>
            </w:r>
          </w:p>
        </w:tc>
        <w:tc>
          <w:tcPr>
            <w:tcW w:w="4254" w:type="dxa"/>
            <w:gridSpan w:val="2"/>
          </w:tcPr>
          <w:p w14:paraId="59D344B6" w14:textId="77777777" w:rsidR="00BF6C54" w:rsidRPr="00556FEE" w:rsidRDefault="00BF6C54" w:rsidP="000641FD">
            <w:pPr>
              <w:rPr>
                <w:rFonts w:ascii="Arial" w:hAnsi="Arial" w:cs="Arial"/>
                <w:i/>
                <w:sz w:val="18"/>
                <w:szCs w:val="18"/>
              </w:rPr>
            </w:pPr>
          </w:p>
          <w:p w14:paraId="18FFEDBC"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Students must achieve a cumulative grade p</w:t>
            </w:r>
            <w:r>
              <w:rPr>
                <w:rFonts w:ascii="Arial" w:hAnsi="Arial" w:cs="Arial"/>
                <w:sz w:val="18"/>
                <w:szCs w:val="18"/>
              </w:rPr>
              <w:t>oint average of 3.0 in the MPA p</w:t>
            </w:r>
            <w:r w:rsidRPr="002B3D46">
              <w:rPr>
                <w:rFonts w:ascii="Arial" w:hAnsi="Arial" w:cs="Arial"/>
                <w:sz w:val="18"/>
                <w:szCs w:val="18"/>
              </w:rPr>
              <w:t>rogram to be eligible to graduate.  Students are required to achieve a grade point average of 3.0 in the core courses.  Students who fail to achieve this grade point average either cumulatively overall and/or within their core courses, will be required to withdraw from the program and the Faculty of Graduate Studies.</w:t>
            </w:r>
          </w:p>
          <w:p w14:paraId="3DB5E200" w14:textId="77777777" w:rsidR="00BF6C54" w:rsidRPr="001D73C4" w:rsidRDefault="00BF6C54" w:rsidP="000641FD">
            <w:pPr>
              <w:spacing w:after="120"/>
              <w:rPr>
                <w:rFonts w:ascii="Helvetica" w:hAnsi="Helvetica" w:cs="Helvetica"/>
                <w:i/>
                <w:sz w:val="18"/>
                <w:szCs w:val="18"/>
              </w:rPr>
            </w:pPr>
          </w:p>
        </w:tc>
      </w:tr>
      <w:tr w:rsidR="00BF6C54" w:rsidRPr="001D73C4" w14:paraId="41875AA8" w14:textId="77777777" w:rsidTr="00BF6C54">
        <w:tc>
          <w:tcPr>
            <w:tcW w:w="7086" w:type="dxa"/>
            <w:shd w:val="clear" w:color="auto" w:fill="auto"/>
          </w:tcPr>
          <w:p w14:paraId="56DE9D3C" w14:textId="39BAC3EA" w:rsidR="00BF6C54" w:rsidRPr="001D73C4" w:rsidRDefault="00BF6C54" w:rsidP="000641FD">
            <w:pPr>
              <w:spacing w:after="120"/>
              <w:rPr>
                <w:rStyle w:val="title2"/>
                <w:rFonts w:ascii="Helvetica" w:hAnsi="Helvetica" w:cs="Helvetica"/>
                <w:b/>
                <w:bCs/>
                <w:color w:val="000000"/>
                <w:sz w:val="18"/>
                <w:szCs w:val="18"/>
              </w:rPr>
            </w:pPr>
            <w:r w:rsidRPr="001D73C4">
              <w:rPr>
                <w:rStyle w:val="title2"/>
                <w:rFonts w:ascii="Helvetica" w:hAnsi="Helvetica" w:cs="Helvetica"/>
                <w:b/>
                <w:bCs/>
                <w:color w:val="000000"/>
                <w:sz w:val="18"/>
                <w:szCs w:val="18"/>
              </w:rPr>
              <w:lastRenderedPageBreak/>
              <w:t>2.5 Mandatory Academic Integrity Course</w:t>
            </w:r>
          </w:p>
          <w:p w14:paraId="666775C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including those in a Pre-Master's program, are required to register for and complete </w:t>
            </w:r>
            <w:hyperlink r:id="rId63" w:tooltip="GRAD 7500" w:history="1">
              <w:r w:rsidRPr="001D73C4">
                <w:rPr>
                  <w:rStyle w:val="Hyperlink"/>
                  <w:rFonts w:ascii="Helvetica" w:hAnsi="Helvetica" w:cs="Helvetica"/>
                  <w:color w:val="362925"/>
                  <w:sz w:val="18"/>
                  <w:szCs w:val="18"/>
                  <w:bdr w:val="none" w:sz="0" w:space="0" w:color="auto" w:frame="1"/>
                </w:rPr>
                <w:t>GRAD 7500</w:t>
              </w:r>
            </w:hyperlink>
            <w:r w:rsidRPr="001D73C4">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4" w:tooltip="GRAD 7500" w:history="1">
              <w:r w:rsidRPr="001D73C4">
                <w:rPr>
                  <w:rStyle w:val="Hyperlink"/>
                  <w:rFonts w:ascii="Helvetica" w:hAnsi="Helvetica" w:cs="Helvetica"/>
                  <w:color w:val="362925"/>
                  <w:sz w:val="18"/>
                  <w:szCs w:val="18"/>
                  <w:bdr w:val="none" w:sz="0" w:space="0" w:color="auto" w:frame="1"/>
                </w:rPr>
                <w:t>GRAD 7500</w:t>
              </w:r>
            </w:hyperlink>
            <w:r w:rsidRPr="001D73C4">
              <w:rPr>
                <w:rFonts w:ascii="Helvetica" w:hAnsi="Helvetica" w:cs="Helvetica"/>
                <w:color w:val="222222"/>
                <w:sz w:val="18"/>
                <w:szCs w:val="18"/>
              </w:rPr>
              <w:t> or the French-language equivalent, </w:t>
            </w:r>
            <w:hyperlink r:id="rId65" w:tooltip="GRAD 7501" w:history="1">
              <w:r w:rsidRPr="001D73C4">
                <w:rPr>
                  <w:rStyle w:val="Hyperlink"/>
                  <w:rFonts w:ascii="Helvetica" w:hAnsi="Helvetica" w:cs="Helvetica"/>
                  <w:color w:val="362925"/>
                  <w:sz w:val="18"/>
                  <w:szCs w:val="18"/>
                  <w:bdr w:val="none" w:sz="0" w:space="0" w:color="auto" w:frame="1"/>
                </w:rPr>
                <w:t>GRAD 7501</w:t>
              </w:r>
            </w:hyperlink>
            <w:r w:rsidRPr="001D73C4">
              <w:rPr>
                <w:rFonts w:ascii="Helvetica" w:hAnsi="Helvetica" w:cs="Helvetica"/>
                <w:color w:val="222222"/>
                <w:sz w:val="18"/>
                <w:szCs w:val="18"/>
              </w:rPr>
              <w:t>.</w:t>
            </w:r>
          </w:p>
          <w:p w14:paraId="2A1D76E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47677D8B" w14:textId="77777777" w:rsidR="00BF6C54" w:rsidRPr="001D73C4" w:rsidRDefault="00BF6C54" w:rsidP="000641FD">
            <w:pPr>
              <w:pStyle w:val="NormalWeb"/>
              <w:spacing w:before="0" w:beforeAutospacing="0" w:after="120" w:afterAutospacing="0"/>
              <w:textAlignment w:val="baseline"/>
              <w:rPr>
                <w:rStyle w:val="Strong"/>
                <w:rFonts w:ascii="Helvetica" w:hAnsi="Helvetica" w:cs="Helvetica"/>
                <w:color w:val="222222"/>
                <w:sz w:val="18"/>
                <w:szCs w:val="18"/>
                <w:bdr w:val="none" w:sz="0" w:space="0" w:color="auto" w:frame="1"/>
              </w:rPr>
            </w:pPr>
            <w:r w:rsidRPr="001D73C4">
              <w:rPr>
                <w:rStyle w:val="Strong"/>
                <w:rFonts w:ascii="Helvetica" w:hAnsi="Helvetica" w:cs="Helvetica"/>
                <w:color w:val="222222"/>
                <w:sz w:val="18"/>
                <w:szCs w:val="18"/>
                <w:bdr w:val="none" w:sz="0" w:space="0" w:color="auto" w:frame="1"/>
              </w:rPr>
              <w:t>Notes:</w:t>
            </w:r>
          </w:p>
          <w:p w14:paraId="6848207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p>
          <w:p w14:paraId="3212C023" w14:textId="77777777" w:rsidR="00BF6C54" w:rsidRPr="001D73C4" w:rsidRDefault="00BF6C54" w:rsidP="000641FD">
            <w:pPr>
              <w:pStyle w:val="NormalWeb"/>
              <w:spacing w:before="0" w:beforeAutospacing="0" w:after="120" w:afterAutospacing="0"/>
              <w:rPr>
                <w:rFonts w:ascii="Helvetica" w:hAnsi="Helvetica" w:cs="Helvetica"/>
                <w:color w:val="222222"/>
                <w:sz w:val="18"/>
                <w:szCs w:val="18"/>
              </w:rPr>
            </w:pPr>
            <w:r w:rsidRPr="001D73C4">
              <w:rPr>
                <w:rFonts w:ascii="Helvetica" w:hAnsi="Helvetica" w:cs="Helvetica"/>
                <w:color w:val="222222"/>
                <w:sz w:val="18"/>
                <w:szCs w:val="18"/>
              </w:rPr>
              <w:t>Students who have successfully completed </w:t>
            </w:r>
            <w:hyperlink r:id="rId66" w:history="1">
              <w:r w:rsidRPr="001D73C4">
                <w:rPr>
                  <w:rFonts w:ascii="Helvetica" w:hAnsi="Helvetica" w:cs="Helvetica"/>
                  <w:color w:val="362925"/>
                  <w:sz w:val="18"/>
                  <w:szCs w:val="18"/>
                </w:rPr>
                <w:t>GRAD 7500</w:t>
              </w:r>
            </w:hyperlink>
            <w:r w:rsidRPr="001D73C4">
              <w:rPr>
                <w:rFonts w:ascii="Helvetica" w:hAnsi="Helvetica" w:cs="Helvetica"/>
                <w:color w:val="222222"/>
                <w:sz w:val="18"/>
                <w:szCs w:val="18"/>
              </w:rPr>
              <w:t> in a previous program are not normally required to repeat the course upon entry to their new program so long as no more than one (1) term separates one program from another.</w:t>
            </w:r>
          </w:p>
          <w:p w14:paraId="1461D41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not completed GRAD 7500 or GRAD 7501 prior to embarking on a leave of absence must register in the course </w:t>
            </w:r>
            <w:r w:rsidRPr="001D73C4" w:rsidDel="00966CC2">
              <w:rPr>
                <w:rFonts w:ascii="Helvetica" w:hAnsi="Helvetica" w:cs="Helvetica"/>
                <w:sz w:val="18"/>
                <w:szCs w:val="18"/>
              </w:rPr>
              <w:t xml:space="preserve"> </w:t>
            </w:r>
            <w:r w:rsidRPr="001D73C4">
              <w:rPr>
                <w:rFonts w:ascii="Helvetica" w:hAnsi="Helvetica" w:cs="Helvetica"/>
                <w:color w:val="222222"/>
                <w:sz w:val="18"/>
                <w:szCs w:val="18"/>
              </w:rPr>
              <w:t xml:space="preserve">upon their return to their program. </w:t>
            </w:r>
          </w:p>
          <w:p w14:paraId="17F87754" w14:textId="7A3D84D8"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Visiting and Occasional students are not expected to complete </w:t>
            </w:r>
            <w:hyperlink r:id="rId67" w:tooltip="GRAD 7500" w:history="1">
              <w:r w:rsidRPr="001D73C4">
                <w:rPr>
                  <w:rStyle w:val="Hyperlink"/>
                  <w:rFonts w:ascii="Helvetica" w:hAnsi="Helvetica" w:cs="Helvetica"/>
                  <w:color w:val="362925"/>
                  <w:sz w:val="18"/>
                  <w:szCs w:val="18"/>
                  <w:bdr w:val="none" w:sz="0" w:space="0" w:color="auto" w:frame="1"/>
                </w:rPr>
                <w:t>GRAD 7500</w:t>
              </w:r>
            </w:hyperlink>
            <w:r w:rsidRPr="001D73C4">
              <w:rPr>
                <w:rFonts w:ascii="Helvetica" w:hAnsi="Helvetica" w:cs="Helvetica"/>
                <w:color w:val="222222"/>
                <w:sz w:val="18"/>
                <w:szCs w:val="18"/>
              </w:rPr>
              <w:t>. For further information see </w:t>
            </w:r>
            <w:hyperlink r:id="rId68" w:anchor="grad-7500-academic-integrity" w:tgtFrame="_blank" w:history="1">
              <w:r w:rsidRPr="001D73C4">
                <w:rPr>
                  <w:rStyle w:val="Hyperlink"/>
                  <w:rFonts w:ascii="Helvetica" w:hAnsi="Helvetica" w:cs="Helvetica"/>
                  <w:color w:val="362925"/>
                  <w:sz w:val="18"/>
                  <w:szCs w:val="18"/>
                  <w:bdr w:val="none" w:sz="0" w:space="0" w:color="auto" w:frame="1"/>
                </w:rPr>
                <w:t>GRAD_7500 FAQ</w:t>
              </w:r>
            </w:hyperlink>
            <w:r w:rsidRPr="001D73C4">
              <w:rPr>
                <w:rFonts w:ascii="Helvetica" w:hAnsi="Helvetica" w:cs="Helvetica"/>
                <w:color w:val="222222"/>
                <w:sz w:val="18"/>
                <w:szCs w:val="18"/>
              </w:rPr>
              <w:t>.</w:t>
            </w:r>
          </w:p>
        </w:tc>
        <w:tc>
          <w:tcPr>
            <w:tcW w:w="4254" w:type="dxa"/>
            <w:gridSpan w:val="2"/>
          </w:tcPr>
          <w:p w14:paraId="3096B233" w14:textId="77777777" w:rsidR="00BF6C54" w:rsidRPr="001D73C4" w:rsidRDefault="00BF6C54" w:rsidP="000641FD">
            <w:pPr>
              <w:spacing w:after="120"/>
              <w:rPr>
                <w:rFonts w:ascii="Helvetica" w:hAnsi="Helvetica" w:cs="Helvetica"/>
                <w:sz w:val="18"/>
                <w:szCs w:val="18"/>
              </w:rPr>
            </w:pPr>
          </w:p>
        </w:tc>
      </w:tr>
      <w:tr w:rsidR="00BF6C54" w:rsidRPr="001D73C4" w14:paraId="423B858A" w14:textId="77777777" w:rsidTr="00BF6C54">
        <w:tc>
          <w:tcPr>
            <w:tcW w:w="7086" w:type="dxa"/>
            <w:shd w:val="clear" w:color="auto" w:fill="auto"/>
          </w:tcPr>
          <w:p w14:paraId="0D8106D0" w14:textId="77777777" w:rsidR="00BF6C54" w:rsidRPr="001D73C4" w:rsidRDefault="00BF6C54" w:rsidP="000641FD">
            <w:pPr>
              <w:pStyle w:val="NormalWeb"/>
              <w:spacing w:before="0" w:beforeAutospacing="0" w:after="120" w:afterAutospacing="0"/>
              <w:rPr>
                <w:rStyle w:val="Strong"/>
                <w:rFonts w:ascii="Helvetica" w:hAnsi="Helvetica" w:cs="Helvetica"/>
                <w:color w:val="000000"/>
                <w:sz w:val="18"/>
                <w:szCs w:val="18"/>
              </w:rPr>
            </w:pPr>
            <w:r w:rsidRPr="001D73C4">
              <w:rPr>
                <w:rStyle w:val="Strong"/>
                <w:rFonts w:ascii="Helvetica" w:hAnsi="Helvetica" w:cs="Helvetica"/>
                <w:color w:val="000000"/>
                <w:sz w:val="18"/>
                <w:szCs w:val="18"/>
              </w:rPr>
              <w:t>2.6 Mandatory Research Integrity Online Course</w:t>
            </w:r>
          </w:p>
          <w:p w14:paraId="2488B88E"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including those in a Pre-Master's program, are required to register for and complete </w:t>
            </w:r>
            <w:hyperlink r:id="rId69" w:tooltip="GRAD 7300" w:history="1">
              <w:r w:rsidRPr="001D73C4">
                <w:rPr>
                  <w:rStyle w:val="Hyperlink"/>
                  <w:rFonts w:ascii="Helvetica" w:hAnsi="Helvetica" w:cs="Helvetica"/>
                  <w:color w:val="362925"/>
                  <w:sz w:val="18"/>
                  <w:szCs w:val="18"/>
                  <w:bdr w:val="none" w:sz="0" w:space="0" w:color="auto" w:frame="1"/>
                </w:rPr>
                <w:t>GRAD 7300</w:t>
              </w:r>
            </w:hyperlink>
            <w:r w:rsidRPr="001D73C4">
              <w:rPr>
                <w:rFonts w:ascii="Helvetica" w:hAnsi="Helvetica" w:cs="Helvetica"/>
                <w:color w:val="222222"/>
                <w:sz w:val="18"/>
                <w:szCs w:val="18"/>
              </w:rPr>
              <w:t> prior to applying to any ethics boards which are appropriate to the student’s research, or within the student’s first year, whichever comes first.</w:t>
            </w:r>
          </w:p>
          <w:p w14:paraId="2C1CECE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b/>
                <w:bCs/>
                <w:color w:val="222222"/>
                <w:sz w:val="18"/>
                <w:szCs w:val="18"/>
              </w:rPr>
              <w:lastRenderedPageBreak/>
              <w:t>Notes</w:t>
            </w:r>
            <w:r w:rsidRPr="001D73C4">
              <w:rPr>
                <w:rFonts w:ascii="Helvetica" w:hAnsi="Helvetica" w:cs="Helvetica"/>
                <w:color w:val="222222"/>
                <w:sz w:val="18"/>
                <w:szCs w:val="18"/>
              </w:rPr>
              <w:t>:</w:t>
            </w:r>
          </w:p>
          <w:p w14:paraId="5FA9F104" w14:textId="77777777" w:rsidR="00BF6C54" w:rsidRPr="001D73C4" w:rsidRDefault="00BF6C54" w:rsidP="000641FD">
            <w:pPr>
              <w:pStyle w:val="NormalWeb"/>
              <w:spacing w:before="0" w:beforeAutospacing="0" w:after="120" w:afterAutospacing="0"/>
              <w:rPr>
                <w:rFonts w:ascii="Helvetica" w:hAnsi="Helvetica" w:cs="Helvetica"/>
                <w:color w:val="222222"/>
                <w:sz w:val="18"/>
                <w:szCs w:val="18"/>
              </w:rPr>
            </w:pPr>
            <w:r w:rsidRPr="001D73C4">
              <w:rPr>
                <w:rFonts w:ascii="Helvetica" w:hAnsi="Helvetica" w:cs="Helvetica"/>
                <w:color w:val="222222"/>
                <w:sz w:val="18"/>
                <w:szCs w:val="18"/>
              </w:rPr>
              <w:t>Students who have successfully completed GRAD 7300 in a previous program are not normally required to repeat the course upon entry to their new program so long as no more than one (1) term separates one program from another.</w:t>
            </w:r>
          </w:p>
          <w:p w14:paraId="15900CC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not completed GRAD 7300 prior to embarking on a leave of absence must register in the course </w:t>
            </w:r>
            <w:r w:rsidRPr="001D73C4" w:rsidDel="00966CC2">
              <w:rPr>
                <w:rFonts w:ascii="Helvetica" w:hAnsi="Helvetica" w:cs="Helvetica"/>
                <w:sz w:val="18"/>
                <w:szCs w:val="18"/>
              </w:rPr>
              <w:t xml:space="preserve"> </w:t>
            </w:r>
            <w:r w:rsidRPr="001D73C4">
              <w:rPr>
                <w:rFonts w:ascii="Helvetica" w:hAnsi="Helvetica" w:cs="Helvetica"/>
                <w:color w:val="222222"/>
                <w:sz w:val="18"/>
                <w:szCs w:val="18"/>
              </w:rPr>
              <w:t xml:space="preserve">upon their return to their program. </w:t>
            </w:r>
          </w:p>
          <w:p w14:paraId="268071B5" w14:textId="2E9126B8" w:rsidR="00BF6C54" w:rsidRPr="001D73C4" w:rsidRDefault="00BF6C54" w:rsidP="000641FD">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Visiting and Occasional students are not expected to complete </w:t>
            </w:r>
            <w:hyperlink r:id="rId70" w:tooltip="GRAD 7300" w:history="1">
              <w:r w:rsidRPr="001D73C4">
                <w:rPr>
                  <w:rStyle w:val="Hyperlink"/>
                  <w:rFonts w:ascii="Helvetica" w:hAnsi="Helvetica" w:cs="Helvetica"/>
                  <w:color w:val="362925"/>
                  <w:sz w:val="18"/>
                  <w:szCs w:val="18"/>
                  <w:bdr w:val="none" w:sz="0" w:space="0" w:color="auto" w:frame="1"/>
                </w:rPr>
                <w:t>GRAD 7300</w:t>
              </w:r>
            </w:hyperlink>
            <w:r w:rsidRPr="001D73C4">
              <w:rPr>
                <w:rFonts w:ascii="Helvetica" w:hAnsi="Helvetica" w:cs="Helvetica"/>
                <w:color w:val="222222"/>
                <w:sz w:val="18"/>
                <w:szCs w:val="18"/>
              </w:rPr>
              <w:t>. For further information see </w:t>
            </w:r>
            <w:hyperlink r:id="rId71" w:anchor="grad-7300-research-integrity" w:history="1">
              <w:r w:rsidRPr="001D73C4">
                <w:rPr>
                  <w:rStyle w:val="Hyperlink"/>
                  <w:rFonts w:ascii="Helvetica" w:hAnsi="Helvetica" w:cs="Helvetica"/>
                  <w:color w:val="362925"/>
                  <w:sz w:val="18"/>
                  <w:szCs w:val="18"/>
                  <w:bdr w:val="none" w:sz="0" w:space="0" w:color="auto" w:frame="1"/>
                </w:rPr>
                <w:t>GRAD_7300 FAQ</w:t>
              </w:r>
            </w:hyperlink>
            <w:r w:rsidRPr="001D73C4">
              <w:rPr>
                <w:rFonts w:ascii="Helvetica" w:hAnsi="Helvetica" w:cs="Helvetica"/>
                <w:color w:val="222222"/>
                <w:sz w:val="18"/>
                <w:szCs w:val="18"/>
              </w:rPr>
              <w:t>.</w:t>
            </w:r>
          </w:p>
        </w:tc>
        <w:tc>
          <w:tcPr>
            <w:tcW w:w="4254" w:type="dxa"/>
            <w:gridSpan w:val="2"/>
          </w:tcPr>
          <w:p w14:paraId="32F68492" w14:textId="77777777" w:rsidR="00BF6C54" w:rsidRPr="001D73C4" w:rsidRDefault="00BF6C54" w:rsidP="000641FD">
            <w:pPr>
              <w:spacing w:after="120"/>
              <w:rPr>
                <w:rFonts w:ascii="Helvetica" w:hAnsi="Helvetica" w:cs="Helvetica"/>
                <w:sz w:val="18"/>
                <w:szCs w:val="18"/>
              </w:rPr>
            </w:pPr>
          </w:p>
        </w:tc>
      </w:tr>
      <w:tr w:rsidR="00BF6C54" w:rsidRPr="001D73C4" w14:paraId="29B9672D" w14:textId="77777777" w:rsidTr="00BF6C54">
        <w:tc>
          <w:tcPr>
            <w:tcW w:w="7086" w:type="dxa"/>
            <w:shd w:val="clear" w:color="auto" w:fill="auto"/>
          </w:tcPr>
          <w:p w14:paraId="595C8B7F" w14:textId="77777777" w:rsidR="00BF6C54" w:rsidRPr="001D73C4" w:rsidRDefault="00BF6C54" w:rsidP="000641FD">
            <w:pPr>
              <w:pStyle w:val="NormalWeb"/>
              <w:spacing w:before="0" w:beforeAutospacing="0" w:after="120" w:afterAutospacing="0"/>
              <w:rPr>
                <w:rStyle w:val="Strong"/>
                <w:rFonts w:ascii="Helvetica" w:hAnsi="Helvetica" w:cs="Helvetica"/>
                <w:color w:val="000000"/>
                <w:sz w:val="18"/>
                <w:szCs w:val="18"/>
              </w:rPr>
            </w:pPr>
            <w:r w:rsidRPr="001D73C4">
              <w:rPr>
                <w:rStyle w:val="Strong"/>
                <w:rFonts w:ascii="Helvetica" w:hAnsi="Helvetica" w:cs="Helvetica"/>
                <w:color w:val="000000"/>
                <w:sz w:val="18"/>
                <w:szCs w:val="18"/>
              </w:rPr>
              <w:t>2.7 Graduate Focus on Aging Concentration</w:t>
            </w:r>
          </w:p>
          <w:p w14:paraId="4E60776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Graduate Focus on Aging Concentration is available to any interested student who is enrolled in the Faculty of Graduate Studies and whose graduate work is concentrated in aging. To be eligible, a “” form must be submitted to the Faculty of Graduate Studies. Master’s or Doctoral students must complete the requirements of the program to which they have been admitted and the requirements of the Graduate Focus on Aging Concentration.</w:t>
            </w:r>
          </w:p>
          <w:p w14:paraId="65D0A1D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Graduate Focus on Aging Concentration requirements include:</w:t>
            </w:r>
          </w:p>
          <w:p w14:paraId="0FDCF079" w14:textId="77777777" w:rsidR="00BF6C54" w:rsidRPr="001D73C4" w:rsidRDefault="00BF6C54" w:rsidP="000641FD">
            <w:pPr>
              <w:numPr>
                <w:ilvl w:val="0"/>
                <w:numId w:val="9"/>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Six (6) credit hours of graduate (7000-level or higher) courses that focus on aging and are approved by the student’s Advisory Committee;</w:t>
            </w:r>
          </w:p>
          <w:p w14:paraId="2A021D1D" w14:textId="77777777" w:rsidR="00BF6C54" w:rsidRPr="001D73C4" w:rsidRDefault="00BF6C54" w:rsidP="000641FD">
            <w:pPr>
              <w:numPr>
                <w:ilvl w:val="0"/>
                <w:numId w:val="9"/>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A thesis/practicum on an aging-related topic;</w:t>
            </w:r>
          </w:p>
          <w:p w14:paraId="2E239C21" w14:textId="77777777" w:rsidR="00BF6C54" w:rsidRPr="001D73C4" w:rsidRDefault="00BF6C54" w:rsidP="000641FD">
            <w:pPr>
              <w:numPr>
                <w:ilvl w:val="0"/>
                <w:numId w:val="9"/>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Having at least one advisory committee member who is officially affiliated with the Centre on Aging as a </w:t>
            </w:r>
            <w:hyperlink r:id="rId72" w:tgtFrame="_blank" w:history="1">
              <w:r w:rsidRPr="001D73C4">
                <w:rPr>
                  <w:rStyle w:val="Hyperlink"/>
                  <w:rFonts w:ascii="Helvetica" w:hAnsi="Helvetica" w:cs="Helvetica"/>
                  <w:color w:val="362925"/>
                  <w:sz w:val="18"/>
                  <w:szCs w:val="18"/>
                  <w:bdr w:val="none" w:sz="0" w:space="0" w:color="auto" w:frame="1"/>
                </w:rPr>
                <w:t>Research Affiliate</w:t>
              </w:r>
            </w:hyperlink>
            <w:r w:rsidRPr="001D73C4">
              <w:rPr>
                <w:rFonts w:ascii="Helvetica" w:hAnsi="Helvetica" w:cs="Helvetica"/>
                <w:color w:val="222222"/>
                <w:sz w:val="18"/>
                <w:szCs w:val="18"/>
              </w:rPr>
              <w:t>; and</w:t>
            </w:r>
          </w:p>
          <w:p w14:paraId="2729797A" w14:textId="77777777" w:rsidR="00BF6C54" w:rsidRPr="001D73C4" w:rsidRDefault="00BF6C54" w:rsidP="000641FD">
            <w:pPr>
              <w:numPr>
                <w:ilvl w:val="0"/>
                <w:numId w:val="9"/>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Participating in the annual Spring Research Symposium of the Centre on Aging at least once as a poster presenter.</w:t>
            </w:r>
          </w:p>
          <w:p w14:paraId="7D260ED7"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38143FE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who are not in a thesis/practicum-based program will be considered on a case-by-case basis and will require approval in advance by the Dean of FGS.</w:t>
            </w:r>
          </w:p>
          <w:p w14:paraId="6CD8E6E4" w14:textId="2A688FF5" w:rsidR="00BF6C54" w:rsidRPr="001D73C4" w:rsidRDefault="00BF6C54" w:rsidP="000641FD">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1D73C4">
              <w:rPr>
                <w:rFonts w:ascii="Helvetica" w:hAnsi="Helvetica" w:cs="Helvetica"/>
                <w:color w:val="222222"/>
                <w:sz w:val="18"/>
                <w:szCs w:val="18"/>
              </w:rPr>
              <w:t>Student progress in the Graduate Focus on Aging Concentration would normally be discussed with the student’s Advisory committee, and progress documented on the “</w:t>
            </w:r>
            <w:hyperlink r:id="rId73" w:tgtFrame="_blank" w:history="1">
              <w:r w:rsidRPr="001D73C4">
                <w:rPr>
                  <w:rStyle w:val="Hyperlink"/>
                  <w:rFonts w:ascii="Helvetica" w:hAnsi="Helvetica" w:cs="Helvetica"/>
                  <w:color w:val="362925"/>
                  <w:sz w:val="18"/>
                  <w:szCs w:val="18"/>
                  <w:bdr w:val="none" w:sz="0" w:space="0" w:color="auto" w:frame="1"/>
                </w:rPr>
                <w:t>Student Intention to Receive the Graduate Focus on Aging Concentration</w:t>
              </w:r>
            </w:hyperlink>
            <w:r w:rsidRPr="001D73C4">
              <w:rPr>
                <w:rFonts w:ascii="Helvetica" w:hAnsi="Helvetica" w:cs="Helvetica"/>
                <w:color w:val="222222"/>
                <w:sz w:val="18"/>
                <w:szCs w:val="18"/>
              </w:rPr>
              <w:t>” form which must accompany the Progress Report form submitted to the Faculty of Graduate Studies. The final </w:t>
            </w:r>
            <w:hyperlink r:id="rId74" w:tgtFrame="_blank" w:history="1">
              <w:r w:rsidRPr="001D73C4">
                <w:rPr>
                  <w:rStyle w:val="Hyperlink"/>
                  <w:rFonts w:ascii="Helvetica" w:hAnsi="Helvetica" w:cs="Helvetica"/>
                  <w:color w:val="362925"/>
                  <w:sz w:val="18"/>
                  <w:szCs w:val="18"/>
                  <w:bdr w:val="none" w:sz="0" w:space="0" w:color="auto" w:frame="1"/>
                </w:rPr>
                <w:t>Graduate Focus on Aging Concentration Completion</w:t>
              </w:r>
            </w:hyperlink>
            <w:r w:rsidRPr="001D73C4">
              <w:rPr>
                <w:rFonts w:ascii="Helvetica" w:hAnsi="Helvetica" w:cs="Helvetica"/>
                <w:color w:val="222222"/>
                <w:sz w:val="18"/>
                <w:szCs w:val="18"/>
              </w:rPr>
              <w:t> form must be submitted no later than at least one week prior to the FGS deadline for graduands to submit theses/practica and other reports.</w:t>
            </w:r>
            <w:r w:rsidRPr="001D73C4">
              <w:rPr>
                <w:rStyle w:val="Strong"/>
                <w:rFonts w:ascii="Helvetica" w:hAnsi="Helvetica" w:cs="Helvetica"/>
                <w:color w:val="000000"/>
                <w:sz w:val="18"/>
                <w:szCs w:val="18"/>
              </w:rPr>
              <w:tab/>
            </w:r>
          </w:p>
        </w:tc>
        <w:tc>
          <w:tcPr>
            <w:tcW w:w="4254" w:type="dxa"/>
            <w:gridSpan w:val="2"/>
          </w:tcPr>
          <w:p w14:paraId="1B5BB714" w14:textId="66207FD8" w:rsidR="00BF6C54" w:rsidRPr="001D73C4" w:rsidRDefault="00BF6C54" w:rsidP="000641FD">
            <w:pPr>
              <w:spacing w:after="120"/>
              <w:rPr>
                <w:rFonts w:ascii="Helvetica" w:hAnsi="Helvetica" w:cs="Helvetica"/>
                <w:sz w:val="18"/>
                <w:szCs w:val="18"/>
              </w:rPr>
            </w:pPr>
          </w:p>
        </w:tc>
      </w:tr>
      <w:tr w:rsidR="00BF6C54" w:rsidRPr="001D73C4" w14:paraId="4A3B3875" w14:textId="77777777" w:rsidTr="00BF6C54">
        <w:tc>
          <w:tcPr>
            <w:tcW w:w="7086" w:type="dxa"/>
            <w:shd w:val="clear" w:color="auto" w:fill="auto"/>
          </w:tcPr>
          <w:p w14:paraId="00ADC53D" w14:textId="77777777" w:rsidR="00BF6C54" w:rsidRPr="001D73C4" w:rsidRDefault="00BF6C54" w:rsidP="000641FD">
            <w:pPr>
              <w:spacing w:after="120"/>
              <w:jc w:val="both"/>
              <w:rPr>
                <w:rFonts w:ascii="Helvetica" w:hAnsi="Helvetica" w:cs="Helvetica"/>
                <w:b/>
                <w:sz w:val="18"/>
                <w:szCs w:val="18"/>
              </w:rPr>
            </w:pPr>
            <w:r w:rsidRPr="001D73C4">
              <w:rPr>
                <w:rFonts w:ascii="Helvetica" w:hAnsi="Helvetica" w:cs="Helvetica"/>
                <w:b/>
                <w:sz w:val="18"/>
                <w:szCs w:val="18"/>
              </w:rPr>
              <w:t xml:space="preserve">SECTION 3: General Regulations: Pre-Master’s </w:t>
            </w:r>
          </w:p>
          <w:p w14:paraId="2081943A"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3.1 Admission and Program Requirements</w:t>
            </w:r>
          </w:p>
          <w:p w14:paraId="262049BE" w14:textId="77777777" w:rsidR="00BF6C54" w:rsidRPr="001D73C4" w:rsidRDefault="00BF6C54" w:rsidP="000641FD">
            <w:pPr>
              <w:pStyle w:val="NormalWeb"/>
              <w:spacing w:before="0" w:beforeAutospacing="0" w:after="120" w:afterAutospacing="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Graduates of bachelor degree programs with a minimum Grade Point Average (GPA) of 3.0 (or equivalent) in the last two (2) previous years of full-time university study (60 credit hours) may be considered for admission to a Pre-Master’s program. Departments/Units may specify higher or additional criteria. </w:t>
            </w:r>
            <w:r w:rsidRPr="001D73C4">
              <w:rPr>
                <w:rFonts w:ascii="Helvetica" w:hAnsi="Helvetica" w:cs="Helvetica"/>
                <w:color w:val="222222"/>
                <w:sz w:val="18"/>
                <w:szCs w:val="18"/>
                <w:u w:val="single"/>
                <w:bdr w:val="none" w:sz="0" w:space="0" w:color="auto" w:frame="1"/>
                <w:shd w:val="clear" w:color="auto" w:fill="FFFFFF"/>
              </w:rPr>
              <w:t>Admission to a Pre-Master’s program does not guarantee future admission to a Master’s program.</w:t>
            </w:r>
            <w:r w:rsidRPr="001D73C4">
              <w:rPr>
                <w:rFonts w:ascii="Helvetica" w:hAnsi="Helvetica" w:cs="Helvetica"/>
                <w:color w:val="222222"/>
                <w:sz w:val="18"/>
                <w:szCs w:val="18"/>
                <w:shd w:val="clear" w:color="auto" w:fill="FFFFFF"/>
              </w:rPr>
              <w:t> </w:t>
            </w:r>
          </w:p>
          <w:p w14:paraId="21ABCD0B" w14:textId="238D4258"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 xml:space="preserve">The purpose of the Pre-Master’s program of study is to bring a student’s background up to the equivalent of a required four (4)-year undergraduate degree and/or fulfill deficiencies in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normally allowed </w:t>
            </w:r>
            <w:r w:rsidRPr="001D73C4">
              <w:rPr>
                <w:rFonts w:ascii="Helvetica" w:hAnsi="Helvetica" w:cs="Helvetica"/>
                <w:color w:val="222222"/>
                <w:sz w:val="18"/>
                <w:szCs w:val="18"/>
                <w:shd w:val="clear" w:color="auto" w:fill="FFFFFF"/>
              </w:rPr>
              <w:lastRenderedPageBreak/>
              <w:t>to register in 7000-level courses or above, with the exception of </w:t>
            </w:r>
            <w:hyperlink r:id="rId75" w:tooltip="GRAD 7300" w:history="1">
              <w:r w:rsidRPr="001D73C4">
                <w:rPr>
                  <w:rStyle w:val="Hyperlink"/>
                  <w:rFonts w:ascii="Helvetica" w:hAnsi="Helvetica" w:cs="Helvetica"/>
                  <w:color w:val="362925"/>
                  <w:sz w:val="18"/>
                  <w:szCs w:val="18"/>
                  <w:bdr w:val="none" w:sz="0" w:space="0" w:color="auto" w:frame="1"/>
                  <w:shd w:val="clear" w:color="auto" w:fill="FFFFFF"/>
                </w:rPr>
                <w:t>GRAD 7300</w:t>
              </w:r>
            </w:hyperlink>
            <w:r w:rsidRPr="001D73C4">
              <w:rPr>
                <w:rFonts w:ascii="Helvetica" w:hAnsi="Helvetica" w:cs="Helvetica"/>
                <w:color w:val="222222"/>
                <w:sz w:val="18"/>
                <w:szCs w:val="18"/>
                <w:shd w:val="clear" w:color="auto" w:fill="FFFFFF"/>
              </w:rPr>
              <w:t> and </w:t>
            </w:r>
            <w:hyperlink r:id="rId76" w:tooltip="GRAD 7500" w:history="1">
              <w:r w:rsidRPr="001D73C4">
                <w:rPr>
                  <w:rStyle w:val="Hyperlink"/>
                  <w:rFonts w:ascii="Helvetica" w:hAnsi="Helvetica" w:cs="Helvetica"/>
                  <w:color w:val="362925"/>
                  <w:sz w:val="18"/>
                  <w:szCs w:val="18"/>
                  <w:bdr w:val="none" w:sz="0" w:space="0" w:color="auto" w:frame="1"/>
                  <w:shd w:val="clear" w:color="auto" w:fill="FFFFFF"/>
                </w:rPr>
                <w:t>GRAD 7500</w:t>
              </w:r>
            </w:hyperlink>
            <w:r w:rsidRPr="001D73C4">
              <w:rPr>
                <w:rStyle w:val="Hyperlink"/>
                <w:rFonts w:ascii="Helvetica" w:hAnsi="Helvetica" w:cs="Helvetica"/>
                <w:color w:val="362925"/>
                <w:sz w:val="18"/>
                <w:szCs w:val="18"/>
                <w:bdr w:val="none" w:sz="0" w:space="0" w:color="auto" w:frame="1"/>
                <w:shd w:val="clear" w:color="auto" w:fill="FFFFFF"/>
              </w:rPr>
              <w:t xml:space="preserve"> (or GRAD 7501)</w:t>
            </w:r>
            <w:r w:rsidRPr="001D73C4">
              <w:rPr>
                <w:rFonts w:ascii="Helvetica" w:hAnsi="Helvetica" w:cs="Helvetica"/>
                <w:color w:val="222222"/>
                <w:sz w:val="18"/>
                <w:szCs w:val="18"/>
                <w:shd w:val="clear" w:color="auto" w:fill="FFFFFF"/>
              </w:rPr>
              <w:t>, unless prior permission is granted by the Dean of the Faculty of Graduate Studies or designate. If permission is granted, students may take a maximum of</w:t>
            </w:r>
            <w:r w:rsidRPr="001D73C4">
              <w:rPr>
                <w:rFonts w:ascii="Helvetica" w:hAnsi="Helvetica" w:cs="Helvetica"/>
                <w:color w:val="222222"/>
                <w:sz w:val="18"/>
                <w:szCs w:val="18"/>
              </w:rPr>
              <w:t xml:space="preserve"> three</w:t>
            </w:r>
            <w:r w:rsidRPr="001D73C4">
              <w:rPr>
                <w:rFonts w:ascii="Helvetica" w:hAnsi="Helvetica" w:cs="Helvetica"/>
                <w:color w:val="222222"/>
                <w:sz w:val="18"/>
                <w:szCs w:val="18"/>
                <w:shd w:val="clear" w:color="auto" w:fill="FFFFFF"/>
              </w:rPr>
              <w:t xml:space="preserve"> </w:t>
            </w:r>
            <w:r w:rsidRPr="001D73C4">
              <w:rPr>
                <w:rFonts w:ascii="Helvetica" w:hAnsi="Helvetica" w:cs="Helvetica"/>
                <w:color w:val="222222"/>
                <w:sz w:val="18"/>
                <w:szCs w:val="18"/>
              </w:rPr>
              <w:t>(</w:t>
            </w:r>
            <w:r w:rsidRPr="001D73C4">
              <w:rPr>
                <w:rFonts w:ascii="Helvetica" w:hAnsi="Helvetica" w:cs="Helvetica"/>
                <w:color w:val="222222"/>
                <w:sz w:val="18"/>
                <w:szCs w:val="18"/>
                <w:shd w:val="clear" w:color="auto" w:fill="FFFFFF"/>
              </w:rPr>
              <w:t>3</w:t>
            </w:r>
            <w:r w:rsidRPr="001D73C4">
              <w:rPr>
                <w:rFonts w:ascii="Helvetica" w:hAnsi="Helvetica" w:cs="Helvetica"/>
                <w:color w:val="222222"/>
                <w:sz w:val="18"/>
                <w:szCs w:val="18"/>
              </w:rPr>
              <w:t>)</w:t>
            </w:r>
            <w:r w:rsidRPr="001D73C4">
              <w:rPr>
                <w:rFonts w:ascii="Helvetica" w:hAnsi="Helvetica" w:cs="Helvetica"/>
                <w:color w:val="222222"/>
                <w:sz w:val="18"/>
                <w:szCs w:val="18"/>
                <w:shd w:val="clear" w:color="auto" w:fill="FFFFFF"/>
              </w:rPr>
              <w:t xml:space="preserve"> credit hours at the 7000 level or above and these credit hours must be taken as Occasional (“O”). A Pre-Master’s student may only transfer a maximum of three (3) credit hours at the 7000 level into a prospective Master’s program of study.</w:t>
            </w:r>
          </w:p>
        </w:tc>
        <w:tc>
          <w:tcPr>
            <w:tcW w:w="4254" w:type="dxa"/>
            <w:gridSpan w:val="2"/>
          </w:tcPr>
          <w:p w14:paraId="2D500330" w14:textId="77777777" w:rsidR="00BF6C54" w:rsidRPr="002B3D46" w:rsidRDefault="00BF6C54" w:rsidP="000641FD">
            <w:pPr>
              <w:jc w:val="both"/>
              <w:rPr>
                <w:rFonts w:ascii="Arial" w:hAnsi="Arial" w:cs="Arial"/>
                <w:sz w:val="18"/>
                <w:szCs w:val="18"/>
              </w:rPr>
            </w:pPr>
          </w:p>
          <w:p w14:paraId="021E18E4" w14:textId="7197239F" w:rsidR="00BF6C54" w:rsidRPr="001D73C4" w:rsidRDefault="00BF6C54" w:rsidP="000641FD">
            <w:pPr>
              <w:spacing w:after="120"/>
              <w:rPr>
                <w:rFonts w:ascii="Helvetica" w:hAnsi="Helvetica" w:cs="Helvetica"/>
                <w:i/>
                <w:iCs/>
                <w:sz w:val="18"/>
                <w:szCs w:val="18"/>
              </w:rPr>
            </w:pPr>
            <w:r w:rsidRPr="002B3D46">
              <w:rPr>
                <w:rFonts w:ascii="Arial" w:hAnsi="Arial" w:cs="Arial"/>
                <w:sz w:val="18"/>
                <w:szCs w:val="18"/>
              </w:rPr>
              <w:t>There is no Pre-MPA program.</w:t>
            </w:r>
          </w:p>
        </w:tc>
      </w:tr>
      <w:tr w:rsidR="00BF6C54" w:rsidRPr="001D73C4" w14:paraId="5F1A096A" w14:textId="77777777" w:rsidTr="00BF6C54">
        <w:tc>
          <w:tcPr>
            <w:tcW w:w="7086" w:type="dxa"/>
            <w:shd w:val="clear" w:color="auto" w:fill="auto"/>
          </w:tcPr>
          <w:p w14:paraId="1A1F1FB7" w14:textId="77777777" w:rsidR="00BF6C54" w:rsidRPr="001D73C4" w:rsidRDefault="00BF6C54" w:rsidP="000641FD">
            <w:pPr>
              <w:spacing w:after="120"/>
              <w:rPr>
                <w:rFonts w:ascii="Helvetica" w:hAnsi="Helvetica" w:cs="Helvetica"/>
                <w:sz w:val="18"/>
                <w:szCs w:val="18"/>
              </w:rPr>
            </w:pPr>
            <w:r w:rsidRPr="001D73C4">
              <w:rPr>
                <w:rFonts w:ascii="Helvetica" w:hAnsi="Helvetica" w:cs="Helvetica"/>
                <w:b/>
                <w:bCs/>
                <w:color w:val="000000"/>
                <w:sz w:val="18"/>
                <w:szCs w:val="18"/>
              </w:rPr>
              <w:t>3.2 Academic Performance</w:t>
            </w:r>
          </w:p>
          <w:p w14:paraId="371080A1"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color w:val="000000"/>
                <w:sz w:val="18"/>
                <w:szCs w:val="18"/>
              </w:rPr>
              <w:t>3.2.1. The Department/Unit Head is responsible for assigning the courses and monitoring the progress of each student.</w:t>
            </w:r>
          </w:p>
          <w:p w14:paraId="0F236F77"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color w:val="000000"/>
                <w:sz w:val="18"/>
                <w:szCs w:val="18"/>
              </w:rPr>
              <w:t>3.2.2. 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w:t>
            </w:r>
          </w:p>
          <w:p w14:paraId="5D77ECF0"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color w:val="000000"/>
                <w:sz w:val="18"/>
                <w:szCs w:val="18"/>
              </w:rPr>
              <w:t>3.2.3. Students deficient in six (6) hours of credit or less may be permitted to write a supplemental examination (when offered in the department/unit’s supplementary regulations) in courses in which a grade of C or less was obtained.</w:t>
            </w:r>
          </w:p>
          <w:p w14:paraId="5CC9A2AE"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color w:val="000000"/>
                <w:sz w:val="18"/>
                <w:szCs w:val="18"/>
              </w:rPr>
              <w:t>3.2</w:t>
            </w:r>
            <w:r w:rsidRPr="001D73C4">
              <w:rPr>
                <w:rFonts w:ascii="Helvetica" w:hAnsi="Helvetica" w:cs="Helvetica"/>
                <w:b/>
                <w:bCs/>
                <w:color w:val="000000"/>
                <w:sz w:val="18"/>
                <w:szCs w:val="18"/>
              </w:rPr>
              <w:t>.</w:t>
            </w:r>
            <w:r w:rsidRPr="001D73C4">
              <w:rPr>
                <w:rFonts w:ascii="Helvetica" w:hAnsi="Helvetica" w:cs="Helvetica"/>
                <w:color w:val="000000"/>
                <w:sz w:val="18"/>
                <w:szCs w:val="18"/>
              </w:rPr>
              <w:t>4. Students deficient in six (6) hours of credit or less with a grade of C, D, or F in a course or courses may be permitted, if the overall average is C or better, to write one (1) supplemental examination in each course (when permitted by the department/unit’s supplementary regulations), to repeat the courses, or to take equivalent substitute courses.</w:t>
            </w:r>
          </w:p>
          <w:p w14:paraId="3E72D1D7"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may be permitted to remove deficiencies in grades by writing a supplemental examination or repeating courses only one (1) time for each course to a maximum of nine (9) credit hours of remedial coursework.</w:t>
            </w:r>
          </w:p>
          <w:p w14:paraId="55E8FCC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a course is repeated or a supplemental examination is written, the highest grade obtained in that course will be used in the determination of the degree GPA.</w:t>
            </w:r>
          </w:p>
          <w:p w14:paraId="6635FF56"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degree GPA is cumulative in a Pre-Master’s program if more than one (1) year is required to complete the course requirements.</w:t>
            </w:r>
          </w:p>
          <w:p w14:paraId="2A2973CA" w14:textId="06F32E7E"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summary of all action taken administratively is to be reported to the Faculty of Graduate Studies Executive Committee.</w:t>
            </w:r>
          </w:p>
        </w:tc>
        <w:tc>
          <w:tcPr>
            <w:tcW w:w="4254" w:type="dxa"/>
            <w:gridSpan w:val="2"/>
          </w:tcPr>
          <w:p w14:paraId="3BE7436E" w14:textId="4E3E8D23" w:rsidR="00BF6C54" w:rsidRPr="001D73C4" w:rsidRDefault="00BF6C54" w:rsidP="000641FD">
            <w:pPr>
              <w:spacing w:after="120"/>
              <w:rPr>
                <w:rFonts w:ascii="Helvetica" w:hAnsi="Helvetica" w:cs="Helvetica"/>
                <w:sz w:val="18"/>
                <w:szCs w:val="18"/>
              </w:rPr>
            </w:pPr>
          </w:p>
        </w:tc>
      </w:tr>
      <w:tr w:rsidR="00BF6C54" w:rsidRPr="001D73C4" w14:paraId="61DB9F73" w14:textId="77777777" w:rsidTr="00BF6C54">
        <w:tc>
          <w:tcPr>
            <w:tcW w:w="7086" w:type="dxa"/>
            <w:shd w:val="clear" w:color="auto" w:fill="auto"/>
          </w:tcPr>
          <w:p w14:paraId="1CBFD476" w14:textId="77777777" w:rsidR="00BF6C54" w:rsidRPr="001D73C4" w:rsidRDefault="00BF6C54" w:rsidP="000641FD">
            <w:pPr>
              <w:spacing w:after="120"/>
              <w:jc w:val="both"/>
              <w:rPr>
                <w:rFonts w:ascii="Helvetica" w:hAnsi="Helvetica" w:cs="Helvetica"/>
                <w:b/>
                <w:bCs/>
                <w:sz w:val="18"/>
                <w:szCs w:val="18"/>
              </w:rPr>
            </w:pPr>
            <w:r w:rsidRPr="001D73C4">
              <w:rPr>
                <w:rFonts w:ascii="Helvetica" w:hAnsi="Helvetica" w:cs="Helvetica"/>
                <w:b/>
                <w:bCs/>
                <w:sz w:val="18"/>
                <w:szCs w:val="18"/>
              </w:rPr>
              <w:t>SECTION 4: General Regulations: Micro-Diploma</w:t>
            </w:r>
          </w:p>
          <w:p w14:paraId="064678C7" w14:textId="77777777" w:rsidR="00BF6C54" w:rsidRPr="001D73C4" w:rsidRDefault="00BF6C54" w:rsidP="000641FD">
            <w:pPr>
              <w:autoSpaceDE w:val="0"/>
              <w:autoSpaceDN w:val="0"/>
              <w:adjustRightInd w:val="0"/>
              <w:rPr>
                <w:rFonts w:ascii="Helvetica" w:hAnsi="Helvetica" w:cs="Helvetica"/>
                <w:b/>
                <w:bCs/>
                <w:sz w:val="18"/>
                <w:szCs w:val="18"/>
              </w:rPr>
            </w:pPr>
            <w:r w:rsidRPr="001D73C4">
              <w:rPr>
                <w:rFonts w:ascii="Helvetica" w:hAnsi="Helvetica" w:cs="Helvetica"/>
                <w:b/>
                <w:bCs/>
                <w:sz w:val="18"/>
                <w:szCs w:val="18"/>
              </w:rPr>
              <w:t>4.1 Program Requirements</w:t>
            </w:r>
          </w:p>
          <w:p w14:paraId="58942FD3" w14:textId="77777777" w:rsidR="00BF6C54" w:rsidRPr="001D73C4" w:rsidRDefault="00BF6C54" w:rsidP="000641FD">
            <w:pPr>
              <w:autoSpaceDE w:val="0"/>
              <w:autoSpaceDN w:val="0"/>
              <w:adjustRightInd w:val="0"/>
              <w:rPr>
                <w:rFonts w:ascii="Helvetica" w:hAnsi="Helvetica" w:cs="Helvetica"/>
                <w:sz w:val="18"/>
                <w:szCs w:val="18"/>
              </w:rPr>
            </w:pPr>
          </w:p>
          <w:p w14:paraId="47FBA112" w14:textId="77777777" w:rsidR="00BF6C54" w:rsidRPr="001D73C4" w:rsidRDefault="00BF6C54" w:rsidP="000641FD">
            <w:pPr>
              <w:autoSpaceDE w:val="0"/>
              <w:autoSpaceDN w:val="0"/>
              <w:adjustRightInd w:val="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BF6C54" w:rsidRPr="001D73C4" w:rsidRDefault="00BF6C54" w:rsidP="000641FD">
            <w:pPr>
              <w:autoSpaceDE w:val="0"/>
              <w:autoSpaceDN w:val="0"/>
              <w:adjustRightInd w:val="0"/>
              <w:rPr>
                <w:rFonts w:ascii="Helvetica" w:hAnsi="Helvetica" w:cs="Helvetica"/>
                <w:color w:val="222222"/>
                <w:sz w:val="18"/>
                <w:szCs w:val="18"/>
                <w:shd w:val="clear" w:color="auto" w:fill="FFFFFF"/>
              </w:rPr>
            </w:pPr>
          </w:p>
          <w:p w14:paraId="702C11A6" w14:textId="7C5BE5B4" w:rsidR="00BF6C54" w:rsidRPr="001D73C4" w:rsidRDefault="00BF6C54" w:rsidP="000641FD">
            <w:pPr>
              <w:autoSpaceDE w:val="0"/>
              <w:autoSpaceDN w:val="0"/>
              <w:adjustRightInd w:val="0"/>
              <w:rPr>
                <w:rFonts w:ascii="Helvetica" w:hAnsi="Helvetica" w:cs="Helvetica"/>
                <w:color w:val="222222"/>
                <w:sz w:val="18"/>
                <w:szCs w:val="18"/>
                <w:shd w:val="clear" w:color="auto" w:fill="FFFFFF"/>
              </w:rPr>
            </w:pPr>
            <w:r w:rsidRPr="001D73C4">
              <w:rPr>
                <w:rFonts w:ascii="Helvetica" w:hAnsi="Helvetica" w:cs="Helvetica"/>
                <w:color w:val="222222"/>
                <w:sz w:val="18"/>
                <w:szCs w:val="18"/>
              </w:rPr>
              <w:t>All students should consult department/unit supplementary regulations for specific details regarding a particular Graduate Micro-Diploma.</w:t>
            </w:r>
            <w:r w:rsidRPr="001D73C4">
              <w:rPr>
                <w:rFonts w:ascii="Helvetica" w:hAnsi="Helvetica" w:cs="Helvetica"/>
                <w:color w:val="222222"/>
                <w:sz w:val="18"/>
                <w:szCs w:val="18"/>
                <w:shd w:val="clear" w:color="auto" w:fill="FFFFFF"/>
              </w:rPr>
              <w:t xml:space="preserve"> </w:t>
            </w:r>
          </w:p>
        </w:tc>
        <w:tc>
          <w:tcPr>
            <w:tcW w:w="4254" w:type="dxa"/>
            <w:gridSpan w:val="2"/>
          </w:tcPr>
          <w:p w14:paraId="109BD03C" w14:textId="77777777" w:rsidR="00BF6C54" w:rsidRPr="001D73C4" w:rsidRDefault="00BF6C54" w:rsidP="000641FD">
            <w:pPr>
              <w:spacing w:after="120"/>
              <w:rPr>
                <w:rFonts w:ascii="Helvetica" w:hAnsi="Helvetica" w:cs="Helvetica"/>
                <w:sz w:val="18"/>
                <w:szCs w:val="18"/>
              </w:rPr>
            </w:pPr>
          </w:p>
        </w:tc>
      </w:tr>
      <w:tr w:rsidR="00BF6C54" w:rsidRPr="001D73C4" w14:paraId="0BF05ED4" w14:textId="77777777" w:rsidTr="00BF6C54">
        <w:tc>
          <w:tcPr>
            <w:tcW w:w="7086" w:type="dxa"/>
            <w:shd w:val="clear" w:color="auto" w:fill="auto"/>
          </w:tcPr>
          <w:p w14:paraId="56316616" w14:textId="77777777" w:rsidR="00BF6C54" w:rsidRPr="001D73C4" w:rsidRDefault="00BF6C54" w:rsidP="000641FD">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b/>
                <w:bCs/>
                <w:color w:val="000000" w:themeColor="text1"/>
                <w:sz w:val="18"/>
                <w:szCs w:val="18"/>
                <w:lang w:eastAsia="en-CA"/>
              </w:rPr>
              <w:t>4.2 Admission</w:t>
            </w:r>
            <w:r w:rsidRPr="001D73C4">
              <w:rPr>
                <w:rFonts w:ascii="Helvetica" w:hAnsi="Helvetica" w:cs="Helvetica"/>
                <w:color w:val="000000" w:themeColor="text1"/>
                <w:sz w:val="18"/>
                <w:szCs w:val="18"/>
                <w:lang w:eastAsia="en-CA"/>
              </w:rPr>
              <w:t xml:space="preserve"> </w:t>
            </w:r>
          </w:p>
          <w:p w14:paraId="40264ECE" w14:textId="77777777" w:rsidR="00BF6C54" w:rsidRPr="001D73C4" w:rsidRDefault="00BF6C54" w:rsidP="000641FD">
            <w:pPr>
              <w:pStyle w:val="NormalWeb"/>
              <w:spacing w:before="0" w:beforeAutospacing="0" w:after="120" w:afterAutospacing="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BF6C54" w:rsidRPr="001D73C4" w:rsidRDefault="00BF6C54" w:rsidP="000641FD">
            <w:pPr>
              <w:numPr>
                <w:ilvl w:val="0"/>
                <w:numId w:val="11"/>
              </w:numPr>
              <w:spacing w:after="120"/>
              <w:ind w:left="68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BF6C54" w:rsidRPr="001D73C4" w:rsidRDefault="00BF6C54" w:rsidP="000641FD">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474A6FC2" w14:textId="77777777" w:rsidR="00BF6C54" w:rsidRPr="001D73C4" w:rsidRDefault="00BF6C54" w:rsidP="000641FD">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0DAE2F6F" w14:textId="77777777" w:rsidR="00BF6C54" w:rsidRPr="001D73C4" w:rsidRDefault="00BF6C54" w:rsidP="000641FD">
            <w:pPr>
              <w:numPr>
                <w:ilvl w:val="0"/>
                <w:numId w:val="11"/>
              </w:numPr>
              <w:spacing w:after="120"/>
              <w:ind w:left="680"/>
              <w:jc w:val="both"/>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Graduates from first-cycle Bologna compliant degrees.</w:t>
            </w:r>
          </w:p>
          <w:p w14:paraId="6E5E7383" w14:textId="77777777" w:rsidR="00BF6C54" w:rsidRPr="001D73C4" w:rsidRDefault="00BF6C54" w:rsidP="000641FD">
            <w:pPr>
              <w:numPr>
                <w:ilvl w:val="0"/>
                <w:numId w:val="11"/>
              </w:numPr>
              <w:spacing w:after="120"/>
              <w:ind w:left="68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completed a Pre-Master’s program from:</w:t>
            </w:r>
          </w:p>
          <w:p w14:paraId="38825FA7" w14:textId="77777777" w:rsidR="00BF6C54" w:rsidRPr="001D73C4" w:rsidRDefault="00BF6C54" w:rsidP="000641FD">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University of Manitoba (see Section 3: </w:t>
            </w:r>
            <w:hyperlink r:id="rId77" w:history="1">
              <w:r w:rsidRPr="001D73C4">
                <w:rPr>
                  <w:rStyle w:val="Hyperlink"/>
                  <w:rFonts w:ascii="Helvetica" w:hAnsi="Helvetica" w:cs="Helvetica"/>
                  <w:color w:val="362925"/>
                  <w:sz w:val="18"/>
                  <w:szCs w:val="18"/>
                  <w:bdr w:val="none" w:sz="0" w:space="0" w:color="auto" w:frame="1"/>
                </w:rPr>
                <w:t>General Regulations - Pre-Master's</w:t>
              </w:r>
            </w:hyperlink>
            <w:r w:rsidRPr="001D73C4">
              <w:rPr>
                <w:rFonts w:ascii="Helvetica" w:hAnsi="Helvetica" w:cs="Helvetica"/>
                <w:color w:val="222222"/>
                <w:sz w:val="18"/>
                <w:szCs w:val="18"/>
              </w:rPr>
              <w:t>); or</w:t>
            </w:r>
          </w:p>
          <w:p w14:paraId="7C9C5544" w14:textId="77777777" w:rsidR="00BF6C54" w:rsidRPr="001D73C4" w:rsidRDefault="00BF6C54" w:rsidP="000641FD">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14801C79" w14:textId="77777777" w:rsidR="00BF6C54" w:rsidRPr="001D73C4" w:rsidRDefault="00BF6C54" w:rsidP="000641FD">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11D110B9" w14:textId="77777777" w:rsidR="00BF6C54" w:rsidRPr="001D73C4" w:rsidRDefault="00BF6C54" w:rsidP="000641FD">
            <w:pPr>
              <w:pStyle w:val="NormalWeb"/>
              <w:spacing w:before="0" w:beforeAutospacing="0" w:after="120" w:afterAutospacing="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BF6C54" w:rsidRPr="001D73C4" w:rsidRDefault="00BF6C54" w:rsidP="000641FD">
            <w:pPr>
              <w:spacing w:after="120"/>
              <w:jc w:val="both"/>
              <w:rPr>
                <w:rFonts w:ascii="Helvetica" w:hAnsi="Helvetica" w:cs="Helvetica"/>
                <w:b/>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gridSpan w:val="2"/>
          </w:tcPr>
          <w:p w14:paraId="6F4153C9" w14:textId="77777777" w:rsidR="00BF6C54" w:rsidRPr="001D73C4" w:rsidRDefault="00BF6C54" w:rsidP="000641FD">
            <w:pPr>
              <w:spacing w:after="120"/>
              <w:rPr>
                <w:rFonts w:ascii="Helvetica" w:hAnsi="Helvetica" w:cs="Helvetica"/>
                <w:sz w:val="18"/>
                <w:szCs w:val="18"/>
              </w:rPr>
            </w:pPr>
          </w:p>
        </w:tc>
      </w:tr>
      <w:tr w:rsidR="00BF6C54" w:rsidRPr="001D73C4" w14:paraId="59C0D092" w14:textId="77777777" w:rsidTr="00BF6C54">
        <w:tc>
          <w:tcPr>
            <w:tcW w:w="7086" w:type="dxa"/>
            <w:shd w:val="clear" w:color="auto" w:fill="auto"/>
          </w:tcPr>
          <w:p w14:paraId="37100169" w14:textId="77777777" w:rsidR="00BF6C54" w:rsidRPr="001D73C4" w:rsidRDefault="00BF6C54" w:rsidP="000641FD">
            <w:pPr>
              <w:spacing w:after="120"/>
              <w:rPr>
                <w:rFonts w:ascii="Helvetica" w:hAnsi="Helvetica" w:cs="Helvetica"/>
                <w:b/>
                <w:bCs/>
                <w:color w:val="000000"/>
                <w:sz w:val="18"/>
                <w:szCs w:val="18"/>
              </w:rPr>
            </w:pPr>
            <w:r w:rsidRPr="001D73C4">
              <w:rPr>
                <w:rFonts w:ascii="Helvetica" w:hAnsi="Helvetica" w:cs="Helvetica"/>
                <w:b/>
                <w:bCs/>
                <w:color w:val="000000"/>
                <w:sz w:val="18"/>
                <w:szCs w:val="18"/>
              </w:rPr>
              <w:t>4.3 Performance in Coursework</w:t>
            </w:r>
          </w:p>
          <w:p w14:paraId="7C12E3E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7BBED036"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may be permitted to remediate deficiencies in grades by repeating the course or replacing it with an equivalent substitute course as determined by the department/unit.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normally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p w14:paraId="4D9ADE46"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78" w:anchor="Lapse-Credit-Courses" w:history="1">
              <w:r w:rsidRPr="001D73C4">
                <w:rPr>
                  <w:rStyle w:val="Hyperlink"/>
                  <w:rFonts w:ascii="Helvetica" w:hAnsi="Helvetica" w:cs="Helvetica"/>
                  <w:color w:val="362925"/>
                  <w:sz w:val="18"/>
                  <w:szCs w:val="18"/>
                  <w:bdr w:val="none" w:sz="0" w:space="0" w:color="auto" w:frame="1"/>
                </w:rPr>
                <w:t>Master's Degree General Regulations</w:t>
              </w:r>
            </w:hyperlink>
            <w:r w:rsidRPr="001D73C4">
              <w:rPr>
                <w:rFonts w:ascii="Helvetica" w:hAnsi="Helvetica" w:cs="Helvetica"/>
                <w:color w:val="222222"/>
                <w:sz w:val="18"/>
                <w:szCs w:val="18"/>
              </w:rPr>
              <w:t> and </w:t>
            </w:r>
            <w:hyperlink r:id="rId79" w:anchor="Lapse-Credit-Courses" w:history="1">
              <w:r w:rsidRPr="001D73C4">
                <w:rPr>
                  <w:rStyle w:val="Hyperlink"/>
                  <w:rFonts w:ascii="Helvetica" w:hAnsi="Helvetica" w:cs="Helvetica"/>
                  <w:color w:val="362925"/>
                  <w:sz w:val="18"/>
                  <w:szCs w:val="18"/>
                  <w:bdr w:val="none" w:sz="0" w:space="0" w:color="auto" w:frame="1"/>
                </w:rPr>
                <w:t>Doctor of Philosophy General Regulations</w:t>
              </w:r>
            </w:hyperlink>
            <w:r w:rsidRPr="001D73C4">
              <w:rPr>
                <w:rFonts w:ascii="Helvetica" w:hAnsi="Helvetica" w:cs="Helvetica"/>
                <w:color w:val="222222"/>
                <w:sz w:val="18"/>
                <w:szCs w:val="18"/>
              </w:rPr>
              <w:t>).</w:t>
            </w:r>
          </w:p>
          <w:p w14:paraId="494E0762" w14:textId="77777777" w:rsidR="00BF6C54" w:rsidRPr="001D73C4" w:rsidRDefault="00BF6C54" w:rsidP="000641F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1D73C4">
              <w:rPr>
                <w:rStyle w:val="Strong"/>
                <w:rFonts w:ascii="Helvetica" w:hAnsi="Helvetica" w:cs="Helvetica"/>
                <w:color w:val="222222"/>
                <w:sz w:val="18"/>
                <w:szCs w:val="18"/>
                <w:bdr w:val="none" w:sz="0" w:space="0" w:color="auto" w:frame="1"/>
              </w:rPr>
              <w:t>Note:</w:t>
            </w:r>
          </w:p>
          <w:p w14:paraId="517E2047"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gridSpan w:val="2"/>
          </w:tcPr>
          <w:p w14:paraId="60BA1829" w14:textId="77777777" w:rsidR="00BF6C54" w:rsidRPr="001D73C4" w:rsidRDefault="00BF6C54" w:rsidP="000641FD">
            <w:pPr>
              <w:spacing w:after="120"/>
              <w:rPr>
                <w:rFonts w:ascii="Helvetica" w:hAnsi="Helvetica" w:cs="Helvetica"/>
                <w:sz w:val="18"/>
                <w:szCs w:val="18"/>
              </w:rPr>
            </w:pPr>
          </w:p>
        </w:tc>
      </w:tr>
      <w:tr w:rsidR="00BF6C54" w:rsidRPr="001D73C4" w14:paraId="1011A36E" w14:textId="77777777" w:rsidTr="00BF6C54">
        <w:tc>
          <w:tcPr>
            <w:tcW w:w="7086" w:type="dxa"/>
            <w:shd w:val="clear" w:color="auto" w:fill="auto"/>
          </w:tcPr>
          <w:p w14:paraId="0FB768C3" w14:textId="77777777" w:rsidR="00BF6C54" w:rsidRPr="001D73C4" w:rsidRDefault="00BF6C54" w:rsidP="000641FD">
            <w:pPr>
              <w:shd w:val="clear" w:color="auto" w:fill="FFFFFF"/>
              <w:spacing w:after="120"/>
              <w:textAlignment w:val="baseline"/>
              <w:outlineLvl w:val="2"/>
              <w:rPr>
                <w:rFonts w:ascii="Helvetica" w:hAnsi="Helvetica" w:cs="Helvetica"/>
                <w:b/>
                <w:bCs/>
                <w:color w:val="222222"/>
                <w:sz w:val="18"/>
                <w:szCs w:val="18"/>
              </w:rPr>
            </w:pPr>
            <w:r w:rsidRPr="001D73C4">
              <w:rPr>
                <w:rFonts w:ascii="Helvetica" w:hAnsi="Helvetica" w:cs="Helvetica"/>
                <w:b/>
                <w:bCs/>
                <w:color w:val="222222"/>
                <w:sz w:val="18"/>
                <w:szCs w:val="18"/>
              </w:rPr>
              <w:t>4.4 Time in Program</w:t>
            </w:r>
          </w:p>
          <w:p w14:paraId="75506C8C" w14:textId="0A3AC45B" w:rsidR="00BF6C54" w:rsidRPr="001D73C4" w:rsidRDefault="00BF6C54" w:rsidP="000641FD">
            <w:pPr>
              <w:pStyle w:val="NormalWeb"/>
              <w:spacing w:before="0" w:beforeAutospacing="0" w:after="120" w:afterAutospacing="0"/>
              <w:rPr>
                <w:rStyle w:val="Strong"/>
                <w:rFonts w:ascii="Helvetica" w:hAnsi="Helvetica" w:cs="Helvetica"/>
                <w:color w:val="000000" w:themeColor="text1"/>
                <w:sz w:val="18"/>
                <w:szCs w:val="18"/>
              </w:rPr>
            </w:pPr>
            <w:r w:rsidRPr="001D73C4">
              <w:rPr>
                <w:rFonts w:ascii="Helvetica" w:hAnsi="Helvetica" w:cs="Helvetica"/>
                <w:color w:val="222222"/>
                <w:sz w:val="18"/>
                <w:szCs w:val="18"/>
              </w:rPr>
              <w:lastRenderedPageBreak/>
              <w:t>The expected time-to-completion for students in the Micro-Diploma program is one (1) academic year (i.e., three (3) consecutive terms). Micro-Diploma students are subject to the same re-registration requirements as all other graduate students.</w:t>
            </w:r>
          </w:p>
        </w:tc>
        <w:tc>
          <w:tcPr>
            <w:tcW w:w="4254" w:type="dxa"/>
            <w:gridSpan w:val="2"/>
          </w:tcPr>
          <w:p w14:paraId="03CB571D" w14:textId="77777777" w:rsidR="00BF6C54" w:rsidRPr="001D73C4" w:rsidRDefault="00BF6C54" w:rsidP="000641FD">
            <w:pPr>
              <w:spacing w:after="120"/>
              <w:rPr>
                <w:rFonts w:ascii="Helvetica" w:hAnsi="Helvetica" w:cs="Helvetica"/>
                <w:sz w:val="18"/>
                <w:szCs w:val="18"/>
              </w:rPr>
            </w:pPr>
          </w:p>
        </w:tc>
      </w:tr>
      <w:tr w:rsidR="00BF6C54" w:rsidRPr="001D73C4" w14:paraId="31AF5D89" w14:textId="77777777" w:rsidTr="00BF6C54">
        <w:tc>
          <w:tcPr>
            <w:tcW w:w="7086" w:type="dxa"/>
            <w:shd w:val="clear" w:color="auto" w:fill="auto"/>
          </w:tcPr>
          <w:p w14:paraId="62A1D10B"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themeColor="text1"/>
                <w:sz w:val="18"/>
                <w:szCs w:val="18"/>
              </w:rPr>
              <w:t>4.5 Transfer Credit</w:t>
            </w:r>
          </w:p>
          <w:p w14:paraId="74DD89D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BF6C54" w:rsidRPr="001D73C4" w:rsidRDefault="00BF6C54" w:rsidP="000641FD">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72512A9" w14:textId="77777777" w:rsidR="00BF6C54" w:rsidRPr="001D73C4" w:rsidRDefault="00BF6C54" w:rsidP="000641FD">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are considered on an individual basis;</w:t>
            </w:r>
          </w:p>
          <w:p w14:paraId="5449AA32" w14:textId="77777777" w:rsidR="00BF6C54" w:rsidRPr="001D73C4" w:rsidRDefault="00BF6C54" w:rsidP="000641FD">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cannot normally be used for credit towards another degree;</w:t>
            </w:r>
          </w:p>
          <w:p w14:paraId="291320F9" w14:textId="77777777" w:rsidR="00BF6C54" w:rsidRPr="001D73C4" w:rsidRDefault="00BF6C54" w:rsidP="000641FD">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BF6C54" w:rsidRPr="001D73C4" w:rsidRDefault="00BF6C54" w:rsidP="000641FD">
            <w:pPr>
              <w:spacing w:after="120"/>
              <w:jc w:val="both"/>
              <w:rPr>
                <w:rFonts w:ascii="Helvetica" w:hAnsi="Helvetica" w:cs="Helvetica"/>
                <w:b/>
                <w:sz w:val="18"/>
                <w:szCs w:val="18"/>
              </w:rPr>
            </w:pPr>
            <w:r w:rsidRPr="001D73C4">
              <w:rPr>
                <w:rFonts w:ascii="Helvetica" w:hAnsi="Helvetica" w:cs="Helvetica"/>
                <w:color w:val="222222"/>
                <w:sz w:val="18"/>
                <w:szCs w:val="18"/>
              </w:rPr>
              <w:t>Permission is granted in the form of a </w:t>
            </w:r>
            <w:hyperlink r:id="rId80" w:anchor="unique-program-experiences"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gridSpan w:val="2"/>
          </w:tcPr>
          <w:p w14:paraId="7D0DF70F" w14:textId="77777777" w:rsidR="00BF6C54" w:rsidRPr="001D73C4" w:rsidRDefault="00BF6C54" w:rsidP="000641FD">
            <w:pPr>
              <w:spacing w:after="120"/>
              <w:rPr>
                <w:rFonts w:ascii="Helvetica" w:hAnsi="Helvetica" w:cs="Helvetica"/>
                <w:sz w:val="18"/>
                <w:szCs w:val="18"/>
              </w:rPr>
            </w:pPr>
          </w:p>
        </w:tc>
      </w:tr>
      <w:tr w:rsidR="00BF6C54" w:rsidRPr="001D73C4" w14:paraId="5FBB6326" w14:textId="77777777" w:rsidTr="00BF6C54">
        <w:tc>
          <w:tcPr>
            <w:tcW w:w="7086" w:type="dxa"/>
            <w:shd w:val="clear" w:color="auto" w:fill="auto"/>
          </w:tcPr>
          <w:p w14:paraId="15D72A5D" w14:textId="77777777" w:rsidR="00BF6C54" w:rsidRPr="001D73C4" w:rsidRDefault="00BF6C54" w:rsidP="000641FD">
            <w:pPr>
              <w:spacing w:after="120"/>
              <w:jc w:val="both"/>
              <w:rPr>
                <w:rFonts w:ascii="Helvetica" w:hAnsi="Helvetica" w:cs="Helvetica"/>
                <w:b/>
                <w:sz w:val="18"/>
                <w:szCs w:val="18"/>
              </w:rPr>
            </w:pPr>
            <w:r w:rsidRPr="001D73C4">
              <w:rPr>
                <w:rFonts w:ascii="Helvetica" w:hAnsi="Helvetica" w:cs="Helvetica"/>
                <w:b/>
                <w:sz w:val="18"/>
                <w:szCs w:val="18"/>
              </w:rPr>
              <w:t>4.6 Recognition for Credit</w:t>
            </w:r>
          </w:p>
          <w:p w14:paraId="7286E760" w14:textId="6DC91410" w:rsidR="00BF6C54" w:rsidRPr="001D73C4" w:rsidRDefault="00BF6C54" w:rsidP="000641FD">
            <w:pPr>
              <w:spacing w:after="120"/>
              <w:jc w:val="both"/>
              <w:rPr>
                <w:rFonts w:ascii="Helvetica" w:hAnsi="Helvetica" w:cs="Helvetica"/>
                <w:sz w:val="18"/>
                <w:szCs w:val="18"/>
              </w:rPr>
            </w:pPr>
            <w:r w:rsidRPr="001D73C4">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1" w:history="1">
              <w:r w:rsidRPr="001D73C4">
                <w:rPr>
                  <w:rStyle w:val="Hyperlink"/>
                  <w:rFonts w:ascii="Helvetica" w:hAnsi="Helvetica" w:cs="Helvetica"/>
                  <w:sz w:val="18"/>
                  <w:szCs w:val="18"/>
                </w:rPr>
                <w:t>Certificate and Diploma Framework</w:t>
              </w:r>
            </w:hyperlink>
            <w:r w:rsidRPr="001D73C4">
              <w:rPr>
                <w:rFonts w:ascii="Helvetica" w:hAnsi="Helvetica" w:cs="Helvetica"/>
                <w:sz w:val="18"/>
                <w:szCs w:val="18"/>
              </w:rPr>
              <w:t>) into Graduate Diplomas or graduate degree programs in same or related fields of study.</w:t>
            </w:r>
          </w:p>
        </w:tc>
        <w:tc>
          <w:tcPr>
            <w:tcW w:w="4254" w:type="dxa"/>
            <w:gridSpan w:val="2"/>
          </w:tcPr>
          <w:p w14:paraId="7850AD62" w14:textId="03F97996" w:rsidR="00BF6C54" w:rsidRPr="001D73C4" w:rsidRDefault="00BF6C54" w:rsidP="000641FD">
            <w:pPr>
              <w:spacing w:after="120"/>
              <w:rPr>
                <w:rFonts w:ascii="Helvetica" w:hAnsi="Helvetica" w:cs="Helvetica"/>
                <w:sz w:val="18"/>
                <w:szCs w:val="18"/>
              </w:rPr>
            </w:pPr>
          </w:p>
        </w:tc>
      </w:tr>
      <w:tr w:rsidR="00BF6C54" w:rsidRPr="001D73C4" w14:paraId="22FAE195" w14:textId="77777777" w:rsidTr="00BF6C54">
        <w:tc>
          <w:tcPr>
            <w:tcW w:w="7086" w:type="dxa"/>
            <w:shd w:val="clear" w:color="auto" w:fill="auto"/>
          </w:tcPr>
          <w:p w14:paraId="76C74590" w14:textId="77777777" w:rsidR="00BF6C54" w:rsidRPr="001D73C4" w:rsidRDefault="00BF6C54" w:rsidP="000641FD">
            <w:pPr>
              <w:spacing w:after="120"/>
              <w:jc w:val="both"/>
              <w:rPr>
                <w:rFonts w:ascii="Helvetica" w:hAnsi="Helvetica" w:cs="Helvetica"/>
                <w:b/>
                <w:sz w:val="18"/>
                <w:szCs w:val="18"/>
              </w:rPr>
            </w:pPr>
            <w:r w:rsidRPr="001D73C4">
              <w:rPr>
                <w:rFonts w:ascii="Helvetica" w:hAnsi="Helvetica" w:cs="Helvetica"/>
                <w:b/>
                <w:sz w:val="18"/>
                <w:szCs w:val="18"/>
              </w:rPr>
              <w:t>SECTION 5: General Regulations: Diploma</w:t>
            </w:r>
          </w:p>
          <w:p w14:paraId="55C4A2D1" w14:textId="77777777" w:rsidR="00BF6C54" w:rsidRPr="001D73C4" w:rsidRDefault="00BF6C54" w:rsidP="000641FD">
            <w:pPr>
              <w:autoSpaceDE w:val="0"/>
              <w:autoSpaceDN w:val="0"/>
              <w:adjustRightInd w:val="0"/>
              <w:rPr>
                <w:rFonts w:ascii="Helvetica" w:hAnsi="Helvetica" w:cs="Helvetica"/>
                <w:b/>
                <w:bCs/>
                <w:sz w:val="18"/>
                <w:szCs w:val="18"/>
              </w:rPr>
            </w:pPr>
            <w:r w:rsidRPr="001D73C4">
              <w:rPr>
                <w:rFonts w:ascii="Helvetica" w:hAnsi="Helvetica" w:cs="Helvetica"/>
                <w:b/>
                <w:bCs/>
                <w:sz w:val="18"/>
                <w:szCs w:val="18"/>
              </w:rPr>
              <w:t>5.1 Program Requirements</w:t>
            </w:r>
          </w:p>
          <w:p w14:paraId="73A70F5A" w14:textId="77777777" w:rsidR="00BF6C54" w:rsidRPr="001D73C4" w:rsidRDefault="00BF6C54" w:rsidP="000641FD">
            <w:pPr>
              <w:autoSpaceDE w:val="0"/>
              <w:autoSpaceDN w:val="0"/>
              <w:adjustRightInd w:val="0"/>
              <w:rPr>
                <w:rFonts w:ascii="Helvetica" w:hAnsi="Helvetica" w:cs="Helvetica"/>
                <w:sz w:val="18"/>
                <w:szCs w:val="18"/>
              </w:rPr>
            </w:pPr>
          </w:p>
          <w:p w14:paraId="6B04F152" w14:textId="77777777" w:rsidR="00BF6C54" w:rsidRPr="001D73C4" w:rsidRDefault="00BF6C54" w:rsidP="000641FD">
            <w:pPr>
              <w:autoSpaceDE w:val="0"/>
              <w:autoSpaceDN w:val="0"/>
              <w:adjustRightInd w:val="0"/>
              <w:rPr>
                <w:rFonts w:ascii="Helvetica" w:hAnsi="Helvetica" w:cs="Helvetica"/>
                <w:color w:val="222222"/>
                <w:sz w:val="18"/>
                <w:szCs w:val="18"/>
                <w:shd w:val="clear" w:color="auto" w:fill="FFFFFF"/>
              </w:rPr>
            </w:pPr>
            <w:r w:rsidRPr="001D73C4">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BF6C54" w:rsidRPr="001D73C4" w:rsidRDefault="00BF6C54" w:rsidP="000641FD">
            <w:pPr>
              <w:spacing w:after="120"/>
              <w:jc w:val="both"/>
              <w:rPr>
                <w:rFonts w:ascii="Helvetica" w:hAnsi="Helvetica" w:cs="Helvetica"/>
                <w:b/>
                <w:bCs/>
                <w:color w:val="000000"/>
                <w:sz w:val="18"/>
                <w:szCs w:val="18"/>
                <w:lang w:eastAsia="en-CA"/>
              </w:rPr>
            </w:pPr>
          </w:p>
          <w:p w14:paraId="086C2F7B" w14:textId="46AEF5D3" w:rsidR="00BF6C54" w:rsidRPr="001D73C4" w:rsidRDefault="00BF6C54" w:rsidP="000641FD">
            <w:pPr>
              <w:autoSpaceDE w:val="0"/>
              <w:autoSpaceDN w:val="0"/>
              <w:adjustRightInd w:val="0"/>
              <w:rPr>
                <w:rFonts w:ascii="Helvetica" w:hAnsi="Helvetica" w:cs="Helvetica"/>
                <w:color w:val="222222"/>
                <w:sz w:val="18"/>
                <w:szCs w:val="18"/>
                <w:shd w:val="clear" w:color="auto" w:fill="FFFFFF"/>
              </w:rPr>
            </w:pPr>
            <w:r w:rsidRPr="001D73C4">
              <w:rPr>
                <w:rFonts w:ascii="Helvetica" w:hAnsi="Helvetica" w:cs="Helvetica"/>
                <w:color w:val="222222"/>
                <w:sz w:val="18"/>
                <w:szCs w:val="18"/>
              </w:rPr>
              <w:t>All students should consult department/unit supplementary regulations for specific details regarding a particular Graduate Diploma.</w:t>
            </w:r>
            <w:r w:rsidRPr="001D73C4">
              <w:rPr>
                <w:rFonts w:ascii="Helvetica" w:hAnsi="Helvetica" w:cs="Helvetica"/>
                <w:color w:val="222222"/>
                <w:sz w:val="18"/>
                <w:szCs w:val="18"/>
                <w:shd w:val="clear" w:color="auto" w:fill="FFFFFF"/>
              </w:rPr>
              <w:t xml:space="preserve"> </w:t>
            </w:r>
          </w:p>
        </w:tc>
        <w:tc>
          <w:tcPr>
            <w:tcW w:w="4254" w:type="dxa"/>
            <w:gridSpan w:val="2"/>
          </w:tcPr>
          <w:p w14:paraId="2AD7B210" w14:textId="6887943D" w:rsidR="00BF6C54" w:rsidRPr="001D73C4" w:rsidRDefault="00BF6C54" w:rsidP="000641FD">
            <w:pPr>
              <w:spacing w:after="120"/>
              <w:rPr>
                <w:rFonts w:ascii="Helvetica" w:hAnsi="Helvetica" w:cs="Helvetica"/>
                <w:sz w:val="18"/>
                <w:szCs w:val="18"/>
              </w:rPr>
            </w:pPr>
          </w:p>
        </w:tc>
      </w:tr>
      <w:tr w:rsidR="00BF6C54" w:rsidRPr="001D73C4" w14:paraId="149838E7" w14:textId="77777777" w:rsidTr="00BF6C54">
        <w:tc>
          <w:tcPr>
            <w:tcW w:w="7086" w:type="dxa"/>
            <w:shd w:val="clear" w:color="auto" w:fill="auto"/>
          </w:tcPr>
          <w:p w14:paraId="6CE4CCAD" w14:textId="77777777" w:rsidR="00BF6C54" w:rsidRPr="001D73C4" w:rsidRDefault="00BF6C54" w:rsidP="000641FD">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b/>
                <w:bCs/>
                <w:color w:val="000000" w:themeColor="text1"/>
                <w:sz w:val="18"/>
                <w:szCs w:val="18"/>
                <w:lang w:eastAsia="en-CA"/>
              </w:rPr>
              <w:t>5.2 Admission</w:t>
            </w:r>
            <w:r w:rsidRPr="001D73C4">
              <w:rPr>
                <w:rFonts w:ascii="Helvetica" w:hAnsi="Helvetica" w:cs="Helvetica"/>
                <w:color w:val="000000" w:themeColor="text1"/>
                <w:sz w:val="18"/>
                <w:szCs w:val="18"/>
                <w:lang w:eastAsia="en-CA"/>
              </w:rPr>
              <w:t xml:space="preserve"> </w:t>
            </w:r>
          </w:p>
          <w:p w14:paraId="208D057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BF6C54" w:rsidRPr="001D73C4" w:rsidRDefault="00BF6C54" w:rsidP="000641FD">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BF6C54" w:rsidRPr="001D73C4" w:rsidRDefault="00BF6C54" w:rsidP="000641FD">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09AEF104" w14:textId="77777777" w:rsidR="00BF6C54" w:rsidRPr="001D73C4" w:rsidRDefault="00BF6C54" w:rsidP="000641FD">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1760DBCE" w14:textId="77777777" w:rsidR="00BF6C54" w:rsidRPr="001D73C4" w:rsidRDefault="00BF6C54" w:rsidP="000641FD">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Graduates from first-cycle Bologna compliant degrees.</w:t>
            </w:r>
          </w:p>
          <w:p w14:paraId="79DD2DE5" w14:textId="77777777" w:rsidR="00BF6C54" w:rsidRPr="001D73C4" w:rsidRDefault="00BF6C54" w:rsidP="000641FD">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completed a Pre-Master’s program from:</w:t>
            </w:r>
          </w:p>
          <w:p w14:paraId="3536B602" w14:textId="77777777" w:rsidR="00BF6C54" w:rsidRPr="001D73C4" w:rsidRDefault="00BF6C54" w:rsidP="000641FD">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The University of Manitoba (see </w:t>
            </w:r>
            <w:hyperlink r:id="rId82" w:history="1">
              <w:r w:rsidRPr="001D73C4">
                <w:rPr>
                  <w:rStyle w:val="Hyperlink"/>
                  <w:rFonts w:ascii="Helvetica" w:hAnsi="Helvetica" w:cs="Helvetica"/>
                  <w:color w:val="362925"/>
                  <w:sz w:val="18"/>
                  <w:szCs w:val="18"/>
                  <w:bdr w:val="none" w:sz="0" w:space="0" w:color="auto" w:frame="1"/>
                </w:rPr>
                <w:t>General Regulations - Pre-Master's</w:t>
              </w:r>
            </w:hyperlink>
            <w:r w:rsidRPr="001D73C4">
              <w:rPr>
                <w:rFonts w:ascii="Helvetica" w:hAnsi="Helvetica" w:cs="Helvetica"/>
                <w:color w:val="222222"/>
                <w:sz w:val="18"/>
                <w:szCs w:val="18"/>
              </w:rPr>
              <w:t>); or</w:t>
            </w:r>
          </w:p>
          <w:p w14:paraId="0EF14279" w14:textId="77777777" w:rsidR="00BF6C54" w:rsidRPr="001D73C4" w:rsidRDefault="00BF6C54" w:rsidP="000641FD">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Canadian institutions empowered by law to grant degrees; or</w:t>
            </w:r>
          </w:p>
          <w:p w14:paraId="588FC3F8" w14:textId="77777777" w:rsidR="00BF6C54" w:rsidRPr="001D73C4" w:rsidRDefault="00BF6C54" w:rsidP="000641FD">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1E5DDAC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0DACE07B" w14:textId="20E1194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gridSpan w:val="2"/>
          </w:tcPr>
          <w:p w14:paraId="6213A5BF" w14:textId="48B96DB2" w:rsidR="00BF6C54" w:rsidRPr="001D73C4" w:rsidRDefault="00BF6C54" w:rsidP="000641FD">
            <w:pPr>
              <w:spacing w:after="120"/>
              <w:rPr>
                <w:rFonts w:ascii="Helvetica" w:hAnsi="Helvetica" w:cs="Helvetica"/>
                <w:sz w:val="18"/>
                <w:szCs w:val="18"/>
              </w:rPr>
            </w:pPr>
          </w:p>
        </w:tc>
      </w:tr>
      <w:tr w:rsidR="00BF6C54" w:rsidRPr="001D73C4" w14:paraId="7602C6FA" w14:textId="77777777" w:rsidTr="00BF6C54">
        <w:tc>
          <w:tcPr>
            <w:tcW w:w="7086" w:type="dxa"/>
            <w:shd w:val="clear" w:color="auto" w:fill="auto"/>
          </w:tcPr>
          <w:p w14:paraId="5A444D82" w14:textId="77777777" w:rsidR="00BF6C54" w:rsidRPr="001D73C4" w:rsidRDefault="00BF6C54" w:rsidP="000641FD">
            <w:pPr>
              <w:spacing w:after="120"/>
              <w:rPr>
                <w:rFonts w:ascii="Helvetica" w:hAnsi="Helvetica" w:cs="Helvetica"/>
                <w:b/>
                <w:bCs/>
                <w:color w:val="000000"/>
                <w:sz w:val="18"/>
                <w:szCs w:val="18"/>
              </w:rPr>
            </w:pPr>
            <w:r w:rsidRPr="001D73C4">
              <w:rPr>
                <w:rFonts w:ascii="Helvetica" w:hAnsi="Helvetica" w:cs="Helvetica"/>
                <w:b/>
                <w:bCs/>
                <w:color w:val="000000"/>
                <w:sz w:val="18"/>
                <w:szCs w:val="18"/>
              </w:rPr>
              <w:t>5.3 Performance in Coursework</w:t>
            </w:r>
          </w:p>
          <w:p w14:paraId="095E605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may be permitted to remove deficiencies in grades by repeating the course or replacing it with an equivalent substitute course. In the event that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normally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p w14:paraId="7AC17B67"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3" w:anchor="Lapse-Credit-Courses" w:history="1">
              <w:r w:rsidRPr="001D73C4">
                <w:rPr>
                  <w:rStyle w:val="Hyperlink"/>
                  <w:rFonts w:ascii="Helvetica" w:hAnsi="Helvetica" w:cs="Helvetica"/>
                  <w:color w:val="362925"/>
                  <w:sz w:val="18"/>
                  <w:szCs w:val="18"/>
                  <w:bdr w:val="none" w:sz="0" w:space="0" w:color="auto" w:frame="1"/>
                </w:rPr>
                <w:t>Master's Degree General Regulations</w:t>
              </w:r>
            </w:hyperlink>
            <w:r w:rsidRPr="001D73C4">
              <w:rPr>
                <w:rFonts w:ascii="Helvetica" w:hAnsi="Helvetica" w:cs="Helvetica"/>
                <w:color w:val="222222"/>
                <w:sz w:val="18"/>
                <w:szCs w:val="18"/>
              </w:rPr>
              <w:t> and </w:t>
            </w:r>
            <w:hyperlink r:id="rId84" w:anchor="Lapse-Credit-Courses" w:history="1">
              <w:r w:rsidRPr="001D73C4">
                <w:rPr>
                  <w:rStyle w:val="Hyperlink"/>
                  <w:rFonts w:ascii="Helvetica" w:hAnsi="Helvetica" w:cs="Helvetica"/>
                  <w:color w:val="362925"/>
                  <w:sz w:val="18"/>
                  <w:szCs w:val="18"/>
                  <w:bdr w:val="none" w:sz="0" w:space="0" w:color="auto" w:frame="1"/>
                </w:rPr>
                <w:t>Doctor of Philosophy General Regulations</w:t>
              </w:r>
            </w:hyperlink>
            <w:r w:rsidRPr="001D73C4">
              <w:rPr>
                <w:rFonts w:ascii="Helvetica" w:hAnsi="Helvetica" w:cs="Helvetica"/>
                <w:color w:val="222222"/>
                <w:sz w:val="18"/>
                <w:szCs w:val="18"/>
              </w:rPr>
              <w:t>).</w:t>
            </w:r>
          </w:p>
          <w:p w14:paraId="6BA8279C" w14:textId="77777777" w:rsidR="00BF6C54" w:rsidRPr="001D73C4" w:rsidRDefault="00BF6C54" w:rsidP="000641FD">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1D73C4">
              <w:rPr>
                <w:rStyle w:val="Strong"/>
                <w:rFonts w:ascii="Helvetica" w:hAnsi="Helvetica" w:cs="Helvetica"/>
                <w:color w:val="222222"/>
                <w:sz w:val="18"/>
                <w:szCs w:val="18"/>
                <w:bdr w:val="none" w:sz="0" w:space="0" w:color="auto" w:frame="1"/>
              </w:rPr>
              <w:t>Note:</w:t>
            </w:r>
          </w:p>
          <w:p w14:paraId="2D047BFE"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gridSpan w:val="2"/>
          </w:tcPr>
          <w:p w14:paraId="3E2EE6AF" w14:textId="77777777" w:rsidR="00BF6C54" w:rsidRPr="001D73C4" w:rsidRDefault="00BF6C54" w:rsidP="000641FD">
            <w:pPr>
              <w:spacing w:after="120"/>
              <w:rPr>
                <w:rFonts w:ascii="Helvetica" w:hAnsi="Helvetica" w:cs="Helvetica"/>
                <w:sz w:val="18"/>
                <w:szCs w:val="18"/>
              </w:rPr>
            </w:pPr>
          </w:p>
        </w:tc>
      </w:tr>
      <w:tr w:rsidR="00BF6C54" w:rsidRPr="001D73C4" w14:paraId="54CDE928" w14:textId="77777777" w:rsidTr="00BF6C54">
        <w:tc>
          <w:tcPr>
            <w:tcW w:w="7086" w:type="dxa"/>
            <w:shd w:val="clear" w:color="auto" w:fill="auto"/>
          </w:tcPr>
          <w:p w14:paraId="55C174F8" w14:textId="77777777" w:rsidR="00BF6C54" w:rsidRPr="001D73C4" w:rsidRDefault="00BF6C54" w:rsidP="000641FD">
            <w:pPr>
              <w:shd w:val="clear" w:color="auto" w:fill="FFFFFF" w:themeFill="background1"/>
              <w:spacing w:after="120"/>
              <w:textAlignment w:val="baseline"/>
              <w:outlineLvl w:val="2"/>
              <w:rPr>
                <w:rFonts w:ascii="Helvetica" w:hAnsi="Helvetica" w:cs="Helvetica"/>
                <w:b/>
                <w:bCs/>
                <w:color w:val="222222"/>
                <w:sz w:val="18"/>
                <w:szCs w:val="18"/>
              </w:rPr>
            </w:pPr>
            <w:r w:rsidRPr="001D73C4">
              <w:rPr>
                <w:rFonts w:ascii="Helvetica" w:hAnsi="Helvetica" w:cs="Helvetica"/>
                <w:b/>
                <w:bCs/>
                <w:color w:val="222222"/>
                <w:sz w:val="18"/>
                <w:szCs w:val="18"/>
              </w:rPr>
              <w:t>5.4 Time in Program</w:t>
            </w:r>
          </w:p>
          <w:p w14:paraId="44F6E5E8" w14:textId="74FC11C7" w:rsidR="00BF6C54" w:rsidRPr="001D73C4" w:rsidRDefault="00BF6C54" w:rsidP="000641FD">
            <w:pPr>
              <w:shd w:val="clear" w:color="auto" w:fill="FFFFFF"/>
              <w:spacing w:after="360"/>
              <w:textAlignment w:val="baseline"/>
              <w:rPr>
                <w:rFonts w:ascii="Helvetica" w:hAnsi="Helvetica" w:cs="Helvetica"/>
                <w:color w:val="222222"/>
                <w:sz w:val="18"/>
                <w:szCs w:val="18"/>
              </w:rPr>
            </w:pPr>
            <w:r w:rsidRPr="001D73C4">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85" w:anchor="Student-Status" w:tgtFrame="_blank" w:history="1">
              <w:r w:rsidRPr="001D73C4">
                <w:rPr>
                  <w:rStyle w:val="Hyperlink"/>
                  <w:rFonts w:ascii="Helvetica" w:hAnsi="Helvetica" w:cs="Helvetica"/>
                  <w:color w:val="362925"/>
                  <w:sz w:val="18"/>
                  <w:szCs w:val="18"/>
                  <w:bdr w:val="none" w:sz="0" w:space="0" w:color="auto" w:frame="1"/>
                </w:rPr>
                <w:t>Student Status/Categories of Students</w:t>
              </w:r>
            </w:hyperlink>
            <w:r w:rsidRPr="001D73C4">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gridSpan w:val="2"/>
          </w:tcPr>
          <w:p w14:paraId="4F73EBB1" w14:textId="77777777" w:rsidR="00BF6C54" w:rsidRPr="001D73C4" w:rsidRDefault="00BF6C54" w:rsidP="000641FD">
            <w:pPr>
              <w:spacing w:after="120"/>
              <w:rPr>
                <w:rFonts w:ascii="Helvetica" w:hAnsi="Helvetica" w:cs="Helvetica"/>
                <w:sz w:val="18"/>
                <w:szCs w:val="18"/>
              </w:rPr>
            </w:pPr>
          </w:p>
        </w:tc>
      </w:tr>
      <w:tr w:rsidR="00BF6C54" w:rsidRPr="001D73C4" w14:paraId="46A5EE56" w14:textId="77777777" w:rsidTr="00BF6C54">
        <w:tc>
          <w:tcPr>
            <w:tcW w:w="7086" w:type="dxa"/>
            <w:shd w:val="clear" w:color="auto" w:fill="auto"/>
          </w:tcPr>
          <w:p w14:paraId="601C2F1A"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5.5 Transfer Credit</w:t>
            </w:r>
          </w:p>
          <w:p w14:paraId="3447E3E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BF6C54" w:rsidRPr="001D73C4" w:rsidRDefault="00BF6C54" w:rsidP="000641FD">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492C17E" w14:textId="77777777" w:rsidR="00BF6C54" w:rsidRPr="001D73C4" w:rsidRDefault="00BF6C54" w:rsidP="000641FD">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are considered on an individual basis;</w:t>
            </w:r>
          </w:p>
          <w:p w14:paraId="3D15FEAD" w14:textId="77777777" w:rsidR="00BF6C54" w:rsidRPr="001D73C4" w:rsidRDefault="00BF6C54" w:rsidP="000641FD">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cannot be used for credit towards another degree;</w:t>
            </w:r>
          </w:p>
          <w:p w14:paraId="0FD80F16" w14:textId="77777777" w:rsidR="00BF6C54" w:rsidRPr="001D73C4" w:rsidRDefault="00BF6C54" w:rsidP="000641FD">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BF6C54" w:rsidRPr="001D73C4" w:rsidRDefault="00BF6C54" w:rsidP="000641FD">
            <w:pPr>
              <w:spacing w:after="120"/>
              <w:jc w:val="both"/>
              <w:rPr>
                <w:rFonts w:ascii="Helvetica" w:hAnsi="Helvetica" w:cs="Helvetica"/>
                <w:color w:val="222222"/>
                <w:sz w:val="18"/>
                <w:szCs w:val="18"/>
              </w:rPr>
            </w:pPr>
            <w:r w:rsidRPr="001D73C4">
              <w:rPr>
                <w:rFonts w:ascii="Helvetica" w:hAnsi="Helvetica" w:cs="Helvetica"/>
                <w:color w:val="222222"/>
                <w:sz w:val="18"/>
                <w:szCs w:val="18"/>
              </w:rPr>
              <w:t>Permission is granted in the form of a </w:t>
            </w:r>
            <w:hyperlink r:id="rId86" w:anchor="unique-program-experiences"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gridSpan w:val="2"/>
          </w:tcPr>
          <w:p w14:paraId="1C30F91B" w14:textId="68614284" w:rsidR="00BF6C54" w:rsidRPr="001D73C4" w:rsidRDefault="00BF6C54" w:rsidP="000641FD">
            <w:pPr>
              <w:spacing w:after="120"/>
              <w:rPr>
                <w:rFonts w:ascii="Helvetica" w:hAnsi="Helvetica" w:cs="Helvetica"/>
                <w:sz w:val="18"/>
                <w:szCs w:val="18"/>
              </w:rPr>
            </w:pPr>
          </w:p>
        </w:tc>
      </w:tr>
      <w:tr w:rsidR="00BF6C54" w:rsidRPr="001D73C4" w14:paraId="4D469D3C" w14:textId="77777777" w:rsidTr="00BF6C54">
        <w:tc>
          <w:tcPr>
            <w:tcW w:w="7086" w:type="dxa"/>
            <w:shd w:val="clear" w:color="auto" w:fill="auto"/>
          </w:tcPr>
          <w:p w14:paraId="2ED2A0FA" w14:textId="77777777" w:rsidR="00BF6C54" w:rsidRPr="001D73C4" w:rsidRDefault="00BF6C54" w:rsidP="000641FD">
            <w:pPr>
              <w:spacing w:after="120"/>
              <w:jc w:val="both"/>
              <w:rPr>
                <w:rFonts w:ascii="Helvetica" w:hAnsi="Helvetica" w:cs="Helvetica"/>
                <w:b/>
                <w:sz w:val="18"/>
                <w:szCs w:val="18"/>
              </w:rPr>
            </w:pPr>
            <w:r w:rsidRPr="001D73C4">
              <w:rPr>
                <w:rFonts w:ascii="Helvetica" w:hAnsi="Helvetica" w:cs="Helvetica"/>
                <w:b/>
                <w:sz w:val="18"/>
                <w:szCs w:val="18"/>
              </w:rPr>
              <w:t xml:space="preserve">5.6 Recognition for Credit </w:t>
            </w:r>
          </w:p>
          <w:p w14:paraId="1EF2E2A7" w14:textId="558DBB24" w:rsidR="00BF6C54" w:rsidRPr="001D73C4" w:rsidRDefault="00BF6C54" w:rsidP="000641FD">
            <w:pPr>
              <w:spacing w:after="120"/>
              <w:jc w:val="both"/>
              <w:rPr>
                <w:rFonts w:ascii="Helvetica" w:hAnsi="Helvetica" w:cs="Helvetica"/>
                <w:sz w:val="18"/>
                <w:szCs w:val="18"/>
              </w:rPr>
            </w:pPr>
            <w:r w:rsidRPr="001D73C4">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87" w:history="1">
              <w:r w:rsidRPr="001D73C4">
                <w:rPr>
                  <w:rStyle w:val="Hyperlink"/>
                  <w:rFonts w:ascii="Helvetica" w:hAnsi="Helvetica" w:cs="Helvetica"/>
                  <w:sz w:val="18"/>
                  <w:szCs w:val="18"/>
                </w:rPr>
                <w:t>Certificate and Diploma Framework</w:t>
              </w:r>
            </w:hyperlink>
            <w:r w:rsidRPr="001D73C4">
              <w:rPr>
                <w:rFonts w:ascii="Helvetica" w:hAnsi="Helvetica" w:cs="Helvetica"/>
                <w:sz w:val="18"/>
                <w:szCs w:val="18"/>
              </w:rPr>
              <w:t>) into graduate degree programs in same or related fields of study.</w:t>
            </w:r>
          </w:p>
        </w:tc>
        <w:tc>
          <w:tcPr>
            <w:tcW w:w="4254" w:type="dxa"/>
            <w:gridSpan w:val="2"/>
          </w:tcPr>
          <w:p w14:paraId="0067A852" w14:textId="77777777" w:rsidR="00BF6C54" w:rsidRPr="001D73C4" w:rsidRDefault="00BF6C54" w:rsidP="000641FD">
            <w:pPr>
              <w:spacing w:after="120"/>
              <w:rPr>
                <w:rFonts w:ascii="Helvetica" w:hAnsi="Helvetica" w:cs="Helvetica"/>
                <w:sz w:val="18"/>
                <w:szCs w:val="18"/>
              </w:rPr>
            </w:pPr>
          </w:p>
        </w:tc>
      </w:tr>
      <w:tr w:rsidR="00BF6C54" w:rsidRPr="001D73C4" w14:paraId="5B405A4F" w14:textId="77777777" w:rsidTr="00BF6C54">
        <w:tc>
          <w:tcPr>
            <w:tcW w:w="7086" w:type="dxa"/>
            <w:shd w:val="clear" w:color="auto" w:fill="auto"/>
          </w:tcPr>
          <w:p w14:paraId="04E81EDF" w14:textId="40410AAC" w:rsidR="00BF6C54" w:rsidRPr="001D73C4" w:rsidRDefault="00BF6C54" w:rsidP="000641FD">
            <w:pPr>
              <w:spacing w:after="120"/>
              <w:jc w:val="both"/>
              <w:rPr>
                <w:rFonts w:ascii="Helvetica" w:hAnsi="Helvetica" w:cs="Helvetica"/>
                <w:b/>
                <w:sz w:val="18"/>
                <w:szCs w:val="18"/>
              </w:rPr>
            </w:pPr>
            <w:r w:rsidRPr="001D73C4">
              <w:rPr>
                <w:rFonts w:ascii="Helvetica" w:hAnsi="Helvetica" w:cs="Helvetica"/>
                <w:b/>
                <w:sz w:val="18"/>
                <w:szCs w:val="18"/>
              </w:rPr>
              <w:t xml:space="preserve">SECTION 6: General Regulations: Master’s </w:t>
            </w:r>
          </w:p>
          <w:p w14:paraId="381B6B4B"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6.1 General</w:t>
            </w:r>
          </w:p>
          <w:p w14:paraId="0EEFE59B"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Although general regulations apply to all students, individual departments/units may have additional regulations that supplement these general regulations. All such supplementary regulations must be approved (as specified by the By-Laws of the Faculty of Graduate Studies), be published and available to students (please refer to the following </w:t>
            </w:r>
            <w:hyperlink r:id="rId88" w:tgtFrame="_blank" w:history="1">
              <w:r w:rsidRPr="001D73C4">
                <w:rPr>
                  <w:rStyle w:val="Hyperlink"/>
                  <w:rFonts w:ascii="Helvetica" w:hAnsi="Helvetica" w:cs="Helvetica"/>
                  <w:color w:val="362925"/>
                  <w:sz w:val="18"/>
                  <w:szCs w:val="18"/>
                  <w:bdr w:val="none" w:sz="0" w:space="0" w:color="auto" w:frame="1"/>
                </w:rPr>
                <w:t>link</w:t>
              </w:r>
            </w:hyperlink>
            <w:r w:rsidRPr="001D73C4">
              <w:rPr>
                <w:rFonts w:ascii="Helvetica" w:hAnsi="Helvetica" w:cs="Helvetica"/>
                <w:color w:val="222222"/>
                <w:sz w:val="18"/>
                <w:szCs w:val="18"/>
              </w:rPr>
              <w:t xml:space="preserve">), and be kept on record in the Faculty of Graduate Studies. All students should consult department/unit supplementary regulations for specific details regarding admission, program requirements, progression, and completion. </w:t>
            </w:r>
          </w:p>
          <w:p w14:paraId="2448181E"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Individual departments/units may offer Master’s programs by one or more of the following:</w:t>
            </w:r>
          </w:p>
          <w:p w14:paraId="7CD20233" w14:textId="77777777" w:rsidR="00BF6C54" w:rsidRPr="001D73C4" w:rsidRDefault="00BF6C54" w:rsidP="000641FD">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Thesis/practicum-based;</w:t>
            </w:r>
          </w:p>
          <w:p w14:paraId="1FAB4D6C" w14:textId="77777777" w:rsidR="00BF6C54" w:rsidRPr="001D73C4" w:rsidRDefault="00BF6C54" w:rsidP="000641FD">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Course-based;</w:t>
            </w:r>
          </w:p>
          <w:p w14:paraId="09C5FB7C" w14:textId="77777777" w:rsidR="00BF6C54" w:rsidRPr="001D73C4" w:rsidRDefault="00BF6C54" w:rsidP="000641FD">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Comprehensive Exam;</w:t>
            </w:r>
          </w:p>
          <w:p w14:paraId="0B4D6FF5" w14:textId="77777777" w:rsidR="00BF6C54" w:rsidRPr="001D73C4" w:rsidRDefault="00BF6C54" w:rsidP="000641FD">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Project;</w:t>
            </w:r>
          </w:p>
          <w:p w14:paraId="501BD012" w14:textId="7AFECD4D" w:rsidR="00BF6C54" w:rsidRPr="001D73C4" w:rsidRDefault="00BF6C54" w:rsidP="000641FD">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Major research paper.</w:t>
            </w:r>
          </w:p>
        </w:tc>
        <w:tc>
          <w:tcPr>
            <w:tcW w:w="4254" w:type="dxa"/>
            <w:gridSpan w:val="2"/>
          </w:tcPr>
          <w:p w14:paraId="5A23A7DD" w14:textId="77777777" w:rsidR="00BF6C54" w:rsidRPr="001D73C4" w:rsidRDefault="00BF6C54" w:rsidP="000641FD">
            <w:pPr>
              <w:spacing w:after="120"/>
              <w:rPr>
                <w:rFonts w:ascii="Helvetica" w:hAnsi="Helvetica" w:cs="Helvetica"/>
                <w:sz w:val="18"/>
                <w:szCs w:val="18"/>
              </w:rPr>
            </w:pPr>
          </w:p>
        </w:tc>
      </w:tr>
      <w:tr w:rsidR="00BF6C54" w:rsidRPr="001D73C4" w14:paraId="5A389EB2" w14:textId="77777777" w:rsidTr="00BF6C54">
        <w:tc>
          <w:tcPr>
            <w:tcW w:w="7086" w:type="dxa"/>
            <w:shd w:val="clear" w:color="auto" w:fill="auto"/>
          </w:tcPr>
          <w:p w14:paraId="7CC396A3" w14:textId="77777777" w:rsidR="00BF6C54" w:rsidRPr="001D73C4" w:rsidRDefault="00BF6C54" w:rsidP="000641FD">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b/>
                <w:bCs/>
                <w:color w:val="000000"/>
                <w:sz w:val="18"/>
                <w:szCs w:val="18"/>
                <w:lang w:eastAsia="en-CA"/>
              </w:rPr>
              <w:t>6.2 Admission</w:t>
            </w:r>
            <w:r w:rsidRPr="001D73C4">
              <w:rPr>
                <w:rFonts w:ascii="Helvetica" w:hAnsi="Helvetica" w:cs="Helvetica"/>
                <w:color w:val="000000"/>
                <w:sz w:val="18"/>
                <w:szCs w:val="18"/>
                <w:lang w:eastAsia="en-CA"/>
              </w:rPr>
              <w:t xml:space="preserve"> </w:t>
            </w:r>
          </w:p>
          <w:p w14:paraId="7676E10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are eligible to be considered for direct admission to a program of study leading to the Master’s degree include:</w:t>
            </w:r>
          </w:p>
          <w:p w14:paraId="49A2AB85" w14:textId="77777777" w:rsidR="00BF6C54" w:rsidRPr="001D73C4" w:rsidRDefault="00BF6C54" w:rsidP="000641FD">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BF6C54" w:rsidRPr="001D73C4" w:rsidRDefault="00BF6C54" w:rsidP="000641FD">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512FC060" w14:textId="77777777" w:rsidR="00BF6C54" w:rsidRPr="001D73C4" w:rsidRDefault="00BF6C54" w:rsidP="000641FD">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2FF407A8" w14:textId="77777777" w:rsidR="00BF6C54" w:rsidRPr="001D73C4" w:rsidRDefault="00BF6C54" w:rsidP="000641FD">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Graduates from first-cycle Bologna compliant degrees.</w:t>
            </w:r>
          </w:p>
          <w:p w14:paraId="3FD682BC" w14:textId="77777777" w:rsidR="00BF6C54" w:rsidRPr="001D73C4" w:rsidRDefault="00BF6C54" w:rsidP="000641FD">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Students who have completed a Pre-Master’s program from:</w:t>
            </w:r>
          </w:p>
          <w:p w14:paraId="236243CF" w14:textId="77777777" w:rsidR="00BF6C54" w:rsidRPr="001D73C4" w:rsidRDefault="00BF6C54" w:rsidP="000641FD">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The University of Manitoba (see </w:t>
            </w:r>
            <w:hyperlink r:id="rId89" w:history="1">
              <w:r w:rsidRPr="001D73C4">
                <w:rPr>
                  <w:rStyle w:val="Hyperlink"/>
                  <w:rFonts w:ascii="Helvetica" w:hAnsi="Helvetica" w:cs="Helvetica"/>
                  <w:color w:val="362925"/>
                  <w:sz w:val="18"/>
                  <w:szCs w:val="18"/>
                  <w:bdr w:val="none" w:sz="0" w:space="0" w:color="auto" w:frame="1"/>
                </w:rPr>
                <w:t>General Regulations - Pre-Master's</w:t>
              </w:r>
            </w:hyperlink>
            <w:r w:rsidRPr="001D73C4">
              <w:rPr>
                <w:rFonts w:ascii="Helvetica" w:hAnsi="Helvetica" w:cs="Helvetica"/>
                <w:color w:val="222222"/>
                <w:sz w:val="18"/>
                <w:szCs w:val="18"/>
              </w:rPr>
              <w:t>); or</w:t>
            </w:r>
          </w:p>
          <w:p w14:paraId="0BD02A0E" w14:textId="77777777" w:rsidR="00BF6C54" w:rsidRPr="001D73C4" w:rsidRDefault="00BF6C54" w:rsidP="000641FD">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4BEA03FF" w14:textId="77777777" w:rsidR="00BF6C54" w:rsidRPr="001D73C4" w:rsidRDefault="00BF6C54" w:rsidP="000641FD">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6BA82E3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applying for a Master’s degree program must have attained a minimum GPA of 3.0 (or equivalent) in the last two (2)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6C4252DB" w14:textId="4EFF910F"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gridSpan w:val="2"/>
          </w:tcPr>
          <w:p w14:paraId="676833CE" w14:textId="77777777" w:rsidR="00BF6C54" w:rsidRDefault="00BF6C54" w:rsidP="000641FD">
            <w:pPr>
              <w:rPr>
                <w:rFonts w:ascii="Arial" w:hAnsi="Arial" w:cs="Arial"/>
                <w:sz w:val="18"/>
                <w:szCs w:val="18"/>
              </w:rPr>
            </w:pPr>
          </w:p>
          <w:p w14:paraId="23984B11" w14:textId="77777777" w:rsidR="00BF6C54" w:rsidRPr="002B3D46" w:rsidRDefault="00BF6C54" w:rsidP="000641FD">
            <w:pPr>
              <w:jc w:val="both"/>
              <w:rPr>
                <w:rFonts w:ascii="Arial" w:hAnsi="Arial" w:cs="Arial"/>
                <w:sz w:val="18"/>
                <w:szCs w:val="18"/>
              </w:rPr>
            </w:pPr>
            <w:r>
              <w:rPr>
                <w:rFonts w:ascii="Arial" w:hAnsi="Arial" w:cs="Arial"/>
                <w:sz w:val="18"/>
                <w:szCs w:val="18"/>
              </w:rPr>
              <w:t>Admission to the MPA p</w:t>
            </w:r>
            <w:r w:rsidRPr="002B3D46">
              <w:rPr>
                <w:rFonts w:ascii="Arial" w:hAnsi="Arial" w:cs="Arial"/>
                <w:sz w:val="18"/>
                <w:szCs w:val="18"/>
              </w:rPr>
              <w:t xml:space="preserve">rogram is normally limited to twenty students per year. </w:t>
            </w:r>
          </w:p>
          <w:p w14:paraId="24848DDD" w14:textId="77777777" w:rsidR="00BF6C54" w:rsidRPr="002B3D46" w:rsidRDefault="00BF6C54" w:rsidP="000641FD">
            <w:pPr>
              <w:jc w:val="both"/>
              <w:rPr>
                <w:rFonts w:ascii="Arial" w:hAnsi="Arial" w:cs="Arial"/>
                <w:sz w:val="18"/>
                <w:szCs w:val="18"/>
              </w:rPr>
            </w:pPr>
          </w:p>
          <w:p w14:paraId="0C432417"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 xml:space="preserve">The required minimum GPA for admission is 3.0 (B), but applicants with a GPA of 3.5 (B+), or with a combination of career experience and a GPA between 3.0 and 3.5, would be considered competitive.  </w:t>
            </w:r>
          </w:p>
          <w:p w14:paraId="06CC40CE" w14:textId="77777777" w:rsidR="00BF6C54" w:rsidRPr="002B3D46" w:rsidRDefault="00BF6C54" w:rsidP="000641FD">
            <w:pPr>
              <w:jc w:val="both"/>
              <w:rPr>
                <w:rFonts w:ascii="Arial" w:hAnsi="Arial" w:cs="Arial"/>
                <w:sz w:val="18"/>
                <w:szCs w:val="18"/>
              </w:rPr>
            </w:pPr>
          </w:p>
          <w:p w14:paraId="64DEC606"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Normally, a four-year bachelor's degree is required for admission.</w:t>
            </w:r>
          </w:p>
          <w:p w14:paraId="515FADF1" w14:textId="77777777" w:rsidR="00BF6C54" w:rsidRPr="002B3D46" w:rsidRDefault="00BF6C54" w:rsidP="000641FD">
            <w:pPr>
              <w:jc w:val="both"/>
              <w:rPr>
                <w:rFonts w:ascii="Arial" w:hAnsi="Arial" w:cs="Arial"/>
                <w:sz w:val="18"/>
                <w:szCs w:val="18"/>
              </w:rPr>
            </w:pPr>
          </w:p>
          <w:p w14:paraId="5EA0E79E"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lastRenderedPageBreak/>
              <w:t xml:space="preserve">Applicants to the previous </w:t>
            </w:r>
            <w:r>
              <w:rPr>
                <w:rFonts w:ascii="Arial" w:hAnsi="Arial" w:cs="Arial"/>
                <w:sz w:val="18"/>
                <w:szCs w:val="18"/>
              </w:rPr>
              <w:t>48-</w:t>
            </w:r>
            <w:r w:rsidRPr="002B3D46">
              <w:rPr>
                <w:rFonts w:ascii="Arial" w:hAnsi="Arial" w:cs="Arial"/>
                <w:sz w:val="18"/>
                <w:szCs w:val="18"/>
              </w:rPr>
              <w:t>credit hour MPA program are required to complete a minimum of 24 credit hours of cours</w:t>
            </w:r>
            <w:r>
              <w:rPr>
                <w:rFonts w:ascii="Arial" w:hAnsi="Arial" w:cs="Arial"/>
                <w:sz w:val="18"/>
                <w:szCs w:val="18"/>
              </w:rPr>
              <w:t>ework. Applicants to the new 36-</w:t>
            </w:r>
            <w:r w:rsidRPr="002B3D46">
              <w:rPr>
                <w:rFonts w:ascii="Arial" w:hAnsi="Arial" w:cs="Arial"/>
                <w:sz w:val="18"/>
                <w:szCs w:val="18"/>
              </w:rPr>
              <w:t xml:space="preserve">credit hour MPA program are required to complete all 36 credit hours of coursework. </w:t>
            </w:r>
            <w:r w:rsidRPr="002B3D46">
              <w:rPr>
                <w:rFonts w:ascii="Arial" w:hAnsi="Arial" w:cs="Arial"/>
                <w:b/>
                <w:sz w:val="18"/>
                <w:szCs w:val="18"/>
              </w:rPr>
              <w:t>All MPA students</w:t>
            </w:r>
            <w:r w:rsidRPr="002B3D46">
              <w:rPr>
                <w:rFonts w:ascii="Arial" w:hAnsi="Arial" w:cs="Arial"/>
                <w:sz w:val="18"/>
                <w:szCs w:val="18"/>
              </w:rPr>
              <w:t xml:space="preserve"> in either the previous or new program are required to complete a minimum of 18 credit hours of coursework at the 7000 level.</w:t>
            </w:r>
          </w:p>
          <w:p w14:paraId="5DE275E8" w14:textId="77777777" w:rsidR="00BF6C54" w:rsidRPr="002B3D46" w:rsidRDefault="00BF6C54" w:rsidP="000641FD">
            <w:pPr>
              <w:jc w:val="both"/>
              <w:rPr>
                <w:rFonts w:ascii="Arial" w:hAnsi="Arial" w:cs="Arial"/>
                <w:sz w:val="18"/>
                <w:szCs w:val="18"/>
              </w:rPr>
            </w:pPr>
          </w:p>
          <w:p w14:paraId="53D2397F"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Individuals who do not hold a four-year bachelor’s degree will be considered for admission, provided they have attained positions of marked responsibility in public or private sector management, and have a demonstrated record of outstanding performance in their career.  Prospective applicants with these qualifications are normally expected to have completed a minimum of 12 credit hours of undergraduate university-based course work prior to applying for admission to the MPA program. However, admission of students with these considerations is limited to one or two applicants per year, and there is no guarantee any applicants with these qualifications will be accepted in any given year.</w:t>
            </w:r>
          </w:p>
          <w:p w14:paraId="037B3F26" w14:textId="0D5C7812" w:rsidR="00BF6C54" w:rsidRPr="001D73C4" w:rsidRDefault="00BF6C54" w:rsidP="000641FD">
            <w:pPr>
              <w:spacing w:after="120"/>
              <w:rPr>
                <w:rFonts w:ascii="Helvetica" w:hAnsi="Helvetica" w:cs="Helvetica"/>
                <w:sz w:val="18"/>
                <w:szCs w:val="18"/>
              </w:rPr>
            </w:pPr>
          </w:p>
        </w:tc>
      </w:tr>
      <w:tr w:rsidR="00BF6C54" w:rsidRPr="001D73C4" w14:paraId="4E860E74" w14:textId="77777777" w:rsidTr="00BF6C54">
        <w:tc>
          <w:tcPr>
            <w:tcW w:w="7086" w:type="dxa"/>
            <w:shd w:val="clear" w:color="auto" w:fill="auto"/>
          </w:tcPr>
          <w:p w14:paraId="3BF80C8A" w14:textId="77777777" w:rsidR="00BF6C54" w:rsidRPr="001D73C4" w:rsidRDefault="00BF6C54" w:rsidP="000641FD">
            <w:pPr>
              <w:spacing w:after="120"/>
              <w:rPr>
                <w:rFonts w:ascii="Helvetica" w:hAnsi="Helvetica" w:cs="Helvetica"/>
                <w:sz w:val="18"/>
                <w:szCs w:val="18"/>
              </w:rPr>
            </w:pPr>
            <w:r w:rsidRPr="001D73C4">
              <w:rPr>
                <w:rFonts w:ascii="Helvetica" w:hAnsi="Helvetica" w:cs="Helvetica"/>
                <w:b/>
                <w:bCs/>
                <w:color w:val="000000"/>
                <w:sz w:val="18"/>
                <w:szCs w:val="18"/>
              </w:rPr>
              <w:lastRenderedPageBreak/>
              <w:t>6.3 Program Requirements</w:t>
            </w:r>
          </w:p>
          <w:p w14:paraId="3605D609" w14:textId="77777777"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In general, students must complete one of the programs of study described below for the Master’s degree. However, the program of study is determined by the department/unit and may follow the department/unit’s supplementary regulations. . Some programs are subject to an external accrediting body. In such programs, the credit hours and course requirements shall reflect the requirements of the department/unit's external accrediting body. Students should refer to department/unit supplementary regulations.</w:t>
            </w:r>
          </w:p>
          <w:p w14:paraId="21464342" w14:textId="0776D29E" w:rsidR="00BF6C54" w:rsidRPr="001D73C4" w:rsidRDefault="00BF6C54" w:rsidP="000641FD">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color w:val="222222"/>
                <w:sz w:val="18"/>
                <w:szCs w:val="18"/>
                <w:shd w:val="clear" w:color="auto" w:fill="FFFFFF"/>
              </w:rPr>
              <w:t>Any single course cannot be used for credit toward more than one degree.</w:t>
            </w:r>
          </w:p>
        </w:tc>
        <w:tc>
          <w:tcPr>
            <w:tcW w:w="4254" w:type="dxa"/>
            <w:gridSpan w:val="2"/>
          </w:tcPr>
          <w:p w14:paraId="651D2E8F" w14:textId="24748951" w:rsidR="00BF6C54" w:rsidRPr="001D73C4" w:rsidRDefault="00BF6C54" w:rsidP="000641FD">
            <w:pPr>
              <w:spacing w:after="120"/>
              <w:rPr>
                <w:rFonts w:ascii="Helvetica" w:hAnsi="Helvetica" w:cs="Helvetica"/>
                <w:i/>
                <w:sz w:val="18"/>
                <w:szCs w:val="18"/>
              </w:rPr>
            </w:pPr>
          </w:p>
        </w:tc>
      </w:tr>
      <w:tr w:rsidR="00BF6C54" w:rsidRPr="001D73C4" w14:paraId="3F759D04" w14:textId="77777777" w:rsidTr="00BF6C54">
        <w:tc>
          <w:tcPr>
            <w:tcW w:w="7086" w:type="dxa"/>
            <w:shd w:val="clear" w:color="auto" w:fill="auto"/>
          </w:tcPr>
          <w:p w14:paraId="7228DC00"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6.3.1 Thesis/Practicum Route</w:t>
            </w:r>
          </w:p>
          <w:p w14:paraId="30D7CDC5" w14:textId="268B51AC" w:rsidR="00BF6C54" w:rsidRPr="001D73C4" w:rsidRDefault="00BF6C54" w:rsidP="000641FD">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color w:val="222222"/>
                <w:sz w:val="18"/>
                <w:szCs w:val="18"/>
                <w:shd w:val="clear" w:color="auto" w:fill="FFFFFF"/>
              </w:rPr>
              <w:t>A minimum of twelve (12) credit hours of coursework, unless otherwise stated in the department/unit’s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department/unit’s supplementary regulations indicate otherwise. The student must complete the thesis/practicum at The University of Manitoba.</w:t>
            </w:r>
          </w:p>
        </w:tc>
        <w:tc>
          <w:tcPr>
            <w:tcW w:w="4254" w:type="dxa"/>
            <w:gridSpan w:val="2"/>
          </w:tcPr>
          <w:p w14:paraId="42F48C69" w14:textId="77777777" w:rsidR="00BF6C54" w:rsidRPr="002B3D46" w:rsidRDefault="00BF6C54" w:rsidP="000641FD">
            <w:pPr>
              <w:jc w:val="both"/>
              <w:rPr>
                <w:rFonts w:ascii="Arial" w:hAnsi="Arial" w:cs="Arial"/>
                <w:b/>
                <w:sz w:val="18"/>
                <w:szCs w:val="18"/>
                <w:u w:val="single"/>
              </w:rPr>
            </w:pPr>
            <w:r w:rsidRPr="002B3D46">
              <w:rPr>
                <w:rFonts w:ascii="Arial" w:hAnsi="Arial" w:cs="Arial"/>
                <w:b/>
                <w:sz w:val="18"/>
                <w:szCs w:val="18"/>
                <w:u w:val="single"/>
              </w:rPr>
              <w:t>Students admitted prior to September 2017</w:t>
            </w:r>
          </w:p>
          <w:p w14:paraId="3ABB78BA" w14:textId="77777777" w:rsidR="00BF6C54" w:rsidRPr="002B3D46" w:rsidRDefault="00BF6C54" w:rsidP="000641FD">
            <w:pPr>
              <w:jc w:val="both"/>
              <w:rPr>
                <w:rFonts w:ascii="Arial" w:hAnsi="Arial" w:cs="Arial"/>
                <w:i/>
                <w:sz w:val="18"/>
                <w:szCs w:val="18"/>
              </w:rPr>
            </w:pPr>
          </w:p>
          <w:p w14:paraId="45135694"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Requirements for the previous</w:t>
            </w:r>
            <w:r>
              <w:rPr>
                <w:rFonts w:ascii="Arial" w:hAnsi="Arial" w:cs="Arial"/>
                <w:sz w:val="18"/>
                <w:szCs w:val="18"/>
              </w:rPr>
              <w:t xml:space="preserve"> 48-</w:t>
            </w:r>
            <w:r w:rsidRPr="002B3D46">
              <w:rPr>
                <w:rFonts w:ascii="Arial" w:hAnsi="Arial" w:cs="Arial"/>
                <w:sz w:val="18"/>
                <w:szCs w:val="18"/>
              </w:rPr>
              <w:t>credit hour MPA program consist of the following:</w:t>
            </w:r>
          </w:p>
          <w:p w14:paraId="11ED51E5" w14:textId="77777777" w:rsidR="00BF6C54" w:rsidRPr="002B3D46" w:rsidRDefault="00BF6C54" w:rsidP="000641FD">
            <w:pPr>
              <w:jc w:val="both"/>
              <w:rPr>
                <w:rFonts w:ascii="Arial" w:hAnsi="Arial" w:cs="Arial"/>
                <w:sz w:val="18"/>
                <w:szCs w:val="18"/>
              </w:rPr>
            </w:pPr>
          </w:p>
          <w:p w14:paraId="586B87C5" w14:textId="77777777" w:rsidR="00BF6C54" w:rsidRPr="002B3D46" w:rsidRDefault="00BF6C54" w:rsidP="000641FD">
            <w:pPr>
              <w:pStyle w:val="ListParagraph"/>
              <w:numPr>
                <w:ilvl w:val="0"/>
                <w:numId w:val="54"/>
              </w:numPr>
              <w:jc w:val="both"/>
              <w:rPr>
                <w:rFonts w:ascii="Arial" w:hAnsi="Arial" w:cs="Arial"/>
                <w:sz w:val="18"/>
                <w:szCs w:val="18"/>
              </w:rPr>
            </w:pPr>
            <w:r w:rsidRPr="002B3D46">
              <w:rPr>
                <w:rFonts w:ascii="Arial" w:hAnsi="Arial" w:cs="Arial"/>
                <w:sz w:val="18"/>
                <w:szCs w:val="18"/>
              </w:rPr>
              <w:t xml:space="preserve">27 credits of required core courses </w:t>
            </w:r>
          </w:p>
          <w:p w14:paraId="304478A5" w14:textId="77777777" w:rsidR="00BF6C54" w:rsidRPr="002B3D46" w:rsidRDefault="00BF6C54" w:rsidP="000641FD">
            <w:pPr>
              <w:pStyle w:val="ListParagraph"/>
              <w:numPr>
                <w:ilvl w:val="0"/>
                <w:numId w:val="53"/>
              </w:numPr>
              <w:jc w:val="both"/>
              <w:rPr>
                <w:rFonts w:ascii="Arial" w:hAnsi="Arial" w:cs="Arial"/>
                <w:sz w:val="18"/>
                <w:szCs w:val="18"/>
              </w:rPr>
            </w:pPr>
            <w:r w:rsidRPr="002B3D46">
              <w:rPr>
                <w:rFonts w:ascii="Arial" w:hAnsi="Arial" w:cs="Arial"/>
                <w:sz w:val="18"/>
                <w:szCs w:val="18"/>
              </w:rPr>
              <w:t>21 credits of elective courses (in public administration or a related discipline)</w:t>
            </w:r>
            <w:r w:rsidRPr="002B3D46" w:rsidDel="001C63C1">
              <w:rPr>
                <w:rFonts w:ascii="Arial" w:hAnsi="Arial" w:cs="Arial"/>
                <w:sz w:val="18"/>
                <w:szCs w:val="18"/>
              </w:rPr>
              <w:t xml:space="preserve"> </w:t>
            </w:r>
          </w:p>
          <w:p w14:paraId="4DD510E1" w14:textId="77777777" w:rsidR="00BF6C54" w:rsidRPr="002B3D46" w:rsidRDefault="00BF6C54" w:rsidP="000641FD">
            <w:pPr>
              <w:pStyle w:val="ListParagraph"/>
              <w:jc w:val="both"/>
              <w:rPr>
                <w:rFonts w:ascii="Arial" w:hAnsi="Arial" w:cs="Arial"/>
                <w:sz w:val="18"/>
                <w:szCs w:val="18"/>
              </w:rPr>
            </w:pPr>
          </w:p>
          <w:p w14:paraId="01F577C3" w14:textId="77777777" w:rsidR="00BF6C54" w:rsidRPr="002B3D46" w:rsidRDefault="00BF6C54" w:rsidP="000641FD">
            <w:pPr>
              <w:jc w:val="both"/>
              <w:rPr>
                <w:rFonts w:ascii="Arial" w:hAnsi="Arial" w:cs="Arial"/>
                <w:i/>
                <w:sz w:val="18"/>
                <w:szCs w:val="18"/>
              </w:rPr>
            </w:pPr>
            <w:r w:rsidRPr="002B3D46">
              <w:rPr>
                <w:rFonts w:ascii="Arial" w:hAnsi="Arial" w:cs="Arial"/>
                <w:sz w:val="18"/>
                <w:szCs w:val="18"/>
              </w:rPr>
              <w:t xml:space="preserve">The required course credits for each student will vary depending on whether the student holds a general or honours bachelor’s degree, and whether they receive Advanced Standing in the program. </w:t>
            </w:r>
          </w:p>
          <w:p w14:paraId="41001628" w14:textId="77777777" w:rsidR="00BF6C54" w:rsidRPr="002B3D46" w:rsidRDefault="00BF6C54" w:rsidP="000641FD">
            <w:pPr>
              <w:jc w:val="both"/>
              <w:rPr>
                <w:rFonts w:ascii="Arial" w:hAnsi="Arial" w:cs="Arial"/>
                <w:sz w:val="18"/>
                <w:szCs w:val="18"/>
              </w:rPr>
            </w:pPr>
          </w:p>
          <w:p w14:paraId="3B5EDDB7"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A student in the Thesis Route should consult with the Chair of the JDC as soon as possible after entering the program.  The Chair of the JDC shall advise the student on which faculty members may be available to supervise in the student’s area of interest.</w:t>
            </w:r>
          </w:p>
          <w:p w14:paraId="416C9683" w14:textId="77777777" w:rsidR="00BF6C54" w:rsidRPr="002B3D46" w:rsidRDefault="00BF6C54" w:rsidP="000641FD">
            <w:pPr>
              <w:jc w:val="both"/>
              <w:rPr>
                <w:rFonts w:ascii="Arial" w:hAnsi="Arial" w:cs="Arial"/>
                <w:sz w:val="18"/>
                <w:szCs w:val="18"/>
              </w:rPr>
            </w:pPr>
          </w:p>
          <w:p w14:paraId="7DD7020B"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 xml:space="preserve">Students in the thesis route normally complete up to 36 credit hours of coursework (depending on their academic background, as assessed at the </w:t>
            </w:r>
            <w:r w:rsidRPr="002B3D46">
              <w:rPr>
                <w:rFonts w:ascii="Arial" w:hAnsi="Arial" w:cs="Arial"/>
                <w:sz w:val="18"/>
                <w:szCs w:val="18"/>
              </w:rPr>
              <w:lastRenderedPageBreak/>
              <w:t xml:space="preserve">time of program admission) plus a thesis (assessed at 12 academic credit hours). Students who select the thesis route will normally have completed all of their coursework prior to starting their thesis.  </w:t>
            </w:r>
          </w:p>
          <w:p w14:paraId="3C7653C3" w14:textId="77777777" w:rsidR="00BF6C54" w:rsidRPr="002B3D46" w:rsidRDefault="00BF6C54" w:rsidP="000641FD">
            <w:pPr>
              <w:jc w:val="both"/>
              <w:rPr>
                <w:rFonts w:ascii="Arial" w:hAnsi="Arial" w:cs="Arial"/>
                <w:sz w:val="18"/>
                <w:szCs w:val="18"/>
              </w:rPr>
            </w:pPr>
          </w:p>
          <w:p w14:paraId="22782BBF"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In consultation with the Chair of the JDC, the student will select a supervisor, appropriate thesis topic, and after meeting with supervisor, complete a thesis proposal that will be approved by the JDC.</w:t>
            </w:r>
          </w:p>
          <w:p w14:paraId="7732F1EF" w14:textId="77777777" w:rsidR="00BF6C54" w:rsidRPr="002B3D46" w:rsidRDefault="00BF6C54" w:rsidP="000641FD">
            <w:pPr>
              <w:jc w:val="both"/>
              <w:rPr>
                <w:rFonts w:ascii="Arial" w:hAnsi="Arial" w:cs="Arial"/>
                <w:sz w:val="18"/>
                <w:szCs w:val="18"/>
              </w:rPr>
            </w:pPr>
          </w:p>
          <w:p w14:paraId="78785CD3" w14:textId="77777777" w:rsidR="00BF6C54" w:rsidRPr="002B3D46" w:rsidRDefault="00BF6C54" w:rsidP="000641FD">
            <w:pPr>
              <w:spacing w:before="120"/>
              <w:jc w:val="both"/>
              <w:rPr>
                <w:rFonts w:ascii="Arial" w:hAnsi="Arial" w:cs="Arial"/>
                <w:sz w:val="18"/>
                <w:szCs w:val="18"/>
              </w:rPr>
            </w:pPr>
            <w:r w:rsidRPr="002B3D46">
              <w:rPr>
                <w:rFonts w:ascii="Arial" w:hAnsi="Arial" w:cs="Arial"/>
                <w:sz w:val="18"/>
                <w:szCs w:val="18"/>
              </w:rPr>
              <w:t>Students who choose to do the Business-Government Relations stream will complete, as part of their program, 12 credits of approved coursework through the Asper School of Business.  These courses will be chosen in consultation with the Program Advisor.</w:t>
            </w:r>
          </w:p>
          <w:p w14:paraId="3C8E065C" w14:textId="77777777" w:rsidR="00BF6C54" w:rsidRPr="002B3D46" w:rsidRDefault="00BF6C54" w:rsidP="000641FD">
            <w:pPr>
              <w:jc w:val="both"/>
              <w:rPr>
                <w:rFonts w:ascii="Arial" w:hAnsi="Arial" w:cs="Arial"/>
                <w:sz w:val="18"/>
                <w:szCs w:val="18"/>
              </w:rPr>
            </w:pPr>
          </w:p>
          <w:p w14:paraId="2F96CD11" w14:textId="77777777" w:rsidR="00BF6C54" w:rsidRPr="002B3D46" w:rsidRDefault="00BF6C54" w:rsidP="000641FD">
            <w:pPr>
              <w:jc w:val="both"/>
              <w:rPr>
                <w:rFonts w:ascii="Arial" w:hAnsi="Arial" w:cs="Arial"/>
                <w:b/>
                <w:sz w:val="18"/>
                <w:szCs w:val="18"/>
                <w:u w:val="single"/>
              </w:rPr>
            </w:pPr>
            <w:r w:rsidRPr="002B3D46">
              <w:rPr>
                <w:rFonts w:ascii="Arial" w:hAnsi="Arial" w:cs="Arial"/>
                <w:b/>
                <w:sz w:val="18"/>
                <w:szCs w:val="18"/>
                <w:u w:val="single"/>
              </w:rPr>
              <w:t>Students admitted in September 2017 or later</w:t>
            </w:r>
          </w:p>
          <w:p w14:paraId="4745D041" w14:textId="77777777" w:rsidR="00BF6C54" w:rsidRPr="002B3D46" w:rsidRDefault="00BF6C54" w:rsidP="000641FD">
            <w:pPr>
              <w:jc w:val="both"/>
              <w:rPr>
                <w:rFonts w:ascii="Arial" w:hAnsi="Arial" w:cs="Arial"/>
                <w:b/>
                <w:sz w:val="18"/>
                <w:szCs w:val="18"/>
                <w:u w:val="single"/>
              </w:rPr>
            </w:pPr>
          </w:p>
          <w:p w14:paraId="5C53279A"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The</w:t>
            </w:r>
            <w:r>
              <w:rPr>
                <w:rFonts w:ascii="Arial" w:hAnsi="Arial" w:cs="Arial"/>
                <w:sz w:val="18"/>
                <w:szCs w:val="18"/>
              </w:rPr>
              <w:t>re is no Thesis Route in the 36-credit hour MPA p</w:t>
            </w:r>
            <w:r w:rsidRPr="002B3D46">
              <w:rPr>
                <w:rFonts w:ascii="Arial" w:hAnsi="Arial" w:cs="Arial"/>
                <w:sz w:val="18"/>
                <w:szCs w:val="18"/>
              </w:rPr>
              <w:t>rogram.</w:t>
            </w:r>
          </w:p>
          <w:p w14:paraId="533AE42D" w14:textId="49AF452C" w:rsidR="00BF6C54" w:rsidRPr="001D73C4" w:rsidRDefault="00BF6C54" w:rsidP="000641FD">
            <w:pPr>
              <w:spacing w:after="120"/>
              <w:rPr>
                <w:rFonts w:ascii="Helvetica" w:hAnsi="Helvetica" w:cs="Helvetica"/>
                <w:i/>
                <w:sz w:val="18"/>
                <w:szCs w:val="18"/>
              </w:rPr>
            </w:pPr>
          </w:p>
        </w:tc>
      </w:tr>
      <w:tr w:rsidR="00BF6C54" w:rsidRPr="001D73C4" w14:paraId="1231CEF7" w14:textId="77777777" w:rsidTr="00BF6C54">
        <w:tc>
          <w:tcPr>
            <w:tcW w:w="7086" w:type="dxa"/>
            <w:shd w:val="clear" w:color="auto" w:fill="auto"/>
          </w:tcPr>
          <w:p w14:paraId="7EFA5B0C"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lastRenderedPageBreak/>
              <w:t>6.3.2 Course-based, Major Research Paper, Project or Comprehensive Examination Route</w:t>
            </w:r>
          </w:p>
          <w:p w14:paraId="02C2D8EA" w14:textId="0B1CC86A"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department/unit's supplementary regulations indicate otherwise. </w:t>
            </w:r>
            <w:r w:rsidRPr="001D73C4" w:rsidDel="00883357">
              <w:rPr>
                <w:rFonts w:ascii="Helvetica" w:hAnsi="Helvetica" w:cs="Helvetica"/>
                <w:color w:val="222222"/>
                <w:sz w:val="18"/>
                <w:szCs w:val="18"/>
                <w:shd w:val="clear" w:color="auto" w:fill="FFFFFF"/>
              </w:rPr>
              <w:t xml:space="preserve"> </w:t>
            </w:r>
            <w:r w:rsidRPr="001D73C4">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gridSpan w:val="2"/>
          </w:tcPr>
          <w:p w14:paraId="7D231E8D" w14:textId="77777777" w:rsidR="00BF6C54" w:rsidRDefault="00BF6C54" w:rsidP="000641FD">
            <w:pPr>
              <w:rPr>
                <w:rFonts w:ascii="Arial" w:hAnsi="Arial" w:cs="Arial"/>
                <w:i/>
                <w:sz w:val="18"/>
                <w:szCs w:val="18"/>
              </w:rPr>
            </w:pPr>
          </w:p>
          <w:p w14:paraId="4757FEBC" w14:textId="77777777" w:rsidR="00BF6C54" w:rsidRPr="002B3D46" w:rsidRDefault="00BF6C54" w:rsidP="000641FD">
            <w:pPr>
              <w:keepNext/>
              <w:keepLines/>
              <w:jc w:val="both"/>
              <w:outlineLvl w:val="0"/>
              <w:rPr>
                <w:rFonts w:ascii="Arial" w:hAnsi="Arial" w:cs="Arial"/>
                <w:b/>
                <w:sz w:val="18"/>
                <w:szCs w:val="18"/>
                <w:u w:val="single"/>
              </w:rPr>
            </w:pPr>
            <w:r w:rsidRPr="002B3D46">
              <w:rPr>
                <w:rFonts w:ascii="Arial" w:hAnsi="Arial" w:cs="Arial"/>
                <w:b/>
                <w:sz w:val="18"/>
                <w:szCs w:val="18"/>
                <w:u w:val="single"/>
              </w:rPr>
              <w:t>Students admitted prior to September 2017</w:t>
            </w:r>
          </w:p>
          <w:p w14:paraId="15D44159" w14:textId="77777777" w:rsidR="00BF6C54" w:rsidRPr="002B3D46" w:rsidRDefault="00BF6C54" w:rsidP="000641FD">
            <w:pPr>
              <w:keepNext/>
              <w:keepLines/>
              <w:jc w:val="both"/>
              <w:outlineLvl w:val="0"/>
              <w:rPr>
                <w:rFonts w:ascii="Arial" w:hAnsi="Arial" w:cs="Arial"/>
                <w:b/>
                <w:sz w:val="18"/>
                <w:szCs w:val="18"/>
                <w:u w:val="single"/>
              </w:rPr>
            </w:pPr>
          </w:p>
          <w:p w14:paraId="0ADBBF03" w14:textId="77777777" w:rsidR="00BF6C54" w:rsidRPr="002B3D46" w:rsidRDefault="00BF6C54" w:rsidP="000641FD">
            <w:pPr>
              <w:keepNext/>
              <w:keepLines/>
              <w:jc w:val="both"/>
              <w:outlineLvl w:val="0"/>
              <w:rPr>
                <w:rFonts w:ascii="Arial" w:hAnsi="Arial" w:cs="Arial"/>
                <w:sz w:val="18"/>
                <w:szCs w:val="18"/>
              </w:rPr>
            </w:pPr>
            <w:r w:rsidRPr="002B3D46">
              <w:rPr>
                <w:rFonts w:ascii="Arial" w:hAnsi="Arial" w:cs="Arial"/>
                <w:sz w:val="18"/>
                <w:szCs w:val="18"/>
              </w:rPr>
              <w:t>All students who</w:t>
            </w:r>
            <w:r>
              <w:rPr>
                <w:rFonts w:ascii="Arial" w:hAnsi="Arial" w:cs="Arial"/>
                <w:sz w:val="18"/>
                <w:szCs w:val="18"/>
              </w:rPr>
              <w:t xml:space="preserve"> were admitted to the 48-</w:t>
            </w:r>
            <w:r w:rsidRPr="002B3D46">
              <w:rPr>
                <w:rFonts w:ascii="Arial" w:hAnsi="Arial" w:cs="Arial"/>
                <w:sz w:val="18"/>
                <w:szCs w:val="18"/>
              </w:rPr>
              <w:t xml:space="preserve">credit hour MPA program prior to September 2017 are required to complete a minimum of 24 credit hours (with a minimum of 18 credit hours at the 7000 level), up to a maximum of 48 credit hours (consisting of up to 27 credit hours of core courses and up to 21 credit hours of elective courses). </w:t>
            </w:r>
          </w:p>
          <w:p w14:paraId="2B3B9B1A" w14:textId="77777777" w:rsidR="00BF6C54" w:rsidRPr="002B3D46" w:rsidRDefault="00BF6C54" w:rsidP="000641FD">
            <w:pPr>
              <w:keepNext/>
              <w:keepLines/>
              <w:jc w:val="both"/>
              <w:outlineLvl w:val="0"/>
              <w:rPr>
                <w:rFonts w:ascii="Arial" w:hAnsi="Arial" w:cs="Arial"/>
                <w:sz w:val="18"/>
                <w:szCs w:val="18"/>
              </w:rPr>
            </w:pPr>
          </w:p>
          <w:p w14:paraId="28B9F316" w14:textId="77777777" w:rsidR="00BF6C54" w:rsidRPr="002B3D46" w:rsidRDefault="00BF6C54" w:rsidP="000641FD">
            <w:pPr>
              <w:keepNext/>
              <w:keepLines/>
              <w:jc w:val="both"/>
              <w:outlineLvl w:val="0"/>
              <w:rPr>
                <w:rFonts w:ascii="Arial" w:hAnsi="Arial" w:cs="Arial"/>
                <w:sz w:val="18"/>
                <w:szCs w:val="18"/>
              </w:rPr>
            </w:pPr>
            <w:r w:rsidRPr="002B3D46">
              <w:rPr>
                <w:rFonts w:ascii="Arial" w:hAnsi="Arial" w:cs="Arial"/>
                <w:sz w:val="18"/>
                <w:szCs w:val="18"/>
              </w:rPr>
              <w:t xml:space="preserve">The number of courses to be completed will be determined at the point of admission into the program by the Chair of the JDC and approved by the JDC.  </w:t>
            </w:r>
          </w:p>
          <w:p w14:paraId="00AF6724" w14:textId="77777777" w:rsidR="00BF6C54" w:rsidRPr="002B3D46" w:rsidRDefault="00BF6C54" w:rsidP="000641FD">
            <w:pPr>
              <w:keepNext/>
              <w:keepLines/>
              <w:jc w:val="both"/>
              <w:outlineLvl w:val="0"/>
              <w:rPr>
                <w:rFonts w:ascii="Arial" w:hAnsi="Arial" w:cs="Arial"/>
                <w:sz w:val="18"/>
                <w:szCs w:val="18"/>
              </w:rPr>
            </w:pPr>
          </w:p>
          <w:p w14:paraId="641482E1" w14:textId="77777777" w:rsidR="00BF6C54" w:rsidRPr="00DD68E3" w:rsidRDefault="00BF6C54" w:rsidP="000641FD">
            <w:pPr>
              <w:keepNext/>
              <w:keepLines/>
              <w:jc w:val="both"/>
              <w:outlineLvl w:val="0"/>
              <w:rPr>
                <w:rFonts w:ascii="Arial" w:hAnsi="Arial" w:cs="Arial"/>
                <w:sz w:val="18"/>
                <w:szCs w:val="18"/>
              </w:rPr>
            </w:pPr>
            <w:r>
              <w:rPr>
                <w:rFonts w:ascii="Arial" w:hAnsi="Arial" w:cs="Arial"/>
                <w:sz w:val="18"/>
                <w:szCs w:val="18"/>
              </w:rPr>
              <w:t xml:space="preserve">In </w:t>
            </w:r>
            <w:r w:rsidRPr="00DD68E3">
              <w:rPr>
                <w:rFonts w:ascii="Arial" w:hAnsi="Arial" w:cs="Arial"/>
                <w:sz w:val="18"/>
                <w:szCs w:val="18"/>
              </w:rPr>
              <w:t>the 48-credit hour program, students must complete a comprehensive examination.</w:t>
            </w:r>
          </w:p>
          <w:p w14:paraId="01EDD16D" w14:textId="77777777" w:rsidR="00BF6C54" w:rsidRPr="00DD68E3" w:rsidRDefault="00BF6C54" w:rsidP="000641FD">
            <w:pPr>
              <w:jc w:val="both"/>
              <w:rPr>
                <w:rFonts w:ascii="Arial" w:hAnsi="Arial" w:cs="Arial"/>
                <w:sz w:val="18"/>
                <w:szCs w:val="18"/>
              </w:rPr>
            </w:pPr>
          </w:p>
          <w:p w14:paraId="1B87FFD1" w14:textId="77777777" w:rsidR="00BF6C54" w:rsidRPr="00DD68E3" w:rsidRDefault="00BF6C54" w:rsidP="000641FD">
            <w:pPr>
              <w:jc w:val="both"/>
              <w:rPr>
                <w:rFonts w:ascii="Arial" w:hAnsi="Arial" w:cs="Arial"/>
                <w:sz w:val="18"/>
                <w:szCs w:val="18"/>
              </w:rPr>
            </w:pPr>
            <w:r w:rsidRPr="00DD68E3">
              <w:rPr>
                <w:rFonts w:ascii="Arial" w:hAnsi="Arial" w:cs="Arial"/>
                <w:sz w:val="18"/>
                <w:szCs w:val="18"/>
              </w:rPr>
              <w:t>Core coursework at the UM and UW include the following:</w:t>
            </w:r>
          </w:p>
          <w:p w14:paraId="4B6DB7C4" w14:textId="77777777" w:rsidR="00BF6C54" w:rsidRPr="00DD68E3" w:rsidRDefault="00BF6C54" w:rsidP="000641FD">
            <w:pPr>
              <w:jc w:val="both"/>
              <w:rPr>
                <w:rFonts w:ascii="Arial" w:hAnsi="Arial" w:cs="Arial"/>
                <w:sz w:val="18"/>
                <w:szCs w:val="18"/>
              </w:rPr>
            </w:pPr>
          </w:p>
          <w:p w14:paraId="4B2FA595" w14:textId="77777777" w:rsidR="00BF6C54" w:rsidRPr="00DD68E3" w:rsidRDefault="00BF6C54" w:rsidP="000641FD">
            <w:pPr>
              <w:jc w:val="both"/>
              <w:rPr>
                <w:rFonts w:ascii="Arial" w:hAnsi="Arial" w:cs="Arial"/>
                <w:sz w:val="18"/>
                <w:szCs w:val="18"/>
                <w:u w:val="single"/>
              </w:rPr>
            </w:pPr>
            <w:r w:rsidRPr="00DD68E3">
              <w:rPr>
                <w:rFonts w:ascii="Arial" w:hAnsi="Arial" w:cs="Arial"/>
                <w:sz w:val="18"/>
                <w:szCs w:val="18"/>
                <w:u w:val="single"/>
              </w:rPr>
              <w:t>Core Courses at UM:</w:t>
            </w:r>
          </w:p>
          <w:p w14:paraId="7DF014A0" w14:textId="77777777" w:rsidR="00BF6C54" w:rsidRPr="00DD68E3" w:rsidRDefault="00BF6C54" w:rsidP="000641FD">
            <w:pPr>
              <w:pStyle w:val="ListParagraph"/>
              <w:numPr>
                <w:ilvl w:val="0"/>
                <w:numId w:val="53"/>
              </w:numPr>
              <w:ind w:left="276" w:hanging="180"/>
              <w:jc w:val="both"/>
              <w:rPr>
                <w:rFonts w:ascii="Arial" w:hAnsi="Arial" w:cs="Arial"/>
                <w:sz w:val="18"/>
                <w:szCs w:val="18"/>
              </w:rPr>
            </w:pPr>
            <w:r w:rsidRPr="00DD68E3">
              <w:rPr>
                <w:rFonts w:ascii="Arial" w:hAnsi="Arial" w:cs="Arial"/>
                <w:sz w:val="18"/>
                <w:szCs w:val="18"/>
              </w:rPr>
              <w:t>POLS 7290 The Canadian Policy Process (6)</w:t>
            </w:r>
          </w:p>
          <w:p w14:paraId="7E54339C" w14:textId="77777777" w:rsidR="00BF6C54" w:rsidRPr="00DD68E3" w:rsidRDefault="00BF6C54" w:rsidP="000641FD">
            <w:pPr>
              <w:pStyle w:val="ListParagraph"/>
              <w:numPr>
                <w:ilvl w:val="0"/>
                <w:numId w:val="53"/>
              </w:numPr>
              <w:ind w:left="276" w:hanging="180"/>
              <w:jc w:val="both"/>
              <w:rPr>
                <w:rFonts w:ascii="Arial" w:hAnsi="Arial" w:cs="Arial"/>
                <w:sz w:val="18"/>
                <w:szCs w:val="18"/>
              </w:rPr>
            </w:pPr>
            <w:r w:rsidRPr="00DD68E3">
              <w:rPr>
                <w:rFonts w:ascii="Arial" w:hAnsi="Arial" w:cs="Arial"/>
                <w:sz w:val="18"/>
                <w:szCs w:val="18"/>
              </w:rPr>
              <w:t>POLS 7290 The State in the Economy (6)</w:t>
            </w:r>
          </w:p>
          <w:p w14:paraId="7F4CE0AD" w14:textId="77777777" w:rsidR="00BF6C54" w:rsidRPr="00DD68E3" w:rsidRDefault="00BF6C54" w:rsidP="000641FD">
            <w:pPr>
              <w:pStyle w:val="ListParagraph"/>
              <w:numPr>
                <w:ilvl w:val="0"/>
                <w:numId w:val="53"/>
              </w:numPr>
              <w:ind w:left="276" w:hanging="180"/>
              <w:jc w:val="both"/>
              <w:rPr>
                <w:rFonts w:ascii="Arial" w:hAnsi="Arial" w:cs="Arial"/>
                <w:sz w:val="18"/>
                <w:szCs w:val="18"/>
              </w:rPr>
            </w:pPr>
            <w:r w:rsidRPr="00DD68E3">
              <w:rPr>
                <w:rFonts w:ascii="Arial" w:hAnsi="Arial" w:cs="Arial"/>
                <w:sz w:val="18"/>
                <w:szCs w:val="18"/>
              </w:rPr>
              <w:t>POLS 7300 Research Methods in the Study of Politics (3)</w:t>
            </w:r>
          </w:p>
          <w:p w14:paraId="43545A8A" w14:textId="77777777" w:rsidR="00BF6C54" w:rsidRPr="00DD68E3" w:rsidRDefault="00BF6C54" w:rsidP="000641FD">
            <w:pPr>
              <w:pStyle w:val="ListParagraph"/>
              <w:numPr>
                <w:ilvl w:val="0"/>
                <w:numId w:val="53"/>
              </w:numPr>
              <w:ind w:left="276" w:hanging="180"/>
              <w:jc w:val="both"/>
              <w:rPr>
                <w:rFonts w:ascii="Arial" w:hAnsi="Arial" w:cs="Arial"/>
                <w:sz w:val="18"/>
                <w:szCs w:val="18"/>
              </w:rPr>
            </w:pPr>
            <w:r w:rsidRPr="00DD68E3">
              <w:rPr>
                <w:rFonts w:ascii="Arial" w:hAnsi="Arial" w:cs="Arial"/>
                <w:sz w:val="18"/>
                <w:szCs w:val="18"/>
              </w:rPr>
              <w:t>POLS 7300 Theory of Public Administration (3)</w:t>
            </w:r>
          </w:p>
          <w:p w14:paraId="16222632" w14:textId="77777777" w:rsidR="00BF6C54" w:rsidRPr="00DD68E3" w:rsidRDefault="00BF6C54" w:rsidP="000641FD">
            <w:pPr>
              <w:pStyle w:val="ListParagraph"/>
              <w:numPr>
                <w:ilvl w:val="0"/>
                <w:numId w:val="53"/>
              </w:numPr>
              <w:ind w:left="276" w:hanging="180"/>
              <w:jc w:val="both"/>
              <w:rPr>
                <w:rFonts w:ascii="Arial" w:hAnsi="Arial" w:cs="Arial"/>
                <w:sz w:val="18"/>
                <w:szCs w:val="18"/>
              </w:rPr>
            </w:pPr>
            <w:r w:rsidRPr="00DD68E3">
              <w:rPr>
                <w:rFonts w:ascii="Arial" w:hAnsi="Arial" w:cs="Arial"/>
                <w:sz w:val="18"/>
                <w:szCs w:val="18"/>
              </w:rPr>
              <w:t>POLS 7300 Issues of Public Administration (3)</w:t>
            </w:r>
          </w:p>
          <w:p w14:paraId="371FF946" w14:textId="77777777" w:rsidR="00BF6C54" w:rsidRPr="00DD68E3" w:rsidRDefault="00BF6C54" w:rsidP="000641FD">
            <w:pPr>
              <w:jc w:val="both"/>
              <w:rPr>
                <w:rFonts w:ascii="Arial" w:hAnsi="Arial" w:cs="Arial"/>
                <w:sz w:val="18"/>
                <w:szCs w:val="18"/>
              </w:rPr>
            </w:pPr>
          </w:p>
          <w:p w14:paraId="60AAB33E" w14:textId="77777777" w:rsidR="00BF6C54" w:rsidRPr="00DD68E3" w:rsidRDefault="00BF6C54" w:rsidP="000641FD">
            <w:pPr>
              <w:jc w:val="both"/>
              <w:rPr>
                <w:rFonts w:ascii="Arial" w:hAnsi="Arial" w:cs="Arial"/>
                <w:sz w:val="18"/>
                <w:szCs w:val="18"/>
                <w:u w:val="single"/>
              </w:rPr>
            </w:pPr>
            <w:r w:rsidRPr="00DD68E3">
              <w:rPr>
                <w:rFonts w:ascii="Arial" w:hAnsi="Arial" w:cs="Arial"/>
                <w:sz w:val="18"/>
                <w:szCs w:val="18"/>
                <w:u w:val="single"/>
              </w:rPr>
              <w:t>Core Courses at UW:</w:t>
            </w:r>
          </w:p>
          <w:p w14:paraId="0FAB2FF0" w14:textId="77777777" w:rsidR="00BF6C54" w:rsidRPr="00DD68E3" w:rsidRDefault="00BF6C54" w:rsidP="000641FD">
            <w:pPr>
              <w:pStyle w:val="ListParagraph"/>
              <w:numPr>
                <w:ilvl w:val="0"/>
                <w:numId w:val="56"/>
              </w:numPr>
              <w:ind w:left="276" w:hanging="180"/>
              <w:rPr>
                <w:rFonts w:ascii="Arial" w:hAnsi="Arial" w:cs="Arial"/>
                <w:sz w:val="18"/>
                <w:szCs w:val="18"/>
              </w:rPr>
            </w:pPr>
            <w:r w:rsidRPr="00DD68E3">
              <w:rPr>
                <w:rFonts w:ascii="Arial" w:hAnsi="Arial" w:cs="Arial"/>
                <w:sz w:val="18"/>
                <w:szCs w:val="18"/>
              </w:rPr>
              <w:t>Pol 4415 / 9030 State in the Economy (6)</w:t>
            </w:r>
          </w:p>
          <w:p w14:paraId="355AB892" w14:textId="77777777" w:rsidR="00BF6C54" w:rsidRPr="00DD68E3" w:rsidRDefault="00BF6C54" w:rsidP="000641FD">
            <w:pPr>
              <w:pStyle w:val="ListParagraph"/>
              <w:numPr>
                <w:ilvl w:val="0"/>
                <w:numId w:val="56"/>
              </w:numPr>
              <w:ind w:left="276" w:hanging="180"/>
              <w:rPr>
                <w:rFonts w:ascii="Arial" w:hAnsi="Arial" w:cs="Arial"/>
                <w:sz w:val="18"/>
                <w:szCs w:val="18"/>
              </w:rPr>
            </w:pPr>
            <w:r w:rsidRPr="00DD68E3">
              <w:rPr>
                <w:rFonts w:ascii="Arial" w:hAnsi="Arial" w:cs="Arial"/>
                <w:sz w:val="18"/>
                <w:szCs w:val="18"/>
              </w:rPr>
              <w:t>Pol 7301 / 9012 Administrative Theory (6)</w:t>
            </w:r>
          </w:p>
          <w:p w14:paraId="74677D39" w14:textId="77777777" w:rsidR="00BF6C54" w:rsidRPr="00DD68E3" w:rsidRDefault="00BF6C54" w:rsidP="000641FD">
            <w:pPr>
              <w:pStyle w:val="ListParagraph"/>
              <w:numPr>
                <w:ilvl w:val="0"/>
                <w:numId w:val="56"/>
              </w:numPr>
              <w:ind w:left="276" w:hanging="180"/>
              <w:rPr>
                <w:rFonts w:ascii="Arial" w:hAnsi="Arial" w:cs="Arial"/>
                <w:sz w:val="18"/>
                <w:szCs w:val="18"/>
              </w:rPr>
            </w:pPr>
            <w:r w:rsidRPr="00DD68E3">
              <w:rPr>
                <w:rFonts w:ascii="Arial" w:hAnsi="Arial" w:cs="Arial"/>
                <w:sz w:val="18"/>
                <w:szCs w:val="18"/>
              </w:rPr>
              <w:t>Pol 7320 / 9370 Seminar in Public Policy Process (3)</w:t>
            </w:r>
          </w:p>
          <w:p w14:paraId="413BD8C9" w14:textId="77777777" w:rsidR="00BF6C54" w:rsidRPr="00DD68E3" w:rsidRDefault="00BF6C54" w:rsidP="000641FD">
            <w:pPr>
              <w:pStyle w:val="ListParagraph"/>
              <w:numPr>
                <w:ilvl w:val="0"/>
                <w:numId w:val="56"/>
              </w:numPr>
              <w:ind w:left="276" w:hanging="180"/>
              <w:rPr>
                <w:rFonts w:ascii="Arial" w:hAnsi="Arial" w:cs="Arial"/>
                <w:sz w:val="18"/>
                <w:szCs w:val="18"/>
              </w:rPr>
            </w:pPr>
            <w:r w:rsidRPr="00DD68E3">
              <w:rPr>
                <w:rFonts w:ascii="Arial" w:hAnsi="Arial" w:cs="Arial"/>
                <w:sz w:val="18"/>
                <w:szCs w:val="18"/>
              </w:rPr>
              <w:t xml:space="preserve">Pol 7325 / 9380 Seminar in Public Policy Issues (3) </w:t>
            </w:r>
          </w:p>
          <w:p w14:paraId="2FF87235" w14:textId="77777777" w:rsidR="00BF6C54" w:rsidRPr="002B3D46" w:rsidRDefault="00BF6C54" w:rsidP="000641FD">
            <w:pPr>
              <w:jc w:val="both"/>
              <w:rPr>
                <w:rFonts w:ascii="Arial" w:hAnsi="Arial" w:cs="Arial"/>
                <w:sz w:val="18"/>
                <w:szCs w:val="18"/>
              </w:rPr>
            </w:pPr>
          </w:p>
          <w:p w14:paraId="69423743" w14:textId="77777777" w:rsidR="00BF6C54" w:rsidRPr="002B3D46" w:rsidRDefault="00BF6C54" w:rsidP="000641FD">
            <w:pPr>
              <w:jc w:val="both"/>
              <w:rPr>
                <w:rFonts w:ascii="Arial" w:hAnsi="Arial" w:cs="Arial"/>
                <w:b/>
                <w:sz w:val="18"/>
                <w:szCs w:val="18"/>
                <w:u w:val="single"/>
              </w:rPr>
            </w:pPr>
            <w:r w:rsidRPr="002B3D46">
              <w:rPr>
                <w:rFonts w:ascii="Arial" w:hAnsi="Arial" w:cs="Arial"/>
                <w:b/>
                <w:sz w:val="18"/>
                <w:szCs w:val="18"/>
                <w:u w:val="single"/>
              </w:rPr>
              <w:t>Students admitted in September 2017 or later</w:t>
            </w:r>
          </w:p>
          <w:p w14:paraId="2C4F07A4" w14:textId="77777777" w:rsidR="00BF6C54" w:rsidRPr="002B3D46" w:rsidRDefault="00BF6C54" w:rsidP="000641FD">
            <w:pPr>
              <w:jc w:val="both"/>
              <w:rPr>
                <w:rFonts w:ascii="Arial" w:hAnsi="Arial" w:cs="Arial"/>
                <w:b/>
                <w:sz w:val="18"/>
                <w:szCs w:val="18"/>
                <w:u w:val="single"/>
              </w:rPr>
            </w:pPr>
          </w:p>
          <w:p w14:paraId="6EE4F38B" w14:textId="77777777" w:rsidR="00BF6C54" w:rsidRPr="002B3D46" w:rsidRDefault="00BF6C54" w:rsidP="000641FD">
            <w:pPr>
              <w:keepNext/>
              <w:keepLines/>
              <w:jc w:val="both"/>
              <w:outlineLvl w:val="0"/>
              <w:rPr>
                <w:rFonts w:ascii="Arial" w:hAnsi="Arial" w:cs="Arial"/>
                <w:sz w:val="18"/>
                <w:szCs w:val="18"/>
              </w:rPr>
            </w:pPr>
            <w:r w:rsidRPr="002B3D46">
              <w:rPr>
                <w:rFonts w:ascii="Arial" w:hAnsi="Arial" w:cs="Arial"/>
                <w:sz w:val="18"/>
                <w:szCs w:val="18"/>
              </w:rPr>
              <w:t>All stude</w:t>
            </w:r>
            <w:r>
              <w:rPr>
                <w:rFonts w:ascii="Arial" w:hAnsi="Arial" w:cs="Arial"/>
                <w:sz w:val="18"/>
                <w:szCs w:val="18"/>
              </w:rPr>
              <w:t>nts who were admitted to the 36-</w:t>
            </w:r>
            <w:r w:rsidRPr="002B3D46">
              <w:rPr>
                <w:rFonts w:ascii="Arial" w:hAnsi="Arial" w:cs="Arial"/>
                <w:sz w:val="18"/>
                <w:szCs w:val="18"/>
              </w:rPr>
              <w:t>credit hour MPA program in September 2017 or later are required to complete 36 credit hours of core and elective coursework</w:t>
            </w:r>
            <w:r>
              <w:rPr>
                <w:rFonts w:ascii="Arial" w:hAnsi="Arial" w:cs="Arial"/>
                <w:sz w:val="18"/>
                <w:szCs w:val="18"/>
              </w:rPr>
              <w:t xml:space="preserve"> </w:t>
            </w:r>
            <w:r w:rsidRPr="002B3D46">
              <w:rPr>
                <w:rFonts w:ascii="Arial" w:hAnsi="Arial" w:cs="Arial"/>
                <w:sz w:val="18"/>
                <w:szCs w:val="18"/>
              </w:rPr>
              <w:t>at the 7000 level.</w:t>
            </w:r>
          </w:p>
          <w:p w14:paraId="60601AF3" w14:textId="77777777" w:rsidR="00BF6C54" w:rsidRPr="002B3D46" w:rsidRDefault="00BF6C54" w:rsidP="000641FD">
            <w:pPr>
              <w:keepNext/>
              <w:keepLines/>
              <w:jc w:val="both"/>
              <w:outlineLvl w:val="0"/>
              <w:rPr>
                <w:rFonts w:ascii="Arial" w:hAnsi="Arial" w:cs="Arial"/>
                <w:sz w:val="18"/>
                <w:szCs w:val="18"/>
              </w:rPr>
            </w:pPr>
          </w:p>
          <w:p w14:paraId="61F6B511" w14:textId="77777777" w:rsidR="00BF6C54" w:rsidRPr="002B3D46" w:rsidRDefault="00BF6C54" w:rsidP="000641FD">
            <w:pPr>
              <w:keepNext/>
              <w:keepLines/>
              <w:jc w:val="both"/>
              <w:outlineLvl w:val="0"/>
              <w:rPr>
                <w:rFonts w:ascii="Arial" w:hAnsi="Arial" w:cs="Arial"/>
                <w:sz w:val="18"/>
                <w:szCs w:val="18"/>
              </w:rPr>
            </w:pPr>
            <w:r w:rsidRPr="002B3D46">
              <w:rPr>
                <w:rFonts w:ascii="Arial" w:hAnsi="Arial" w:cs="Arial"/>
                <w:sz w:val="18"/>
                <w:szCs w:val="18"/>
              </w:rPr>
              <w:t>The 36 credit hours of coursework includes the following:</w:t>
            </w:r>
          </w:p>
          <w:p w14:paraId="508D3061" w14:textId="77777777" w:rsidR="00BF6C54" w:rsidRPr="002B3D46" w:rsidRDefault="00BF6C54" w:rsidP="000641FD">
            <w:pPr>
              <w:keepNext/>
              <w:keepLines/>
              <w:jc w:val="both"/>
              <w:outlineLvl w:val="0"/>
              <w:rPr>
                <w:rFonts w:ascii="Arial" w:hAnsi="Arial" w:cs="Arial"/>
                <w:sz w:val="18"/>
                <w:szCs w:val="18"/>
              </w:rPr>
            </w:pPr>
            <w:r w:rsidRPr="002B3D46">
              <w:rPr>
                <w:rFonts w:ascii="Arial" w:hAnsi="Arial" w:cs="Arial"/>
                <w:sz w:val="18"/>
                <w:szCs w:val="18"/>
              </w:rPr>
              <w:t xml:space="preserve"> </w:t>
            </w:r>
          </w:p>
          <w:p w14:paraId="5385E5F5" w14:textId="77777777" w:rsidR="00BF6C54" w:rsidRPr="002B3D46" w:rsidRDefault="00BF6C54" w:rsidP="000641FD">
            <w:pPr>
              <w:pStyle w:val="ListParagraph"/>
              <w:numPr>
                <w:ilvl w:val="0"/>
                <w:numId w:val="55"/>
              </w:numPr>
              <w:ind w:left="276" w:hanging="180"/>
              <w:rPr>
                <w:rFonts w:ascii="Arial" w:hAnsi="Arial" w:cs="Arial"/>
                <w:sz w:val="18"/>
                <w:szCs w:val="18"/>
              </w:rPr>
            </w:pPr>
            <w:r w:rsidRPr="002B3D46">
              <w:rPr>
                <w:rFonts w:ascii="Arial" w:hAnsi="Arial" w:cs="Arial"/>
                <w:sz w:val="18"/>
                <w:szCs w:val="18"/>
              </w:rPr>
              <w:t xml:space="preserve">POLS 7130 / POLS </w:t>
            </w:r>
            <w:r>
              <w:rPr>
                <w:rFonts w:ascii="Arial" w:hAnsi="Arial" w:cs="Arial"/>
                <w:sz w:val="18"/>
                <w:szCs w:val="18"/>
              </w:rPr>
              <w:t>9040</w:t>
            </w:r>
            <w:r w:rsidRPr="002B3D46">
              <w:rPr>
                <w:rFonts w:ascii="Arial" w:hAnsi="Arial" w:cs="Arial"/>
                <w:sz w:val="18"/>
                <w:szCs w:val="18"/>
              </w:rPr>
              <w:t xml:space="preserve"> Theory and Issues in Public Administration (3)</w:t>
            </w:r>
          </w:p>
          <w:p w14:paraId="52D3D759" w14:textId="77777777" w:rsidR="00BF6C54" w:rsidRPr="002B3D46" w:rsidRDefault="00BF6C54" w:rsidP="000641FD">
            <w:pPr>
              <w:pStyle w:val="ListParagraph"/>
              <w:numPr>
                <w:ilvl w:val="0"/>
                <w:numId w:val="55"/>
              </w:numPr>
              <w:ind w:left="276" w:hanging="180"/>
              <w:rPr>
                <w:rFonts w:ascii="Arial" w:hAnsi="Arial" w:cs="Arial"/>
                <w:sz w:val="18"/>
                <w:szCs w:val="18"/>
              </w:rPr>
            </w:pPr>
            <w:r w:rsidRPr="002B3D46">
              <w:rPr>
                <w:rFonts w:ascii="Arial" w:hAnsi="Arial" w:cs="Arial"/>
                <w:sz w:val="18"/>
                <w:szCs w:val="18"/>
              </w:rPr>
              <w:t xml:space="preserve">POLS 7132 / POLS </w:t>
            </w:r>
            <w:r>
              <w:rPr>
                <w:rFonts w:ascii="Arial" w:hAnsi="Arial" w:cs="Arial"/>
                <w:sz w:val="18"/>
                <w:szCs w:val="18"/>
              </w:rPr>
              <w:t>9250</w:t>
            </w:r>
            <w:r w:rsidRPr="002B3D46">
              <w:rPr>
                <w:rFonts w:ascii="Arial" w:hAnsi="Arial" w:cs="Arial"/>
                <w:sz w:val="18"/>
                <w:szCs w:val="18"/>
              </w:rPr>
              <w:t xml:space="preserve"> Public Policy Process and Issues (3)</w:t>
            </w:r>
          </w:p>
          <w:p w14:paraId="23F94807" w14:textId="77777777" w:rsidR="00BF6C54" w:rsidRPr="002B3D46" w:rsidRDefault="00BF6C54" w:rsidP="000641FD">
            <w:pPr>
              <w:pStyle w:val="ListParagraph"/>
              <w:numPr>
                <w:ilvl w:val="0"/>
                <w:numId w:val="55"/>
              </w:numPr>
              <w:ind w:left="276" w:hanging="180"/>
              <w:rPr>
                <w:rFonts w:ascii="Arial" w:hAnsi="Arial" w:cs="Arial"/>
                <w:sz w:val="18"/>
                <w:szCs w:val="18"/>
              </w:rPr>
            </w:pPr>
            <w:r w:rsidRPr="002B3D46">
              <w:rPr>
                <w:rFonts w:ascii="Arial" w:hAnsi="Arial" w:cs="Arial"/>
                <w:sz w:val="18"/>
                <w:szCs w:val="18"/>
              </w:rPr>
              <w:t xml:space="preserve">POLS 7134 / POLS </w:t>
            </w:r>
            <w:r>
              <w:rPr>
                <w:rFonts w:ascii="Arial" w:hAnsi="Arial" w:cs="Arial"/>
                <w:sz w:val="18"/>
                <w:szCs w:val="18"/>
              </w:rPr>
              <w:t>9640</w:t>
            </w:r>
            <w:r w:rsidRPr="002B3D46">
              <w:rPr>
                <w:rFonts w:ascii="Arial" w:hAnsi="Arial" w:cs="Arial"/>
                <w:sz w:val="18"/>
                <w:szCs w:val="18"/>
              </w:rPr>
              <w:t xml:space="preserve"> Qualitative Methods and Communications (3)</w:t>
            </w:r>
          </w:p>
          <w:p w14:paraId="2D4CEE17" w14:textId="77777777" w:rsidR="00BF6C54" w:rsidRPr="002B3D46" w:rsidRDefault="00BF6C54" w:rsidP="000641FD">
            <w:pPr>
              <w:pStyle w:val="ListParagraph"/>
              <w:numPr>
                <w:ilvl w:val="0"/>
                <w:numId w:val="55"/>
              </w:numPr>
              <w:ind w:left="276" w:hanging="180"/>
              <w:rPr>
                <w:rFonts w:ascii="Arial" w:hAnsi="Arial" w:cs="Arial"/>
                <w:sz w:val="18"/>
                <w:szCs w:val="18"/>
              </w:rPr>
            </w:pPr>
            <w:r w:rsidRPr="002B3D46">
              <w:rPr>
                <w:rFonts w:ascii="Arial" w:hAnsi="Arial" w:cs="Arial"/>
                <w:sz w:val="18"/>
                <w:szCs w:val="18"/>
              </w:rPr>
              <w:t>POLS 7136</w:t>
            </w:r>
            <w:r>
              <w:rPr>
                <w:rFonts w:ascii="Arial" w:hAnsi="Arial" w:cs="Arial"/>
                <w:sz w:val="18"/>
                <w:szCs w:val="18"/>
              </w:rPr>
              <w:t xml:space="preserve"> </w:t>
            </w:r>
            <w:r w:rsidRPr="002B3D46">
              <w:rPr>
                <w:rFonts w:ascii="Arial" w:hAnsi="Arial" w:cs="Arial"/>
                <w:sz w:val="18"/>
                <w:szCs w:val="18"/>
              </w:rPr>
              <w:t xml:space="preserve">/ POLS </w:t>
            </w:r>
            <w:r>
              <w:rPr>
                <w:rFonts w:ascii="Arial" w:hAnsi="Arial" w:cs="Arial"/>
                <w:sz w:val="18"/>
                <w:szCs w:val="18"/>
              </w:rPr>
              <w:t>9260</w:t>
            </w:r>
            <w:r w:rsidRPr="002B3D46">
              <w:rPr>
                <w:rFonts w:ascii="Arial" w:hAnsi="Arial" w:cs="Arial"/>
                <w:sz w:val="18"/>
                <w:szCs w:val="18"/>
              </w:rPr>
              <w:t xml:space="preserve"> Governance and Administration (3)</w:t>
            </w:r>
          </w:p>
          <w:p w14:paraId="7B56AF02" w14:textId="77777777" w:rsidR="00BF6C54" w:rsidRPr="002B3D46" w:rsidRDefault="00BF6C54" w:rsidP="000641FD">
            <w:pPr>
              <w:pStyle w:val="ListParagraph"/>
              <w:numPr>
                <w:ilvl w:val="0"/>
                <w:numId w:val="55"/>
              </w:numPr>
              <w:ind w:left="276" w:hanging="180"/>
              <w:rPr>
                <w:rFonts w:ascii="Arial" w:hAnsi="Arial" w:cs="Arial"/>
                <w:sz w:val="18"/>
                <w:szCs w:val="18"/>
              </w:rPr>
            </w:pPr>
            <w:r w:rsidRPr="002B3D46">
              <w:rPr>
                <w:rFonts w:ascii="Arial" w:hAnsi="Arial" w:cs="Arial"/>
                <w:sz w:val="18"/>
                <w:szCs w:val="18"/>
              </w:rPr>
              <w:t xml:space="preserve">POLS </w:t>
            </w:r>
            <w:r>
              <w:rPr>
                <w:rFonts w:ascii="Arial" w:hAnsi="Arial" w:cs="Arial"/>
                <w:sz w:val="18"/>
                <w:szCs w:val="18"/>
              </w:rPr>
              <w:t xml:space="preserve">7140 </w:t>
            </w:r>
            <w:r w:rsidRPr="002B3D46">
              <w:rPr>
                <w:rFonts w:ascii="Arial" w:hAnsi="Arial" w:cs="Arial"/>
                <w:sz w:val="18"/>
                <w:szCs w:val="18"/>
              </w:rPr>
              <w:t xml:space="preserve">/ POLS </w:t>
            </w:r>
            <w:r>
              <w:rPr>
                <w:rFonts w:ascii="Arial" w:hAnsi="Arial" w:cs="Arial"/>
                <w:sz w:val="18"/>
                <w:szCs w:val="18"/>
              </w:rPr>
              <w:t>9630</w:t>
            </w:r>
            <w:r w:rsidRPr="002B3D46">
              <w:rPr>
                <w:rFonts w:ascii="Arial" w:hAnsi="Arial" w:cs="Arial"/>
                <w:sz w:val="18"/>
                <w:szCs w:val="18"/>
              </w:rPr>
              <w:t xml:space="preserve"> Quantitative Methods for Policy Analysis (3)</w:t>
            </w:r>
          </w:p>
          <w:p w14:paraId="4784EAF1" w14:textId="77777777" w:rsidR="00BF6C54" w:rsidRPr="002B3D46" w:rsidRDefault="00BF6C54" w:rsidP="000641FD">
            <w:pPr>
              <w:pStyle w:val="ListParagraph"/>
              <w:numPr>
                <w:ilvl w:val="0"/>
                <w:numId w:val="55"/>
              </w:numPr>
              <w:ind w:left="276" w:hanging="180"/>
              <w:rPr>
                <w:rFonts w:ascii="Arial" w:hAnsi="Arial" w:cs="Arial"/>
                <w:sz w:val="18"/>
                <w:szCs w:val="18"/>
              </w:rPr>
            </w:pPr>
            <w:r w:rsidRPr="002B3D46">
              <w:rPr>
                <w:rFonts w:ascii="Arial" w:hAnsi="Arial" w:cs="Arial"/>
                <w:sz w:val="18"/>
                <w:szCs w:val="18"/>
              </w:rPr>
              <w:t>POLS 7140 / POLS 9420 Principles of Public Finance for Policy Analysis (3)</w:t>
            </w:r>
          </w:p>
          <w:p w14:paraId="51360C45" w14:textId="77777777" w:rsidR="00BF6C54" w:rsidRPr="002B3D46" w:rsidRDefault="00BF6C54" w:rsidP="000641FD">
            <w:pPr>
              <w:pStyle w:val="ListParagraph"/>
              <w:numPr>
                <w:ilvl w:val="0"/>
                <w:numId w:val="55"/>
              </w:numPr>
              <w:ind w:left="276" w:hanging="180"/>
              <w:rPr>
                <w:rFonts w:ascii="Arial" w:hAnsi="Arial" w:cs="Arial"/>
                <w:sz w:val="18"/>
                <w:szCs w:val="18"/>
              </w:rPr>
            </w:pPr>
            <w:r w:rsidRPr="002B3D46">
              <w:rPr>
                <w:rFonts w:ascii="Arial" w:hAnsi="Arial" w:cs="Arial"/>
                <w:sz w:val="18"/>
                <w:szCs w:val="18"/>
              </w:rPr>
              <w:t>POLS 7980 / POLS 9620 Professional Development Workshops (3)</w:t>
            </w:r>
          </w:p>
          <w:p w14:paraId="2181A269" w14:textId="77777777" w:rsidR="00BF6C54" w:rsidRPr="002B3D46" w:rsidRDefault="00BF6C54" w:rsidP="000641FD">
            <w:pPr>
              <w:pStyle w:val="ListParagraph"/>
              <w:numPr>
                <w:ilvl w:val="0"/>
                <w:numId w:val="55"/>
              </w:numPr>
              <w:ind w:left="276" w:hanging="180"/>
              <w:rPr>
                <w:rFonts w:ascii="Arial" w:hAnsi="Arial" w:cs="Arial"/>
                <w:sz w:val="18"/>
                <w:szCs w:val="18"/>
              </w:rPr>
            </w:pPr>
            <w:r w:rsidRPr="002B3D46">
              <w:rPr>
                <w:rFonts w:ascii="Arial" w:hAnsi="Arial" w:cs="Arial"/>
                <w:sz w:val="18"/>
                <w:szCs w:val="18"/>
              </w:rPr>
              <w:t>POLS 7990</w:t>
            </w:r>
            <w:r>
              <w:rPr>
                <w:rFonts w:ascii="Arial" w:hAnsi="Arial" w:cs="Arial"/>
                <w:sz w:val="18"/>
                <w:szCs w:val="18"/>
              </w:rPr>
              <w:t xml:space="preserve"> </w:t>
            </w:r>
            <w:r w:rsidRPr="002B3D46">
              <w:rPr>
                <w:rFonts w:ascii="Arial" w:hAnsi="Arial" w:cs="Arial"/>
                <w:sz w:val="18"/>
                <w:szCs w:val="18"/>
              </w:rPr>
              <w:t>/ POLS 9610 MPA Capstone Course (3)</w:t>
            </w:r>
          </w:p>
          <w:p w14:paraId="05406CD7" w14:textId="77777777" w:rsidR="00BF6C54" w:rsidRPr="002B3D46" w:rsidRDefault="00BF6C54" w:rsidP="000641FD">
            <w:pPr>
              <w:pStyle w:val="ListParagraph"/>
              <w:numPr>
                <w:ilvl w:val="0"/>
                <w:numId w:val="55"/>
              </w:numPr>
              <w:ind w:left="276" w:hanging="180"/>
              <w:jc w:val="both"/>
              <w:rPr>
                <w:rFonts w:ascii="Arial" w:hAnsi="Arial" w:cs="Arial"/>
                <w:sz w:val="18"/>
                <w:szCs w:val="18"/>
              </w:rPr>
            </w:pPr>
            <w:r w:rsidRPr="002B3D46">
              <w:rPr>
                <w:rFonts w:ascii="Arial" w:hAnsi="Arial" w:cs="Arial"/>
                <w:sz w:val="18"/>
                <w:szCs w:val="18"/>
              </w:rPr>
              <w:t xml:space="preserve">POLS </w:t>
            </w:r>
            <w:r>
              <w:rPr>
                <w:rFonts w:ascii="Arial" w:hAnsi="Arial" w:cs="Arial"/>
                <w:sz w:val="18"/>
                <w:szCs w:val="18"/>
              </w:rPr>
              <w:t>7800</w:t>
            </w:r>
            <w:r w:rsidRPr="002B3D46">
              <w:rPr>
                <w:rFonts w:ascii="Arial" w:hAnsi="Arial" w:cs="Arial"/>
                <w:sz w:val="18"/>
                <w:szCs w:val="18"/>
              </w:rPr>
              <w:t xml:space="preserve"> Co-operative Education Work 1</w:t>
            </w:r>
            <w:r>
              <w:rPr>
                <w:rFonts w:ascii="Arial" w:hAnsi="Arial" w:cs="Arial"/>
                <w:sz w:val="18"/>
                <w:szCs w:val="18"/>
              </w:rPr>
              <w:t xml:space="preserve"> (0</w:t>
            </w:r>
            <w:r w:rsidRPr="002B3D46">
              <w:rPr>
                <w:rFonts w:ascii="Arial" w:hAnsi="Arial" w:cs="Arial"/>
                <w:sz w:val="18"/>
                <w:szCs w:val="18"/>
              </w:rPr>
              <w:t>)</w:t>
            </w:r>
          </w:p>
          <w:p w14:paraId="139C2DA7" w14:textId="77777777" w:rsidR="00BF6C54" w:rsidRPr="002B3D46" w:rsidRDefault="00BF6C54" w:rsidP="000641FD">
            <w:pPr>
              <w:pStyle w:val="ListParagraph"/>
              <w:numPr>
                <w:ilvl w:val="0"/>
                <w:numId w:val="55"/>
              </w:numPr>
              <w:ind w:left="276" w:hanging="180"/>
              <w:jc w:val="both"/>
              <w:rPr>
                <w:rFonts w:ascii="Arial" w:hAnsi="Arial" w:cs="Arial"/>
                <w:sz w:val="18"/>
                <w:szCs w:val="18"/>
              </w:rPr>
            </w:pPr>
            <w:r w:rsidRPr="002B3D46">
              <w:rPr>
                <w:rFonts w:ascii="Arial" w:hAnsi="Arial" w:cs="Arial"/>
                <w:sz w:val="18"/>
                <w:szCs w:val="18"/>
              </w:rPr>
              <w:t xml:space="preserve">POLS </w:t>
            </w:r>
            <w:r>
              <w:rPr>
                <w:rFonts w:ascii="Arial" w:hAnsi="Arial" w:cs="Arial"/>
                <w:sz w:val="18"/>
                <w:szCs w:val="18"/>
              </w:rPr>
              <w:t>7810</w:t>
            </w:r>
            <w:r w:rsidRPr="002B3D46">
              <w:rPr>
                <w:rFonts w:ascii="Arial" w:hAnsi="Arial" w:cs="Arial"/>
                <w:sz w:val="18"/>
                <w:szCs w:val="18"/>
              </w:rPr>
              <w:t xml:space="preserve"> Co-operative Education Work 2 (</w:t>
            </w:r>
            <w:r>
              <w:rPr>
                <w:rFonts w:ascii="Arial" w:hAnsi="Arial" w:cs="Arial"/>
                <w:sz w:val="18"/>
                <w:szCs w:val="18"/>
              </w:rPr>
              <w:t>0</w:t>
            </w:r>
            <w:r w:rsidRPr="002B3D46">
              <w:rPr>
                <w:rFonts w:ascii="Arial" w:hAnsi="Arial" w:cs="Arial"/>
                <w:sz w:val="18"/>
                <w:szCs w:val="18"/>
              </w:rPr>
              <w:t>)</w:t>
            </w:r>
          </w:p>
          <w:p w14:paraId="69902653" w14:textId="77777777" w:rsidR="00BF6C54" w:rsidRDefault="00BF6C54" w:rsidP="000641FD">
            <w:pPr>
              <w:pStyle w:val="ListParagraph"/>
              <w:ind w:left="276"/>
              <w:rPr>
                <w:rFonts w:ascii="Arial" w:hAnsi="Arial" w:cs="Arial"/>
                <w:sz w:val="18"/>
                <w:szCs w:val="18"/>
              </w:rPr>
            </w:pPr>
          </w:p>
          <w:p w14:paraId="5A1B2301" w14:textId="77777777" w:rsidR="00BF6C54" w:rsidRPr="004A6990" w:rsidRDefault="00BF6C54" w:rsidP="000641FD">
            <w:pPr>
              <w:rPr>
                <w:rFonts w:ascii="Arial" w:hAnsi="Arial" w:cs="Arial"/>
                <w:sz w:val="18"/>
                <w:szCs w:val="18"/>
              </w:rPr>
            </w:pPr>
            <w:r w:rsidRPr="004A6990">
              <w:rPr>
                <w:rFonts w:ascii="Arial" w:hAnsi="Arial" w:cs="Arial"/>
                <w:sz w:val="18"/>
                <w:szCs w:val="18"/>
              </w:rPr>
              <w:t xml:space="preserve">Co-ops are mandatory unless the student applies </w:t>
            </w:r>
          </w:p>
          <w:p w14:paraId="5E1AC9EF" w14:textId="77777777" w:rsidR="00BF6C54" w:rsidRDefault="00BF6C54" w:rsidP="000641FD">
            <w:pPr>
              <w:pStyle w:val="NormalWeb"/>
              <w:shd w:val="clear" w:color="auto" w:fill="FFFFFF"/>
              <w:spacing w:before="0" w:beforeAutospacing="0" w:after="0" w:afterAutospacing="0"/>
              <w:rPr>
                <w:rFonts w:ascii="Arial" w:hAnsi="Arial" w:cs="Arial"/>
                <w:color w:val="000000"/>
                <w:sz w:val="18"/>
                <w:szCs w:val="18"/>
              </w:rPr>
            </w:pPr>
            <w:r w:rsidRPr="004A6990">
              <w:rPr>
                <w:rFonts w:ascii="Arial" w:hAnsi="Arial" w:cs="Arial"/>
                <w:sz w:val="18"/>
                <w:szCs w:val="18"/>
              </w:rPr>
              <w:t xml:space="preserve">for and/or is granted a waiver.  </w:t>
            </w:r>
            <w:r w:rsidRPr="00F2046D">
              <w:rPr>
                <w:rFonts w:ascii="Arial" w:hAnsi="Arial" w:cs="Arial"/>
                <w:color w:val="000000"/>
                <w:sz w:val="18"/>
                <w:szCs w:val="18"/>
              </w:rPr>
              <w:t>Waivers will result from one of two processes: </w:t>
            </w:r>
          </w:p>
          <w:p w14:paraId="44C1B73B" w14:textId="77777777" w:rsidR="00BF6C54" w:rsidRPr="00F2046D" w:rsidRDefault="00BF6C54" w:rsidP="000641FD">
            <w:pPr>
              <w:pStyle w:val="NormalWeb"/>
              <w:shd w:val="clear" w:color="auto" w:fill="FFFFFF"/>
              <w:spacing w:before="0" w:beforeAutospacing="0" w:after="0" w:afterAutospacing="0"/>
              <w:rPr>
                <w:rFonts w:ascii="Arial" w:hAnsi="Arial" w:cs="Arial"/>
                <w:color w:val="000000"/>
                <w:sz w:val="18"/>
                <w:szCs w:val="18"/>
              </w:rPr>
            </w:pPr>
          </w:p>
          <w:p w14:paraId="569F315E" w14:textId="77777777" w:rsidR="00BF6C54" w:rsidRPr="00F2046D" w:rsidRDefault="00BF6C54" w:rsidP="000641FD">
            <w:pPr>
              <w:pStyle w:val="NormalWeb"/>
              <w:shd w:val="clear" w:color="auto" w:fill="FFFFFF"/>
              <w:spacing w:before="0" w:beforeAutospacing="0" w:after="0" w:afterAutospacing="0"/>
              <w:rPr>
                <w:rFonts w:ascii="Arial" w:hAnsi="Arial" w:cs="Arial"/>
                <w:color w:val="000000"/>
                <w:sz w:val="18"/>
                <w:szCs w:val="18"/>
              </w:rPr>
            </w:pPr>
            <w:r w:rsidRPr="00F2046D">
              <w:rPr>
                <w:rFonts w:ascii="Arial" w:hAnsi="Arial" w:cs="Arial"/>
                <w:color w:val="000000"/>
                <w:sz w:val="18"/>
                <w:szCs w:val="18"/>
              </w:rPr>
              <w:t>1. A request from a student for a waiver; and/or </w:t>
            </w:r>
          </w:p>
          <w:p w14:paraId="3435C24F" w14:textId="77777777" w:rsidR="00BF6C54" w:rsidRPr="00F2046D" w:rsidRDefault="00BF6C54" w:rsidP="000641FD">
            <w:pPr>
              <w:pStyle w:val="NormalWeb"/>
              <w:shd w:val="clear" w:color="auto" w:fill="FFFFFF"/>
              <w:spacing w:before="0" w:beforeAutospacing="0" w:after="0" w:afterAutospacing="0"/>
              <w:rPr>
                <w:rFonts w:ascii="Arial" w:hAnsi="Arial" w:cs="Arial"/>
                <w:color w:val="000000"/>
                <w:sz w:val="18"/>
                <w:szCs w:val="18"/>
              </w:rPr>
            </w:pPr>
            <w:r w:rsidRPr="00F2046D">
              <w:rPr>
                <w:rFonts w:ascii="Arial" w:hAnsi="Arial" w:cs="Arial"/>
                <w:color w:val="000000"/>
                <w:sz w:val="18"/>
                <w:szCs w:val="18"/>
              </w:rPr>
              <w:t>2. Recommendations from the Joint Discipline Committee (JDC) as part of the admissions process. </w:t>
            </w:r>
          </w:p>
          <w:p w14:paraId="0D6C1E67" w14:textId="77777777" w:rsidR="00BF6C54" w:rsidRPr="00F2046D" w:rsidRDefault="00BF6C54" w:rsidP="000641FD">
            <w:pPr>
              <w:pStyle w:val="NormalWeb"/>
              <w:shd w:val="clear" w:color="auto" w:fill="FFFFFF"/>
              <w:spacing w:before="0" w:beforeAutospacing="0" w:after="0" w:afterAutospacing="0"/>
              <w:rPr>
                <w:rFonts w:ascii="Arial" w:hAnsi="Arial" w:cs="Arial"/>
                <w:color w:val="000000"/>
                <w:sz w:val="18"/>
                <w:szCs w:val="18"/>
              </w:rPr>
            </w:pPr>
          </w:p>
          <w:p w14:paraId="07D716C2" w14:textId="77777777" w:rsidR="00BF6C54" w:rsidRPr="00F2046D" w:rsidRDefault="00BF6C54" w:rsidP="000641FD">
            <w:pPr>
              <w:pStyle w:val="NormalWeb"/>
              <w:shd w:val="clear" w:color="auto" w:fill="FFFFFF"/>
              <w:spacing w:before="0" w:beforeAutospacing="0" w:after="0" w:afterAutospacing="0"/>
              <w:rPr>
                <w:rFonts w:ascii="Arial" w:hAnsi="Arial" w:cs="Arial"/>
                <w:color w:val="000000"/>
                <w:sz w:val="18"/>
                <w:szCs w:val="18"/>
              </w:rPr>
            </w:pPr>
            <w:r w:rsidRPr="00F2046D">
              <w:rPr>
                <w:rFonts w:ascii="Arial" w:hAnsi="Arial" w:cs="Arial"/>
                <w:color w:val="000000"/>
                <w:sz w:val="18"/>
                <w:szCs w:val="18"/>
              </w:rPr>
              <w:t>Any request or recommendation for a waiver will be assessed based on criteria developed and approved by the JDC. To date, the working criteria are: </w:t>
            </w:r>
          </w:p>
          <w:p w14:paraId="6190D2F0" w14:textId="77777777" w:rsidR="00BF6C54" w:rsidRPr="00F2046D" w:rsidRDefault="00BF6C54" w:rsidP="000641FD">
            <w:pPr>
              <w:numPr>
                <w:ilvl w:val="0"/>
                <w:numId w:val="57"/>
              </w:numPr>
              <w:shd w:val="clear" w:color="auto" w:fill="FFFFFF"/>
              <w:spacing w:before="100" w:beforeAutospacing="1" w:after="100" w:afterAutospacing="1"/>
              <w:rPr>
                <w:rFonts w:ascii="Arial" w:hAnsi="Arial" w:cs="Arial"/>
                <w:color w:val="000000"/>
                <w:sz w:val="18"/>
                <w:szCs w:val="18"/>
              </w:rPr>
            </w:pPr>
            <w:r w:rsidRPr="00F2046D">
              <w:rPr>
                <w:rFonts w:ascii="Arial" w:hAnsi="Arial" w:cs="Arial"/>
                <w:color w:val="000000"/>
                <w:sz w:val="18"/>
                <w:szCs w:val="18"/>
              </w:rPr>
              <w:t>Identifying the organization of employment; </w:t>
            </w:r>
          </w:p>
          <w:p w14:paraId="0BF91F73" w14:textId="77777777" w:rsidR="00BF6C54" w:rsidRPr="00F2046D" w:rsidRDefault="00BF6C54" w:rsidP="000641FD">
            <w:pPr>
              <w:numPr>
                <w:ilvl w:val="0"/>
                <w:numId w:val="57"/>
              </w:numPr>
              <w:shd w:val="clear" w:color="auto" w:fill="FFFFFF"/>
              <w:spacing w:before="100" w:beforeAutospacing="1" w:after="100" w:afterAutospacing="1"/>
              <w:rPr>
                <w:rFonts w:ascii="Arial" w:hAnsi="Arial" w:cs="Arial"/>
                <w:color w:val="000000"/>
                <w:sz w:val="18"/>
                <w:szCs w:val="18"/>
              </w:rPr>
            </w:pPr>
            <w:r w:rsidRPr="00F2046D">
              <w:rPr>
                <w:rFonts w:ascii="Arial" w:hAnsi="Arial" w:cs="Arial"/>
                <w:color w:val="000000"/>
                <w:sz w:val="18"/>
                <w:szCs w:val="18"/>
              </w:rPr>
              <w:t>Identifying the number of years of employment; </w:t>
            </w:r>
          </w:p>
          <w:p w14:paraId="6F384595" w14:textId="77777777" w:rsidR="00BF6C54" w:rsidRPr="00F2046D" w:rsidRDefault="00BF6C54" w:rsidP="000641FD">
            <w:pPr>
              <w:numPr>
                <w:ilvl w:val="0"/>
                <w:numId w:val="57"/>
              </w:numPr>
              <w:shd w:val="clear" w:color="auto" w:fill="FFFFFF"/>
              <w:spacing w:before="100" w:beforeAutospacing="1" w:after="100" w:afterAutospacing="1"/>
              <w:rPr>
                <w:rFonts w:ascii="Arial" w:hAnsi="Arial" w:cs="Arial"/>
                <w:color w:val="000000"/>
                <w:sz w:val="18"/>
                <w:szCs w:val="18"/>
              </w:rPr>
            </w:pPr>
            <w:r w:rsidRPr="00F2046D">
              <w:rPr>
                <w:rFonts w:ascii="Arial" w:hAnsi="Arial" w:cs="Arial"/>
                <w:color w:val="000000"/>
                <w:sz w:val="18"/>
                <w:szCs w:val="18"/>
              </w:rPr>
              <w:t>Assessing the type of employment (e.g., policy analyst, manager, director); </w:t>
            </w:r>
          </w:p>
          <w:p w14:paraId="5CD257EB" w14:textId="77777777" w:rsidR="00BF6C54" w:rsidRPr="00F2046D" w:rsidRDefault="00BF6C54" w:rsidP="000641FD">
            <w:pPr>
              <w:numPr>
                <w:ilvl w:val="0"/>
                <w:numId w:val="57"/>
              </w:numPr>
              <w:shd w:val="clear" w:color="auto" w:fill="FFFFFF"/>
              <w:spacing w:before="100" w:beforeAutospacing="1" w:after="100" w:afterAutospacing="1"/>
              <w:rPr>
                <w:rFonts w:ascii="Arial" w:hAnsi="Arial" w:cs="Arial"/>
                <w:color w:val="000000"/>
                <w:sz w:val="18"/>
                <w:szCs w:val="18"/>
              </w:rPr>
            </w:pPr>
            <w:r w:rsidRPr="00F2046D">
              <w:rPr>
                <w:rFonts w:ascii="Arial" w:hAnsi="Arial" w:cs="Arial"/>
                <w:color w:val="000000"/>
                <w:sz w:val="18"/>
                <w:szCs w:val="18"/>
              </w:rPr>
              <w:t>Assessing level of seniority (and if applicable, the public sector classification);</w:t>
            </w:r>
          </w:p>
          <w:p w14:paraId="0C83B6B4" w14:textId="77777777" w:rsidR="00BF6C54" w:rsidRPr="00F2046D" w:rsidRDefault="00BF6C54" w:rsidP="000641FD">
            <w:pPr>
              <w:numPr>
                <w:ilvl w:val="0"/>
                <w:numId w:val="57"/>
              </w:numPr>
              <w:shd w:val="clear" w:color="auto" w:fill="FFFFFF"/>
              <w:spacing w:before="100" w:beforeAutospacing="1" w:after="100" w:afterAutospacing="1"/>
              <w:rPr>
                <w:rFonts w:ascii="Arial" w:hAnsi="Arial" w:cs="Arial"/>
                <w:color w:val="000000"/>
                <w:sz w:val="18"/>
                <w:szCs w:val="18"/>
              </w:rPr>
            </w:pPr>
            <w:r w:rsidRPr="00F2046D">
              <w:rPr>
                <w:rFonts w:ascii="Arial" w:hAnsi="Arial" w:cs="Arial"/>
                <w:color w:val="000000"/>
                <w:sz w:val="18"/>
                <w:szCs w:val="18"/>
              </w:rPr>
              <w:t>How many years employed in the level of seniority;</w:t>
            </w:r>
          </w:p>
          <w:p w14:paraId="3404D32F" w14:textId="77777777" w:rsidR="00BF6C54" w:rsidRPr="00F2046D" w:rsidRDefault="00BF6C54" w:rsidP="000641FD">
            <w:pPr>
              <w:numPr>
                <w:ilvl w:val="0"/>
                <w:numId w:val="57"/>
              </w:numPr>
              <w:shd w:val="clear" w:color="auto" w:fill="FFFFFF"/>
              <w:spacing w:before="100" w:beforeAutospacing="1" w:after="100" w:afterAutospacing="1"/>
              <w:rPr>
                <w:rFonts w:ascii="Arial" w:hAnsi="Arial" w:cs="Arial"/>
                <w:color w:val="000000"/>
                <w:sz w:val="18"/>
                <w:szCs w:val="18"/>
              </w:rPr>
            </w:pPr>
            <w:r w:rsidRPr="00F2046D">
              <w:rPr>
                <w:rFonts w:ascii="Arial" w:hAnsi="Arial" w:cs="Arial"/>
                <w:color w:val="000000"/>
                <w:sz w:val="18"/>
                <w:szCs w:val="18"/>
              </w:rPr>
              <w:t>Assessing the type of activities undertaken in employment;</w:t>
            </w:r>
          </w:p>
          <w:p w14:paraId="382689F7" w14:textId="77777777" w:rsidR="00BF6C54" w:rsidRPr="00F2046D" w:rsidRDefault="00BF6C54" w:rsidP="000641FD">
            <w:pPr>
              <w:numPr>
                <w:ilvl w:val="0"/>
                <w:numId w:val="57"/>
              </w:numPr>
              <w:shd w:val="clear" w:color="auto" w:fill="FFFFFF"/>
              <w:spacing w:before="100" w:beforeAutospacing="1" w:after="100" w:afterAutospacing="1"/>
              <w:rPr>
                <w:rFonts w:ascii="Arial" w:hAnsi="Arial" w:cs="Arial"/>
                <w:color w:val="000000"/>
                <w:sz w:val="18"/>
                <w:szCs w:val="18"/>
              </w:rPr>
            </w:pPr>
            <w:r w:rsidRPr="00F2046D">
              <w:rPr>
                <w:rFonts w:ascii="Arial" w:hAnsi="Arial" w:cs="Arial"/>
                <w:color w:val="000000"/>
                <w:sz w:val="18"/>
                <w:szCs w:val="18"/>
              </w:rPr>
              <w:lastRenderedPageBreak/>
              <w:t>Taking into consideration any personal statement from the applicant or current MPA student.</w:t>
            </w:r>
          </w:p>
          <w:p w14:paraId="3987A50B" w14:textId="77777777" w:rsidR="00BF6C54" w:rsidRPr="002B3D46" w:rsidRDefault="00BF6C54" w:rsidP="000641FD">
            <w:pPr>
              <w:jc w:val="both"/>
              <w:rPr>
                <w:rFonts w:ascii="Arial" w:hAnsi="Arial" w:cs="Arial"/>
                <w:i/>
                <w:sz w:val="18"/>
                <w:szCs w:val="18"/>
              </w:rPr>
            </w:pPr>
            <w:r>
              <w:rPr>
                <w:rFonts w:ascii="Arial" w:hAnsi="Arial" w:cs="Arial"/>
                <w:sz w:val="18"/>
                <w:szCs w:val="18"/>
              </w:rPr>
              <w:t>In either the 48- or 36-</w:t>
            </w:r>
            <w:r w:rsidRPr="002B3D46">
              <w:rPr>
                <w:rFonts w:ascii="Arial" w:hAnsi="Arial" w:cs="Arial"/>
                <w:sz w:val="18"/>
                <w:szCs w:val="18"/>
              </w:rPr>
              <w:t>credit hour programs, students who choose to do the Business-Government Relations stream will complete, as part of their program, 12 credits of approved coursework through the Asper School of Business.  These courses will be chosen in consultation with the Program Advisor.</w:t>
            </w:r>
          </w:p>
          <w:p w14:paraId="23D36872" w14:textId="77777777" w:rsidR="00BF6C54" w:rsidRDefault="00BF6C54" w:rsidP="000641FD">
            <w:pPr>
              <w:rPr>
                <w:rFonts w:ascii="Arial" w:hAnsi="Arial" w:cs="Arial"/>
                <w:i/>
                <w:sz w:val="18"/>
                <w:szCs w:val="18"/>
              </w:rPr>
            </w:pPr>
          </w:p>
          <w:p w14:paraId="4AC60E6D" w14:textId="30880058" w:rsidR="00BF6C54" w:rsidRPr="001D73C4" w:rsidRDefault="00BF6C54" w:rsidP="000641FD">
            <w:pPr>
              <w:spacing w:after="120"/>
              <w:rPr>
                <w:rFonts w:ascii="Helvetica" w:hAnsi="Helvetica" w:cs="Helvetica"/>
                <w:i/>
                <w:sz w:val="18"/>
                <w:szCs w:val="18"/>
              </w:rPr>
            </w:pPr>
          </w:p>
        </w:tc>
      </w:tr>
      <w:tr w:rsidR="00BF6C54" w:rsidRPr="001D73C4" w14:paraId="162A3A53" w14:textId="77777777" w:rsidTr="00BF6C54">
        <w:tc>
          <w:tcPr>
            <w:tcW w:w="7086" w:type="dxa"/>
            <w:shd w:val="clear" w:color="auto" w:fill="auto"/>
          </w:tcPr>
          <w:p w14:paraId="398268FD"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lastRenderedPageBreak/>
              <w:t>6.3.3 Language Requirements</w:t>
            </w:r>
          </w:p>
          <w:p w14:paraId="2B62C394" w14:textId="164E9B96"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gridSpan w:val="2"/>
          </w:tcPr>
          <w:p w14:paraId="0D11531E" w14:textId="77777777" w:rsidR="00BF6C54" w:rsidRDefault="00BF6C54" w:rsidP="000641FD">
            <w:pPr>
              <w:rPr>
                <w:rFonts w:ascii="Arial" w:hAnsi="Arial" w:cs="Arial"/>
                <w:i/>
                <w:sz w:val="18"/>
                <w:szCs w:val="18"/>
              </w:rPr>
            </w:pPr>
          </w:p>
          <w:p w14:paraId="2A4942B2" w14:textId="6CAE6297" w:rsidR="00BF6C54" w:rsidRPr="001D73C4" w:rsidRDefault="00BF6C54" w:rsidP="000641FD">
            <w:pPr>
              <w:spacing w:after="120"/>
              <w:rPr>
                <w:rFonts w:ascii="Helvetica" w:hAnsi="Helvetica" w:cs="Helvetica"/>
                <w:i/>
                <w:sz w:val="18"/>
                <w:szCs w:val="18"/>
              </w:rPr>
            </w:pPr>
            <w:r w:rsidRPr="002B3D46">
              <w:rPr>
                <w:rFonts w:ascii="Arial" w:hAnsi="Arial" w:cs="Arial"/>
                <w:sz w:val="18"/>
                <w:szCs w:val="18"/>
              </w:rPr>
              <w:t>There is no language requirement.</w:t>
            </w:r>
          </w:p>
        </w:tc>
      </w:tr>
      <w:tr w:rsidR="00BF6C54" w:rsidRPr="001D73C4" w14:paraId="7C8FC385" w14:textId="77777777" w:rsidTr="00BF6C54">
        <w:tc>
          <w:tcPr>
            <w:tcW w:w="7086" w:type="dxa"/>
            <w:shd w:val="clear" w:color="auto" w:fill="auto"/>
          </w:tcPr>
          <w:p w14:paraId="2E2956C9"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6.3.4 Advance Credit</w:t>
            </w:r>
          </w:p>
          <w:p w14:paraId="02F32EE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Advance credit for courses completed prior to admission to a Master’s program will be considered on a case-by-case basis. The student’s department/unit must make a request to the Faculty of Graduate Studies by completing the “</w:t>
            </w:r>
            <w:hyperlink r:id="rId90" w:tgtFrame="_blank" w:history="1">
              <w:r w:rsidRPr="001D73C4">
                <w:rPr>
                  <w:rStyle w:val="Hyperlink"/>
                  <w:rFonts w:ascii="Helvetica" w:hAnsi="Helvetica" w:cs="Helvetica"/>
                  <w:color w:val="362925"/>
                  <w:sz w:val="18"/>
                  <w:szCs w:val="18"/>
                  <w:bdr w:val="none" w:sz="0" w:space="0" w:color="auto" w:frame="1"/>
                </w:rPr>
                <w:t>Recommendation for Advance Credit-Transfer of Courses</w:t>
              </w:r>
            </w:hyperlink>
            <w:r w:rsidRPr="001D73C4">
              <w:rPr>
                <w:rFonts w:ascii="Helvetica" w:hAnsi="Helvetica" w:cs="Helvetica"/>
                <w:color w:val="222222"/>
                <w:sz w:val="18"/>
                <w:szCs w:val="18"/>
              </w:rPr>
              <w:t>” form.</w:t>
            </w:r>
          </w:p>
          <w:p w14:paraId="465BB54D" w14:textId="77777777" w:rsidR="00BF6C54" w:rsidRPr="001D73C4" w:rsidRDefault="00BF6C54" w:rsidP="000641FD">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Application for advance credit must be made within the first year of the program (see </w:t>
            </w:r>
            <w:hyperlink r:id="rId91" w:anchor="Lapse-Credit-Courses" w:history="1">
              <w:r w:rsidRPr="001D73C4">
                <w:rPr>
                  <w:rStyle w:val="Hyperlink"/>
                  <w:rFonts w:ascii="Helvetica" w:hAnsi="Helvetica" w:cs="Helvetica"/>
                  <w:color w:val="362925"/>
                  <w:sz w:val="18"/>
                  <w:szCs w:val="18"/>
                  <w:bdr w:val="none" w:sz="0" w:space="0" w:color="auto" w:frame="1"/>
                </w:rPr>
                <w:t>Lapse or Expiration of Credit of Courses</w:t>
              </w:r>
            </w:hyperlink>
            <w:r w:rsidRPr="001D73C4">
              <w:rPr>
                <w:rFonts w:ascii="Helvetica" w:hAnsi="Helvetica" w:cs="Helvetica"/>
                <w:color w:val="222222"/>
                <w:sz w:val="18"/>
                <w:szCs w:val="18"/>
              </w:rPr>
              <w:t>).</w:t>
            </w:r>
          </w:p>
          <w:p w14:paraId="47473333" w14:textId="77777777" w:rsidR="00BF6C54" w:rsidRPr="001D73C4" w:rsidRDefault="00BF6C54" w:rsidP="000641FD">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No more than 50% of the required coursework for the program can be achieved using advance credit.</w:t>
            </w:r>
          </w:p>
          <w:p w14:paraId="11840F69" w14:textId="77777777" w:rsidR="00BF6C54" w:rsidRPr="001D73C4" w:rsidRDefault="00BF6C54" w:rsidP="000641FD">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course may not be used for credit toward more than one degree</w:t>
            </w:r>
          </w:p>
          <w:p w14:paraId="124FE77E" w14:textId="77777777" w:rsidR="00BF6C54" w:rsidRPr="001D73C4" w:rsidRDefault="00BF6C54" w:rsidP="000641FD">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1E709708" w14:textId="77777777" w:rsidR="00BF6C54" w:rsidRPr="001D73C4" w:rsidRDefault="00BF6C54" w:rsidP="000641FD">
            <w:pPr>
              <w:numPr>
                <w:ilvl w:val="0"/>
                <w:numId w:val="12"/>
              </w:numPr>
              <w:spacing w:after="120"/>
              <w:ind w:left="680" w:hanging="270"/>
              <w:rPr>
                <w:rFonts w:ascii="Helvetica" w:hAnsi="Helvetica" w:cs="Helvetica"/>
                <w:color w:val="222222"/>
                <w:sz w:val="18"/>
                <w:szCs w:val="18"/>
              </w:rPr>
            </w:pPr>
          </w:p>
          <w:p w14:paraId="605EC19B" w14:textId="77777777" w:rsidR="00BF6C54" w:rsidRPr="001D73C4" w:rsidRDefault="00BF6C54" w:rsidP="000641FD">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Pre-Master’s student may only transfer a maximum of 3 credit hours at the 7000 level taken as occasional into a prospective Master’s program of study.</w:t>
            </w:r>
          </w:p>
          <w:p w14:paraId="15C774EA" w14:textId="01A2352D"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gridSpan w:val="2"/>
          </w:tcPr>
          <w:p w14:paraId="6D2979DF" w14:textId="77777777" w:rsidR="00BF6C54" w:rsidRDefault="00BF6C54" w:rsidP="000641FD">
            <w:pPr>
              <w:jc w:val="both"/>
              <w:rPr>
                <w:rFonts w:ascii="Arial" w:hAnsi="Arial" w:cs="Arial"/>
                <w:sz w:val="18"/>
                <w:szCs w:val="18"/>
              </w:rPr>
            </w:pPr>
          </w:p>
          <w:p w14:paraId="6B35635C"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 xml:space="preserve">Students who were admitted to the previous 48-credit hour program may receive advance standing for program-relevant coursework taken beyond a general BA. In such instances, the student must have achieved a minimum of a B-grade (3.0) in the courses considered. Students may also receive advance standing if they are granted a waiver of certain program requirements.  </w:t>
            </w:r>
          </w:p>
          <w:p w14:paraId="7A31AA4B" w14:textId="77777777" w:rsidR="00BF6C54" w:rsidRPr="002B3D46" w:rsidRDefault="00BF6C54" w:rsidP="000641FD">
            <w:pPr>
              <w:jc w:val="both"/>
              <w:rPr>
                <w:rFonts w:ascii="Arial" w:hAnsi="Arial" w:cs="Arial"/>
                <w:i/>
                <w:sz w:val="18"/>
                <w:szCs w:val="18"/>
              </w:rPr>
            </w:pPr>
          </w:p>
          <w:p w14:paraId="5E5EF269" w14:textId="77777777" w:rsidR="00BF6C54" w:rsidRPr="002B3D46" w:rsidRDefault="00BF6C54" w:rsidP="000641FD">
            <w:pPr>
              <w:jc w:val="both"/>
              <w:rPr>
                <w:rFonts w:ascii="Arial" w:hAnsi="Arial" w:cs="Arial"/>
                <w:sz w:val="18"/>
                <w:szCs w:val="18"/>
              </w:rPr>
            </w:pPr>
            <w:r>
              <w:rPr>
                <w:rFonts w:ascii="Arial" w:hAnsi="Arial" w:cs="Arial"/>
                <w:sz w:val="18"/>
                <w:szCs w:val="18"/>
              </w:rPr>
              <w:t>A</w:t>
            </w:r>
            <w:r w:rsidRPr="002B3D46">
              <w:rPr>
                <w:rFonts w:ascii="Arial" w:hAnsi="Arial" w:cs="Arial"/>
                <w:sz w:val="18"/>
                <w:szCs w:val="18"/>
              </w:rPr>
              <w:t>dvance</w:t>
            </w:r>
            <w:r>
              <w:rPr>
                <w:rFonts w:ascii="Arial" w:hAnsi="Arial" w:cs="Arial"/>
                <w:sz w:val="18"/>
                <w:szCs w:val="18"/>
              </w:rPr>
              <w:t>d</w:t>
            </w:r>
            <w:r w:rsidRPr="002B3D46">
              <w:rPr>
                <w:rFonts w:ascii="Arial" w:hAnsi="Arial" w:cs="Arial"/>
                <w:sz w:val="18"/>
                <w:szCs w:val="18"/>
              </w:rPr>
              <w:t xml:space="preserve"> credit is</w:t>
            </w:r>
            <w:r>
              <w:rPr>
                <w:rFonts w:ascii="Arial" w:hAnsi="Arial" w:cs="Arial"/>
                <w:sz w:val="18"/>
                <w:szCs w:val="18"/>
              </w:rPr>
              <w:t xml:space="preserve"> not normally</w:t>
            </w:r>
            <w:r w:rsidRPr="002B3D46">
              <w:rPr>
                <w:rFonts w:ascii="Arial" w:hAnsi="Arial" w:cs="Arial"/>
                <w:sz w:val="18"/>
                <w:szCs w:val="18"/>
              </w:rPr>
              <w:t xml:space="preserve"> granted to </w:t>
            </w:r>
            <w:r>
              <w:rPr>
                <w:rFonts w:ascii="Arial" w:hAnsi="Arial" w:cs="Arial"/>
                <w:sz w:val="18"/>
                <w:szCs w:val="18"/>
              </w:rPr>
              <w:t>students admitted to the new 36-</w:t>
            </w:r>
            <w:r w:rsidRPr="002B3D46">
              <w:rPr>
                <w:rFonts w:ascii="Arial" w:hAnsi="Arial" w:cs="Arial"/>
                <w:sz w:val="18"/>
                <w:szCs w:val="18"/>
              </w:rPr>
              <w:t xml:space="preserve">credit hour MPA program. </w:t>
            </w:r>
          </w:p>
          <w:p w14:paraId="5C6B145F" w14:textId="790919A3" w:rsidR="00BF6C54" w:rsidRPr="001D73C4" w:rsidRDefault="00BF6C54" w:rsidP="000641FD">
            <w:pPr>
              <w:spacing w:after="120"/>
              <w:rPr>
                <w:rFonts w:ascii="Helvetica" w:hAnsi="Helvetica" w:cs="Helvetica"/>
                <w:i/>
                <w:sz w:val="18"/>
                <w:szCs w:val="18"/>
              </w:rPr>
            </w:pPr>
          </w:p>
        </w:tc>
      </w:tr>
      <w:tr w:rsidR="00BF6C54" w:rsidRPr="001D73C4" w14:paraId="0416AF3F" w14:textId="77777777" w:rsidTr="00BF6C54">
        <w:tc>
          <w:tcPr>
            <w:tcW w:w="7086" w:type="dxa"/>
            <w:shd w:val="clear" w:color="auto" w:fill="auto"/>
          </w:tcPr>
          <w:p w14:paraId="08C09D1F"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6.3.5 Transfer Credit</w:t>
            </w:r>
          </w:p>
          <w:p w14:paraId="605867E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BF6C54" w:rsidRPr="001D73C4" w:rsidRDefault="00BF6C54" w:rsidP="000641FD">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2AF2BE4E" w14:textId="77777777" w:rsidR="00BF6C54" w:rsidRPr="001D73C4" w:rsidRDefault="00BF6C54" w:rsidP="000641FD">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are considered on an individual basis;</w:t>
            </w:r>
          </w:p>
          <w:p w14:paraId="3D7B7CEB" w14:textId="77777777" w:rsidR="00BF6C54" w:rsidRPr="001D73C4" w:rsidRDefault="00BF6C54" w:rsidP="000641FD">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cannot be used for credit towards another degree;</w:t>
            </w:r>
          </w:p>
          <w:p w14:paraId="45742142" w14:textId="77777777" w:rsidR="00BF6C54" w:rsidRPr="001D73C4" w:rsidRDefault="00BF6C54" w:rsidP="000641FD">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Permission is granted in the form of a </w:t>
            </w:r>
            <w:hyperlink r:id="rId92"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gridSpan w:val="2"/>
          </w:tcPr>
          <w:p w14:paraId="7B868706" w14:textId="77777777" w:rsidR="00BF6C54" w:rsidRPr="00556FEE" w:rsidRDefault="00BF6C54" w:rsidP="000641FD">
            <w:pPr>
              <w:rPr>
                <w:rFonts w:ascii="Arial" w:hAnsi="Arial" w:cs="Arial"/>
                <w:i/>
                <w:sz w:val="18"/>
                <w:szCs w:val="18"/>
              </w:rPr>
            </w:pPr>
          </w:p>
          <w:p w14:paraId="05D2006D" w14:textId="77777777" w:rsidR="00BF6C54" w:rsidRPr="001D73C4" w:rsidRDefault="00BF6C54" w:rsidP="000641FD">
            <w:pPr>
              <w:spacing w:after="120"/>
              <w:rPr>
                <w:rFonts w:ascii="Helvetica" w:hAnsi="Helvetica" w:cs="Helvetica"/>
                <w:i/>
                <w:sz w:val="18"/>
                <w:szCs w:val="18"/>
              </w:rPr>
            </w:pPr>
          </w:p>
        </w:tc>
      </w:tr>
      <w:tr w:rsidR="00BF6C54" w:rsidRPr="001D73C4" w14:paraId="143490E4" w14:textId="77777777" w:rsidTr="00BF6C54">
        <w:tc>
          <w:tcPr>
            <w:tcW w:w="7086" w:type="dxa"/>
            <w:shd w:val="clear" w:color="auto" w:fill="auto"/>
          </w:tcPr>
          <w:p w14:paraId="1060A97F"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6.3.6 Time in Program</w:t>
            </w:r>
          </w:p>
          <w:p w14:paraId="675334B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minimum time for students in the Master’s program is equivalent to two (2) terms (8 months). Completion of most programs requires more than this and students should check department/unit supplementary regulations regarding specific requirements.</w:t>
            </w:r>
          </w:p>
          <w:p w14:paraId="7E19560B"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maximum time allowed for the completion of the Master’s degree is four (4) years for students declared as full-time and six (6) years for students declared as part-time (see </w:t>
            </w:r>
            <w:hyperlink r:id="rId93" w:anchor="Student-Status" w:tgtFrame="_blank" w:history="1">
              <w:r w:rsidRPr="001D73C4">
                <w:rPr>
                  <w:rStyle w:val="Hyperlink"/>
                  <w:rFonts w:ascii="Helvetica" w:hAnsi="Helvetica" w:cs="Helvetica"/>
                  <w:color w:val="362925"/>
                  <w:sz w:val="18"/>
                  <w:szCs w:val="18"/>
                  <w:bdr w:val="none" w:sz="0" w:space="0" w:color="auto" w:frame="1"/>
                </w:rPr>
                <w:t>Student Status/Categories of Students</w:t>
              </w:r>
            </w:hyperlink>
            <w:r w:rsidRPr="001D73C4">
              <w:rPr>
                <w:rFonts w:ascii="Helvetica" w:hAnsi="Helvetica" w:cs="Helvetica"/>
                <w:color w:val="222222"/>
                <w:sz w:val="18"/>
                <w:szCs w:val="18"/>
              </w:rPr>
              <w:t> for information on calculating maximum time for students). Individual departments/units and/or programs may have specified minimum and maximum time limits.</w:t>
            </w:r>
          </w:p>
          <w:p w14:paraId="2D06EBD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4" w:tgtFrame="_blank" w:history="1">
              <w:r w:rsidRPr="001D73C4">
                <w:rPr>
                  <w:rStyle w:val="Hyperlink"/>
                  <w:rFonts w:ascii="Helvetica" w:hAnsi="Helvetica" w:cs="Helvetica"/>
                  <w:color w:val="362925"/>
                  <w:sz w:val="18"/>
                  <w:szCs w:val="18"/>
                  <w:bdr w:val="none" w:sz="0" w:space="0" w:color="auto" w:frame="1"/>
                </w:rPr>
                <w:t>Time Extension Request”</w:t>
              </w:r>
            </w:hyperlink>
            <w:r w:rsidRPr="001D73C4">
              <w:rPr>
                <w:rFonts w:ascii="Helvetica" w:hAnsi="Helvetica" w:cs="Helvetica"/>
                <w:color w:val="222222"/>
                <w:sz w:val="18"/>
                <w:szCs w:val="18"/>
              </w:rPr>
              <w:t> form </w:t>
            </w:r>
            <w:r w:rsidRPr="001D73C4">
              <w:rPr>
                <w:rStyle w:val="Strong"/>
                <w:rFonts w:ascii="Helvetica" w:hAnsi="Helvetica" w:cs="Helvetica"/>
                <w:color w:val="222222"/>
                <w:sz w:val="18"/>
                <w:szCs w:val="18"/>
                <w:bdr w:val="none" w:sz="0" w:space="0" w:color="auto" w:frame="1"/>
              </w:rPr>
              <w:t>at least three (3), but no more than four (4), months</w:t>
            </w:r>
            <w:r w:rsidRPr="001D73C4">
              <w:rPr>
                <w:rFonts w:ascii="Helvetica" w:hAnsi="Helvetica" w:cs="Helvetica"/>
                <w:color w:val="222222"/>
                <w:sz w:val="18"/>
                <w:szCs w:val="18"/>
              </w:rPr>
              <w:t> prior to expiration of the respective maximum time limit.</w:t>
            </w:r>
          </w:p>
          <w:p w14:paraId="44458BCC" w14:textId="1E58FDC8" w:rsidR="00BF6C54" w:rsidRPr="001D73C4" w:rsidRDefault="00BF6C54" w:rsidP="000641FD">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1D73C4">
              <w:rPr>
                <w:rFonts w:ascii="Helvetica" w:hAnsi="Helvetica" w:cs="Helvetica"/>
                <w:color w:val="222222"/>
                <w:sz w:val="18"/>
                <w:szCs w:val="18"/>
              </w:rPr>
              <w:t>A student who has not completed the degree requirements within the time limit or within the time limit of the extension will be Required to Withdraw from the Faculty of Graduate Studies and the notation on the student record will be “Required to Withdraw”.</w:t>
            </w:r>
          </w:p>
        </w:tc>
        <w:tc>
          <w:tcPr>
            <w:tcW w:w="4254" w:type="dxa"/>
            <w:gridSpan w:val="2"/>
          </w:tcPr>
          <w:p w14:paraId="6271B171" w14:textId="77777777" w:rsidR="00BF6C54" w:rsidRPr="001D73C4" w:rsidRDefault="00BF6C54" w:rsidP="000641FD">
            <w:pPr>
              <w:spacing w:after="120"/>
              <w:rPr>
                <w:rFonts w:ascii="Helvetica" w:hAnsi="Helvetica" w:cs="Helvetica"/>
                <w:i/>
                <w:sz w:val="18"/>
                <w:szCs w:val="18"/>
              </w:rPr>
            </w:pPr>
          </w:p>
        </w:tc>
      </w:tr>
      <w:tr w:rsidR="00BF6C54" w:rsidRPr="001D73C4" w14:paraId="7C6289FB" w14:textId="77777777" w:rsidTr="00BF6C54">
        <w:tc>
          <w:tcPr>
            <w:tcW w:w="7086" w:type="dxa"/>
            <w:shd w:val="clear" w:color="auto" w:fill="auto"/>
          </w:tcPr>
          <w:p w14:paraId="19EAF5C9"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6.4 Student’s Advisor and Co-Advisor</w:t>
            </w:r>
          </w:p>
          <w:p w14:paraId="65E3EC12"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6.4.1 Student's Advisor</w:t>
            </w:r>
          </w:p>
          <w:p w14:paraId="73E45663"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Each student should have an advisor upon entry into the program, and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Students must have an advisor through to the end of their program in programs requiring an advisor.</w:t>
            </w:r>
          </w:p>
          <w:p w14:paraId="19D30ABB"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advisor is responsible for supervising the student’s graduate program. The advisor is the student’s first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504F57A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 must:</w:t>
            </w:r>
          </w:p>
          <w:p w14:paraId="0EE2E349" w14:textId="77777777" w:rsidR="00BF6C54" w:rsidRPr="001D73C4" w:rsidRDefault="00BF6C54" w:rsidP="000641FD">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an appointment in the student's department/unit;</w:t>
            </w:r>
          </w:p>
          <w:p w14:paraId="313628C9" w14:textId="77777777" w:rsidR="00BF6C54" w:rsidRPr="001D73C4" w:rsidRDefault="00BF6C54" w:rsidP="000641FD">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 member of the Faculty of Graduate Studies (see the </w:t>
            </w:r>
            <w:hyperlink r:id="rId95" w:history="1">
              <w:r w:rsidRPr="001D73C4">
                <w:rPr>
                  <w:rStyle w:val="Hyperlink"/>
                  <w:rFonts w:ascii="Helvetica" w:hAnsi="Helvetica" w:cs="Helvetica"/>
                  <w:sz w:val="18"/>
                  <w:szCs w:val="18"/>
                </w:rPr>
                <w:t>FGS website</w:t>
              </w:r>
            </w:hyperlink>
            <w:r w:rsidRPr="001D73C4">
              <w:rPr>
                <w:rFonts w:ascii="Helvetica" w:hAnsi="Helvetica" w:cs="Helvetica"/>
                <w:color w:val="222222"/>
                <w:sz w:val="18"/>
                <w:szCs w:val="18"/>
              </w:rPr>
              <w:t xml:space="preserve"> for details);</w:t>
            </w:r>
          </w:p>
          <w:p w14:paraId="05C76284" w14:textId="77777777" w:rsidR="00BF6C54" w:rsidRPr="001D73C4" w:rsidRDefault="00BF6C54" w:rsidP="000641FD">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at least a Master’s degree or equivalent (see note below);</w:t>
            </w:r>
          </w:p>
          <w:p w14:paraId="4D1B1DF8" w14:textId="77777777" w:rsidR="00BF6C54" w:rsidRPr="001D73C4" w:rsidRDefault="00BF6C54" w:rsidP="000641FD">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active in their field;</w:t>
            </w:r>
          </w:p>
          <w:p w14:paraId="1D57BDC7" w14:textId="4D12E7FA" w:rsidR="00BF6C54" w:rsidRPr="001D73C4" w:rsidRDefault="00BF6C54" w:rsidP="000641FD">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have expertise in a discipline related to the student’s program.</w:t>
            </w:r>
          </w:p>
          <w:p w14:paraId="4A184DDD"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u w:val="single"/>
              </w:rPr>
            </w:pPr>
            <w:r w:rsidRPr="001D73C4">
              <w:rPr>
                <w:rFonts w:ascii="Helvetica" w:hAnsi="Helvetica" w:cs="Helvetica"/>
                <w:color w:val="222222"/>
                <w:sz w:val="18"/>
                <w:szCs w:val="18"/>
                <w:u w:val="single"/>
              </w:rPr>
              <w:t>Note</w:t>
            </w:r>
          </w:p>
          <w:p w14:paraId="216FF79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Master’s or Ph.D.</w:t>
            </w:r>
          </w:p>
          <w:p w14:paraId="02DE10AC" w14:textId="024421A8"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It is the responsibility of the Department/Unit Head to determine whether faculty members meet these criteria, and also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gridSpan w:val="2"/>
          </w:tcPr>
          <w:p w14:paraId="72F6EC0F" w14:textId="77777777" w:rsidR="00BF6C54" w:rsidRDefault="00BF6C54" w:rsidP="000641FD">
            <w:pPr>
              <w:rPr>
                <w:rFonts w:ascii="Arial" w:hAnsi="Arial" w:cs="Arial"/>
                <w:i/>
                <w:sz w:val="18"/>
                <w:szCs w:val="18"/>
              </w:rPr>
            </w:pPr>
          </w:p>
          <w:p w14:paraId="05CAF776" w14:textId="77777777" w:rsidR="00BF6C54" w:rsidRPr="002B3D46" w:rsidRDefault="00BF6C54" w:rsidP="000641FD">
            <w:pPr>
              <w:jc w:val="both"/>
              <w:rPr>
                <w:rFonts w:ascii="Arial" w:hAnsi="Arial" w:cs="Arial"/>
                <w:i/>
                <w:sz w:val="18"/>
                <w:szCs w:val="18"/>
              </w:rPr>
            </w:pPr>
            <w:r w:rsidRPr="002B3D46">
              <w:rPr>
                <w:rFonts w:ascii="Arial" w:hAnsi="Arial" w:cs="Arial"/>
                <w:sz w:val="18"/>
                <w:szCs w:val="18"/>
              </w:rPr>
              <w:t>For students in the t</w:t>
            </w:r>
            <w:r>
              <w:rPr>
                <w:rFonts w:ascii="Arial" w:hAnsi="Arial" w:cs="Arial"/>
                <w:sz w:val="18"/>
                <w:szCs w:val="18"/>
              </w:rPr>
              <w:t>hesis route for the previous 48-</w:t>
            </w:r>
            <w:r w:rsidRPr="002B3D46">
              <w:rPr>
                <w:rFonts w:ascii="Arial" w:hAnsi="Arial" w:cs="Arial"/>
                <w:sz w:val="18"/>
                <w:szCs w:val="18"/>
              </w:rPr>
              <w:t>credit hour program, a thesis advisor must be identified at the time of admission. If no advisor is appointed at t</w:t>
            </w:r>
            <w:r>
              <w:rPr>
                <w:rFonts w:ascii="Arial" w:hAnsi="Arial" w:cs="Arial"/>
                <w:sz w:val="18"/>
                <w:szCs w:val="18"/>
              </w:rPr>
              <w:t>hat time, the Chair of the MPA p</w:t>
            </w:r>
            <w:r w:rsidRPr="002B3D46">
              <w:rPr>
                <w:rFonts w:ascii="Arial" w:hAnsi="Arial" w:cs="Arial"/>
                <w:sz w:val="18"/>
                <w:szCs w:val="18"/>
              </w:rPr>
              <w:t>rogram will serve as the advisor.</w:t>
            </w:r>
          </w:p>
          <w:p w14:paraId="56840EA8" w14:textId="77777777" w:rsidR="00BF6C54" w:rsidRPr="002B3D46" w:rsidRDefault="00BF6C54" w:rsidP="000641FD">
            <w:pPr>
              <w:jc w:val="both"/>
              <w:rPr>
                <w:rFonts w:ascii="Arial" w:hAnsi="Arial" w:cs="Arial"/>
                <w:i/>
                <w:sz w:val="18"/>
                <w:szCs w:val="18"/>
              </w:rPr>
            </w:pPr>
          </w:p>
          <w:p w14:paraId="2A654038" w14:textId="77777777" w:rsidR="00BF6C54" w:rsidRPr="001D73C4" w:rsidRDefault="00BF6C54" w:rsidP="000641FD">
            <w:pPr>
              <w:spacing w:after="120"/>
              <w:rPr>
                <w:rFonts w:ascii="Helvetica" w:hAnsi="Helvetica" w:cs="Helvetica"/>
                <w:i/>
                <w:sz w:val="18"/>
                <w:szCs w:val="18"/>
              </w:rPr>
            </w:pPr>
          </w:p>
        </w:tc>
      </w:tr>
      <w:tr w:rsidR="00BF6C54" w:rsidRPr="001D73C4" w14:paraId="67456C56" w14:textId="77777777" w:rsidTr="00BF6C54">
        <w:tc>
          <w:tcPr>
            <w:tcW w:w="7086" w:type="dxa"/>
            <w:shd w:val="clear" w:color="auto" w:fill="auto"/>
          </w:tcPr>
          <w:p w14:paraId="61D3D1BD"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6.4.2 Student's Co-advisor</w:t>
            </w:r>
          </w:p>
          <w:p w14:paraId="1622397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Upon approval of the Department/Unit Head, an advisor and a maximum of one (1) co-advisor may advise a student. The co-advisor must:</w:t>
            </w:r>
          </w:p>
          <w:p w14:paraId="3A047DF3" w14:textId="77777777" w:rsidR="00BF6C54" w:rsidRPr="001D73C4" w:rsidRDefault="00BF6C54" w:rsidP="000641FD">
            <w:pPr>
              <w:numPr>
                <w:ilvl w:val="0"/>
                <w:numId w:val="1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 member of the Faculty of Graduate Studies (see the </w:t>
            </w:r>
            <w:hyperlink r:id="rId96" w:history="1">
              <w:r w:rsidRPr="001D73C4">
                <w:rPr>
                  <w:rStyle w:val="Hyperlink"/>
                  <w:rFonts w:ascii="Helvetica" w:hAnsi="Helvetica" w:cs="Helvetica"/>
                  <w:sz w:val="18"/>
                  <w:szCs w:val="18"/>
                </w:rPr>
                <w:t>FGS website</w:t>
              </w:r>
            </w:hyperlink>
            <w:r w:rsidRPr="001D73C4">
              <w:rPr>
                <w:rFonts w:ascii="Helvetica" w:hAnsi="Helvetica" w:cs="Helvetica"/>
                <w:color w:val="222222"/>
                <w:sz w:val="18"/>
                <w:szCs w:val="18"/>
              </w:rPr>
              <w:t xml:space="preserve"> for details);</w:t>
            </w:r>
          </w:p>
          <w:p w14:paraId="5960B1B0" w14:textId="77777777" w:rsidR="00BF6C54" w:rsidRPr="001D73C4" w:rsidRDefault="00BF6C54" w:rsidP="000641FD">
            <w:pPr>
              <w:numPr>
                <w:ilvl w:val="0"/>
                <w:numId w:val="1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 Master’s or equivalent (see note below);</w:t>
            </w:r>
          </w:p>
          <w:p w14:paraId="6D8D81AE" w14:textId="77777777" w:rsidR="00BF6C54" w:rsidRPr="001D73C4" w:rsidRDefault="00BF6C54" w:rsidP="000641FD">
            <w:pPr>
              <w:numPr>
                <w:ilvl w:val="0"/>
                <w:numId w:val="1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active in research;</w:t>
            </w:r>
          </w:p>
          <w:p w14:paraId="68B4DAC2" w14:textId="77777777" w:rsidR="00BF6C54" w:rsidRPr="001D73C4" w:rsidRDefault="00BF6C54" w:rsidP="000641FD">
            <w:pPr>
              <w:numPr>
                <w:ilvl w:val="0"/>
                <w:numId w:val="1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expertise in a discipline related to the student’s program;</w:t>
            </w:r>
          </w:p>
          <w:p w14:paraId="7D3929B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u w:val="single"/>
              </w:rPr>
            </w:pPr>
            <w:r w:rsidRPr="001D73C4">
              <w:rPr>
                <w:rFonts w:ascii="Helvetica" w:hAnsi="Helvetica" w:cs="Helvetica"/>
                <w:color w:val="222222"/>
                <w:sz w:val="18"/>
                <w:szCs w:val="18"/>
                <w:u w:val="single"/>
              </w:rPr>
              <w:t>Note</w:t>
            </w:r>
          </w:p>
          <w:p w14:paraId="1501C77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04D0702"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 Student Guidelines must be completed.</w:t>
            </w:r>
          </w:p>
          <w:p w14:paraId="182A161C" w14:textId="204525C0" w:rsidR="00BF6C54" w:rsidRPr="001D73C4" w:rsidRDefault="00BF6C54" w:rsidP="000641FD">
            <w:pPr>
              <w:spacing w:after="12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the advisor/co-advisor share a single vote. Both the advisor and co-advisor’s signatures are required on all documents where the advisor’s signature is required.</w:t>
            </w:r>
          </w:p>
        </w:tc>
        <w:tc>
          <w:tcPr>
            <w:tcW w:w="4254" w:type="dxa"/>
            <w:gridSpan w:val="2"/>
          </w:tcPr>
          <w:p w14:paraId="5E6634CB" w14:textId="77777777" w:rsidR="00BF6C54" w:rsidRPr="001D73C4" w:rsidRDefault="00BF6C54" w:rsidP="000641FD">
            <w:pPr>
              <w:spacing w:after="120"/>
              <w:rPr>
                <w:rFonts w:ascii="Helvetica" w:hAnsi="Helvetica" w:cs="Helvetica"/>
                <w:i/>
                <w:sz w:val="18"/>
                <w:szCs w:val="18"/>
              </w:rPr>
            </w:pPr>
          </w:p>
        </w:tc>
      </w:tr>
      <w:tr w:rsidR="00BF6C54" w:rsidRPr="001D73C4" w14:paraId="56F9CE42" w14:textId="77777777" w:rsidTr="00BF6C54">
        <w:tc>
          <w:tcPr>
            <w:tcW w:w="7086" w:type="dxa"/>
            <w:shd w:val="clear" w:color="auto" w:fill="auto"/>
          </w:tcPr>
          <w:p w14:paraId="64325325" w14:textId="77777777" w:rsidR="00BF6C54" w:rsidRPr="001D73C4" w:rsidRDefault="00BF6C54" w:rsidP="000641FD">
            <w:pPr>
              <w:spacing w:after="120"/>
              <w:rPr>
                <w:rFonts w:ascii="Helvetica" w:hAnsi="Helvetica" w:cs="Helvetica"/>
                <w:color w:val="000000"/>
                <w:sz w:val="18"/>
                <w:szCs w:val="18"/>
              </w:rPr>
            </w:pPr>
            <w:bookmarkStart w:id="2" w:name="_Hlk93052430"/>
            <w:r w:rsidRPr="001D73C4">
              <w:rPr>
                <w:rFonts w:ascii="Helvetica" w:hAnsi="Helvetica" w:cs="Helvetica"/>
                <w:b/>
                <w:bCs/>
                <w:color w:val="000000"/>
                <w:sz w:val="18"/>
                <w:szCs w:val="18"/>
              </w:rPr>
              <w:t>6.4.3 Student’s Advisor/Co-advisor</w:t>
            </w:r>
          </w:p>
          <w:p w14:paraId="79AC8DC7"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student who also holds an appointment at The University of Manitoba at the rank of Assistant Professor and above or Instructor 1 and above cannot have an advisor or co-advisor with an appointment in the same department/unit.</w:t>
            </w:r>
          </w:p>
          <w:p w14:paraId="6BC7F53D"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 Student Guidelines, the matter should be referred to the Department/Unit Head, Graduate Chair, or the Dean of the Faculty of Graduate Studies. A new Advisor-Student Guidelines is to be completed if there is a </w:t>
            </w:r>
            <w:r w:rsidRPr="001D73C4">
              <w:rPr>
                <w:rFonts w:ascii="Helvetica" w:hAnsi="Helvetica" w:cs="Helvetica"/>
                <w:color w:val="222222"/>
                <w:sz w:val="18"/>
                <w:szCs w:val="18"/>
              </w:rPr>
              <w:lastRenderedPageBreak/>
              <w:t>change in advisor/co-advisor or when a co-advisor is added mid-way through the student’s program.</w:t>
            </w:r>
          </w:p>
          <w:p w14:paraId="743A246D" w14:textId="3855173C" w:rsidR="00BF6C54" w:rsidRPr="001D73C4" w:rsidRDefault="00BF6C54" w:rsidP="000641FD">
            <w:pPr>
              <w:spacing w:after="120"/>
              <w:textAlignment w:val="baseline"/>
              <w:rPr>
                <w:rStyle w:val="Strong"/>
                <w:rFonts w:ascii="Helvetica" w:hAnsi="Helvetica" w:cs="Helvetica"/>
                <w:b w:val="0"/>
                <w:bCs w:val="0"/>
                <w:color w:val="222222"/>
                <w:sz w:val="18"/>
                <w:szCs w:val="18"/>
              </w:rPr>
            </w:pPr>
            <w:r w:rsidRPr="001D73C4">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Head of the department/unit, then to the Dean of the Faculty of Graduate Studies (or designate). 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w:t>
            </w:r>
            <w:bookmarkEnd w:id="2"/>
          </w:p>
        </w:tc>
        <w:tc>
          <w:tcPr>
            <w:tcW w:w="4254" w:type="dxa"/>
            <w:gridSpan w:val="2"/>
          </w:tcPr>
          <w:p w14:paraId="47F52C0C" w14:textId="77777777" w:rsidR="00BF6C54" w:rsidRPr="001D73C4" w:rsidRDefault="00BF6C54" w:rsidP="000641FD">
            <w:pPr>
              <w:spacing w:after="120"/>
              <w:rPr>
                <w:rFonts w:ascii="Helvetica" w:hAnsi="Helvetica" w:cs="Helvetica"/>
                <w:i/>
                <w:sz w:val="18"/>
                <w:szCs w:val="18"/>
              </w:rPr>
            </w:pPr>
          </w:p>
        </w:tc>
      </w:tr>
      <w:tr w:rsidR="00BF6C54" w:rsidRPr="001D73C4" w14:paraId="61B559CA" w14:textId="77777777" w:rsidTr="00BF6C54">
        <w:tc>
          <w:tcPr>
            <w:tcW w:w="7086" w:type="dxa"/>
            <w:shd w:val="clear" w:color="auto" w:fill="auto"/>
          </w:tcPr>
          <w:p w14:paraId="16060C87" w14:textId="77777777" w:rsidR="00BF6C54" w:rsidRPr="001D73C4" w:rsidRDefault="00BF6C54" w:rsidP="000641FD">
            <w:pPr>
              <w:spacing w:after="120"/>
              <w:rPr>
                <w:rStyle w:val="title2"/>
                <w:rFonts w:ascii="Helvetica" w:hAnsi="Helvetica" w:cs="Helvetica"/>
                <w:sz w:val="18"/>
                <w:szCs w:val="18"/>
              </w:rPr>
            </w:pPr>
            <w:r w:rsidRPr="001D73C4">
              <w:rPr>
                <w:rStyle w:val="title2"/>
                <w:rFonts w:ascii="Helvetica" w:hAnsi="Helvetica" w:cs="Helvetica"/>
                <w:b/>
                <w:bCs/>
                <w:color w:val="000000"/>
                <w:sz w:val="18"/>
                <w:szCs w:val="18"/>
              </w:rPr>
              <w:t>6.5 Advisory Committee</w:t>
            </w:r>
          </w:p>
          <w:p w14:paraId="011B58E9" w14:textId="77777777" w:rsidR="00BF6C54" w:rsidRPr="001D73C4" w:rsidRDefault="00BF6C54" w:rsidP="000641FD">
            <w:pPr>
              <w:spacing w:after="120"/>
              <w:rPr>
                <w:rStyle w:val="title2"/>
                <w:rFonts w:ascii="Helvetica" w:hAnsi="Helvetica" w:cs="Helvetica"/>
                <w:b/>
                <w:bCs/>
                <w:color w:val="000000"/>
                <w:sz w:val="18"/>
                <w:szCs w:val="18"/>
              </w:rPr>
            </w:pPr>
            <w:r w:rsidRPr="001D73C4">
              <w:rPr>
                <w:rStyle w:val="title2"/>
                <w:rFonts w:ascii="Helvetica" w:hAnsi="Helvetica" w:cs="Helvetica"/>
                <w:b/>
                <w:bCs/>
                <w:color w:val="000000" w:themeColor="text1"/>
                <w:sz w:val="18"/>
                <w:szCs w:val="18"/>
              </w:rPr>
              <w:t xml:space="preserve">6.5.1 Conflict of Interest </w:t>
            </w:r>
          </w:p>
          <w:p w14:paraId="112E892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97" w:history="1">
              <w:r w:rsidRPr="001D73C4">
                <w:rPr>
                  <w:rStyle w:val="Hyperlink"/>
                  <w:rFonts w:ascii="Helvetica" w:hAnsi="Helvetica" w:cs="Helvetica"/>
                  <w:color w:val="362925"/>
                  <w:sz w:val="18"/>
                  <w:szCs w:val="18"/>
                  <w:bdr w:val="none" w:sz="0" w:space="0" w:color="auto" w:frame="1"/>
                </w:rPr>
                <w:t>Conflict of Interest Policy</w:t>
              </w:r>
            </w:hyperlink>
            <w:r w:rsidRPr="001D73C4">
              <w:rPr>
                <w:rFonts w:ascii="Helvetica" w:hAnsi="Helvetica" w:cs="Helvetica"/>
                <w:color w:val="222222"/>
                <w:sz w:val="18"/>
                <w:szCs w:val="18"/>
              </w:rPr>
              <w:t> and </w:t>
            </w:r>
            <w:hyperlink r:id="rId98" w:history="1">
              <w:r w:rsidRPr="001D73C4">
                <w:rPr>
                  <w:rStyle w:val="Hyperlink"/>
                  <w:rFonts w:ascii="Helvetica" w:hAnsi="Helvetica" w:cs="Helvetica"/>
                  <w:color w:val="362925"/>
                  <w:sz w:val="18"/>
                  <w:szCs w:val="18"/>
                  <w:bdr w:val="none" w:sz="0" w:space="0" w:color="auto" w:frame="1"/>
                </w:rPr>
                <w:t>Conflict of Interest Procedures</w:t>
              </w:r>
            </w:hyperlink>
            <w:r w:rsidRPr="001D73C4">
              <w:rPr>
                <w:rFonts w:ascii="Helvetica" w:hAnsi="Helvetica" w:cs="Helvetica"/>
                <w:color w:val="222222"/>
                <w:sz w:val="18"/>
                <w:szCs w:val="18"/>
              </w:rPr>
              <w:t> as well as the </w:t>
            </w:r>
            <w:hyperlink r:id="rId99" w:history="1">
              <w:r w:rsidRPr="001D73C4">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1D73C4">
              <w:rPr>
                <w:rFonts w:ascii="Helvetica" w:hAnsi="Helvetica" w:cs="Helvetica"/>
                <w:color w:val="222222"/>
                <w:sz w:val="18"/>
                <w:szCs w:val="18"/>
              </w:rPr>
              <w:t> should also be consulted.</w:t>
            </w:r>
          </w:p>
          <w:p w14:paraId="42B2EDEA" w14:textId="70390197" w:rsidR="00BF6C54" w:rsidRPr="001D73C4" w:rsidRDefault="00BF6C54" w:rsidP="000641FD">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All reported conflicts will be reviewed by the Dean of the Faculty of Graduate Studies (or designate). If the conflict is deemed sufficiently significant and cannot be mitigated, a new committee may need to be struck.</w:t>
            </w:r>
          </w:p>
        </w:tc>
        <w:tc>
          <w:tcPr>
            <w:tcW w:w="4254" w:type="dxa"/>
            <w:gridSpan w:val="2"/>
          </w:tcPr>
          <w:p w14:paraId="71EF25B9" w14:textId="77777777" w:rsidR="00BF6C54" w:rsidRPr="001D73C4" w:rsidRDefault="00BF6C54" w:rsidP="000641FD">
            <w:pPr>
              <w:spacing w:after="120"/>
              <w:jc w:val="both"/>
              <w:rPr>
                <w:rFonts w:ascii="Helvetica" w:hAnsi="Helvetica" w:cs="Helvetica"/>
                <w:sz w:val="18"/>
                <w:szCs w:val="18"/>
              </w:rPr>
            </w:pPr>
          </w:p>
        </w:tc>
      </w:tr>
      <w:tr w:rsidR="00BF6C54" w:rsidRPr="001D73C4" w14:paraId="2C4D3B5F" w14:textId="77777777" w:rsidTr="00BF6C54">
        <w:tc>
          <w:tcPr>
            <w:tcW w:w="7086" w:type="dxa"/>
            <w:shd w:val="clear" w:color="auto" w:fill="auto"/>
          </w:tcPr>
          <w:p w14:paraId="329CA3FD"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6.5.2 Thesis/Practicum Route</w:t>
            </w:r>
          </w:p>
          <w:p w14:paraId="3E4BEF96"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0" w:tgtFrame="_blank" w:history="1">
              <w:r w:rsidRPr="001D73C4">
                <w:rPr>
                  <w:rStyle w:val="Hyperlink"/>
                  <w:rFonts w:ascii="Helvetica" w:hAnsi="Helvetica" w:cs="Helvetica"/>
                  <w:color w:val="362925"/>
                  <w:sz w:val="18"/>
                  <w:szCs w:val="18"/>
                  <w:bdr w:val="none" w:sz="0" w:space="0" w:color="auto" w:frame="1"/>
                </w:rPr>
                <w:t>Faculty of Graduate Studies</w:t>
              </w:r>
            </w:hyperlink>
            <w:r w:rsidRPr="001D73C4">
              <w:rPr>
                <w:rFonts w:ascii="Helvetica" w:hAnsi="Helvetica" w:cs="Helvetica"/>
                <w:color w:val="222222"/>
                <w:sz w:val="18"/>
                <w:szCs w:val="18"/>
              </w:rPr>
              <w:t>.</w:t>
            </w:r>
          </w:p>
          <w:p w14:paraId="2A64732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All examiners must be deemed qualified by the Department/Unit Head and be willing to serve. </w:t>
            </w:r>
            <w:r w:rsidRPr="001D73C4">
              <w:rPr>
                <w:rFonts w:ascii="Helvetica" w:hAnsi="Helvetica" w:cs="Helvetica"/>
                <w:b/>
                <w:bCs/>
                <w:color w:val="222222"/>
                <w:sz w:val="18"/>
                <w:szCs w:val="18"/>
              </w:rPr>
              <w:t>It is expected that advisory committee members will have a Master’s degree or equivalent. Equivalency will be determined by the Dean of the Faculty of Graduate Studies or designate.</w:t>
            </w:r>
          </w:p>
          <w:p w14:paraId="6AA2027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Advisory committees may </w:t>
            </w:r>
            <w:r w:rsidRPr="001D73C4">
              <w:rPr>
                <w:rFonts w:ascii="Helvetica" w:hAnsi="Helvetica" w:cs="Helvetica"/>
                <w:color w:val="222222"/>
                <w:sz w:val="18"/>
                <w:szCs w:val="18"/>
                <w:u w:val="single"/>
              </w:rPr>
              <w:t>alternatively</w:t>
            </w:r>
            <w:r w:rsidRPr="001D73C4">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E17AA6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Under no circumstances are graduate students, Post-Doctoral fellows, and Research Assistants or Associates to serve on graduate student advisory committees, regardless if they hold a rank of Adjunct Professor.</w:t>
            </w:r>
          </w:p>
          <w:p w14:paraId="4CF187DD"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gridSpan w:val="2"/>
          </w:tcPr>
          <w:p w14:paraId="233323FE"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lastRenderedPageBreak/>
              <w:t>For students writing a thesis</w:t>
            </w:r>
            <w:r w:rsidRPr="002B3D46">
              <w:rPr>
                <w:rFonts w:ascii="Arial" w:hAnsi="Arial" w:cs="Arial"/>
                <w:i/>
                <w:sz w:val="18"/>
                <w:szCs w:val="18"/>
              </w:rPr>
              <w:t xml:space="preserve">, </w:t>
            </w:r>
            <w:r w:rsidRPr="002B3D46">
              <w:rPr>
                <w:rFonts w:ascii="Arial" w:hAnsi="Arial" w:cs="Arial"/>
                <w:sz w:val="18"/>
                <w:szCs w:val="18"/>
              </w:rPr>
              <w:t xml:space="preserve">the Advisory Committee shall consist of the thesis advisor and at least one member of the academic staff from each of the two participating universities, and one member who does not hold an appointment in either department participating in the MPA program.   </w:t>
            </w:r>
          </w:p>
          <w:p w14:paraId="1E599F2C" w14:textId="77777777" w:rsidR="00BF6C54" w:rsidRPr="001D73C4" w:rsidRDefault="00BF6C54" w:rsidP="000641FD">
            <w:pPr>
              <w:spacing w:after="120"/>
              <w:jc w:val="both"/>
              <w:rPr>
                <w:rFonts w:ascii="Helvetica" w:hAnsi="Helvetica" w:cs="Helvetica"/>
                <w:sz w:val="18"/>
                <w:szCs w:val="18"/>
              </w:rPr>
            </w:pPr>
          </w:p>
        </w:tc>
      </w:tr>
      <w:tr w:rsidR="00BF6C54" w:rsidRPr="001D73C4" w14:paraId="0B98133C" w14:textId="77777777" w:rsidTr="00BF6C54">
        <w:tc>
          <w:tcPr>
            <w:tcW w:w="7086" w:type="dxa"/>
            <w:shd w:val="clear" w:color="auto" w:fill="auto"/>
          </w:tcPr>
          <w:p w14:paraId="4AD3B8F7" w14:textId="77777777" w:rsidR="00BF6C54" w:rsidRPr="001D73C4" w:rsidRDefault="00BF6C54" w:rsidP="000641FD">
            <w:pPr>
              <w:pStyle w:val="Heading3"/>
              <w:spacing w:before="0" w:after="120"/>
              <w:textAlignment w:val="baseline"/>
              <w:rPr>
                <w:rFonts w:ascii="Helvetica" w:hAnsi="Helvetica" w:cs="Helvetica"/>
                <w:b/>
                <w:bCs/>
                <w:color w:val="222222"/>
                <w:sz w:val="18"/>
                <w:szCs w:val="18"/>
              </w:rPr>
            </w:pPr>
            <w:r w:rsidRPr="001D73C4">
              <w:rPr>
                <w:rStyle w:val="Strong"/>
                <w:rFonts w:ascii="Helvetica" w:hAnsi="Helvetica" w:cs="Helvetica"/>
                <w:color w:val="000000"/>
                <w:sz w:val="18"/>
                <w:szCs w:val="18"/>
              </w:rPr>
              <w:t xml:space="preserve">6.5.3 </w:t>
            </w:r>
            <w:r w:rsidRPr="001D73C4">
              <w:rPr>
                <w:rFonts w:ascii="Helvetica" w:hAnsi="Helvetica" w:cs="Helvetica"/>
                <w:b/>
                <w:bCs/>
                <w:color w:val="222222"/>
                <w:sz w:val="18"/>
                <w:szCs w:val="18"/>
              </w:rPr>
              <w:t>Course-based, Major Research Paper, or Comprehensive Examination Route</w:t>
            </w:r>
          </w:p>
          <w:p w14:paraId="1875E3E4" w14:textId="2B61764A" w:rsidR="00BF6C54" w:rsidRPr="001D73C4" w:rsidRDefault="00BF6C54" w:rsidP="000641FD">
            <w:pPr>
              <w:spacing w:after="120"/>
              <w:rPr>
                <w:rFonts w:ascii="Helvetica" w:hAnsi="Helvetica" w:cs="Helvetica"/>
                <w:sz w:val="18"/>
                <w:szCs w:val="18"/>
              </w:rPr>
            </w:pPr>
            <w:r w:rsidRPr="001D73C4">
              <w:rPr>
                <w:rFonts w:ascii="Helvetica" w:hAnsi="Helvetica" w:cs="Helvetica"/>
                <w:color w:val="222222"/>
                <w:sz w:val="18"/>
                <w:szCs w:val="18"/>
                <w:shd w:val="clear" w:color="auto" w:fill="FFFFFF"/>
              </w:rPr>
              <w:t xml:space="preserve">Normally, advisory committees are not required in these routes; however, the department/unit may specify advisory committee requirements in their supplementary regulations. </w:t>
            </w:r>
          </w:p>
        </w:tc>
        <w:tc>
          <w:tcPr>
            <w:tcW w:w="4254" w:type="dxa"/>
            <w:gridSpan w:val="2"/>
          </w:tcPr>
          <w:p w14:paraId="713F714A" w14:textId="77777777" w:rsidR="00BF6C54" w:rsidRPr="001D73C4" w:rsidRDefault="00BF6C54" w:rsidP="000641FD">
            <w:pPr>
              <w:spacing w:after="120"/>
              <w:rPr>
                <w:rFonts w:ascii="Helvetica" w:hAnsi="Helvetica" w:cs="Helvetica"/>
                <w:sz w:val="18"/>
                <w:szCs w:val="18"/>
              </w:rPr>
            </w:pPr>
          </w:p>
        </w:tc>
      </w:tr>
      <w:tr w:rsidR="00BF6C54" w:rsidRPr="001D73C4" w14:paraId="68AA58BC" w14:textId="77777777" w:rsidTr="00BF6C54">
        <w:tc>
          <w:tcPr>
            <w:tcW w:w="7086" w:type="dxa"/>
            <w:shd w:val="clear" w:color="auto" w:fill="auto"/>
          </w:tcPr>
          <w:p w14:paraId="7453817F" w14:textId="77777777" w:rsidR="00BF6C54" w:rsidRPr="001D73C4" w:rsidRDefault="00BF6C54" w:rsidP="000641FD">
            <w:pPr>
              <w:spacing w:after="120"/>
              <w:rPr>
                <w:rFonts w:ascii="Helvetica" w:hAnsi="Helvetica" w:cs="Helvetica"/>
                <w:b/>
                <w:bCs/>
                <w:sz w:val="18"/>
                <w:szCs w:val="18"/>
              </w:rPr>
            </w:pPr>
            <w:r w:rsidRPr="001D73C4">
              <w:rPr>
                <w:rFonts w:ascii="Helvetica" w:hAnsi="Helvetica" w:cs="Helvetica"/>
                <w:b/>
                <w:bCs/>
                <w:sz w:val="18"/>
                <w:szCs w:val="18"/>
              </w:rPr>
              <w:t>6.6 Courses and Performance</w:t>
            </w:r>
          </w:p>
          <w:p w14:paraId="429BDEBF"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themeColor="text1"/>
                <w:sz w:val="18"/>
                <w:szCs w:val="18"/>
              </w:rPr>
              <w:t>6.6.1 Course or Program Changes</w:t>
            </w:r>
          </w:p>
          <w:p w14:paraId="73FF29B2" w14:textId="5172F389"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gridSpan w:val="2"/>
          </w:tcPr>
          <w:p w14:paraId="16C7AE1F" w14:textId="77777777" w:rsidR="00BF6C54" w:rsidRPr="001D73C4" w:rsidRDefault="00BF6C54" w:rsidP="000641FD">
            <w:pPr>
              <w:spacing w:after="120"/>
              <w:rPr>
                <w:rFonts w:ascii="Helvetica" w:hAnsi="Helvetica" w:cs="Helvetica"/>
                <w:i/>
                <w:sz w:val="18"/>
                <w:szCs w:val="18"/>
              </w:rPr>
            </w:pPr>
          </w:p>
        </w:tc>
      </w:tr>
      <w:tr w:rsidR="00BF6C54" w:rsidRPr="001D73C4" w14:paraId="087DF5E0" w14:textId="77777777" w:rsidTr="00BF6C54">
        <w:tc>
          <w:tcPr>
            <w:tcW w:w="7086" w:type="dxa"/>
            <w:shd w:val="clear" w:color="auto" w:fill="auto"/>
          </w:tcPr>
          <w:p w14:paraId="1927DD05"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6.6.2 Lapse or Expiration of Credit of Courses</w:t>
            </w:r>
          </w:p>
          <w:p w14:paraId="2956D745"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Courses completed more than seven (7) years prior to the date of awarding of a degree may not normally be used for credit toward that degree. A department/unit may request an exception to this limit on behalf of the student. Such requests, which will be evaluated on a case-by-case basis, must be submitted via the </w:t>
            </w:r>
            <w:hyperlink r:id="rId101" w:history="1">
              <w:r w:rsidRPr="001D73C4">
                <w:rPr>
                  <w:rStyle w:val="Hyperlink"/>
                  <w:rFonts w:ascii="Helvetica" w:hAnsi="Helvetica" w:cs="Helvetica"/>
                  <w:sz w:val="18"/>
                  <w:szCs w:val="18"/>
                </w:rPr>
                <w:t>Course Currency form</w:t>
              </w:r>
            </w:hyperlink>
            <w:r w:rsidRPr="001D73C4">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Courses completed more than ten (10) years prior to the date of awarding of a degree are deemed </w:t>
            </w:r>
            <w:r w:rsidRPr="001D73C4">
              <w:rPr>
                <w:rFonts w:ascii="Helvetica" w:hAnsi="Helvetica" w:cs="Helvetica"/>
                <w:b/>
                <w:bCs/>
                <w:color w:val="222222"/>
                <w:sz w:val="18"/>
                <w:szCs w:val="18"/>
              </w:rPr>
              <w:t>expired and cannot</w:t>
            </w:r>
            <w:r w:rsidRPr="001D73C4">
              <w:rPr>
                <w:rFonts w:ascii="Helvetica" w:hAnsi="Helvetica" w:cs="Helvetica"/>
                <w:color w:val="222222"/>
                <w:sz w:val="18"/>
                <w:szCs w:val="18"/>
              </w:rPr>
              <w:t xml:space="preserve"> be used for credit toward that degree.</w:t>
            </w:r>
          </w:p>
          <w:p w14:paraId="009979A3" w14:textId="38B3F0E0"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gridSpan w:val="2"/>
          </w:tcPr>
          <w:p w14:paraId="24B24F9A" w14:textId="77777777" w:rsidR="00BF6C54" w:rsidRPr="001D73C4" w:rsidRDefault="00BF6C54" w:rsidP="000641FD">
            <w:pPr>
              <w:spacing w:after="120"/>
              <w:rPr>
                <w:rFonts w:ascii="Helvetica" w:hAnsi="Helvetica" w:cs="Helvetica"/>
                <w:i/>
                <w:sz w:val="18"/>
                <w:szCs w:val="18"/>
              </w:rPr>
            </w:pPr>
          </w:p>
        </w:tc>
      </w:tr>
      <w:tr w:rsidR="00BF6C54" w:rsidRPr="001D73C4" w14:paraId="7EE781CD" w14:textId="77777777" w:rsidTr="00BF6C54">
        <w:tc>
          <w:tcPr>
            <w:tcW w:w="7086" w:type="dxa"/>
            <w:shd w:val="clear" w:color="auto" w:fill="auto"/>
          </w:tcPr>
          <w:p w14:paraId="29BA8950"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6.6.3 Academic Performance</w:t>
            </w:r>
          </w:p>
          <w:p w14:paraId="7432966E"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 progress shall be reported</w:t>
            </w:r>
            <w:r w:rsidRPr="001D73C4">
              <w:rPr>
                <w:rStyle w:val="Strong"/>
                <w:rFonts w:ascii="Helvetica" w:hAnsi="Helvetica" w:cs="Helvetica"/>
                <w:color w:val="222222"/>
                <w:sz w:val="18"/>
                <w:szCs w:val="18"/>
                <w:bdr w:val="none" w:sz="0" w:space="0" w:color="auto" w:frame="1"/>
              </w:rPr>
              <w:t> at least </w:t>
            </w:r>
            <w:r w:rsidRPr="001D73C4">
              <w:rPr>
                <w:rFonts w:ascii="Helvetica" w:hAnsi="Helvetica" w:cs="Helvetica"/>
                <w:color w:val="222222"/>
                <w:sz w:val="18"/>
                <w:szCs w:val="18"/>
              </w:rPr>
              <w:t>annually (but no more than once every four (4) months) to the Faculty of Graduate Studies on the “</w:t>
            </w:r>
            <w:hyperlink r:id="rId102" w:tgtFrame="_blank" w:history="1">
              <w:r w:rsidRPr="001D73C4">
                <w:rPr>
                  <w:rStyle w:val="Hyperlink"/>
                  <w:rFonts w:ascii="Helvetica" w:hAnsi="Helvetica" w:cs="Helvetica"/>
                  <w:color w:val="362925"/>
                  <w:sz w:val="18"/>
                  <w:szCs w:val="18"/>
                  <w:bdr w:val="none" w:sz="0" w:space="0" w:color="auto" w:frame="1"/>
                </w:rPr>
                <w:t>Progress Report” form</w:t>
              </w:r>
            </w:hyperlink>
            <w:r w:rsidRPr="001D73C4">
              <w:rPr>
                <w:rFonts w:ascii="Helvetica" w:hAnsi="Helvetica" w:cs="Helvetica"/>
                <w:color w:val="222222"/>
                <w:sz w:val="18"/>
                <w:szCs w:val="18"/>
              </w:rPr>
              <w:t>. Performance that remains “Satisfactory” throughout the year does not need to be reported to the Faculty of Graduate Studies more than annually, but should remain on file in the department/unit.</w:t>
            </w:r>
          </w:p>
          <w:p w14:paraId="7FA8EA3C" w14:textId="2428FE0D"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2C63AE1F" w14:textId="77777777" w:rsidR="00BF6C54" w:rsidRPr="001D73C4" w:rsidRDefault="00BF6C54" w:rsidP="000641FD">
            <w:pPr>
              <w:spacing w:after="120"/>
              <w:rPr>
                <w:rFonts w:ascii="Helvetica" w:hAnsi="Helvetica" w:cs="Helvetica"/>
                <w:i/>
                <w:sz w:val="18"/>
                <w:szCs w:val="18"/>
              </w:rPr>
            </w:pPr>
          </w:p>
        </w:tc>
      </w:tr>
      <w:tr w:rsidR="00BF6C54" w:rsidRPr="001D73C4" w14:paraId="7B78E63A" w14:textId="77777777" w:rsidTr="00BF6C54">
        <w:tc>
          <w:tcPr>
            <w:tcW w:w="7086" w:type="dxa"/>
            <w:shd w:val="clear" w:color="auto" w:fill="auto"/>
          </w:tcPr>
          <w:p w14:paraId="0CB6F2DE"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lastRenderedPageBreak/>
              <w:t>6.6.4 Performance in Coursework</w:t>
            </w:r>
          </w:p>
          <w:p w14:paraId="618FF3F5"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284F04A5"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tc>
        <w:tc>
          <w:tcPr>
            <w:tcW w:w="4254" w:type="dxa"/>
            <w:gridSpan w:val="2"/>
          </w:tcPr>
          <w:p w14:paraId="4D139736" w14:textId="77777777" w:rsidR="00BF6C54" w:rsidRPr="001D73C4" w:rsidRDefault="00BF6C54" w:rsidP="000641FD">
            <w:pPr>
              <w:pStyle w:val="Default"/>
              <w:spacing w:after="120"/>
              <w:rPr>
                <w:rFonts w:ascii="Helvetica" w:hAnsi="Helvetica" w:cs="Helvetica"/>
                <w:sz w:val="18"/>
                <w:szCs w:val="18"/>
              </w:rPr>
            </w:pPr>
          </w:p>
        </w:tc>
      </w:tr>
      <w:tr w:rsidR="00BF6C54" w:rsidRPr="001D73C4" w14:paraId="2F120484" w14:textId="77777777" w:rsidTr="00BF6C54">
        <w:tc>
          <w:tcPr>
            <w:tcW w:w="7086" w:type="dxa"/>
            <w:shd w:val="clear" w:color="auto" w:fill="auto"/>
          </w:tcPr>
          <w:p w14:paraId="378EFA74"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6.6.5 Performance not related to Coursework</w:t>
            </w:r>
          </w:p>
          <w:p w14:paraId="31D490D6" w14:textId="5245CBB2"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In some departments/units, students are required to demonstrate satisfactory academic performance in areas not related to performance in courses, such as attendance at or participation in course lectures, seminars and in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3" w:tgtFrame="_blank" w:history="1">
              <w:r w:rsidRPr="001D73C4">
                <w:rPr>
                  <w:rStyle w:val="Hyperlink"/>
                  <w:rFonts w:ascii="Helvetica" w:hAnsi="Helvetica" w:cs="Helvetica"/>
                  <w:color w:val="362925"/>
                  <w:sz w:val="18"/>
                  <w:szCs w:val="18"/>
                  <w:bdr w:val="none" w:sz="0" w:space="0" w:color="auto" w:frame="1"/>
                  <w:shd w:val="clear" w:color="auto" w:fill="FFFFFF"/>
                </w:rPr>
                <w:t> “Progress Report”</w:t>
              </w:r>
            </w:hyperlink>
            <w:r w:rsidRPr="001D73C4">
              <w:rPr>
                <w:rFonts w:ascii="Helvetica" w:hAnsi="Helvetica" w:cs="Helvetica"/>
                <w:color w:val="222222"/>
                <w:sz w:val="18"/>
                <w:szCs w:val="18"/>
                <w:shd w:val="clear" w:color="auto" w:fill="FFFFFF"/>
              </w:rPr>
              <w:t> form. Students who fail to maintain satisfactory performance may be Required to Withdraw on the recommendation of the Department/Unit Head to the Dean of the Faculty of Graduate Studies.</w:t>
            </w:r>
          </w:p>
        </w:tc>
        <w:tc>
          <w:tcPr>
            <w:tcW w:w="4254" w:type="dxa"/>
            <w:gridSpan w:val="2"/>
          </w:tcPr>
          <w:p w14:paraId="7BF87C65" w14:textId="77777777" w:rsidR="00BF6C54" w:rsidRPr="00556FEE" w:rsidRDefault="00BF6C54" w:rsidP="000641FD">
            <w:pPr>
              <w:pStyle w:val="Default"/>
              <w:rPr>
                <w:rFonts w:ascii="Arial" w:hAnsi="Arial" w:cs="Arial"/>
                <w:sz w:val="16"/>
                <w:szCs w:val="16"/>
              </w:rPr>
            </w:pPr>
          </w:p>
          <w:p w14:paraId="32B84687" w14:textId="77777777" w:rsidR="00BF6C54" w:rsidRPr="001D73C4" w:rsidRDefault="00BF6C54" w:rsidP="000641FD">
            <w:pPr>
              <w:spacing w:after="120"/>
              <w:rPr>
                <w:rFonts w:ascii="Helvetica" w:hAnsi="Helvetica" w:cs="Helvetica"/>
                <w:i/>
                <w:sz w:val="18"/>
                <w:szCs w:val="18"/>
              </w:rPr>
            </w:pPr>
          </w:p>
        </w:tc>
      </w:tr>
      <w:tr w:rsidR="00BF6C54" w:rsidRPr="001D73C4" w14:paraId="1B7782D5" w14:textId="77777777" w:rsidTr="00BF6C54">
        <w:tc>
          <w:tcPr>
            <w:tcW w:w="7086" w:type="dxa"/>
            <w:shd w:val="clear" w:color="auto" w:fill="auto"/>
          </w:tcPr>
          <w:p w14:paraId="1900A6F6" w14:textId="77777777" w:rsidR="00BF6C54" w:rsidRPr="001D73C4" w:rsidRDefault="00BF6C54" w:rsidP="000641FD">
            <w:pPr>
              <w:spacing w:after="120"/>
              <w:rPr>
                <w:rFonts w:ascii="Helvetica" w:hAnsi="Helvetica" w:cs="Helvetica"/>
                <w:b/>
                <w:bCs/>
                <w:sz w:val="18"/>
                <w:szCs w:val="18"/>
              </w:rPr>
            </w:pPr>
            <w:r w:rsidRPr="001D73C4">
              <w:rPr>
                <w:rFonts w:ascii="Helvetica" w:hAnsi="Helvetica" w:cs="Helvetica"/>
                <w:b/>
                <w:bCs/>
                <w:sz w:val="18"/>
                <w:szCs w:val="18"/>
              </w:rPr>
              <w:t>6.7 Academic Requirements for Graduation</w:t>
            </w:r>
          </w:p>
          <w:p w14:paraId="4911E9E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must:</w:t>
            </w:r>
          </w:p>
          <w:p w14:paraId="4F484300" w14:textId="77777777" w:rsidR="00BF6C54" w:rsidRPr="001D73C4" w:rsidRDefault="00BF6C54" w:rsidP="000641FD">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maintain a minimum degree grade point average (DGPA) of 3.0 with no grade below C+;</w:t>
            </w:r>
          </w:p>
          <w:p w14:paraId="223F344A" w14:textId="77777777" w:rsidR="00BF6C54" w:rsidRPr="001D73C4" w:rsidRDefault="00BF6C54" w:rsidP="000641FD">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complete </w:t>
            </w:r>
            <w:hyperlink r:id="rId104" w:tooltip="GRAD 7500" w:history="1">
              <w:r w:rsidRPr="001D73C4">
                <w:rPr>
                  <w:rStyle w:val="Hyperlink"/>
                  <w:rFonts w:ascii="Helvetica" w:hAnsi="Helvetica" w:cs="Helvetica"/>
                  <w:color w:val="362925"/>
                  <w:sz w:val="18"/>
                  <w:szCs w:val="18"/>
                  <w:bdr w:val="none" w:sz="0" w:space="0" w:color="auto" w:frame="1"/>
                </w:rPr>
                <w:t>GRAD 7500</w:t>
              </w:r>
            </w:hyperlink>
          </w:p>
          <w:p w14:paraId="6DC5B3D3" w14:textId="77777777" w:rsidR="00BF6C54" w:rsidRPr="001D73C4" w:rsidRDefault="00BF6C54" w:rsidP="000641FD">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complete </w:t>
            </w:r>
            <w:hyperlink r:id="rId105" w:tooltip="GRAD 7300" w:history="1">
              <w:r w:rsidRPr="001D73C4">
                <w:rPr>
                  <w:rStyle w:val="Hyperlink"/>
                  <w:rFonts w:ascii="Helvetica" w:hAnsi="Helvetica" w:cs="Helvetica"/>
                  <w:color w:val="362925"/>
                  <w:sz w:val="18"/>
                  <w:szCs w:val="18"/>
                  <w:bdr w:val="none" w:sz="0" w:space="0" w:color="auto" w:frame="1"/>
                </w:rPr>
                <w:t>GRAD 7300</w:t>
              </w:r>
            </w:hyperlink>
          </w:p>
          <w:p w14:paraId="5490A7A7" w14:textId="77777777" w:rsidR="00BF6C54" w:rsidRPr="001D73C4" w:rsidRDefault="00BF6C54" w:rsidP="000641FD">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meet the minimum and not exceed the maximum course requirements; and</w:t>
            </w:r>
          </w:p>
          <w:p w14:paraId="4C7C9133" w14:textId="77777777" w:rsidR="00BF6C54" w:rsidRPr="001D73C4" w:rsidRDefault="00BF6C54" w:rsidP="000641FD">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meet the minimum and not exceed the maximum time requirements (in terms of time in program and lapse or expiration of credit of courses).</w:t>
            </w:r>
          </w:p>
          <w:p w14:paraId="29B4D4AC" w14:textId="720953AD"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Individual department/units may have additional specific requirements for graduation and students should consult department/unit supplementary regulations for these specific requirements.</w:t>
            </w:r>
          </w:p>
        </w:tc>
        <w:tc>
          <w:tcPr>
            <w:tcW w:w="4254" w:type="dxa"/>
            <w:gridSpan w:val="2"/>
          </w:tcPr>
          <w:p w14:paraId="77798A6B" w14:textId="77777777" w:rsidR="00BF6C54" w:rsidRPr="001D73C4" w:rsidRDefault="00BF6C54" w:rsidP="000641FD">
            <w:pPr>
              <w:spacing w:after="120"/>
              <w:rPr>
                <w:rFonts w:ascii="Helvetica" w:hAnsi="Helvetica" w:cs="Helvetica"/>
                <w:i/>
                <w:sz w:val="18"/>
                <w:szCs w:val="18"/>
              </w:rPr>
            </w:pPr>
          </w:p>
        </w:tc>
      </w:tr>
      <w:tr w:rsidR="00BF6C54" w:rsidRPr="001D73C4" w14:paraId="202A4D87" w14:textId="77777777" w:rsidTr="00BF6C54">
        <w:tc>
          <w:tcPr>
            <w:tcW w:w="7086" w:type="dxa"/>
            <w:shd w:val="clear" w:color="auto" w:fill="auto"/>
          </w:tcPr>
          <w:p w14:paraId="41294399"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6.7.1 Thesis/Practicum Route</w:t>
            </w:r>
          </w:p>
          <w:p w14:paraId="67132EC1" w14:textId="77777777" w:rsidR="00BF6C54" w:rsidRPr="001D73C4" w:rsidRDefault="00BF6C54" w:rsidP="000641FD">
            <w:pPr>
              <w:spacing w:after="120"/>
              <w:rPr>
                <w:rFonts w:ascii="Helvetica" w:hAnsi="Helvetica" w:cs="Helvetica"/>
                <w:b/>
                <w:color w:val="000000"/>
                <w:sz w:val="18"/>
                <w:szCs w:val="18"/>
              </w:rPr>
            </w:pPr>
            <w:r w:rsidRPr="001D73C4">
              <w:rPr>
                <w:rFonts w:ascii="Helvetica" w:hAnsi="Helvetica" w:cs="Helvetica"/>
                <w:b/>
                <w:color w:val="000000"/>
                <w:sz w:val="18"/>
                <w:szCs w:val="18"/>
              </w:rPr>
              <w:t>6.7.1.1 Thesis vs. Practicum</w:t>
            </w:r>
          </w:p>
          <w:p w14:paraId="65F58AB6"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normally be written in English but may be written in French. Departmental/unit supplementary regulations may allow the thesis/practicum to be written in a language other than English or French.</w:t>
            </w:r>
          </w:p>
          <w:p w14:paraId="17D757D7"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thesis must be written according to a standard style acknowledged within the student’s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B517FEA"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w:t>
            </w:r>
            <w:r w:rsidRPr="001D73C4">
              <w:rPr>
                <w:rFonts w:ascii="Helvetica" w:hAnsi="Helvetica" w:cs="Helvetica"/>
                <w:color w:val="222222"/>
                <w:sz w:val="18"/>
                <w:szCs w:val="18"/>
              </w:rPr>
              <w:lastRenderedPageBreak/>
              <w:t>Research must be approved by the appropriate Human Research Ethics Board or Animal Care Committee, if applicable, before the work has begun on the thesis research.</w:t>
            </w:r>
          </w:p>
          <w:p w14:paraId="6C5F33F9" w14:textId="115A2ECB"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gridSpan w:val="2"/>
          </w:tcPr>
          <w:p w14:paraId="218AE0E4" w14:textId="77777777" w:rsidR="00BF6C54" w:rsidRDefault="00BF6C54" w:rsidP="000641FD">
            <w:pPr>
              <w:jc w:val="both"/>
              <w:rPr>
                <w:rFonts w:ascii="Arial" w:hAnsi="Arial" w:cs="Arial"/>
                <w:sz w:val="18"/>
                <w:szCs w:val="18"/>
              </w:rPr>
            </w:pPr>
          </w:p>
          <w:p w14:paraId="67E25335" w14:textId="77777777" w:rsidR="00BF6C54" w:rsidRPr="002B3D46" w:rsidRDefault="00BF6C54" w:rsidP="000641FD">
            <w:pPr>
              <w:jc w:val="both"/>
              <w:rPr>
                <w:rFonts w:ascii="Arial" w:hAnsi="Arial" w:cs="Arial"/>
                <w:sz w:val="18"/>
                <w:szCs w:val="18"/>
              </w:rPr>
            </w:pPr>
            <w:r>
              <w:rPr>
                <w:rFonts w:ascii="Arial" w:hAnsi="Arial" w:cs="Arial"/>
                <w:sz w:val="18"/>
                <w:szCs w:val="18"/>
              </w:rPr>
              <w:t>Students in the former 48-</w:t>
            </w:r>
            <w:r w:rsidRPr="002B3D46">
              <w:rPr>
                <w:rFonts w:ascii="Arial" w:hAnsi="Arial" w:cs="Arial"/>
                <w:sz w:val="18"/>
                <w:szCs w:val="18"/>
              </w:rPr>
              <w:t>credit hour program who choose the thesis option will work with the thesis advisor to prepare a thesis proposal that shall include:</w:t>
            </w:r>
          </w:p>
          <w:p w14:paraId="709F03EC" w14:textId="77777777" w:rsidR="00BF6C54" w:rsidRPr="002B3D46" w:rsidRDefault="00BF6C54" w:rsidP="000641FD">
            <w:pPr>
              <w:jc w:val="both"/>
              <w:rPr>
                <w:rFonts w:ascii="Arial" w:hAnsi="Arial" w:cs="Arial"/>
                <w:sz w:val="18"/>
                <w:szCs w:val="18"/>
              </w:rPr>
            </w:pPr>
          </w:p>
          <w:p w14:paraId="1F66759D" w14:textId="77777777" w:rsidR="00BF6C54" w:rsidRPr="002B3D46" w:rsidRDefault="00BF6C54" w:rsidP="000641FD">
            <w:pPr>
              <w:pStyle w:val="ListParagraph"/>
              <w:numPr>
                <w:ilvl w:val="0"/>
                <w:numId w:val="58"/>
              </w:numPr>
              <w:ind w:left="276" w:hanging="180"/>
              <w:jc w:val="both"/>
              <w:rPr>
                <w:rFonts w:ascii="Arial" w:hAnsi="Arial" w:cs="Arial"/>
                <w:sz w:val="18"/>
                <w:szCs w:val="18"/>
              </w:rPr>
            </w:pPr>
            <w:r w:rsidRPr="002B3D46">
              <w:rPr>
                <w:rFonts w:ascii="Arial" w:hAnsi="Arial" w:cs="Arial"/>
                <w:sz w:val="18"/>
                <w:szCs w:val="18"/>
              </w:rPr>
              <w:t>A proposed title;</w:t>
            </w:r>
          </w:p>
          <w:p w14:paraId="38BACBB2" w14:textId="77777777" w:rsidR="00BF6C54" w:rsidRPr="002B3D46" w:rsidRDefault="00BF6C54" w:rsidP="000641FD">
            <w:pPr>
              <w:pStyle w:val="ListParagraph"/>
              <w:numPr>
                <w:ilvl w:val="0"/>
                <w:numId w:val="58"/>
              </w:numPr>
              <w:ind w:left="276" w:hanging="180"/>
              <w:jc w:val="both"/>
              <w:rPr>
                <w:rFonts w:ascii="Arial" w:hAnsi="Arial" w:cs="Arial"/>
                <w:sz w:val="18"/>
                <w:szCs w:val="18"/>
              </w:rPr>
            </w:pPr>
            <w:r w:rsidRPr="002B3D46">
              <w:rPr>
                <w:rFonts w:ascii="Arial" w:hAnsi="Arial" w:cs="Arial"/>
                <w:sz w:val="18"/>
                <w:szCs w:val="18"/>
              </w:rPr>
              <w:t>A brief statement on the nature of the subject and the scope and objectives of the investigation;</w:t>
            </w:r>
          </w:p>
          <w:p w14:paraId="71254653" w14:textId="77777777" w:rsidR="00BF6C54" w:rsidRPr="002B3D46" w:rsidRDefault="00BF6C54" w:rsidP="000641FD">
            <w:pPr>
              <w:pStyle w:val="ListParagraph"/>
              <w:numPr>
                <w:ilvl w:val="0"/>
                <w:numId w:val="58"/>
              </w:numPr>
              <w:ind w:left="276" w:hanging="180"/>
              <w:jc w:val="both"/>
              <w:rPr>
                <w:rFonts w:ascii="Arial" w:hAnsi="Arial" w:cs="Arial"/>
                <w:sz w:val="18"/>
                <w:szCs w:val="18"/>
              </w:rPr>
            </w:pPr>
            <w:r w:rsidRPr="002B3D46">
              <w:rPr>
                <w:rFonts w:ascii="Arial" w:hAnsi="Arial" w:cs="Arial"/>
                <w:sz w:val="18"/>
                <w:szCs w:val="18"/>
              </w:rPr>
              <w:t>A preliminary review of the general literature dealing with the subject; and</w:t>
            </w:r>
          </w:p>
          <w:p w14:paraId="3E07D61D" w14:textId="77777777" w:rsidR="00BF6C54" w:rsidRPr="002B3D46" w:rsidRDefault="00BF6C54" w:rsidP="000641FD">
            <w:pPr>
              <w:pStyle w:val="ListParagraph"/>
              <w:numPr>
                <w:ilvl w:val="0"/>
                <w:numId w:val="58"/>
              </w:numPr>
              <w:ind w:left="276" w:hanging="180"/>
              <w:jc w:val="both"/>
              <w:rPr>
                <w:rFonts w:ascii="Arial" w:hAnsi="Arial" w:cs="Arial"/>
                <w:sz w:val="18"/>
                <w:szCs w:val="18"/>
              </w:rPr>
            </w:pPr>
            <w:r w:rsidRPr="002B3D46">
              <w:rPr>
                <w:rFonts w:ascii="Arial" w:hAnsi="Arial" w:cs="Arial"/>
                <w:sz w:val="18"/>
                <w:szCs w:val="18"/>
              </w:rPr>
              <w:t>A statement on the materials to be used and their availability, and on any methodological problems likely to be encountered.</w:t>
            </w:r>
          </w:p>
          <w:p w14:paraId="4DADE908" w14:textId="77777777" w:rsidR="00BF6C54" w:rsidRPr="002B3D46" w:rsidRDefault="00BF6C54" w:rsidP="000641FD">
            <w:pPr>
              <w:jc w:val="both"/>
              <w:rPr>
                <w:rFonts w:ascii="Arial" w:hAnsi="Arial" w:cs="Arial"/>
                <w:sz w:val="18"/>
                <w:szCs w:val="18"/>
              </w:rPr>
            </w:pPr>
          </w:p>
          <w:p w14:paraId="23D1B139"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 xml:space="preserve">Once a research proposal has been prepared, it will be considered by the thesis advisor and advisory committee who may approve, disapprove, or </w:t>
            </w:r>
            <w:r w:rsidRPr="002B3D46">
              <w:rPr>
                <w:rFonts w:ascii="Arial" w:hAnsi="Arial" w:cs="Arial"/>
                <w:sz w:val="18"/>
                <w:szCs w:val="18"/>
              </w:rPr>
              <w:lastRenderedPageBreak/>
              <w:t>suggest modifications to the proposed research. Unanimity is not required by the JDC; a majority of JDC members, however, is required to approve the proposal.</w:t>
            </w:r>
          </w:p>
          <w:p w14:paraId="3E889EF7" w14:textId="77777777" w:rsidR="00BF6C54" w:rsidRPr="002B3D46" w:rsidRDefault="00BF6C54" w:rsidP="000641FD">
            <w:pPr>
              <w:jc w:val="both"/>
              <w:rPr>
                <w:rFonts w:ascii="Arial" w:hAnsi="Arial" w:cs="Arial"/>
                <w:sz w:val="18"/>
                <w:szCs w:val="18"/>
              </w:rPr>
            </w:pPr>
          </w:p>
          <w:p w14:paraId="1A47399B"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The development of the thesis is under the general supervision of the thesis advisor.  The other members of the advisory committee may be consulted by the student and/or the thesis advisor on matters pertaining to the thesis.</w:t>
            </w:r>
          </w:p>
          <w:p w14:paraId="3979BAE9" w14:textId="77777777" w:rsidR="00BF6C54" w:rsidRPr="002B3D46" w:rsidRDefault="00BF6C54" w:rsidP="000641FD">
            <w:pPr>
              <w:jc w:val="both"/>
              <w:rPr>
                <w:rFonts w:ascii="Arial" w:hAnsi="Arial" w:cs="Arial"/>
                <w:sz w:val="18"/>
                <w:szCs w:val="18"/>
              </w:rPr>
            </w:pPr>
          </w:p>
          <w:p w14:paraId="0E04610D"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 xml:space="preserve">The Master’s thesis itself should be a work of original research and should attempt to make a worthwhile contribution to the study of its particular field.  Length should not be a major consideration, but it is anticipated that a Master’s thesis would normally range from 100 to 150 pages of double-spaced typescript. </w:t>
            </w:r>
          </w:p>
          <w:p w14:paraId="590BF27C" w14:textId="77777777" w:rsidR="00BF6C54" w:rsidRPr="002B3D46" w:rsidRDefault="00BF6C54" w:rsidP="000641FD">
            <w:pPr>
              <w:jc w:val="both"/>
              <w:rPr>
                <w:rFonts w:ascii="Arial" w:hAnsi="Arial" w:cs="Arial"/>
                <w:sz w:val="18"/>
                <w:szCs w:val="18"/>
              </w:rPr>
            </w:pPr>
          </w:p>
          <w:p w14:paraId="3A6252D1"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When the thesis has been completed to the satisfaction of the student, the thesis advisor, and the advisory committee, an electronic copy of the thesis will be delivered to the Chair of the JDC and to the Graduate Program Coordinator.  Upon request of the examiners, the student will also submit hard copies of the thesis. The oral examination (defence) will be scheduled, and the committee members shall report in advance of the defence that they support or do not support the defence going forward.</w:t>
            </w:r>
          </w:p>
          <w:p w14:paraId="4086C900" w14:textId="77777777" w:rsidR="00BF6C54" w:rsidRPr="001D73C4" w:rsidRDefault="00BF6C54" w:rsidP="000641FD">
            <w:pPr>
              <w:spacing w:after="120"/>
              <w:rPr>
                <w:rFonts w:ascii="Helvetica" w:hAnsi="Helvetica" w:cs="Helvetica"/>
                <w:i/>
                <w:sz w:val="18"/>
                <w:szCs w:val="18"/>
                <w:u w:val="single"/>
              </w:rPr>
            </w:pPr>
          </w:p>
        </w:tc>
      </w:tr>
      <w:tr w:rsidR="00BF6C54" w:rsidRPr="001D73C4" w14:paraId="249ADFC2" w14:textId="77777777" w:rsidTr="00BF6C54">
        <w:tc>
          <w:tcPr>
            <w:tcW w:w="7086" w:type="dxa"/>
            <w:shd w:val="clear" w:color="auto" w:fill="auto"/>
          </w:tcPr>
          <w:p w14:paraId="4E8B3E54" w14:textId="77777777" w:rsidR="00BF6C54" w:rsidRPr="001D73C4" w:rsidRDefault="00BF6C54" w:rsidP="000641FD">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lastRenderedPageBreak/>
              <w:t>6.7.1.2 Examining Committee</w:t>
            </w:r>
          </w:p>
          <w:p w14:paraId="4EE304BE"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06" w:tgtFrame="_blank" w:history="1">
              <w:r w:rsidRPr="001D73C4">
                <w:rPr>
                  <w:rStyle w:val="Hyperlink"/>
                  <w:rFonts w:ascii="Helvetica" w:hAnsi="Helvetica" w:cs="Helvetica"/>
                  <w:color w:val="362925"/>
                  <w:sz w:val="18"/>
                  <w:szCs w:val="18"/>
                  <w:bdr w:val="none" w:sz="0" w:space="0" w:color="auto" w:frame="1"/>
                </w:rPr>
                <w:t>Master’s Thesis/Practicum Title and Appointment of Examiners”</w:t>
              </w:r>
            </w:hyperlink>
            <w:r w:rsidRPr="001D73C4">
              <w:rPr>
                <w:rFonts w:ascii="Helvetica" w:hAnsi="Helvetica" w:cs="Helvetica"/>
                <w:color w:val="222222"/>
                <w:sz w:val="18"/>
                <w:szCs w:val="18"/>
              </w:rPr>
              <w:t> form. This form must be approved by the Dean of the Faculty of Graduate Studies at least two (2) weeks prior to the distribution of the thesis.</w:t>
            </w:r>
          </w:p>
          <w:p w14:paraId="7639B9E6"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Under normal circumstances, the examining committee will be the same as the advisory committee unless otherwise stipulated in the department/unit’s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expected that, under normal circumstances, examination committee members will have a Master's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1F9D945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Under no circumstances are graduate students, Post-Doctoral fellows, and Research Assistants or Associates to serve on graduate student examining committees, regardless if they hold a rank of Adjunct Professor.</w:t>
            </w:r>
          </w:p>
          <w:p w14:paraId="7B504A6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Head of the department/unit arranges for the distribution of the thesis/practicum to the examiners. It is the duty of all examiners to read the thesis/practicum and report on its merits according to the following categories:</w:t>
            </w:r>
          </w:p>
          <w:p w14:paraId="524272B5" w14:textId="77777777" w:rsidR="00BF6C54" w:rsidRPr="001D73C4" w:rsidRDefault="00BF6C54" w:rsidP="000641FD">
            <w:pPr>
              <w:numPr>
                <w:ilvl w:val="0"/>
                <w:numId w:val="1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Acceptable, without modification or with minor revision(s); or</w:t>
            </w:r>
          </w:p>
          <w:p w14:paraId="5A37732D" w14:textId="77777777" w:rsidR="00BF6C54" w:rsidRPr="001D73C4" w:rsidRDefault="00BF6C54" w:rsidP="000641FD">
            <w:pPr>
              <w:numPr>
                <w:ilvl w:val="0"/>
                <w:numId w:val="1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Acceptable, subject to modification and/or revision(s); or</w:t>
            </w:r>
          </w:p>
          <w:p w14:paraId="1C4A74FE" w14:textId="77777777" w:rsidR="00BF6C54" w:rsidRPr="001D73C4" w:rsidRDefault="00BF6C54" w:rsidP="000641FD">
            <w:pPr>
              <w:numPr>
                <w:ilvl w:val="0"/>
                <w:numId w:val="1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Not acceptable.</w:t>
            </w:r>
          </w:p>
          <w:p w14:paraId="6F77007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two or more examiners do not approve the thesis, then the student is deemed to have failed the distribution.</w:t>
            </w:r>
          </w:p>
          <w:p w14:paraId="4732E7D5" w14:textId="16C830C0"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Note that advisors and co-advisors share a single vote. </w:t>
            </w:r>
          </w:p>
        </w:tc>
        <w:tc>
          <w:tcPr>
            <w:tcW w:w="4254" w:type="dxa"/>
            <w:gridSpan w:val="2"/>
          </w:tcPr>
          <w:p w14:paraId="690FF89C"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lastRenderedPageBreak/>
              <w:t xml:space="preserve">The Thesis Examining Committee shall be appointed by the JDC after consultation with the thesis advisor, and shall consist of at least three persons, plus a non-voting Chair.  </w:t>
            </w:r>
          </w:p>
          <w:p w14:paraId="24C16CF6" w14:textId="77777777" w:rsidR="00BF6C54" w:rsidRPr="002B3D46" w:rsidRDefault="00BF6C54" w:rsidP="000641FD">
            <w:pPr>
              <w:jc w:val="both"/>
              <w:rPr>
                <w:rFonts w:ascii="Arial" w:hAnsi="Arial" w:cs="Arial"/>
                <w:i/>
                <w:sz w:val="18"/>
                <w:szCs w:val="18"/>
              </w:rPr>
            </w:pPr>
          </w:p>
          <w:p w14:paraId="2B7DEF9C"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The Thesis Examining Committee shall normally include the members of the Advisory Committee.  At least one member of the Thesis Examining Committee shall be from each of the two participating universities,  and one member who does not hold an appointment in either department participating in the MPA program, the department of Political Studies (UM), or the department of Political Science (UW).</w:t>
            </w:r>
          </w:p>
          <w:p w14:paraId="7ACDC9B2" w14:textId="77777777" w:rsidR="00BF6C54" w:rsidRPr="001D73C4" w:rsidRDefault="00BF6C54" w:rsidP="000641FD">
            <w:pPr>
              <w:spacing w:after="120"/>
              <w:rPr>
                <w:rFonts w:ascii="Helvetica" w:hAnsi="Helvetica" w:cs="Helvetica"/>
                <w:i/>
                <w:sz w:val="18"/>
                <w:szCs w:val="18"/>
              </w:rPr>
            </w:pPr>
          </w:p>
        </w:tc>
      </w:tr>
      <w:tr w:rsidR="00BF6C54" w:rsidRPr="001D73C4" w14:paraId="3337D8D0" w14:textId="77777777" w:rsidTr="00BF6C54">
        <w:tc>
          <w:tcPr>
            <w:tcW w:w="7086" w:type="dxa"/>
            <w:shd w:val="clear" w:color="auto" w:fill="auto"/>
          </w:tcPr>
          <w:p w14:paraId="796B23FD" w14:textId="77777777" w:rsidR="00BF6C54" w:rsidRPr="001D73C4" w:rsidRDefault="00BF6C54" w:rsidP="000641FD">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6.7.1.3 Oral Examination</w:t>
            </w:r>
          </w:p>
          <w:p w14:paraId="1E50A7E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For departments/units requiring students to pass an oral examination on the subject of the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174749D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examination should be completed within one (1) month of distribution of the thesis/practicum to the examining committee.</w:t>
            </w:r>
          </w:p>
          <w:p w14:paraId="24E800DD" w14:textId="77777777" w:rsidR="00BF6C54" w:rsidRPr="001D73C4" w:rsidRDefault="00BF6C54" w:rsidP="000641FD">
            <w:pPr>
              <w:pStyle w:val="NormalWeb"/>
              <w:shd w:val="clear" w:color="auto" w:fill="FFFFFF" w:themeFill="background1"/>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Normally, all members of the examining committee should be present in real time at the examination</w:t>
            </w:r>
            <w:r w:rsidRPr="001D73C4">
              <w:rPr>
                <w:rFonts w:ascii="Helvetica" w:hAnsi="Helvetica" w:cs="Helvetica"/>
                <w:color w:val="222222"/>
                <w:sz w:val="18"/>
                <w:szCs w:val="18"/>
                <w:shd w:val="clear" w:color="auto" w:fill="FFFFFF" w:themeFill="background1"/>
              </w:rPr>
              <w:t>.</w:t>
            </w:r>
            <w:bookmarkStart w:id="3" w:name="_Hlk93485980"/>
            <w:r w:rsidRPr="001D73C4">
              <w:rPr>
                <w:rFonts w:ascii="Helvetica" w:hAnsi="Helvetica" w:cs="Helvetica"/>
                <w:sz w:val="18"/>
                <w:szCs w:val="18"/>
                <w:shd w:val="clear" w:color="auto" w:fill="FFFFFF" w:themeFill="background1"/>
              </w:rPr>
              <w:t xml:space="preserve"> Under exceptional circumstances, and with the prior approval of the Dean of the Faculty of Graduate Studies, one (1) member may be absent from the proceedings.</w:t>
            </w:r>
            <w:bookmarkEnd w:id="3"/>
            <w:r w:rsidRPr="001D73C4">
              <w:rPr>
                <w:rFonts w:ascii="Helvetica" w:hAnsi="Helvetica" w:cs="Helvetica"/>
                <w:color w:val="FFFFFF"/>
                <w:sz w:val="18"/>
                <w:szCs w:val="18"/>
                <w:shd w:val="clear" w:color="auto" w:fill="FFFFFF" w:themeFill="background1"/>
              </w:rPr>
              <w:t xml:space="preserve"> </w:t>
            </w:r>
            <w:r w:rsidRPr="001D73C4">
              <w:rPr>
                <w:rFonts w:ascii="Helvetica" w:hAnsi="Helvetica" w:cs="Helvetica"/>
                <w:color w:val="222222"/>
                <w:sz w:val="18"/>
                <w:szCs w:val="18"/>
              </w:rPr>
              <w:t>No recordings will be permitted. Any in-person components of the oral examination must be held at either The University of Manitoba Fort Garry or Bannatyne campus, Université de Saint-Boniface, or the St. Boniface Hospital Albrechtsen Research Centre normally during regular business hours. The oral examination shall be open to all members of The University of Manitoba community except in exceptional cases. The oral examination may be closed, for example, when the results of the thesis/practicum research must be kept confidential for a period of time.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7375F69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oral examination will normally be held in English, but may be held in French. </w:t>
            </w:r>
            <w:r w:rsidRPr="001D73C4">
              <w:rPr>
                <w:rFonts w:ascii="Helvetica" w:hAnsi="Helvetica" w:cs="Helvetica"/>
                <w:color w:val="222222"/>
                <w:sz w:val="18"/>
                <w:szCs w:val="18"/>
                <w:u w:val="double"/>
              </w:rPr>
              <w:t>D</w:t>
            </w:r>
            <w:r w:rsidRPr="001D73C4">
              <w:rPr>
                <w:rFonts w:ascii="Helvetica" w:hAnsi="Helvetica" w:cs="Helvetica"/>
                <w:color w:val="222222"/>
                <w:sz w:val="18"/>
                <w:szCs w:val="18"/>
              </w:rPr>
              <w:t>epartmental/unit supplementary regulations may allow the oral examination to be held in a language other than English or French.</w:t>
            </w:r>
          </w:p>
          <w:p w14:paraId="0F8337E3"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3803B856"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normally responsible for ensuring that revisions are completed according to the instructions from the examining committee.</w:t>
            </w:r>
          </w:p>
          <w:p w14:paraId="29FFCE1B" w14:textId="050F595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final assessment of the examiners shall be reported to the Faculty of Graduate Studies as either “approved” or “not approved” on the </w:t>
            </w:r>
            <w:hyperlink r:id="rId107" w:tgtFrame="_blank" w:history="1">
              <w:r w:rsidRPr="001D73C4">
                <w:rPr>
                  <w:rStyle w:val="Hyperlink"/>
                  <w:rFonts w:ascii="Helvetica" w:hAnsi="Helvetica" w:cs="Helvetica"/>
                  <w:sz w:val="18"/>
                  <w:szCs w:val="18"/>
                </w:rPr>
                <w:t xml:space="preserve">Master’s </w:t>
              </w:r>
              <w:r w:rsidRPr="001D73C4">
                <w:rPr>
                  <w:rStyle w:val="Hyperlink"/>
                  <w:rFonts w:ascii="Helvetica" w:hAnsi="Helvetica" w:cs="Helvetica"/>
                  <w:sz w:val="18"/>
                  <w:szCs w:val="18"/>
                  <w:bdr w:val="none" w:sz="0" w:space="0" w:color="auto" w:frame="1"/>
                </w:rPr>
                <w:t>Thesis/Practicum Final Report</w:t>
              </w:r>
            </w:hyperlink>
            <w:r w:rsidRPr="001D73C4">
              <w:rPr>
                <w:rFonts w:ascii="Helvetica" w:hAnsi="Helvetica" w:cs="Helvetica"/>
                <w:color w:val="222222"/>
                <w:sz w:val="18"/>
                <w:szCs w:val="18"/>
              </w:rPr>
              <w:t> form submitted by the advisor. Each examiner must sign the form. If two (2) or more examiners do not approve the thesis/practicum, the student is deemed to have failed the examination.</w:t>
            </w:r>
          </w:p>
        </w:tc>
        <w:tc>
          <w:tcPr>
            <w:tcW w:w="4254" w:type="dxa"/>
            <w:gridSpan w:val="2"/>
          </w:tcPr>
          <w:p w14:paraId="195E1023" w14:textId="77777777" w:rsidR="00BF6C54" w:rsidRDefault="00BF6C54" w:rsidP="000641FD">
            <w:pPr>
              <w:autoSpaceDE w:val="0"/>
              <w:autoSpaceDN w:val="0"/>
              <w:adjustRightInd w:val="0"/>
              <w:rPr>
                <w:rFonts w:ascii="Arial" w:hAnsi="Arial" w:cs="Arial"/>
                <w:i/>
                <w:sz w:val="18"/>
                <w:szCs w:val="18"/>
              </w:rPr>
            </w:pPr>
          </w:p>
          <w:p w14:paraId="489DC7BC"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The Chair of the JDC shall distribute the copies of the thesis submitted by the student to the Thesis Examining Committee, and shall schedule a date for the oral examination of the thesis.  The oral examination itself shall normally take place only if the student has successfully completed their required course work with a minimum cumulative grade point average of 3.0.</w:t>
            </w:r>
          </w:p>
          <w:p w14:paraId="680459E6" w14:textId="77777777" w:rsidR="00BF6C54" w:rsidRPr="002B3D46" w:rsidRDefault="00BF6C54" w:rsidP="000641FD">
            <w:pPr>
              <w:jc w:val="both"/>
              <w:rPr>
                <w:rFonts w:ascii="Arial" w:hAnsi="Arial" w:cs="Arial"/>
                <w:sz w:val="18"/>
                <w:szCs w:val="18"/>
              </w:rPr>
            </w:pPr>
          </w:p>
          <w:p w14:paraId="09F9CE42"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If the Thesis Examining Committee finds the thesis unacceptable, it will cancel the oral examination and require the student to revise the thesis.  This instruction must be accompanied by detailed and constructive feedback.</w:t>
            </w:r>
          </w:p>
          <w:p w14:paraId="4F6A7D90" w14:textId="77777777" w:rsidR="00BF6C54" w:rsidRPr="002B3D46" w:rsidRDefault="00BF6C54" w:rsidP="000641FD">
            <w:pPr>
              <w:jc w:val="both"/>
              <w:rPr>
                <w:sz w:val="18"/>
                <w:szCs w:val="18"/>
              </w:rPr>
            </w:pPr>
          </w:p>
          <w:p w14:paraId="435FD102"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In the oral examination, the student will be asked to comment for five to ten minutes on the nature and significance of the research before being asked direct questions by members of the Examining Committee.  Each examiner is expected to question the candidate for approximately 15-30 minutes, and the thesis examination normally lasts 60-90 minutes but will not exceed 90 minutes.</w:t>
            </w:r>
          </w:p>
          <w:p w14:paraId="4DE20F72" w14:textId="77777777" w:rsidR="00BF6C54" w:rsidRPr="002B3D46" w:rsidRDefault="00BF6C54" w:rsidP="000641FD">
            <w:pPr>
              <w:jc w:val="both"/>
              <w:rPr>
                <w:rFonts w:ascii="Arial" w:hAnsi="Arial" w:cs="Arial"/>
                <w:sz w:val="18"/>
                <w:szCs w:val="18"/>
              </w:rPr>
            </w:pPr>
          </w:p>
          <w:p w14:paraId="74775A75"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The Thesis Examining Committee may require modification or revisions of the thesis.</w:t>
            </w:r>
          </w:p>
          <w:p w14:paraId="21D636BD" w14:textId="77777777" w:rsidR="00BF6C54" w:rsidRPr="002B3D46" w:rsidRDefault="00BF6C54" w:rsidP="000641FD">
            <w:pPr>
              <w:jc w:val="both"/>
              <w:rPr>
                <w:sz w:val="18"/>
                <w:szCs w:val="18"/>
              </w:rPr>
            </w:pPr>
          </w:p>
          <w:p w14:paraId="31FEAA6E"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The acceptability of the thesis as satisfying in part the requirements of the Master’s program in Public Administration is reported to the Faculty of Graduate Studies on a form to be signed by all thesis examiners, and the outcome of the oral examination is reported to that Office, on a pass/fail basis by the Chair of the Thesis Examining Committee.  If there is a lack of unanimity, the outcome of the examination shall be reported in signed majority and minority reports.</w:t>
            </w:r>
          </w:p>
          <w:p w14:paraId="11DD1987" w14:textId="77777777" w:rsidR="00BF6C54" w:rsidRDefault="00BF6C54" w:rsidP="000641FD">
            <w:pPr>
              <w:autoSpaceDE w:val="0"/>
              <w:autoSpaceDN w:val="0"/>
              <w:adjustRightInd w:val="0"/>
              <w:rPr>
                <w:rFonts w:ascii="Arial" w:hAnsi="Arial" w:cs="Arial"/>
                <w:i/>
                <w:sz w:val="18"/>
                <w:szCs w:val="18"/>
              </w:rPr>
            </w:pPr>
          </w:p>
          <w:p w14:paraId="6A29022B" w14:textId="77777777" w:rsidR="00BF6C54" w:rsidRDefault="00BF6C54" w:rsidP="000641FD">
            <w:pPr>
              <w:rPr>
                <w:rFonts w:ascii="Arial" w:hAnsi="Arial" w:cs="Arial"/>
                <w:sz w:val="18"/>
                <w:szCs w:val="18"/>
              </w:rPr>
            </w:pPr>
          </w:p>
          <w:p w14:paraId="2BBE4755" w14:textId="77777777" w:rsidR="00BF6C54" w:rsidRPr="001D73C4" w:rsidRDefault="00BF6C54" w:rsidP="000641FD">
            <w:pPr>
              <w:autoSpaceDE w:val="0"/>
              <w:autoSpaceDN w:val="0"/>
              <w:adjustRightInd w:val="0"/>
              <w:spacing w:after="120"/>
              <w:rPr>
                <w:rFonts w:ascii="Helvetica" w:hAnsi="Helvetica" w:cs="Helvetica"/>
                <w:i/>
                <w:sz w:val="18"/>
                <w:szCs w:val="18"/>
              </w:rPr>
            </w:pPr>
          </w:p>
        </w:tc>
      </w:tr>
      <w:tr w:rsidR="00BF6C54" w:rsidRPr="001D73C4" w14:paraId="22AD8071" w14:textId="77777777" w:rsidTr="00BF6C54">
        <w:tc>
          <w:tcPr>
            <w:tcW w:w="7086" w:type="dxa"/>
            <w:shd w:val="clear" w:color="auto" w:fill="auto"/>
          </w:tcPr>
          <w:p w14:paraId="5F6522E1" w14:textId="77777777" w:rsidR="00BF6C54" w:rsidRPr="001D73C4" w:rsidRDefault="00BF6C54" w:rsidP="000641FD">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6.7.1.4 Failure</w:t>
            </w:r>
          </w:p>
          <w:p w14:paraId="45F7F1F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 the case of a failure of the thesis/practicum at the Master’s level, the student may be allowed to defend the thesis a second time. In this case, a detailed written report will be prepared by the Chair of the examination committee and submitted to the Faculty of Graduate Studies, who will make the report available to the student, the </w:t>
            </w:r>
            <w:r w:rsidRPr="001D73C4">
              <w:rPr>
                <w:rFonts w:ascii="Helvetica" w:hAnsi="Helvetica" w:cs="Helvetica"/>
                <w:color w:val="222222"/>
                <w:sz w:val="18"/>
                <w:szCs w:val="18"/>
              </w:rPr>
              <w:lastRenderedPageBreak/>
              <w:t>student’s advisor/co-advisor and the Department/Unit Head. Without this detailed report, the student may not defend the thesis the second time. The Department/Unit Head shall convene a meeting of the members of the examining committee and the student’s advisor/co-advisor to decide how to bring the thesis to an acceptable scholarly standard and/or prepare for the second defence.</w:t>
            </w:r>
          </w:p>
          <w:p w14:paraId="5409B37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will be Required to Withdraw when the thesis/practicum has been rejected twice at the stage where:</w:t>
            </w:r>
          </w:p>
          <w:p w14:paraId="1335F0C9" w14:textId="77777777" w:rsidR="00BF6C54" w:rsidRPr="001D73C4" w:rsidRDefault="00BF6C54" w:rsidP="000641FD">
            <w:pPr>
              <w:numPr>
                <w:ilvl w:val="0"/>
                <w:numId w:val="1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examining committee reports on the merits of the written thesis/practicum;</w:t>
            </w:r>
          </w:p>
          <w:p w14:paraId="176316BB" w14:textId="77777777" w:rsidR="00BF6C54" w:rsidRPr="001D73C4" w:rsidRDefault="00BF6C54" w:rsidP="000641FD">
            <w:pPr>
              <w:numPr>
                <w:ilvl w:val="0"/>
                <w:numId w:val="1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oral examination; or</w:t>
            </w:r>
          </w:p>
          <w:p w14:paraId="026E6870" w14:textId="4A65FFA3" w:rsidR="00BF6C54" w:rsidRPr="001D73C4" w:rsidRDefault="00BF6C54" w:rsidP="000641FD">
            <w:pPr>
              <w:numPr>
                <w:ilvl w:val="0"/>
                <w:numId w:val="1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combination of both stages.</w:t>
            </w:r>
          </w:p>
        </w:tc>
        <w:tc>
          <w:tcPr>
            <w:tcW w:w="4254" w:type="dxa"/>
            <w:gridSpan w:val="2"/>
          </w:tcPr>
          <w:p w14:paraId="42451951" w14:textId="77777777" w:rsidR="00BF6C54" w:rsidRPr="008A1BE8" w:rsidRDefault="00BF6C54" w:rsidP="000641FD">
            <w:pPr>
              <w:rPr>
                <w:rFonts w:ascii="Arial" w:hAnsi="Arial" w:cs="Arial"/>
                <w:i/>
                <w:sz w:val="18"/>
                <w:szCs w:val="18"/>
              </w:rPr>
            </w:pPr>
          </w:p>
          <w:p w14:paraId="6FE90F44" w14:textId="77777777" w:rsidR="00BF6C54" w:rsidRPr="002B3D46" w:rsidRDefault="00BF6C54" w:rsidP="000641FD">
            <w:pPr>
              <w:rPr>
                <w:rFonts w:ascii="Arial" w:hAnsi="Arial" w:cs="Arial"/>
                <w:sz w:val="18"/>
                <w:szCs w:val="18"/>
              </w:rPr>
            </w:pPr>
            <w:r w:rsidRPr="002B3D46">
              <w:rPr>
                <w:rFonts w:ascii="Arial" w:hAnsi="Arial" w:cs="Arial"/>
                <w:sz w:val="18"/>
                <w:szCs w:val="18"/>
              </w:rPr>
              <w:t xml:space="preserve">The steps involved in a failed oral examination include: 1. Student meetings with each committee member to review the material; 2. Meeting with the MPA Chair to arrange a date for the second oral </w:t>
            </w:r>
            <w:r w:rsidRPr="002B3D46">
              <w:rPr>
                <w:rFonts w:ascii="Arial" w:hAnsi="Arial" w:cs="Arial"/>
                <w:sz w:val="18"/>
                <w:szCs w:val="18"/>
              </w:rPr>
              <w:lastRenderedPageBreak/>
              <w:t>defence within 4 months of the first failed oral defence;</w:t>
            </w:r>
          </w:p>
          <w:p w14:paraId="5AFB918C" w14:textId="77777777" w:rsidR="00BF6C54" w:rsidRPr="002B3D46" w:rsidRDefault="00BF6C54" w:rsidP="000641FD">
            <w:pPr>
              <w:rPr>
                <w:rFonts w:ascii="Arial" w:hAnsi="Arial" w:cs="Arial"/>
                <w:i/>
                <w:sz w:val="18"/>
                <w:szCs w:val="18"/>
              </w:rPr>
            </w:pPr>
          </w:p>
          <w:p w14:paraId="000B8CCB" w14:textId="77777777" w:rsidR="00BF6C54" w:rsidRPr="002B3D46" w:rsidRDefault="00BF6C54" w:rsidP="000641FD">
            <w:pPr>
              <w:rPr>
                <w:rFonts w:ascii="Arial" w:hAnsi="Arial" w:cs="Arial"/>
                <w:i/>
                <w:sz w:val="18"/>
                <w:szCs w:val="18"/>
              </w:rPr>
            </w:pPr>
          </w:p>
          <w:p w14:paraId="5624EE8F" w14:textId="77777777" w:rsidR="00BF6C54" w:rsidRPr="002B3D46" w:rsidRDefault="00BF6C54" w:rsidP="000641FD">
            <w:pPr>
              <w:autoSpaceDE w:val="0"/>
              <w:autoSpaceDN w:val="0"/>
              <w:adjustRightInd w:val="0"/>
              <w:rPr>
                <w:rFonts w:ascii="Arial" w:hAnsi="Arial" w:cs="Arial"/>
                <w:i/>
                <w:sz w:val="18"/>
                <w:szCs w:val="18"/>
              </w:rPr>
            </w:pPr>
          </w:p>
          <w:p w14:paraId="61E0C13C" w14:textId="77777777" w:rsidR="00BF6C54" w:rsidRPr="002B3D46" w:rsidRDefault="00BF6C54" w:rsidP="000641FD">
            <w:pPr>
              <w:jc w:val="both"/>
              <w:rPr>
                <w:rFonts w:ascii="Arial" w:hAnsi="Arial" w:cs="Arial"/>
                <w:i/>
                <w:sz w:val="18"/>
                <w:szCs w:val="18"/>
              </w:rPr>
            </w:pPr>
            <w:r w:rsidRPr="002B3D46">
              <w:rPr>
                <w:rFonts w:ascii="Arial" w:hAnsi="Arial" w:cs="Arial"/>
                <w:sz w:val="18"/>
                <w:szCs w:val="18"/>
              </w:rPr>
              <w:t>If the student fails the oral examination of their thesis on two occasions, the student will be required to withdraw from the program and from the Faculty of Graduate Studies.</w:t>
            </w:r>
          </w:p>
          <w:p w14:paraId="079D6EA7" w14:textId="77777777" w:rsidR="00BF6C54" w:rsidRPr="001D73C4" w:rsidRDefault="00BF6C54" w:rsidP="000641FD">
            <w:pPr>
              <w:spacing w:after="120"/>
              <w:rPr>
                <w:rFonts w:ascii="Helvetica" w:hAnsi="Helvetica" w:cs="Helvetica"/>
                <w:i/>
                <w:sz w:val="18"/>
                <w:szCs w:val="18"/>
              </w:rPr>
            </w:pPr>
          </w:p>
        </w:tc>
      </w:tr>
      <w:tr w:rsidR="00BF6C54" w:rsidRPr="001D73C4" w14:paraId="05E19B12" w14:textId="77777777" w:rsidTr="00BF6C54">
        <w:tc>
          <w:tcPr>
            <w:tcW w:w="7086" w:type="dxa"/>
            <w:shd w:val="clear" w:color="auto" w:fill="auto"/>
          </w:tcPr>
          <w:p w14:paraId="00E2FE16"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6.7.2    Course-based, Major Research Paper, or Comprehensive Examination Route</w:t>
            </w:r>
          </w:p>
          <w:p w14:paraId="1F3A312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67CE15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those departments/units where comprehensive examinations are required, students should consult the department/unit's supplementary regulations for specific requirements.</w:t>
            </w:r>
          </w:p>
          <w:p w14:paraId="73ADBEDF" w14:textId="0E872055"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results of the comprehensive examinations shall be submitted to the Faculty of Graduate Studies on the</w:t>
            </w:r>
            <w:hyperlink r:id="rId108" w:tgtFrame="_blank" w:history="1">
              <w:r w:rsidRPr="001D73C4">
                <w:rPr>
                  <w:rStyle w:val="Hyperlink"/>
                  <w:rFonts w:ascii="Helvetica" w:hAnsi="Helvetica" w:cs="Helvetica"/>
                  <w:color w:val="362925"/>
                  <w:sz w:val="18"/>
                  <w:szCs w:val="18"/>
                  <w:bdr w:val="none" w:sz="0" w:space="0" w:color="auto" w:frame="1"/>
                </w:rPr>
                <w:t> "Report on Comprehensive Examination"</w:t>
              </w:r>
            </w:hyperlink>
            <w:r w:rsidRPr="001D73C4">
              <w:rPr>
                <w:rFonts w:ascii="Helvetica" w:hAnsi="Helvetica" w:cs="Helvetica"/>
                <w:color w:val="222222"/>
                <w:sz w:val="18"/>
                <w:szCs w:val="18"/>
              </w:rPr>
              <w:t> form as either "pass" or "fail." No student may sit comprehensive examinations more than twice. Any student who receives a "fail" on the comprehensive examination twice will be Required to Withdraw from the Faculty of Graduate Studies.</w:t>
            </w:r>
          </w:p>
        </w:tc>
        <w:tc>
          <w:tcPr>
            <w:tcW w:w="4254" w:type="dxa"/>
            <w:gridSpan w:val="2"/>
          </w:tcPr>
          <w:p w14:paraId="066207BF" w14:textId="77777777" w:rsidR="00BF6C54" w:rsidRDefault="00BF6C54" w:rsidP="000641FD">
            <w:pPr>
              <w:rPr>
                <w:rFonts w:ascii="Arial" w:hAnsi="Arial" w:cs="Arial"/>
                <w:i/>
                <w:sz w:val="18"/>
                <w:szCs w:val="18"/>
              </w:rPr>
            </w:pPr>
          </w:p>
          <w:p w14:paraId="79CFE1E8" w14:textId="77777777" w:rsidR="00BF6C54" w:rsidRPr="002B3D46" w:rsidRDefault="00BF6C54" w:rsidP="000641FD">
            <w:pPr>
              <w:jc w:val="both"/>
              <w:rPr>
                <w:rFonts w:ascii="Arial" w:hAnsi="Arial" w:cs="Arial"/>
                <w:b/>
                <w:sz w:val="18"/>
                <w:szCs w:val="18"/>
                <w:u w:val="single"/>
              </w:rPr>
            </w:pPr>
            <w:r w:rsidRPr="002B3D46">
              <w:rPr>
                <w:rFonts w:ascii="Arial" w:hAnsi="Arial" w:cs="Arial"/>
                <w:b/>
                <w:sz w:val="18"/>
                <w:szCs w:val="18"/>
                <w:u w:val="single"/>
              </w:rPr>
              <w:t>Comp</w:t>
            </w:r>
            <w:r>
              <w:rPr>
                <w:rFonts w:ascii="Arial" w:hAnsi="Arial" w:cs="Arial"/>
                <w:b/>
                <w:sz w:val="18"/>
                <w:szCs w:val="18"/>
                <w:u w:val="single"/>
              </w:rPr>
              <w:t>rehensive Examination Route (48-</w:t>
            </w:r>
            <w:r w:rsidRPr="002B3D46">
              <w:rPr>
                <w:rFonts w:ascii="Arial" w:hAnsi="Arial" w:cs="Arial"/>
                <w:b/>
                <w:sz w:val="18"/>
                <w:szCs w:val="18"/>
                <w:u w:val="single"/>
              </w:rPr>
              <w:t>credit hour MPA program):</w:t>
            </w:r>
          </w:p>
          <w:p w14:paraId="371A71F9" w14:textId="77777777" w:rsidR="00BF6C54" w:rsidRPr="002B3D46" w:rsidRDefault="00BF6C54" w:rsidP="000641FD">
            <w:pPr>
              <w:jc w:val="both"/>
              <w:rPr>
                <w:rFonts w:ascii="Arial" w:hAnsi="Arial" w:cs="Arial"/>
                <w:sz w:val="18"/>
                <w:szCs w:val="18"/>
              </w:rPr>
            </w:pPr>
          </w:p>
          <w:p w14:paraId="0C933E7E"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 xml:space="preserve">A student in the Comprehensive Examination Route will complete between 24 and 48 credit hours of required coursework after which they will write a comprehensive exam. The exam will cover three areas of study identified by the student from their completed coursework. The written comprehensive exam is three hours in duration. </w:t>
            </w:r>
          </w:p>
          <w:p w14:paraId="07D123DF" w14:textId="77777777" w:rsidR="00BF6C54" w:rsidRPr="002B3D46" w:rsidRDefault="00BF6C54" w:rsidP="000641FD">
            <w:pPr>
              <w:jc w:val="both"/>
              <w:rPr>
                <w:rFonts w:ascii="Arial" w:hAnsi="Arial" w:cs="Arial"/>
                <w:sz w:val="18"/>
                <w:szCs w:val="18"/>
              </w:rPr>
            </w:pPr>
          </w:p>
          <w:p w14:paraId="7D59C90C"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The examining committee normally is comprised of three of the student’s coursework instructors, plus an Examination Chair who is designated by the JDC. Three examining committee members are normally selected by the student in consultation with the Chair, and include, whenever possible, at least one full-time instructor from the University of Manitoba and one full-time instructor from the University of Winnipeg.</w:t>
            </w:r>
          </w:p>
          <w:p w14:paraId="7882C38C" w14:textId="77777777" w:rsidR="00BF6C54" w:rsidRPr="002B3D46" w:rsidRDefault="00BF6C54" w:rsidP="000641FD">
            <w:pPr>
              <w:jc w:val="both"/>
              <w:rPr>
                <w:rFonts w:ascii="Arial" w:hAnsi="Arial" w:cs="Arial"/>
                <w:sz w:val="18"/>
                <w:szCs w:val="18"/>
              </w:rPr>
            </w:pPr>
          </w:p>
          <w:p w14:paraId="4B94CB2B"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 xml:space="preserve">Each written examination question is evaluated by the instructor who submitted the question. The student’s response to each question will be recorded as a pass/fail.  A student must pass two of three questions, which is considered a majority of the examining committee, to proceed to the oral examination stage of the comprehensive exam.  </w:t>
            </w:r>
          </w:p>
          <w:p w14:paraId="26430D76" w14:textId="77777777" w:rsidR="00BF6C54" w:rsidRPr="002B3D46" w:rsidRDefault="00BF6C54" w:rsidP="000641FD">
            <w:pPr>
              <w:jc w:val="both"/>
              <w:rPr>
                <w:rFonts w:ascii="Arial" w:hAnsi="Arial" w:cs="Arial"/>
                <w:sz w:val="18"/>
                <w:szCs w:val="18"/>
              </w:rPr>
            </w:pPr>
          </w:p>
          <w:p w14:paraId="75681D5D"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 xml:space="preserve">The student does not receive written feedback from the written exam, but is provided a copy of the questions and a copy of their answers for review prior to the oral examination. </w:t>
            </w:r>
          </w:p>
          <w:p w14:paraId="363B6D26" w14:textId="77777777" w:rsidR="00BF6C54" w:rsidRPr="002B3D46" w:rsidRDefault="00BF6C54" w:rsidP="000641FD">
            <w:pPr>
              <w:jc w:val="both"/>
              <w:rPr>
                <w:rFonts w:ascii="Arial" w:hAnsi="Arial" w:cs="Arial"/>
                <w:sz w:val="18"/>
                <w:szCs w:val="18"/>
              </w:rPr>
            </w:pPr>
          </w:p>
          <w:p w14:paraId="20D72818"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The oral examination is normally held two to three days after the written stage. The oral examination is typically an hour and is conducted by the examining committee and a Chair designated by the JDC.  The Chair of the oral examination is normally the Chair of the MPA Program.</w:t>
            </w:r>
          </w:p>
          <w:p w14:paraId="7929D9A9" w14:textId="77777777" w:rsidR="00BF6C54" w:rsidRPr="002B3D46" w:rsidRDefault="00BF6C54" w:rsidP="000641FD">
            <w:pPr>
              <w:jc w:val="both"/>
              <w:rPr>
                <w:rFonts w:ascii="Arial" w:hAnsi="Arial" w:cs="Arial"/>
                <w:sz w:val="18"/>
                <w:szCs w:val="18"/>
              </w:rPr>
            </w:pPr>
          </w:p>
          <w:p w14:paraId="55902A65"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 xml:space="preserve">All students in the comprehensive route prepare for the oral examination. Exceptionally strong performance in the written stage, as determined by the examining committee based on a majority </w:t>
            </w:r>
            <w:r w:rsidRPr="002B3D46">
              <w:rPr>
                <w:rFonts w:ascii="Arial" w:hAnsi="Arial" w:cs="Arial"/>
                <w:sz w:val="18"/>
                <w:szCs w:val="18"/>
              </w:rPr>
              <w:lastRenderedPageBreak/>
              <w:t xml:space="preserve">decision, may be cause for the examining committee to waive the need for the oral exam.  Such a decision is normally communicated to the student at the meeting time of the oral examination.  </w:t>
            </w:r>
          </w:p>
          <w:p w14:paraId="16B7443A" w14:textId="77777777" w:rsidR="00BF6C54" w:rsidRPr="002B3D46" w:rsidRDefault="00BF6C54" w:rsidP="000641FD">
            <w:pPr>
              <w:jc w:val="both"/>
              <w:rPr>
                <w:rFonts w:ascii="Arial" w:hAnsi="Arial" w:cs="Arial"/>
                <w:sz w:val="18"/>
                <w:szCs w:val="18"/>
              </w:rPr>
            </w:pPr>
          </w:p>
          <w:p w14:paraId="0FC12F41"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An exceptionally strong performance, normally considered a distinction, is an informal acknowledgement; it does not appear on the student’s official transcript. The student, however, is entitled to a letter signed by the Chair of the MPA Program acknowledging this achievement.</w:t>
            </w:r>
          </w:p>
          <w:p w14:paraId="013E7D5A" w14:textId="77777777" w:rsidR="00BF6C54" w:rsidRPr="002B3D46" w:rsidRDefault="00BF6C54" w:rsidP="000641FD">
            <w:pPr>
              <w:jc w:val="both"/>
              <w:rPr>
                <w:rFonts w:ascii="Arial" w:hAnsi="Arial" w:cs="Arial"/>
                <w:sz w:val="18"/>
                <w:szCs w:val="18"/>
              </w:rPr>
            </w:pPr>
          </w:p>
          <w:p w14:paraId="555B83AA" w14:textId="77777777" w:rsidR="00BF6C54" w:rsidRPr="002B3D46" w:rsidRDefault="00BF6C54" w:rsidP="000641FD">
            <w:pPr>
              <w:jc w:val="both"/>
              <w:rPr>
                <w:rFonts w:ascii="Arial" w:hAnsi="Arial" w:cs="Arial"/>
                <w:sz w:val="18"/>
                <w:szCs w:val="18"/>
              </w:rPr>
            </w:pPr>
            <w:r w:rsidRPr="002B3D46">
              <w:rPr>
                <w:rFonts w:ascii="Arial" w:hAnsi="Arial" w:cs="Arial"/>
                <w:sz w:val="18"/>
                <w:szCs w:val="18"/>
              </w:rPr>
              <w:t>If the student fails the oral examination (determined by a majority of the examining committee), it is considered a failure of the comprehensive examination. The student has up to one calendar year to retake the comprehensive examination.</w:t>
            </w:r>
          </w:p>
          <w:p w14:paraId="32D703C6" w14:textId="77777777" w:rsidR="00BF6C54" w:rsidRPr="002B3D46" w:rsidRDefault="00BF6C54" w:rsidP="000641FD">
            <w:pPr>
              <w:jc w:val="both"/>
              <w:rPr>
                <w:rFonts w:ascii="Arial" w:hAnsi="Arial" w:cs="Arial"/>
                <w:sz w:val="18"/>
                <w:szCs w:val="18"/>
              </w:rPr>
            </w:pPr>
          </w:p>
          <w:p w14:paraId="7DB8A143" w14:textId="77777777" w:rsidR="00BF6C54" w:rsidRPr="002B3D46" w:rsidRDefault="00BF6C54" w:rsidP="000641FD">
            <w:pPr>
              <w:jc w:val="both"/>
              <w:rPr>
                <w:rFonts w:ascii="Arial" w:hAnsi="Arial" w:cs="Arial"/>
                <w:sz w:val="18"/>
                <w:szCs w:val="18"/>
              </w:rPr>
            </w:pPr>
          </w:p>
          <w:p w14:paraId="2F0F7B7B" w14:textId="77777777" w:rsidR="00BF6C54" w:rsidRPr="002B3D46" w:rsidRDefault="00BF6C54" w:rsidP="000641FD">
            <w:pPr>
              <w:jc w:val="both"/>
              <w:rPr>
                <w:rFonts w:ascii="Arial" w:hAnsi="Arial" w:cs="Arial"/>
                <w:b/>
                <w:sz w:val="18"/>
                <w:szCs w:val="18"/>
              </w:rPr>
            </w:pPr>
            <w:r w:rsidRPr="002B3D46">
              <w:rPr>
                <w:rFonts w:ascii="Arial" w:hAnsi="Arial" w:cs="Arial"/>
                <w:b/>
                <w:sz w:val="18"/>
                <w:szCs w:val="18"/>
              </w:rPr>
              <w:t>There is no Comprehens</w:t>
            </w:r>
            <w:r>
              <w:rPr>
                <w:rFonts w:ascii="Arial" w:hAnsi="Arial" w:cs="Arial"/>
                <w:b/>
                <w:sz w:val="18"/>
                <w:szCs w:val="18"/>
              </w:rPr>
              <w:t>ive Examination Route in the 36-credit hour MPA p</w:t>
            </w:r>
            <w:r w:rsidRPr="002B3D46">
              <w:rPr>
                <w:rFonts w:ascii="Arial" w:hAnsi="Arial" w:cs="Arial"/>
                <w:b/>
                <w:sz w:val="18"/>
                <w:szCs w:val="18"/>
              </w:rPr>
              <w:t>rogram.</w:t>
            </w:r>
          </w:p>
          <w:p w14:paraId="5AF48D6D" w14:textId="77777777" w:rsidR="00BF6C54" w:rsidRPr="001D73C4" w:rsidRDefault="00BF6C54" w:rsidP="000641FD">
            <w:pPr>
              <w:spacing w:after="120"/>
              <w:rPr>
                <w:rFonts w:ascii="Helvetica" w:hAnsi="Helvetica" w:cs="Helvetica"/>
                <w:i/>
                <w:sz w:val="18"/>
                <w:szCs w:val="18"/>
              </w:rPr>
            </w:pPr>
          </w:p>
        </w:tc>
      </w:tr>
      <w:tr w:rsidR="00BF6C54" w:rsidRPr="001D73C4" w14:paraId="6767CB29" w14:textId="77777777" w:rsidTr="00BF6C54">
        <w:tc>
          <w:tcPr>
            <w:tcW w:w="7086" w:type="dxa"/>
            <w:shd w:val="clear" w:color="auto" w:fill="auto"/>
          </w:tcPr>
          <w:p w14:paraId="26704206" w14:textId="77777777" w:rsidR="00BF6C54" w:rsidRPr="001D73C4" w:rsidRDefault="00BF6C54" w:rsidP="000641FD">
            <w:pPr>
              <w:spacing w:after="120"/>
              <w:rPr>
                <w:rFonts w:ascii="Helvetica" w:hAnsi="Helvetica" w:cs="Helvetica"/>
                <w:b/>
                <w:bCs/>
                <w:sz w:val="18"/>
                <w:szCs w:val="18"/>
              </w:rPr>
            </w:pPr>
            <w:r w:rsidRPr="001D73C4">
              <w:rPr>
                <w:rFonts w:ascii="Helvetica" w:hAnsi="Helvetica" w:cs="Helvetica"/>
                <w:b/>
                <w:bCs/>
                <w:sz w:val="18"/>
                <w:szCs w:val="18"/>
              </w:rPr>
              <w:lastRenderedPageBreak/>
              <w:t>6.8 Style and Format</w:t>
            </w:r>
          </w:p>
          <w:p w14:paraId="795EAA5A" w14:textId="365C57FC"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thesis/practicum must be written according to a standard style acknowledged by a particular field of study (please refer to Appendix 1: </w:t>
            </w:r>
            <w:hyperlink r:id="rId109" w:history="1">
              <w:r w:rsidRPr="001D73C4">
                <w:rPr>
                  <w:rStyle w:val="Hyperlink"/>
                  <w:rFonts w:ascii="Helvetica" w:hAnsi="Helvetica" w:cs="Helvetica"/>
                  <w:color w:val="362925"/>
                  <w:sz w:val="18"/>
                  <w:szCs w:val="18"/>
                  <w:bdr w:val="none" w:sz="0" w:space="0" w:color="auto" w:frame="1"/>
                  <w:shd w:val="clear" w:color="auto" w:fill="FFFFFF"/>
                </w:rPr>
                <w:t>Thesis/Practicum Types</w:t>
              </w:r>
            </w:hyperlink>
            <w:r w:rsidRPr="001D73C4">
              <w:rPr>
                <w:rFonts w:ascii="Helvetica" w:hAnsi="Helvetica" w:cs="Helvetica"/>
                <w:color w:val="222222"/>
                <w:sz w:val="18"/>
                <w:szCs w:val="18"/>
                <w:shd w:val="clear" w:color="auto" w:fill="FFFFFF"/>
              </w:rPr>
              <w:t>).</w:t>
            </w:r>
          </w:p>
        </w:tc>
        <w:tc>
          <w:tcPr>
            <w:tcW w:w="4254" w:type="dxa"/>
            <w:gridSpan w:val="2"/>
          </w:tcPr>
          <w:p w14:paraId="76A755FF" w14:textId="77777777" w:rsidR="00BF6C54" w:rsidRPr="001D73C4" w:rsidRDefault="00BF6C54" w:rsidP="000641FD">
            <w:pPr>
              <w:spacing w:after="120"/>
              <w:rPr>
                <w:rFonts w:ascii="Helvetica" w:hAnsi="Helvetica" w:cs="Helvetica"/>
                <w:i/>
                <w:sz w:val="18"/>
                <w:szCs w:val="18"/>
              </w:rPr>
            </w:pPr>
          </w:p>
        </w:tc>
      </w:tr>
      <w:tr w:rsidR="00BF6C54" w:rsidRPr="001D73C4" w14:paraId="33AAADF8" w14:textId="77777777" w:rsidTr="00BF6C54">
        <w:tc>
          <w:tcPr>
            <w:tcW w:w="7086" w:type="dxa"/>
            <w:shd w:val="clear" w:color="auto" w:fill="auto"/>
          </w:tcPr>
          <w:p w14:paraId="7643D744" w14:textId="77777777" w:rsidR="00BF6C54" w:rsidRPr="001D73C4" w:rsidRDefault="00BF6C54" w:rsidP="000641FD">
            <w:pPr>
              <w:spacing w:after="120"/>
              <w:rPr>
                <w:rFonts w:ascii="Helvetica" w:hAnsi="Helvetica" w:cs="Helvetica"/>
                <w:b/>
                <w:bCs/>
                <w:sz w:val="18"/>
                <w:szCs w:val="18"/>
              </w:rPr>
            </w:pPr>
            <w:r w:rsidRPr="001D73C4">
              <w:rPr>
                <w:rFonts w:ascii="Helvetica" w:hAnsi="Helvetica" w:cs="Helvetica"/>
                <w:b/>
                <w:bCs/>
                <w:sz w:val="18"/>
                <w:szCs w:val="18"/>
              </w:rPr>
              <w:t>6.9 Details for Submission of the Final Copy</w:t>
            </w:r>
          </w:p>
          <w:p w14:paraId="23A64517"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Following the approval of the thesis/practicum by the examining committee via the “</w:t>
            </w:r>
            <w:hyperlink r:id="rId110" w:history="1">
              <w:r w:rsidRPr="001D73C4">
                <w:rPr>
                  <w:rStyle w:val="Hyperlink"/>
                  <w:rFonts w:ascii="Helvetica" w:hAnsi="Helvetica" w:cs="Helvetica"/>
                  <w:sz w:val="18"/>
                  <w:szCs w:val="18"/>
                </w:rPr>
                <w:t>Master’s Thesis/Practicum Final Report” form</w:t>
              </w:r>
            </w:hyperlink>
            <w:r w:rsidRPr="001D73C4">
              <w:rPr>
                <w:rFonts w:ascii="Helvetica" w:hAnsi="Helvetica" w:cs="Helvetica"/>
                <w:color w:val="222222"/>
                <w:sz w:val="18"/>
                <w:szCs w:val="18"/>
              </w:rPr>
              <w:t xml:space="preserve"> and the completion of any revisions required by that committee, the thesis/practicum must be submitted to the Faculty of Graduate Studies as follows:</w:t>
            </w:r>
          </w:p>
          <w:p w14:paraId="3CB540B9" w14:textId="77777777" w:rsidR="00BF6C54" w:rsidRPr="001D73C4" w:rsidRDefault="00BF6C54" w:rsidP="000641FD">
            <w:pPr>
              <w:numPr>
                <w:ilvl w:val="0"/>
                <w:numId w:val="1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One digital version submitted as an e-thesis/practicum at the </w:t>
            </w:r>
            <w:hyperlink r:id="rId111" w:tgtFrame="_blank" w:history="1">
              <w:r w:rsidRPr="001D73C4">
                <w:rPr>
                  <w:rStyle w:val="Hyperlink"/>
                  <w:rFonts w:ascii="Helvetica" w:hAnsi="Helvetica" w:cs="Helvetica"/>
                  <w:color w:val="362925"/>
                  <w:sz w:val="18"/>
                  <w:szCs w:val="18"/>
                  <w:bdr w:val="none" w:sz="0" w:space="0" w:color="auto" w:frame="1"/>
                </w:rPr>
                <w:t>MSpace website</w:t>
              </w:r>
            </w:hyperlink>
            <w:r w:rsidRPr="001D73C4">
              <w:rPr>
                <w:rFonts w:ascii="Helvetica" w:hAnsi="Helvetica" w:cs="Helvetica"/>
                <w:color w:val="222222"/>
                <w:sz w:val="18"/>
                <w:szCs w:val="18"/>
              </w:rPr>
              <w:t>;</w:t>
            </w:r>
          </w:p>
          <w:p w14:paraId="5CB64C4F" w14:textId="3F86DF82" w:rsidR="00BF6C54" w:rsidRPr="001D73C4" w:rsidRDefault="00BF6C54" w:rsidP="000641FD">
            <w:pPr>
              <w:numPr>
                <w:ilvl w:val="0"/>
                <w:numId w:val="1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“Copyright License Declaration/Infringement” form (completed in MSpace)</w:t>
            </w:r>
          </w:p>
        </w:tc>
        <w:tc>
          <w:tcPr>
            <w:tcW w:w="4254" w:type="dxa"/>
            <w:gridSpan w:val="2"/>
          </w:tcPr>
          <w:p w14:paraId="35C31B48" w14:textId="77777777" w:rsidR="00BF6C54" w:rsidRPr="001D73C4" w:rsidRDefault="00BF6C54" w:rsidP="000641FD">
            <w:pPr>
              <w:spacing w:after="120"/>
              <w:rPr>
                <w:rFonts w:ascii="Helvetica" w:hAnsi="Helvetica" w:cs="Helvetica"/>
                <w:i/>
                <w:sz w:val="18"/>
                <w:szCs w:val="18"/>
              </w:rPr>
            </w:pPr>
          </w:p>
        </w:tc>
      </w:tr>
      <w:tr w:rsidR="00BF6C54" w:rsidRPr="001D73C4" w14:paraId="24FFA0D7" w14:textId="77777777" w:rsidTr="00BF6C54">
        <w:tc>
          <w:tcPr>
            <w:tcW w:w="7086" w:type="dxa"/>
            <w:shd w:val="clear" w:color="auto" w:fill="auto"/>
          </w:tcPr>
          <w:p w14:paraId="6F296F1E" w14:textId="77777777" w:rsidR="00BF6C54" w:rsidRPr="001D73C4" w:rsidRDefault="00BF6C54" w:rsidP="000641FD">
            <w:pPr>
              <w:spacing w:after="120"/>
              <w:rPr>
                <w:rFonts w:ascii="Helvetica" w:hAnsi="Helvetica" w:cs="Helvetica"/>
                <w:b/>
                <w:bCs/>
                <w:sz w:val="18"/>
                <w:szCs w:val="18"/>
              </w:rPr>
            </w:pPr>
            <w:r w:rsidRPr="001D73C4">
              <w:rPr>
                <w:rFonts w:ascii="Helvetica" w:hAnsi="Helvetica" w:cs="Helvetica"/>
                <w:b/>
                <w:bCs/>
                <w:sz w:val="18"/>
                <w:szCs w:val="18"/>
              </w:rPr>
              <w:t>6.10 Publication and Circulation of Thesis/Practicum</w:t>
            </w:r>
          </w:p>
          <w:p w14:paraId="2398B97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350F573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w:t>
            </w:r>
            <w:r w:rsidRPr="001D73C4">
              <w:rPr>
                <w:rFonts w:ascii="Helvetica" w:hAnsi="Helvetica" w:cs="Helvetica"/>
                <w:color w:val="222222"/>
                <w:sz w:val="18"/>
                <w:szCs w:val="18"/>
              </w:rPr>
              <w:t> This licence makes the thesis/practicum available for further research only. Publication for commercial purposes remains the sole right of the author.</w:t>
            </w:r>
          </w:p>
          <w:p w14:paraId="28914B5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“Copyright Licence Declaration/Infringement”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normally done after the contents of the thesis/practicum have been delineated and the importance of copyright and/or patents fully understood and appreciated.</w:t>
            </w:r>
          </w:p>
          <w:p w14:paraId="6904468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Publication in the above manner does not preclude further publication of the thesis or practicum report or any part of it in a journal or in a book. In such cases, an acknowledgement that the work was originally part of a thesis/practicum at The University of Manitoba should be included.</w:t>
            </w:r>
          </w:p>
          <w:p w14:paraId="6413C2C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lastRenderedPageBreak/>
              <w:t>Notes:</w:t>
            </w:r>
          </w:p>
          <w:p w14:paraId="652321AE"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Patents</w:t>
            </w:r>
            <w:r w:rsidRPr="001D73C4">
              <w:rPr>
                <w:rFonts w:ascii="Helvetica" w:hAnsi="Helvetica" w:cs="Helvetica"/>
                <w:color w:val="222222"/>
                <w:sz w:val="18"/>
                <w:szCs w:val="18"/>
              </w:rPr>
              <w:t> –Refer to  “</w:t>
            </w:r>
            <w:hyperlink r:id="rId112" w:history="1">
              <w:r w:rsidRPr="001D73C4">
                <w:rPr>
                  <w:rStyle w:val="Hyperlink"/>
                  <w:rFonts w:ascii="Helvetica" w:hAnsi="Helvetica" w:cs="Helvetica"/>
                  <w:color w:val="362925"/>
                  <w:sz w:val="18"/>
                  <w:szCs w:val="18"/>
                  <w:bdr w:val="none" w:sz="0" w:space="0" w:color="auto" w:frame="1"/>
                </w:rPr>
                <w:t>Policy of Withholding Theses Pending Patent Applications</w:t>
              </w:r>
            </w:hyperlink>
            <w:r w:rsidRPr="001D73C4">
              <w:rPr>
                <w:rFonts w:ascii="Helvetica" w:hAnsi="Helvetica" w:cs="Helvetica"/>
                <w:color w:val="222222"/>
                <w:sz w:val="18"/>
                <w:szCs w:val="18"/>
              </w:rPr>
              <w:t>” in this Guide.</w:t>
            </w:r>
          </w:p>
          <w:p w14:paraId="0FCFF99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Restriction of Thesis/Practicum for Publication</w:t>
            </w:r>
            <w:r w:rsidRPr="001D73C4">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one (1) year after submission of the digital version of a thesis or practicum to The University of Manitoba. The Dean shall determine for what period, if any, access will be restricted.</w:t>
            </w:r>
          </w:p>
          <w:p w14:paraId="58776394" w14:textId="1FD3D37D"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Library and Archives Canada</w:t>
            </w:r>
            <w:r w:rsidRPr="001D73C4">
              <w:rPr>
                <w:rFonts w:ascii="Helvetica" w:hAnsi="Helvetica" w:cs="Helvetica"/>
                <w:color w:val="222222"/>
                <w:sz w:val="18"/>
                <w:szCs w:val="18"/>
              </w:rPr>
              <w:t> – Library and Archives Canada obtains a copy of the thesis via the University’s MSpace repository.</w:t>
            </w:r>
          </w:p>
        </w:tc>
        <w:tc>
          <w:tcPr>
            <w:tcW w:w="4254" w:type="dxa"/>
            <w:gridSpan w:val="2"/>
          </w:tcPr>
          <w:p w14:paraId="5C5F43B1" w14:textId="77777777" w:rsidR="00BF6C54" w:rsidRPr="001D73C4" w:rsidRDefault="00BF6C54" w:rsidP="000641FD">
            <w:pPr>
              <w:spacing w:after="120"/>
              <w:rPr>
                <w:rFonts w:ascii="Helvetica" w:hAnsi="Helvetica" w:cs="Helvetica"/>
                <w:i/>
                <w:sz w:val="18"/>
                <w:szCs w:val="18"/>
              </w:rPr>
            </w:pPr>
          </w:p>
        </w:tc>
      </w:tr>
      <w:tr w:rsidR="00BF6C54" w:rsidRPr="001D73C4" w14:paraId="3C319C2E" w14:textId="77777777" w:rsidTr="00BF6C54">
        <w:tc>
          <w:tcPr>
            <w:tcW w:w="7086" w:type="dxa"/>
            <w:shd w:val="clear" w:color="auto" w:fill="auto"/>
          </w:tcPr>
          <w:p w14:paraId="240A8692" w14:textId="77777777" w:rsidR="00BF6C54" w:rsidRPr="001D73C4" w:rsidRDefault="00BF6C54" w:rsidP="000641FD">
            <w:pPr>
              <w:spacing w:after="120"/>
              <w:rPr>
                <w:rFonts w:ascii="Helvetica" w:hAnsi="Helvetica" w:cs="Helvetica"/>
                <w:b/>
                <w:bCs/>
                <w:sz w:val="18"/>
                <w:szCs w:val="18"/>
              </w:rPr>
            </w:pPr>
            <w:r w:rsidRPr="001D73C4">
              <w:rPr>
                <w:rFonts w:ascii="Helvetica" w:hAnsi="Helvetica" w:cs="Helvetica"/>
                <w:b/>
                <w:bCs/>
                <w:sz w:val="18"/>
                <w:szCs w:val="18"/>
              </w:rPr>
              <w:t>6.11 Final Requirements and Deadlines for Graduation</w:t>
            </w:r>
          </w:p>
          <w:p w14:paraId="42D96030" w14:textId="77777777" w:rsidR="00BF6C54" w:rsidRPr="001D73C4" w:rsidRDefault="00BF6C54" w:rsidP="000641FD">
            <w:pPr>
              <w:pStyle w:val="NormalWeb"/>
              <w:spacing w:before="0" w:beforeAutospacing="0" w:after="120" w:afterAutospacing="0"/>
              <w:jc w:val="both"/>
              <w:rPr>
                <w:rFonts w:ascii="Helvetica" w:hAnsi="Helvetica" w:cs="Helvetica"/>
                <w:sz w:val="18"/>
                <w:szCs w:val="18"/>
              </w:rPr>
            </w:pPr>
            <w:r w:rsidRPr="001D73C4">
              <w:rPr>
                <w:rFonts w:ascii="Helvetica" w:hAnsi="Helvetica" w:cs="Helvetica"/>
                <w:color w:val="222222"/>
                <w:sz w:val="18"/>
                <w:szCs w:val="18"/>
              </w:rPr>
              <w:t>The student will be recommended for the Master’s degree providing that all degree requirements have been satisfied. In addition, the Faculty of Graduate Studies must receive:</w:t>
            </w:r>
          </w:p>
          <w:p w14:paraId="284BE06A" w14:textId="77777777" w:rsidR="00BF6C54" w:rsidRPr="001D73C4" w:rsidRDefault="00BF6C54" w:rsidP="000641F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1D73C4">
              <w:rPr>
                <w:rFonts w:ascii="Helvetica" w:hAnsi="Helvetica" w:cs="Helvetica"/>
                <w:sz w:val="18"/>
                <w:szCs w:val="18"/>
              </w:rPr>
              <w:t xml:space="preserve">For the Thesis/Practicum: </w:t>
            </w:r>
          </w:p>
          <w:p w14:paraId="01ED0739" w14:textId="77777777" w:rsidR="00BF6C54" w:rsidRPr="001D73C4" w:rsidRDefault="00BF6C54" w:rsidP="000641F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1D73C4">
              <w:rPr>
                <w:rFonts w:ascii="Helvetica" w:hAnsi="Helvetica" w:cs="Helvetica"/>
                <w:sz w:val="18"/>
                <w:szCs w:val="18"/>
              </w:rPr>
              <w:t xml:space="preserve">the final report on the thesis/practicum; </w:t>
            </w:r>
            <w:r w:rsidRPr="001D73C4">
              <w:rPr>
                <w:rFonts w:ascii="Helvetica" w:hAnsi="Helvetica" w:cs="Helvetica"/>
                <w:color w:val="222222"/>
                <w:sz w:val="18"/>
                <w:szCs w:val="18"/>
              </w:rPr>
              <w:t xml:space="preserve">and </w:t>
            </w:r>
          </w:p>
          <w:p w14:paraId="7D3AB878" w14:textId="77777777" w:rsidR="00BF6C54" w:rsidRPr="001D73C4" w:rsidRDefault="00BF6C54" w:rsidP="000641F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1D73C4">
              <w:rPr>
                <w:rFonts w:ascii="Helvetica" w:hAnsi="Helvetica" w:cs="Helvetica"/>
                <w:sz w:val="18"/>
                <w:szCs w:val="18"/>
              </w:rPr>
              <w:t>the final (corrected and advisor-/advisory committee-approved) version of the thesis/practicum uploaded to MSpace; and</w:t>
            </w:r>
          </w:p>
          <w:p w14:paraId="50C3DE96" w14:textId="77777777" w:rsidR="00BF6C54" w:rsidRPr="001D73C4" w:rsidRDefault="00BF6C54" w:rsidP="000641FD">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1D73C4">
              <w:rPr>
                <w:rFonts w:ascii="Helvetica" w:hAnsi="Helvetica" w:cs="Helvetica"/>
                <w:sz w:val="18"/>
                <w:szCs w:val="18"/>
              </w:rPr>
              <w:t>the Copyright Licence Declaration agreed to in MSpace</w:t>
            </w:r>
          </w:p>
          <w:p w14:paraId="053F0F2A" w14:textId="77777777" w:rsidR="00BF6C54" w:rsidRPr="001D73C4" w:rsidRDefault="00BF6C54" w:rsidP="000641FD">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1D73C4">
              <w:rPr>
                <w:rFonts w:ascii="Helvetica" w:hAnsi="Helvetica" w:cs="Helvetica"/>
                <w:sz w:val="18"/>
                <w:szCs w:val="18"/>
              </w:rPr>
              <w:t xml:space="preserve">For the Comprehensive Examination/M.Eng project/Design Thesis: </w:t>
            </w:r>
          </w:p>
          <w:p w14:paraId="5F357C99" w14:textId="77777777" w:rsidR="00BF6C54" w:rsidRPr="001D73C4" w:rsidRDefault="00BF6C54" w:rsidP="000641FD">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1D73C4">
              <w:rPr>
                <w:rFonts w:ascii="Helvetica" w:hAnsi="Helvetica" w:cs="Helvetica"/>
                <w:sz w:val="18"/>
                <w:szCs w:val="18"/>
              </w:rPr>
              <w:t>the final report form</w:t>
            </w:r>
          </w:p>
          <w:p w14:paraId="21F9D838" w14:textId="77777777" w:rsidR="00BF6C54" w:rsidRPr="001D73C4" w:rsidRDefault="00BF6C54" w:rsidP="000641FD">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BF6C54" w:rsidRPr="001D73C4" w:rsidRDefault="00BF6C54" w:rsidP="000641FD">
            <w:pPr>
              <w:pStyle w:val="NormalWeb"/>
              <w:spacing w:before="0" w:beforeAutospacing="0" w:after="120" w:afterAutospacing="0"/>
              <w:jc w:val="both"/>
              <w:rPr>
                <w:rFonts w:ascii="Helvetica" w:hAnsi="Helvetica" w:cs="Helvetica"/>
                <w:color w:val="222222"/>
                <w:sz w:val="18"/>
                <w:szCs w:val="18"/>
              </w:rPr>
            </w:pPr>
            <w:r w:rsidRPr="001D73C4">
              <w:rPr>
                <w:rFonts w:ascii="Helvetica" w:hAnsi="Helvetica" w:cs="Helvetica"/>
                <w:sz w:val="18"/>
                <w:szCs w:val="18"/>
              </w:rPr>
              <w:t>The final requirements of the degree</w:t>
            </w:r>
            <w:r w:rsidRPr="001D73C4">
              <w:rPr>
                <w:rFonts w:ascii="Helvetica" w:hAnsi="Helvetica" w:cs="Helvetica"/>
                <w:color w:val="2B579A"/>
                <w:sz w:val="18"/>
                <w:szCs w:val="18"/>
              </w:rPr>
              <w:t xml:space="preserve"> </w:t>
            </w:r>
            <w:r w:rsidRPr="001D73C4">
              <w:rPr>
                <w:rFonts w:ascii="Helvetica" w:hAnsi="Helvetica" w:cs="Helvetica"/>
                <w:sz w:val="18"/>
                <w:szCs w:val="18"/>
              </w:rPr>
              <w:t>must be submitted to the Faculty of Graduate Studies by the appropriate deadline. For those</w:t>
            </w:r>
            <w:r w:rsidRPr="001D73C4">
              <w:rPr>
                <w:rFonts w:ascii="Helvetica" w:hAnsi="Helvetica" w:cs="Helvetica"/>
                <w:spacing w:val="-4"/>
                <w:sz w:val="18"/>
                <w:szCs w:val="18"/>
              </w:rPr>
              <w:t xml:space="preserve"> </w:t>
            </w:r>
            <w:r w:rsidRPr="001D73C4">
              <w:rPr>
                <w:rFonts w:ascii="Helvetica" w:hAnsi="Helvetica" w:cs="Helvetica"/>
                <w:sz w:val="18"/>
                <w:szCs w:val="18"/>
              </w:rPr>
              <w:t>programs</w:t>
            </w:r>
            <w:r w:rsidRPr="001D73C4">
              <w:rPr>
                <w:rFonts w:ascii="Helvetica" w:hAnsi="Helvetica" w:cs="Helvetica"/>
                <w:spacing w:val="-2"/>
                <w:sz w:val="18"/>
                <w:szCs w:val="18"/>
              </w:rPr>
              <w:t xml:space="preserve"> </w:t>
            </w:r>
            <w:r w:rsidRPr="001D73C4">
              <w:rPr>
                <w:rFonts w:ascii="Helvetica" w:hAnsi="Helvetica" w:cs="Helvetica"/>
                <w:sz w:val="18"/>
                <w:szCs w:val="18"/>
              </w:rPr>
              <w:t>that</w:t>
            </w:r>
            <w:r w:rsidRPr="001D73C4">
              <w:rPr>
                <w:rFonts w:ascii="Helvetica" w:hAnsi="Helvetica" w:cs="Helvetica"/>
                <w:spacing w:val="-2"/>
                <w:sz w:val="18"/>
                <w:szCs w:val="18"/>
              </w:rPr>
              <w:t xml:space="preserve"> </w:t>
            </w:r>
            <w:r w:rsidRPr="001D73C4">
              <w:rPr>
                <w:rFonts w:ascii="Helvetica" w:hAnsi="Helvetica" w:cs="Helvetica"/>
                <w:sz w:val="18"/>
                <w:szCs w:val="18"/>
              </w:rPr>
              <w:t>do</w:t>
            </w:r>
            <w:r w:rsidRPr="001D73C4">
              <w:rPr>
                <w:rFonts w:ascii="Helvetica" w:hAnsi="Helvetica" w:cs="Helvetica"/>
                <w:spacing w:val="-3"/>
                <w:sz w:val="18"/>
                <w:szCs w:val="18"/>
              </w:rPr>
              <w:t xml:space="preserve"> </w:t>
            </w:r>
            <w:r w:rsidRPr="001D73C4">
              <w:rPr>
                <w:rFonts w:ascii="Helvetica" w:hAnsi="Helvetica" w:cs="Helvetica"/>
                <w:sz w:val="18"/>
                <w:szCs w:val="18"/>
              </w:rPr>
              <w:t>not</w:t>
            </w:r>
            <w:r w:rsidRPr="001D73C4">
              <w:rPr>
                <w:rFonts w:ascii="Helvetica" w:hAnsi="Helvetica" w:cs="Helvetica"/>
                <w:spacing w:val="-2"/>
                <w:sz w:val="18"/>
                <w:szCs w:val="18"/>
              </w:rPr>
              <w:t xml:space="preserve"> </w:t>
            </w:r>
            <w:r w:rsidRPr="001D73C4">
              <w:rPr>
                <w:rFonts w:ascii="Helvetica" w:hAnsi="Helvetica" w:cs="Helvetica"/>
                <w:sz w:val="18"/>
                <w:szCs w:val="18"/>
              </w:rPr>
              <w:t>have</w:t>
            </w:r>
            <w:r w:rsidRPr="001D73C4">
              <w:rPr>
                <w:rFonts w:ascii="Helvetica" w:hAnsi="Helvetica" w:cs="Helvetica"/>
                <w:spacing w:val="-4"/>
                <w:sz w:val="18"/>
                <w:szCs w:val="18"/>
              </w:rPr>
              <w:t xml:space="preserve"> </w:t>
            </w:r>
            <w:r w:rsidRPr="001D73C4">
              <w:rPr>
                <w:rFonts w:ascii="Helvetica" w:hAnsi="Helvetica" w:cs="Helvetica"/>
                <w:sz w:val="18"/>
                <w:szCs w:val="18"/>
              </w:rPr>
              <w:t>a</w:t>
            </w:r>
            <w:r w:rsidRPr="001D73C4">
              <w:rPr>
                <w:rFonts w:ascii="Helvetica" w:hAnsi="Helvetica" w:cs="Helvetica"/>
                <w:spacing w:val="-2"/>
                <w:sz w:val="18"/>
                <w:szCs w:val="18"/>
              </w:rPr>
              <w:t xml:space="preserve"> </w:t>
            </w:r>
            <w:r w:rsidRPr="001D73C4">
              <w:rPr>
                <w:rFonts w:ascii="Helvetica" w:hAnsi="Helvetica" w:cs="Helvetica"/>
                <w:sz w:val="18"/>
                <w:szCs w:val="18"/>
              </w:rPr>
              <w:t>GRAD</w:t>
            </w:r>
            <w:r w:rsidRPr="001D73C4">
              <w:rPr>
                <w:rFonts w:ascii="Helvetica" w:hAnsi="Helvetica" w:cs="Helvetica"/>
                <w:spacing w:val="-2"/>
                <w:sz w:val="18"/>
                <w:szCs w:val="18"/>
              </w:rPr>
              <w:t xml:space="preserve"> </w:t>
            </w:r>
            <w:r w:rsidRPr="001D73C4">
              <w:rPr>
                <w:rFonts w:ascii="Helvetica" w:hAnsi="Helvetica" w:cs="Helvetica"/>
                <w:sz w:val="18"/>
                <w:szCs w:val="18"/>
              </w:rPr>
              <w:t>course</w:t>
            </w:r>
            <w:r w:rsidRPr="001D73C4">
              <w:rPr>
                <w:rFonts w:ascii="Helvetica" w:hAnsi="Helvetica" w:cs="Helvetica"/>
                <w:spacing w:val="-3"/>
                <w:sz w:val="18"/>
                <w:szCs w:val="18"/>
              </w:rPr>
              <w:t xml:space="preserve"> </w:t>
            </w:r>
            <w:r w:rsidRPr="001D73C4">
              <w:rPr>
                <w:rFonts w:ascii="Helvetica" w:hAnsi="Helvetica" w:cs="Helvetica"/>
                <w:sz w:val="18"/>
                <w:szCs w:val="18"/>
              </w:rPr>
              <w:t>associated</w:t>
            </w:r>
            <w:r w:rsidRPr="001D73C4">
              <w:rPr>
                <w:rFonts w:ascii="Helvetica" w:hAnsi="Helvetica" w:cs="Helvetica"/>
                <w:spacing w:val="-3"/>
                <w:sz w:val="18"/>
                <w:szCs w:val="18"/>
              </w:rPr>
              <w:t xml:space="preserve"> </w:t>
            </w:r>
            <w:r w:rsidRPr="001D73C4">
              <w:rPr>
                <w:rFonts w:ascii="Helvetica" w:hAnsi="Helvetica" w:cs="Helvetica"/>
                <w:sz w:val="18"/>
                <w:szCs w:val="18"/>
              </w:rPr>
              <w:t>with</w:t>
            </w:r>
            <w:r w:rsidRPr="001D73C4">
              <w:rPr>
                <w:rFonts w:ascii="Helvetica" w:hAnsi="Helvetica" w:cs="Helvetica"/>
                <w:spacing w:val="-4"/>
                <w:sz w:val="18"/>
                <w:szCs w:val="18"/>
              </w:rPr>
              <w:t xml:space="preserve"> </w:t>
            </w:r>
            <w:r w:rsidRPr="001D73C4">
              <w:rPr>
                <w:rFonts w:ascii="Helvetica" w:hAnsi="Helvetica" w:cs="Helvetica"/>
                <w:sz w:val="18"/>
                <w:szCs w:val="18"/>
              </w:rPr>
              <w:t>their</w:t>
            </w:r>
            <w:r w:rsidRPr="001D73C4">
              <w:rPr>
                <w:rFonts w:ascii="Helvetica" w:hAnsi="Helvetica" w:cs="Helvetica"/>
                <w:spacing w:val="-1"/>
                <w:sz w:val="18"/>
                <w:szCs w:val="18"/>
              </w:rPr>
              <w:t xml:space="preserve"> </w:t>
            </w:r>
            <w:r w:rsidRPr="001D73C4">
              <w:rPr>
                <w:rFonts w:ascii="Helvetica" w:hAnsi="Helvetica" w:cs="Helvetica"/>
                <w:sz w:val="18"/>
                <w:szCs w:val="18"/>
              </w:rPr>
              <w:t>culminating</w:t>
            </w:r>
            <w:r w:rsidRPr="001D73C4">
              <w:rPr>
                <w:rFonts w:ascii="Helvetica" w:hAnsi="Helvetica" w:cs="Helvetica"/>
                <w:spacing w:val="-3"/>
                <w:sz w:val="18"/>
                <w:szCs w:val="18"/>
              </w:rPr>
              <w:t xml:space="preserve"> </w:t>
            </w:r>
            <w:r w:rsidRPr="001D73C4">
              <w:rPr>
                <w:rFonts w:ascii="Helvetica" w:hAnsi="Helvetica" w:cs="Helvetica"/>
                <w:sz w:val="18"/>
                <w:szCs w:val="18"/>
              </w:rPr>
              <w:t>exercise,</w:t>
            </w:r>
            <w:r w:rsidRPr="001D73C4">
              <w:rPr>
                <w:rFonts w:ascii="Helvetica" w:hAnsi="Helvetica" w:cs="Helvetica"/>
                <w:spacing w:val="-2"/>
                <w:sz w:val="18"/>
                <w:szCs w:val="18"/>
              </w:rPr>
              <w:t xml:space="preserve"> </w:t>
            </w:r>
            <w:r w:rsidRPr="001D73C4">
              <w:rPr>
                <w:rFonts w:ascii="Helvetica" w:hAnsi="Helvetica" w:cs="Helvetica"/>
                <w:sz w:val="18"/>
                <w:szCs w:val="18"/>
              </w:rPr>
              <w:t>the</w:t>
            </w:r>
            <w:r w:rsidRPr="001D73C4">
              <w:rPr>
                <w:rFonts w:ascii="Helvetica" w:hAnsi="Helvetica" w:cs="Helvetica"/>
                <w:spacing w:val="-3"/>
                <w:sz w:val="18"/>
                <w:szCs w:val="18"/>
              </w:rPr>
              <w:t xml:space="preserve"> </w:t>
            </w:r>
            <w:r w:rsidRPr="001D73C4">
              <w:rPr>
                <w:rFonts w:ascii="Helvetica" w:hAnsi="Helvetica" w:cs="Helvetica"/>
                <w:sz w:val="18"/>
                <w:szCs w:val="18"/>
              </w:rPr>
              <w:t>department/unit</w:t>
            </w:r>
            <w:r w:rsidRPr="001D73C4">
              <w:rPr>
                <w:rFonts w:ascii="Helvetica" w:hAnsi="Helvetica" w:cs="Helvetica"/>
                <w:spacing w:val="-3"/>
                <w:sz w:val="18"/>
                <w:szCs w:val="18"/>
              </w:rPr>
              <w:t xml:space="preserve"> </w:t>
            </w:r>
            <w:r w:rsidRPr="001D73C4">
              <w:rPr>
                <w:rFonts w:ascii="Helvetica" w:hAnsi="Helvetica" w:cs="Helvetica"/>
                <w:sz w:val="18"/>
                <w:szCs w:val="18"/>
              </w:rPr>
              <w:t>must forward a list of names of their potential graduands to the Faculty of Graduate Studies by the deadline</w:t>
            </w:r>
            <w:r w:rsidRPr="001D73C4">
              <w:rPr>
                <w:rFonts w:ascii="Helvetica" w:hAnsi="Helvetica" w:cs="Helvetica"/>
                <w:color w:val="222222"/>
                <w:sz w:val="18"/>
                <w:szCs w:val="18"/>
                <w:shd w:val="clear" w:color="auto" w:fill="FFFFFF"/>
              </w:rPr>
              <w:t xml:space="preserve"> published on the </w:t>
            </w:r>
            <w:hyperlink r:id="rId113" w:anchor="submitting-your-thesis-to-committee-members" w:history="1">
              <w:r w:rsidRPr="001D73C4">
                <w:rPr>
                  <w:rStyle w:val="Hyperlink"/>
                  <w:rFonts w:ascii="Helvetica" w:hAnsi="Helvetica" w:cs="Helvetica"/>
                  <w:color w:val="362925"/>
                  <w:sz w:val="18"/>
                  <w:szCs w:val="18"/>
                  <w:bdr w:val="none" w:sz="0" w:space="0" w:color="auto" w:frame="1"/>
                  <w:shd w:val="clear" w:color="auto" w:fill="FFFFFF"/>
                </w:rPr>
                <w:t>Faculty of Graduate Studies</w:t>
              </w:r>
            </w:hyperlink>
            <w:r w:rsidRPr="001D73C4">
              <w:rPr>
                <w:rFonts w:ascii="Helvetica" w:hAnsi="Helvetica" w:cs="Helvetica"/>
                <w:color w:val="222222"/>
                <w:sz w:val="18"/>
                <w:szCs w:val="18"/>
                <w:shd w:val="clear" w:color="auto" w:fill="FFFFFF"/>
              </w:rPr>
              <w:t> website.</w:t>
            </w:r>
          </w:p>
        </w:tc>
        <w:tc>
          <w:tcPr>
            <w:tcW w:w="4254" w:type="dxa"/>
            <w:gridSpan w:val="2"/>
          </w:tcPr>
          <w:p w14:paraId="2DC5197F" w14:textId="77777777" w:rsidR="00BF6C54" w:rsidRPr="001D73C4" w:rsidRDefault="00BF6C54" w:rsidP="000641FD">
            <w:pPr>
              <w:spacing w:after="120"/>
              <w:rPr>
                <w:rFonts w:ascii="Helvetica" w:hAnsi="Helvetica" w:cs="Helvetica"/>
                <w:i/>
                <w:sz w:val="18"/>
                <w:szCs w:val="18"/>
              </w:rPr>
            </w:pPr>
          </w:p>
        </w:tc>
      </w:tr>
      <w:tr w:rsidR="00BF6C54" w:rsidRPr="001D73C4" w14:paraId="15292516" w14:textId="77777777" w:rsidTr="00BF6C54">
        <w:tc>
          <w:tcPr>
            <w:tcW w:w="7086" w:type="dxa"/>
            <w:shd w:val="clear" w:color="auto" w:fill="auto"/>
          </w:tcPr>
          <w:p w14:paraId="77E74431" w14:textId="77777777" w:rsidR="00BF6C54" w:rsidRPr="001D73C4" w:rsidRDefault="00BF6C54" w:rsidP="000641FD">
            <w:pPr>
              <w:spacing w:after="120"/>
              <w:rPr>
                <w:rFonts w:ascii="Helvetica" w:hAnsi="Helvetica" w:cs="Helvetica"/>
                <w:b/>
                <w:bCs/>
                <w:sz w:val="18"/>
                <w:szCs w:val="18"/>
              </w:rPr>
            </w:pPr>
            <w:r w:rsidRPr="001D73C4">
              <w:rPr>
                <w:rFonts w:ascii="Helvetica" w:hAnsi="Helvetica" w:cs="Helvetica"/>
                <w:b/>
                <w:bCs/>
                <w:sz w:val="18"/>
                <w:szCs w:val="18"/>
              </w:rPr>
              <w:t>SECTION 7: Doctor of Philosophy General Regulations</w:t>
            </w:r>
          </w:p>
          <w:p w14:paraId="7E2FF99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degree of Doctor of Philosophy (Ph.D.) is granted only upon evidence of general proficiency and distinctive achievement in a special field. In particular, the candidate must demonstrate an ability for independent investigation, original research or creative scholarship. This is expected to be presented in a thesis with a degree of literary skill and by an oral examination wherein the candidate exhibits mastery of their field. The Ph.D. is a research degree and is not conferred by The University of Manitoba solely as a result of coursework study.</w:t>
            </w:r>
          </w:p>
          <w:p w14:paraId="72843FE4" w14:textId="19E078A0"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Although general regulations apply to all students, individual departments/units may have additional regulations that supplement these general regulations. All such supplementary regulations must be approved (as specified by the By-Laws of the Faculty of Graduate Studies), be published and available to students (please refer to the </w:t>
            </w:r>
            <w:hyperlink r:id="rId114" w:tgtFrame="_blank" w:history="1">
              <w:r w:rsidRPr="001D73C4">
                <w:rPr>
                  <w:rStyle w:val="Hyperlink"/>
                  <w:rFonts w:ascii="Helvetica" w:hAnsi="Helvetica" w:cs="Helvetica"/>
                  <w:color w:val="362925"/>
                  <w:sz w:val="18"/>
                  <w:szCs w:val="18"/>
                  <w:bdr w:val="none" w:sz="0" w:space="0" w:color="auto" w:frame="1"/>
                </w:rPr>
                <w:t>website</w:t>
              </w:r>
            </w:hyperlink>
            <w:r w:rsidRPr="001D73C4">
              <w:rPr>
                <w:rFonts w:ascii="Helvetica" w:hAnsi="Helvetica" w:cs="Helvetica"/>
                <w:color w:val="222222"/>
                <w:sz w:val="18"/>
                <w:szCs w:val="18"/>
              </w:rPr>
              <w:t>), and be kept on record in the Faculty of Graduate Studies. All students should consult department/unit supplementary regulations for specific details regarding admission, program requirements, progression, and completion.</w:t>
            </w:r>
          </w:p>
        </w:tc>
        <w:tc>
          <w:tcPr>
            <w:tcW w:w="4254" w:type="dxa"/>
            <w:gridSpan w:val="2"/>
          </w:tcPr>
          <w:p w14:paraId="0000E625" w14:textId="77777777" w:rsidR="00BF6C54" w:rsidRDefault="00BF6C54" w:rsidP="000641FD">
            <w:pPr>
              <w:rPr>
                <w:rFonts w:ascii="Arial" w:hAnsi="Arial" w:cs="Arial"/>
                <w:i/>
                <w:sz w:val="18"/>
                <w:szCs w:val="18"/>
              </w:rPr>
            </w:pPr>
          </w:p>
          <w:p w14:paraId="3D89BF5B" w14:textId="77777777" w:rsidR="00BF6C54" w:rsidRPr="002B3D46" w:rsidRDefault="00BF6C54" w:rsidP="000641FD">
            <w:pPr>
              <w:jc w:val="both"/>
              <w:rPr>
                <w:rFonts w:ascii="Arial" w:hAnsi="Arial" w:cs="Arial"/>
                <w:i/>
                <w:sz w:val="18"/>
                <w:szCs w:val="18"/>
              </w:rPr>
            </w:pPr>
            <w:r w:rsidRPr="002B3D46">
              <w:rPr>
                <w:rFonts w:ascii="Arial" w:hAnsi="Arial" w:cs="Arial"/>
                <w:sz w:val="18"/>
                <w:szCs w:val="18"/>
              </w:rPr>
              <w:t>There is no Ph.D. in Public Administration.</w:t>
            </w:r>
          </w:p>
          <w:p w14:paraId="687EDC73" w14:textId="77777777" w:rsidR="00BF6C54" w:rsidRDefault="00BF6C54" w:rsidP="000641FD">
            <w:pPr>
              <w:rPr>
                <w:rFonts w:ascii="Arial" w:hAnsi="Arial" w:cs="Arial"/>
                <w:i/>
                <w:sz w:val="18"/>
                <w:szCs w:val="18"/>
              </w:rPr>
            </w:pPr>
          </w:p>
          <w:p w14:paraId="47213782" w14:textId="77777777" w:rsidR="00BF6C54" w:rsidRPr="001D73C4" w:rsidRDefault="00BF6C54" w:rsidP="000641FD">
            <w:pPr>
              <w:spacing w:after="120"/>
              <w:rPr>
                <w:rFonts w:ascii="Helvetica" w:hAnsi="Helvetica" w:cs="Helvetica"/>
                <w:sz w:val="18"/>
                <w:szCs w:val="18"/>
              </w:rPr>
            </w:pPr>
          </w:p>
        </w:tc>
      </w:tr>
      <w:tr w:rsidR="00BF6C54" w:rsidRPr="001D73C4" w14:paraId="6E67E8CB" w14:textId="77777777" w:rsidTr="00BF6C54">
        <w:tc>
          <w:tcPr>
            <w:tcW w:w="7086" w:type="dxa"/>
            <w:shd w:val="clear" w:color="auto" w:fill="auto"/>
          </w:tcPr>
          <w:p w14:paraId="256115AA" w14:textId="77777777" w:rsidR="00BF6C54" w:rsidRPr="001D73C4" w:rsidRDefault="00BF6C54" w:rsidP="000641FD">
            <w:pPr>
              <w:spacing w:after="120"/>
              <w:rPr>
                <w:rFonts w:ascii="Helvetica" w:hAnsi="Helvetica" w:cs="Helvetica"/>
                <w:b/>
                <w:bCs/>
                <w:sz w:val="18"/>
                <w:szCs w:val="18"/>
              </w:rPr>
            </w:pPr>
            <w:r w:rsidRPr="001D73C4">
              <w:rPr>
                <w:rFonts w:ascii="Helvetica" w:hAnsi="Helvetica" w:cs="Helvetica"/>
                <w:b/>
                <w:bCs/>
                <w:sz w:val="18"/>
                <w:szCs w:val="18"/>
              </w:rPr>
              <w:t>7.1 Admission</w:t>
            </w:r>
          </w:p>
          <w:p w14:paraId="1888D4FB"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  General criteria</w:t>
            </w:r>
          </w:p>
          <w:p w14:paraId="545F59D4"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Normally, the completion of a Master’s degree or equivalent from a recognized university and a cumulative GPA of 3.0 (or equivalent) in the last two (2) years of full-time university study (60 credit hours) is the minimum requirement for admission to the Ph.D. program.</w:t>
            </w:r>
          </w:p>
          <w:p w14:paraId="561612DC" w14:textId="32506768"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w:t>
            </w:r>
            <w:r w:rsidRPr="001D73C4">
              <w:rPr>
                <w:rFonts w:ascii="Helvetica" w:hAnsi="Helvetica" w:cs="Helvetica"/>
                <w:color w:val="222222"/>
                <w:sz w:val="18"/>
                <w:szCs w:val="18"/>
              </w:rPr>
              <w:lastRenderedPageBreak/>
              <w:t>not guaranteed admission. Some departments/units require completion of a thesis-based Master’s program prior to admission to a Ph.D. program.</w:t>
            </w:r>
          </w:p>
        </w:tc>
        <w:tc>
          <w:tcPr>
            <w:tcW w:w="4254" w:type="dxa"/>
            <w:gridSpan w:val="2"/>
          </w:tcPr>
          <w:p w14:paraId="65DC1FF6" w14:textId="77777777" w:rsidR="00BF6C54" w:rsidRPr="00556FEE" w:rsidRDefault="00BF6C54" w:rsidP="000641FD">
            <w:pPr>
              <w:rPr>
                <w:rFonts w:ascii="Arial" w:hAnsi="Arial" w:cs="Arial"/>
                <w:i/>
                <w:sz w:val="18"/>
                <w:szCs w:val="18"/>
              </w:rPr>
            </w:pPr>
          </w:p>
          <w:p w14:paraId="48C307B1" w14:textId="77777777" w:rsidR="00BF6C54" w:rsidRPr="00556FEE" w:rsidRDefault="00BF6C54" w:rsidP="000641FD">
            <w:pPr>
              <w:rPr>
                <w:rFonts w:ascii="Arial" w:hAnsi="Arial" w:cs="Arial"/>
                <w:i/>
                <w:sz w:val="18"/>
                <w:szCs w:val="18"/>
              </w:rPr>
            </w:pPr>
          </w:p>
          <w:p w14:paraId="28668182" w14:textId="77777777" w:rsidR="00BF6C54" w:rsidRPr="001D73C4" w:rsidRDefault="00BF6C54" w:rsidP="000641FD">
            <w:pPr>
              <w:spacing w:after="120"/>
              <w:rPr>
                <w:rFonts w:ascii="Helvetica" w:hAnsi="Helvetica" w:cs="Helvetica"/>
                <w:i/>
                <w:sz w:val="18"/>
                <w:szCs w:val="18"/>
              </w:rPr>
            </w:pPr>
          </w:p>
        </w:tc>
      </w:tr>
      <w:tr w:rsidR="00BF6C54" w:rsidRPr="001D73C4" w14:paraId="1F489268" w14:textId="77777777" w:rsidTr="00BF6C54">
        <w:tc>
          <w:tcPr>
            <w:tcW w:w="7086" w:type="dxa"/>
            <w:shd w:val="clear" w:color="auto" w:fill="auto"/>
          </w:tcPr>
          <w:p w14:paraId="08162E35"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 Direct Admission from the Bachelor’s Honours or Equivalent</w:t>
            </w:r>
          </w:p>
          <w:p w14:paraId="55F75BDA"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With special recommendation of the department/unit, applicants without a Master’s degree who have an honours Bachelor’s degree or equivalent may be considered for entry to the Ph.D. program. These students must be outstanding in their academic background (GPA well above 3.0 in the last two (2) full years (60 credit hours) of undergraduate study).</w:t>
            </w:r>
          </w:p>
          <w:p w14:paraId="0381EA75" w14:textId="68112270"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This is the minimum requirement of the Faculty of Graduate Studies and departments/units may have higher standards and additional criteria. Once admitted, these students must complete at least 24 credit hours of coursework, unless the individual department/unit’s approved supplementary regulations specify otherwise, and will be assessed Ph.D.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tc>
        <w:tc>
          <w:tcPr>
            <w:tcW w:w="4254" w:type="dxa"/>
            <w:gridSpan w:val="2"/>
          </w:tcPr>
          <w:p w14:paraId="7D0AFDA5" w14:textId="77777777" w:rsidR="00BF6C54" w:rsidRPr="000621CF" w:rsidRDefault="00BF6C54" w:rsidP="000641FD">
            <w:pPr>
              <w:rPr>
                <w:rFonts w:ascii="Arial" w:hAnsi="Arial" w:cs="Arial"/>
                <w:sz w:val="18"/>
                <w:szCs w:val="18"/>
              </w:rPr>
            </w:pPr>
          </w:p>
          <w:p w14:paraId="6336751C" w14:textId="77777777" w:rsidR="00BF6C54" w:rsidRPr="001D73C4" w:rsidRDefault="00BF6C54" w:rsidP="000641FD">
            <w:pPr>
              <w:spacing w:after="120"/>
              <w:rPr>
                <w:rFonts w:ascii="Helvetica" w:hAnsi="Helvetica" w:cs="Helvetica"/>
                <w:i/>
                <w:sz w:val="18"/>
                <w:szCs w:val="18"/>
              </w:rPr>
            </w:pPr>
          </w:p>
        </w:tc>
      </w:tr>
      <w:tr w:rsidR="00BF6C54" w:rsidRPr="001D73C4" w14:paraId="5A39DB71" w14:textId="77777777" w:rsidTr="00BF6C54">
        <w:tc>
          <w:tcPr>
            <w:tcW w:w="7086" w:type="dxa"/>
            <w:shd w:val="clear" w:color="auto" w:fill="auto"/>
          </w:tcPr>
          <w:p w14:paraId="0C092D51"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bookmarkStart w:id="4" w:name="_Hlk94105227"/>
            <w:r w:rsidRPr="001D73C4">
              <w:rPr>
                <w:rStyle w:val="Strong"/>
                <w:rFonts w:ascii="Helvetica" w:hAnsi="Helvetica" w:cs="Helvetica"/>
                <w:color w:val="000000"/>
                <w:sz w:val="18"/>
                <w:szCs w:val="18"/>
              </w:rPr>
              <w:t>7.1.3 Transfer from the Master’s to the Ph.D. Program</w:t>
            </w:r>
          </w:p>
          <w:p w14:paraId="571C41F5"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normally be credited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bookmarkEnd w:id="4"/>
          <w:p w14:paraId="721B436B"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request to transfer from a Master’s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1AF663E6"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student will be admitted to a 3-year Ph.D. program and will pay a total of three years of program fees, including program fees paid in the Master’s at the time of transfer. Students are cautioned that such transfers may impact on the duration of The University of Manitoba Graduate Fellowship.</w:t>
            </w:r>
          </w:p>
          <w:p w14:paraId="6B448872" w14:textId="14A19209"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department/unit’s approved supplementary regulations specify otherwise. The student will be admitted to a 2-year Ph.D. program and will pay a total of two years of program fees, including program fees paid in the Master’s at the time of transfer.</w:t>
            </w:r>
          </w:p>
        </w:tc>
        <w:tc>
          <w:tcPr>
            <w:tcW w:w="4254" w:type="dxa"/>
            <w:gridSpan w:val="2"/>
          </w:tcPr>
          <w:p w14:paraId="6087D6F6" w14:textId="77777777" w:rsidR="00BF6C54" w:rsidRPr="001D73C4" w:rsidRDefault="00BF6C54" w:rsidP="000641FD">
            <w:pPr>
              <w:spacing w:after="120"/>
              <w:rPr>
                <w:rFonts w:ascii="Helvetica" w:hAnsi="Helvetica" w:cs="Helvetica"/>
                <w:sz w:val="18"/>
                <w:szCs w:val="18"/>
              </w:rPr>
            </w:pPr>
          </w:p>
        </w:tc>
      </w:tr>
      <w:tr w:rsidR="00BF6C54" w:rsidRPr="001D73C4" w14:paraId="4B989C5F" w14:textId="77777777" w:rsidTr="00BF6C54">
        <w:tc>
          <w:tcPr>
            <w:tcW w:w="7086" w:type="dxa"/>
            <w:shd w:val="clear" w:color="auto" w:fill="auto"/>
          </w:tcPr>
          <w:p w14:paraId="6058442B"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7.1.4 Provisional Admission to the Ph.D.</w:t>
            </w:r>
          </w:p>
          <w:p w14:paraId="0412EC4D" w14:textId="3D3159C2" w:rsidR="00BF6C54" w:rsidRPr="001D73C4" w:rsidRDefault="00BF6C54" w:rsidP="000641FD">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Students nearing the completion of the Master’s degree may be accepted provisionally to the Ph.D. program for a 12-month period commencing with the first registration in the Ph.D. program. Further registration in the Ph.D. program is contingent upon completion of all requirements of the Master’s degree within the 12 months. Students must maintain continuous registration in their Master’s program until its completion. Students will require assistance from the department/unit and the Faculty of Graduate Studies to complete dual registration on the “</w:t>
            </w:r>
            <w:hyperlink r:id="rId115" w:history="1">
              <w:r w:rsidRPr="001D73C4">
                <w:rPr>
                  <w:rStyle w:val="Hyperlink"/>
                  <w:rFonts w:ascii="Helvetica" w:hAnsi="Helvetica" w:cs="Helvetica"/>
                  <w:color w:val="362925"/>
                  <w:sz w:val="18"/>
                  <w:szCs w:val="18"/>
                  <w:bdr w:val="none" w:sz="0" w:space="0" w:color="auto" w:frame="1"/>
                  <w:shd w:val="clear" w:color="auto" w:fill="FFFFFF"/>
                </w:rPr>
                <w:t>Concurrent Curriculum Permission</w:t>
              </w:r>
            </w:hyperlink>
            <w:r w:rsidRPr="001D73C4">
              <w:rPr>
                <w:rFonts w:ascii="Helvetica" w:hAnsi="Helvetica" w:cs="Helvetica"/>
                <w:color w:val="222222"/>
                <w:sz w:val="18"/>
                <w:szCs w:val="18"/>
                <w:shd w:val="clear" w:color="auto" w:fill="FFFFFF"/>
              </w:rPr>
              <w:t>” form in the Master’s and Ph.D. program simultaneously.</w:t>
            </w:r>
          </w:p>
        </w:tc>
        <w:tc>
          <w:tcPr>
            <w:tcW w:w="4254" w:type="dxa"/>
            <w:gridSpan w:val="2"/>
          </w:tcPr>
          <w:p w14:paraId="1F54517E" w14:textId="77777777" w:rsidR="00BF6C54" w:rsidRPr="001D73C4" w:rsidRDefault="00BF6C54" w:rsidP="000641FD">
            <w:pPr>
              <w:spacing w:after="120"/>
              <w:rPr>
                <w:rFonts w:ascii="Helvetica" w:hAnsi="Helvetica" w:cs="Helvetica"/>
                <w:sz w:val="18"/>
                <w:szCs w:val="18"/>
              </w:rPr>
            </w:pPr>
          </w:p>
        </w:tc>
      </w:tr>
      <w:tr w:rsidR="00BF6C54" w:rsidRPr="001D73C4" w14:paraId="3DEF574F" w14:textId="77777777" w:rsidTr="00BF6C54">
        <w:tc>
          <w:tcPr>
            <w:tcW w:w="7086" w:type="dxa"/>
            <w:shd w:val="clear" w:color="auto" w:fill="auto"/>
          </w:tcPr>
          <w:p w14:paraId="1918D411" w14:textId="77777777" w:rsidR="00BF6C54" w:rsidRPr="001D73C4" w:rsidRDefault="00BF6C54" w:rsidP="000641FD">
            <w:pPr>
              <w:spacing w:after="120"/>
              <w:rPr>
                <w:rFonts w:ascii="Helvetica" w:hAnsi="Helvetica" w:cs="Helvetica"/>
                <w:b/>
                <w:bCs/>
                <w:sz w:val="18"/>
                <w:szCs w:val="18"/>
              </w:rPr>
            </w:pPr>
            <w:r w:rsidRPr="001D73C4">
              <w:rPr>
                <w:rFonts w:ascii="Helvetica" w:hAnsi="Helvetica" w:cs="Helvetica"/>
                <w:b/>
                <w:bCs/>
                <w:sz w:val="18"/>
                <w:szCs w:val="18"/>
              </w:rPr>
              <w:lastRenderedPageBreak/>
              <w:t>7.2 Student's Advisor, Co-advisor and Advisory Committee</w:t>
            </w:r>
          </w:p>
          <w:p w14:paraId="688C4034"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7.2.1 Student's Advisor</w:t>
            </w:r>
          </w:p>
          <w:p w14:paraId="6787F54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Every Ph.D. student must have an advisor throughout their program, who is recommended to the Faculty of Graduate Studies by the Department/Unit Head. The advisor is responsible for supervising the student’s graduate program. The advisor is the student’s first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department/unit and the Faculty of Graduate Studies.</w:t>
            </w:r>
          </w:p>
          <w:p w14:paraId="65D9EF06"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 must:</w:t>
            </w:r>
          </w:p>
          <w:p w14:paraId="74B39C88" w14:textId="77777777" w:rsidR="00BF6C54" w:rsidRPr="001D73C4" w:rsidRDefault="00BF6C54" w:rsidP="000641FD">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an appointment in the student's department/unit.</w:t>
            </w:r>
          </w:p>
          <w:p w14:paraId="29890811" w14:textId="77777777" w:rsidR="00BF6C54" w:rsidRPr="001D73C4" w:rsidRDefault="00BF6C54" w:rsidP="000641FD">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 member of the Faculty of Graduate Studies (see the </w:t>
            </w:r>
            <w:hyperlink r:id="rId116" w:history="1">
              <w:r w:rsidRPr="001D73C4">
                <w:rPr>
                  <w:rStyle w:val="Hyperlink"/>
                  <w:rFonts w:ascii="Helvetica" w:hAnsi="Helvetica" w:cs="Helvetica"/>
                  <w:sz w:val="18"/>
                  <w:szCs w:val="18"/>
                </w:rPr>
                <w:t>FGS website</w:t>
              </w:r>
            </w:hyperlink>
            <w:r w:rsidRPr="001D73C4">
              <w:rPr>
                <w:rFonts w:ascii="Helvetica" w:hAnsi="Helvetica" w:cs="Helvetica"/>
                <w:color w:val="222222"/>
                <w:sz w:val="18"/>
                <w:szCs w:val="18"/>
              </w:rPr>
              <w:t xml:space="preserve"> for details);</w:t>
            </w:r>
          </w:p>
          <w:p w14:paraId="090734FE" w14:textId="77777777" w:rsidR="00BF6C54" w:rsidRPr="001D73C4" w:rsidRDefault="00BF6C54" w:rsidP="000641FD">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 Ph.D. or equivalent</w:t>
            </w:r>
            <w:r w:rsidRPr="001D73C4">
              <w:rPr>
                <w:rFonts w:ascii="Helvetica" w:hAnsi="Helvetica" w:cs="Helvetica"/>
                <w:color w:val="222222"/>
                <w:sz w:val="18"/>
                <w:szCs w:val="18"/>
                <w:bdr w:val="none" w:sz="0" w:space="0" w:color="auto" w:frame="1"/>
                <w:vertAlign w:val="superscript"/>
              </w:rPr>
              <w:t xml:space="preserve"> </w:t>
            </w:r>
            <w:r w:rsidRPr="001D73C4">
              <w:rPr>
                <w:rFonts w:ascii="Helvetica" w:hAnsi="Helvetica" w:cs="Helvetica"/>
                <w:color w:val="222222"/>
                <w:sz w:val="18"/>
                <w:szCs w:val="18"/>
              </w:rPr>
              <w:t>(see note below);</w:t>
            </w:r>
          </w:p>
          <w:p w14:paraId="7488AC51" w14:textId="77777777" w:rsidR="00BF6C54" w:rsidRPr="001D73C4" w:rsidRDefault="00BF6C54" w:rsidP="000641FD">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active in research; and</w:t>
            </w:r>
          </w:p>
          <w:p w14:paraId="3A479A89" w14:textId="77777777" w:rsidR="00BF6C54" w:rsidRPr="001D73C4" w:rsidRDefault="00BF6C54" w:rsidP="000641FD">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expertise in a discipline related to the student’s program.</w:t>
            </w:r>
          </w:p>
          <w:p w14:paraId="68003E07"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Ph.D.</w:t>
            </w:r>
          </w:p>
          <w:p w14:paraId="27CAC925" w14:textId="63CA1632"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the selection committee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gridSpan w:val="2"/>
          </w:tcPr>
          <w:p w14:paraId="29B195CF" w14:textId="77777777" w:rsidR="00BF6C54" w:rsidRPr="00556FEE" w:rsidRDefault="00BF6C54" w:rsidP="000641FD">
            <w:pPr>
              <w:rPr>
                <w:rFonts w:ascii="Arial" w:hAnsi="Arial" w:cs="Arial"/>
                <w:i/>
                <w:sz w:val="18"/>
                <w:szCs w:val="18"/>
              </w:rPr>
            </w:pPr>
          </w:p>
          <w:p w14:paraId="6E381CB6" w14:textId="77777777" w:rsidR="00BF6C54" w:rsidRPr="001D73C4" w:rsidRDefault="00BF6C54" w:rsidP="000641FD">
            <w:pPr>
              <w:spacing w:after="120"/>
              <w:rPr>
                <w:rFonts w:ascii="Helvetica" w:hAnsi="Helvetica" w:cs="Helvetica"/>
                <w:i/>
                <w:sz w:val="18"/>
                <w:szCs w:val="18"/>
              </w:rPr>
            </w:pPr>
          </w:p>
        </w:tc>
      </w:tr>
      <w:tr w:rsidR="00BF6C54" w:rsidRPr="001D73C4" w14:paraId="75A33D32" w14:textId="77777777" w:rsidTr="00BF6C54">
        <w:tc>
          <w:tcPr>
            <w:tcW w:w="7086" w:type="dxa"/>
            <w:shd w:val="clear" w:color="auto" w:fill="auto"/>
          </w:tcPr>
          <w:p w14:paraId="221782EF"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7.2.2 Student's Co-advisor</w:t>
            </w:r>
          </w:p>
          <w:p w14:paraId="7B06DF3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special circumstances, upon approval of the Head of the department/unit, an advisor and a maximum of one (1) co-advisor may advise a student. The co-advisor must:</w:t>
            </w:r>
          </w:p>
          <w:p w14:paraId="51AD48DF" w14:textId="77777777" w:rsidR="00BF6C54" w:rsidRPr="001D73C4" w:rsidRDefault="00BF6C54" w:rsidP="000641FD">
            <w:pPr>
              <w:numPr>
                <w:ilvl w:val="0"/>
                <w:numId w:val="2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 member of the Faculty of Graduate Studies</w:t>
            </w:r>
            <w:r w:rsidRPr="001D73C4">
              <w:rPr>
                <w:rFonts w:ascii="Helvetica" w:hAnsi="Helvetica" w:cs="Helvetica"/>
                <w:color w:val="222222"/>
                <w:sz w:val="18"/>
                <w:szCs w:val="18"/>
                <w:bdr w:val="none" w:sz="0" w:space="0" w:color="auto" w:frame="1"/>
                <w:vertAlign w:val="superscript"/>
              </w:rPr>
              <w:t xml:space="preserve"> </w:t>
            </w:r>
            <w:r w:rsidRPr="001D73C4">
              <w:rPr>
                <w:rFonts w:ascii="Helvetica" w:hAnsi="Helvetica" w:cs="Helvetica"/>
                <w:color w:val="222222"/>
                <w:sz w:val="18"/>
                <w:szCs w:val="18"/>
              </w:rPr>
              <w:t xml:space="preserve">(see the </w:t>
            </w:r>
            <w:hyperlink r:id="rId117" w:history="1">
              <w:r w:rsidRPr="001D73C4">
                <w:rPr>
                  <w:rStyle w:val="Hyperlink"/>
                  <w:rFonts w:ascii="Helvetica" w:hAnsi="Helvetica" w:cs="Helvetica"/>
                  <w:sz w:val="18"/>
                  <w:szCs w:val="18"/>
                </w:rPr>
                <w:t>FGS website</w:t>
              </w:r>
            </w:hyperlink>
            <w:r w:rsidRPr="001D73C4">
              <w:rPr>
                <w:rFonts w:ascii="Helvetica" w:hAnsi="Helvetica" w:cs="Helvetica"/>
                <w:color w:val="222222"/>
                <w:sz w:val="18"/>
                <w:szCs w:val="18"/>
              </w:rPr>
              <w:t xml:space="preserve"> for details);</w:t>
            </w:r>
          </w:p>
          <w:p w14:paraId="7FD16667" w14:textId="77777777" w:rsidR="00BF6C54" w:rsidRPr="001D73C4" w:rsidRDefault="00BF6C54" w:rsidP="000641FD">
            <w:pPr>
              <w:numPr>
                <w:ilvl w:val="0"/>
                <w:numId w:val="2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 Ph.D. or equivalent (see note below);</w:t>
            </w:r>
          </w:p>
          <w:p w14:paraId="1F5283FE" w14:textId="77777777" w:rsidR="00BF6C54" w:rsidRPr="001D73C4" w:rsidRDefault="00BF6C54" w:rsidP="000641FD">
            <w:pPr>
              <w:numPr>
                <w:ilvl w:val="0"/>
                <w:numId w:val="2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active in research; and</w:t>
            </w:r>
          </w:p>
          <w:p w14:paraId="3B9E6371" w14:textId="77777777" w:rsidR="00BF6C54" w:rsidRPr="001D73C4" w:rsidRDefault="00BF6C54" w:rsidP="000641FD">
            <w:pPr>
              <w:numPr>
                <w:ilvl w:val="0"/>
                <w:numId w:val="2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expertise in a discipline related to the student’s program.</w:t>
            </w:r>
          </w:p>
          <w:p w14:paraId="4659BA6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427BB288" w:rsidR="00BF6C54" w:rsidRPr="001D73C4" w:rsidRDefault="00BF6C54" w:rsidP="000641FD">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lastRenderedPageBreak/>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or examining committee membership requirements for that student). One (1) advisor must be identified as the primary advisor. The advisor and co-advisor share a single vote. Both the advisor and co-advisor’s signatures are required on all documents where the advisor’s signature is required.</w:t>
            </w:r>
          </w:p>
        </w:tc>
        <w:tc>
          <w:tcPr>
            <w:tcW w:w="4254" w:type="dxa"/>
            <w:gridSpan w:val="2"/>
          </w:tcPr>
          <w:p w14:paraId="4CE15C32" w14:textId="77777777" w:rsidR="00BF6C54" w:rsidRPr="001D73C4" w:rsidRDefault="00BF6C54" w:rsidP="000641FD">
            <w:pPr>
              <w:spacing w:after="120"/>
              <w:rPr>
                <w:rFonts w:ascii="Helvetica" w:hAnsi="Helvetica" w:cs="Helvetica"/>
                <w:i/>
                <w:sz w:val="18"/>
                <w:szCs w:val="18"/>
              </w:rPr>
            </w:pPr>
          </w:p>
        </w:tc>
      </w:tr>
      <w:tr w:rsidR="00BF6C54" w:rsidRPr="001D73C4" w14:paraId="27320846" w14:textId="77777777" w:rsidTr="00BF6C54">
        <w:tc>
          <w:tcPr>
            <w:tcW w:w="7086" w:type="dxa"/>
            <w:shd w:val="clear" w:color="auto" w:fill="auto"/>
          </w:tcPr>
          <w:p w14:paraId="096E43E6"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7.2.3 Student's Advisor/Co-advisor</w:t>
            </w:r>
          </w:p>
          <w:p w14:paraId="662F925D"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student who also holds an appointment at the University of Manitoba at the rank of Assistant Professor and above or Instructor 1 and above cannot have an advisor or co-advisor with an appointment in the same department/unit.</w:t>
            </w:r>
          </w:p>
          <w:p w14:paraId="4A0EE262"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 Student Guidelines. If the parties cannot agree on any component(s) of the Advisor 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80FB952"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Should, during the student’s program, the relationship between the student and advisor/co-advisor significantly deteriorate,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391431B4" w14:textId="3388DB54"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gridSpan w:val="2"/>
          </w:tcPr>
          <w:p w14:paraId="5A9192B0" w14:textId="77777777" w:rsidR="00BF6C54" w:rsidRPr="001D73C4" w:rsidRDefault="00BF6C54" w:rsidP="000641FD">
            <w:pPr>
              <w:spacing w:after="120"/>
              <w:rPr>
                <w:rFonts w:ascii="Helvetica" w:hAnsi="Helvetica" w:cs="Helvetica"/>
                <w:i/>
                <w:sz w:val="18"/>
                <w:szCs w:val="18"/>
              </w:rPr>
            </w:pPr>
          </w:p>
        </w:tc>
      </w:tr>
      <w:tr w:rsidR="00BF6C54" w:rsidRPr="001D73C4" w14:paraId="22A6FAC9" w14:textId="77777777" w:rsidTr="00BF6C54">
        <w:tc>
          <w:tcPr>
            <w:tcW w:w="7086" w:type="dxa"/>
            <w:shd w:val="clear" w:color="auto" w:fill="auto"/>
          </w:tcPr>
          <w:p w14:paraId="24C91AB8"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7.2.4 Advisory Committee</w:t>
            </w:r>
          </w:p>
          <w:p w14:paraId="5212D14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18" w:tgtFrame="_blank" w:history="1">
              <w:r w:rsidRPr="001D73C4">
                <w:rPr>
                  <w:rStyle w:val="Hyperlink"/>
                  <w:rFonts w:ascii="Helvetica" w:hAnsi="Helvetica" w:cs="Helvetica"/>
                  <w:color w:val="362925"/>
                  <w:sz w:val="18"/>
                  <w:szCs w:val="18"/>
                  <w:bdr w:val="none" w:sz="0" w:space="0" w:color="auto" w:frame="1"/>
                </w:rPr>
                <w:t>members of the Faculty of Graduate Studies</w:t>
              </w:r>
            </w:hyperlink>
            <w:r w:rsidRPr="001D73C4">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1D73C4">
              <w:rPr>
                <w:rFonts w:ascii="Helvetica" w:hAnsi="Helvetica" w:cs="Helvetica"/>
                <w:color w:val="222222"/>
                <w:sz w:val="18"/>
                <w:szCs w:val="18"/>
                <w:u w:val="single"/>
              </w:rPr>
              <w:t>alternatively</w:t>
            </w:r>
            <w:r w:rsidRPr="001D73C4">
              <w:rPr>
                <w:rFonts w:ascii="Helvetica" w:hAnsi="Helvetica" w:cs="Helvetica"/>
                <w:color w:val="222222"/>
                <w:sz w:val="18"/>
                <w:szCs w:val="18"/>
              </w:rPr>
              <w:t xml:space="preserve"> include one (1) non-voting invited member who has expertise in a related discipline but is not a member of the Faculty of </w:t>
            </w:r>
            <w:r w:rsidRPr="001D73C4">
              <w:rPr>
                <w:rFonts w:ascii="Helvetica" w:hAnsi="Helvetica" w:cs="Helvetica"/>
                <w:color w:val="222222"/>
                <w:sz w:val="18"/>
                <w:szCs w:val="18"/>
              </w:rPr>
              <w:lastRenderedPageBreak/>
              <w:t>Graduate Studies. Committees may include a Knowledge Expert or invited member, not both.</w:t>
            </w:r>
          </w:p>
          <w:p w14:paraId="2C3DED8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Under no circumstances should graduate students, Post-Doctoral Fellows, and Research Assistants or Associates serve on graduate student advisory committees, regardless if they hold a rank of Adjunct Professor.</w:t>
            </w:r>
          </w:p>
          <w:p w14:paraId="5ECDD8C3"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19" w:tgtFrame="_blank" w:history="1">
              <w:r w:rsidRPr="001D73C4">
                <w:rPr>
                  <w:rStyle w:val="Hyperlink"/>
                  <w:rFonts w:ascii="Helvetica" w:hAnsi="Helvetica" w:cs="Helvetica"/>
                  <w:color w:val="362925"/>
                  <w:sz w:val="18"/>
                  <w:szCs w:val="18"/>
                  <w:bdr w:val="none" w:sz="0" w:space="0" w:color="auto" w:frame="1"/>
                </w:rPr>
                <w:t>Program of Study and Appointment of Advisory Committee</w:t>
              </w:r>
            </w:hyperlink>
            <w:r w:rsidRPr="001D73C4">
              <w:rPr>
                <w:rFonts w:ascii="Helvetica" w:hAnsi="Helvetica" w:cs="Helvetica"/>
                <w:color w:val="222222"/>
                <w:sz w:val="18"/>
                <w:szCs w:val="18"/>
              </w:rPr>
              <w:t>” form.</w:t>
            </w:r>
          </w:p>
          <w:p w14:paraId="14F7A32D" w14:textId="4E79160A"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gridSpan w:val="2"/>
          </w:tcPr>
          <w:p w14:paraId="4D99FF1A" w14:textId="77777777" w:rsidR="00BF6C54" w:rsidRPr="001D73C4" w:rsidRDefault="00BF6C54" w:rsidP="000641FD">
            <w:pPr>
              <w:spacing w:after="120"/>
              <w:rPr>
                <w:rFonts w:ascii="Helvetica" w:hAnsi="Helvetica" w:cs="Helvetica"/>
                <w:i/>
                <w:sz w:val="18"/>
                <w:szCs w:val="18"/>
              </w:rPr>
            </w:pPr>
          </w:p>
        </w:tc>
      </w:tr>
      <w:tr w:rsidR="00BF6C54" w:rsidRPr="001D73C4" w14:paraId="1BA9AF4B" w14:textId="77777777" w:rsidTr="00BF6C54">
        <w:tc>
          <w:tcPr>
            <w:tcW w:w="7086" w:type="dxa"/>
            <w:shd w:val="clear" w:color="auto" w:fill="auto"/>
          </w:tcPr>
          <w:p w14:paraId="05202F20" w14:textId="77777777" w:rsidR="00BF6C54" w:rsidRPr="001D73C4" w:rsidRDefault="00BF6C54" w:rsidP="000641FD">
            <w:pPr>
              <w:pStyle w:val="Heading3"/>
              <w:spacing w:before="0" w:after="120"/>
              <w:textAlignment w:val="baseline"/>
              <w:rPr>
                <w:rStyle w:val="title2"/>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7.2.5 Conflict of Interest</w:t>
            </w:r>
          </w:p>
          <w:p w14:paraId="3EBC8A4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There are several circumstances that might lead to a real, perceived or potential Conflict of Interest (COI) in advisory and examining committees. A real COI could be present due to the existence of a (past or present) personal relationship that is romantic, sexual, marital, personal or familial. There is a potential for a perceived COI in cases of recent (within the last 5 years) collaboration among committee members, which may result in the perception of a lack of fairness or impartiality.  These examples are not intended to be comprehensive, and are provided solely for illustration. The University of Manitoba </w:t>
            </w:r>
            <w:hyperlink r:id="rId120" w:history="1">
              <w:r w:rsidRPr="001D73C4">
                <w:rPr>
                  <w:rStyle w:val="Hyperlink"/>
                  <w:rFonts w:ascii="Helvetica" w:hAnsi="Helvetica" w:cs="Helvetica"/>
                  <w:color w:val="362925"/>
                  <w:sz w:val="18"/>
                  <w:szCs w:val="18"/>
                  <w:bdr w:val="none" w:sz="0" w:space="0" w:color="auto" w:frame="1"/>
                </w:rPr>
                <w:t>Conflict of Interest Policy</w:t>
              </w:r>
            </w:hyperlink>
            <w:r w:rsidRPr="001D73C4">
              <w:rPr>
                <w:rFonts w:ascii="Helvetica" w:hAnsi="Helvetica" w:cs="Helvetica"/>
                <w:color w:val="222222"/>
                <w:sz w:val="18"/>
                <w:szCs w:val="18"/>
              </w:rPr>
              <w:t> and </w:t>
            </w:r>
            <w:hyperlink r:id="rId121" w:history="1">
              <w:r w:rsidRPr="001D73C4">
                <w:rPr>
                  <w:rStyle w:val="Hyperlink"/>
                  <w:rFonts w:ascii="Helvetica" w:hAnsi="Helvetica" w:cs="Helvetica"/>
                  <w:color w:val="362925"/>
                  <w:sz w:val="18"/>
                  <w:szCs w:val="18"/>
                  <w:bdr w:val="none" w:sz="0" w:space="0" w:color="auto" w:frame="1"/>
                </w:rPr>
                <w:t>Conflict of Interest Procedures</w:t>
              </w:r>
            </w:hyperlink>
            <w:r w:rsidRPr="001D73C4">
              <w:rPr>
                <w:rFonts w:ascii="Helvetica" w:hAnsi="Helvetica" w:cs="Helvetica"/>
                <w:color w:val="222222"/>
                <w:sz w:val="18"/>
                <w:szCs w:val="18"/>
              </w:rPr>
              <w:t> as well as the </w:t>
            </w:r>
            <w:hyperlink r:id="rId122" w:history="1">
              <w:r w:rsidRPr="001D73C4">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1D73C4">
              <w:rPr>
                <w:rFonts w:ascii="Helvetica" w:hAnsi="Helvetica" w:cs="Helvetica"/>
                <w:color w:val="222222"/>
                <w:sz w:val="18"/>
                <w:szCs w:val="18"/>
              </w:rPr>
              <w:t> should also be consulted.</w:t>
            </w:r>
          </w:p>
          <w:p w14:paraId="02AC06A5" w14:textId="22065CB9" w:rsidR="00BF6C54" w:rsidRPr="001D73C4" w:rsidRDefault="00BF6C54" w:rsidP="000641FD">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All reported conflicts will be reviewed by the Dean of the Faculty of Graduate Studies (or designate). If the conflict is deemed sufficiently significant and cannot be mitigated, a new committee may need to be struck.</w:t>
            </w:r>
          </w:p>
        </w:tc>
        <w:tc>
          <w:tcPr>
            <w:tcW w:w="4254" w:type="dxa"/>
            <w:gridSpan w:val="2"/>
          </w:tcPr>
          <w:p w14:paraId="4F25FFFF" w14:textId="77777777" w:rsidR="00BF6C54" w:rsidRPr="001D73C4" w:rsidRDefault="00BF6C54" w:rsidP="000641FD">
            <w:pPr>
              <w:spacing w:after="120"/>
              <w:rPr>
                <w:rFonts w:ascii="Helvetica" w:hAnsi="Helvetica" w:cs="Helvetica"/>
                <w:i/>
                <w:sz w:val="18"/>
                <w:szCs w:val="18"/>
              </w:rPr>
            </w:pPr>
          </w:p>
        </w:tc>
      </w:tr>
      <w:tr w:rsidR="00BF6C54" w:rsidRPr="001D73C4" w14:paraId="10CBEF74" w14:textId="77777777" w:rsidTr="00BF6C54">
        <w:tc>
          <w:tcPr>
            <w:tcW w:w="7086" w:type="dxa"/>
            <w:shd w:val="clear" w:color="auto" w:fill="auto"/>
          </w:tcPr>
          <w:p w14:paraId="3F6E7BF1" w14:textId="77777777" w:rsidR="00BF6C54" w:rsidRPr="001D73C4" w:rsidRDefault="00BF6C54" w:rsidP="000641FD">
            <w:pPr>
              <w:spacing w:after="120"/>
              <w:rPr>
                <w:rFonts w:ascii="Helvetica" w:hAnsi="Helvetica" w:cs="Helvetica"/>
                <w:b/>
                <w:bCs/>
                <w:sz w:val="18"/>
                <w:szCs w:val="18"/>
              </w:rPr>
            </w:pPr>
            <w:r w:rsidRPr="001D73C4">
              <w:rPr>
                <w:rFonts w:ascii="Helvetica" w:hAnsi="Helvetica" w:cs="Helvetica"/>
                <w:b/>
                <w:bCs/>
                <w:sz w:val="18"/>
                <w:szCs w:val="18"/>
              </w:rPr>
              <w:t>7.3 Program of Study</w:t>
            </w:r>
          </w:p>
          <w:p w14:paraId="0C958FFD"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3" w:tgtFrame="_blank" w:history="1">
              <w:r w:rsidRPr="001D73C4">
                <w:rPr>
                  <w:rStyle w:val="Hyperlink"/>
                  <w:rFonts w:ascii="Helvetica" w:hAnsi="Helvetica" w:cs="Helvetica"/>
                  <w:color w:val="362925"/>
                  <w:sz w:val="18"/>
                  <w:szCs w:val="18"/>
                  <w:bdr w:val="none" w:sz="0" w:space="0" w:color="auto" w:frame="1"/>
                </w:rPr>
                <w:t>Program of Study and Appointment of Advisory Committee</w:t>
              </w:r>
            </w:hyperlink>
            <w:r w:rsidRPr="001D73C4">
              <w:rPr>
                <w:rFonts w:ascii="Helvetica" w:hAnsi="Helvetica" w:cs="Helvetica"/>
                <w:color w:val="222222"/>
                <w:sz w:val="18"/>
                <w:szCs w:val="18"/>
              </w:rPr>
              <w:t>” form and should include:</w:t>
            </w:r>
          </w:p>
          <w:p w14:paraId="60C1A2AB" w14:textId="77777777" w:rsidR="00BF6C54" w:rsidRPr="001D73C4" w:rsidRDefault="00BF6C54" w:rsidP="000641FD">
            <w:pPr>
              <w:numPr>
                <w:ilvl w:val="0"/>
                <w:numId w:val="2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information about the minimum or expected time for completion of the degree;</w:t>
            </w:r>
          </w:p>
          <w:p w14:paraId="7F8A5814" w14:textId="77777777" w:rsidR="00BF6C54" w:rsidRPr="001D73C4" w:rsidRDefault="00BF6C54" w:rsidP="000641FD">
            <w:pPr>
              <w:numPr>
                <w:ilvl w:val="0"/>
                <w:numId w:val="2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coursework to be taken along with course classification (“S”, “X”, “A” or “O”);</w:t>
            </w:r>
          </w:p>
          <w:p w14:paraId="7961EEEC" w14:textId="77777777" w:rsidR="00BF6C54" w:rsidRPr="001D73C4" w:rsidRDefault="00BF6C54" w:rsidP="000641FD">
            <w:pPr>
              <w:numPr>
                <w:ilvl w:val="0"/>
                <w:numId w:val="2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any additional language requirement;</w:t>
            </w:r>
          </w:p>
          <w:p w14:paraId="3D17D716" w14:textId="77777777" w:rsidR="00BF6C54" w:rsidRPr="001D73C4" w:rsidRDefault="00BF6C54" w:rsidP="000641FD">
            <w:pPr>
              <w:numPr>
                <w:ilvl w:val="0"/>
                <w:numId w:val="2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research area in which the thesis will be written.</w:t>
            </w:r>
          </w:p>
          <w:p w14:paraId="54821B08" w14:textId="54D78413"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of the department/unit. Withdrawal from courses or changes of course category without such approval may result in the student being Required to Withdraw from the Faculty of Graduate Studies.</w:t>
            </w:r>
          </w:p>
        </w:tc>
        <w:tc>
          <w:tcPr>
            <w:tcW w:w="4254" w:type="dxa"/>
            <w:gridSpan w:val="2"/>
          </w:tcPr>
          <w:p w14:paraId="1CCCEB36" w14:textId="77777777" w:rsidR="00BF6C54" w:rsidRPr="00556FEE" w:rsidRDefault="00BF6C54" w:rsidP="000641FD">
            <w:pPr>
              <w:rPr>
                <w:rFonts w:ascii="Arial" w:hAnsi="Arial" w:cs="Arial"/>
                <w:i/>
                <w:sz w:val="18"/>
                <w:szCs w:val="18"/>
              </w:rPr>
            </w:pPr>
          </w:p>
          <w:p w14:paraId="7C683541" w14:textId="77777777" w:rsidR="00BF6C54" w:rsidRPr="00556FEE" w:rsidRDefault="00BF6C54" w:rsidP="000641FD">
            <w:pPr>
              <w:rPr>
                <w:rFonts w:ascii="Arial" w:hAnsi="Arial" w:cs="Arial"/>
                <w:i/>
                <w:sz w:val="18"/>
                <w:szCs w:val="18"/>
              </w:rPr>
            </w:pPr>
          </w:p>
          <w:p w14:paraId="44CFF91F" w14:textId="77777777" w:rsidR="00BF6C54" w:rsidRPr="00556FEE" w:rsidRDefault="00BF6C54" w:rsidP="000641FD">
            <w:pPr>
              <w:rPr>
                <w:rFonts w:ascii="Arial" w:hAnsi="Arial" w:cs="Arial"/>
                <w:i/>
                <w:sz w:val="18"/>
                <w:szCs w:val="18"/>
              </w:rPr>
            </w:pPr>
          </w:p>
          <w:p w14:paraId="7994F380" w14:textId="77777777" w:rsidR="00BF6C54" w:rsidRPr="00556FEE" w:rsidRDefault="00BF6C54" w:rsidP="000641FD">
            <w:pPr>
              <w:rPr>
                <w:rFonts w:ascii="Arial" w:hAnsi="Arial" w:cs="Arial"/>
                <w:i/>
                <w:sz w:val="18"/>
                <w:szCs w:val="18"/>
              </w:rPr>
            </w:pPr>
          </w:p>
          <w:p w14:paraId="076B7B3C" w14:textId="77777777" w:rsidR="00BF6C54" w:rsidRPr="001D73C4" w:rsidRDefault="00BF6C54" w:rsidP="000641FD">
            <w:pPr>
              <w:spacing w:after="120"/>
              <w:rPr>
                <w:rFonts w:ascii="Helvetica" w:hAnsi="Helvetica" w:cs="Helvetica"/>
                <w:i/>
                <w:sz w:val="18"/>
                <w:szCs w:val="18"/>
              </w:rPr>
            </w:pPr>
          </w:p>
        </w:tc>
      </w:tr>
      <w:tr w:rsidR="00BF6C54" w:rsidRPr="001D73C4" w14:paraId="53707AFE" w14:textId="77777777" w:rsidTr="00BF6C54">
        <w:tc>
          <w:tcPr>
            <w:tcW w:w="7086" w:type="dxa"/>
            <w:shd w:val="clear" w:color="auto" w:fill="auto"/>
          </w:tcPr>
          <w:p w14:paraId="58652905" w14:textId="77777777" w:rsidR="00BF6C54" w:rsidRPr="001D73C4" w:rsidRDefault="00BF6C54" w:rsidP="000641FD">
            <w:pPr>
              <w:spacing w:after="120"/>
              <w:rPr>
                <w:rFonts w:ascii="Helvetica" w:hAnsi="Helvetica" w:cs="Helvetica"/>
                <w:b/>
                <w:bCs/>
                <w:sz w:val="18"/>
                <w:szCs w:val="18"/>
              </w:rPr>
            </w:pPr>
            <w:r w:rsidRPr="001D73C4">
              <w:rPr>
                <w:rFonts w:ascii="Helvetica" w:hAnsi="Helvetica" w:cs="Helvetica"/>
                <w:b/>
                <w:bCs/>
                <w:sz w:val="18"/>
                <w:szCs w:val="18"/>
              </w:rPr>
              <w:t>7.4 Program Requirements</w:t>
            </w:r>
          </w:p>
          <w:p w14:paraId="3BE392E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BF6C54" w:rsidRPr="001D73C4" w:rsidRDefault="00BF6C54" w:rsidP="000641FD">
            <w:pPr>
              <w:numPr>
                <w:ilvl w:val="0"/>
                <w:numId w:val="2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1D73C4">
              <w:rPr>
                <w:rFonts w:ascii="Helvetica" w:hAnsi="Helvetica" w:cs="Helvetica"/>
                <w:color w:val="222222"/>
                <w:sz w:val="18"/>
                <w:szCs w:val="18"/>
                <w:bdr w:val="none" w:sz="0" w:space="0" w:color="auto" w:frame="1"/>
                <w:vertAlign w:val="superscript"/>
              </w:rPr>
              <w:t>1</w:t>
            </w:r>
          </w:p>
          <w:p w14:paraId="7F56752C" w14:textId="00E9FB83" w:rsidR="00BF6C54" w:rsidRPr="001D73C4" w:rsidRDefault="00BF6C54" w:rsidP="000641FD">
            <w:pPr>
              <w:pStyle w:val="NormalWeb"/>
              <w:numPr>
                <w:ilvl w:val="0"/>
                <w:numId w:val="23"/>
              </w:numPr>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gridSpan w:val="2"/>
          </w:tcPr>
          <w:p w14:paraId="624E5C26" w14:textId="77777777" w:rsidR="00BF6C54" w:rsidRPr="00556FEE" w:rsidRDefault="00BF6C54" w:rsidP="000641FD">
            <w:pPr>
              <w:jc w:val="both"/>
              <w:rPr>
                <w:rFonts w:ascii="Arial" w:hAnsi="Arial" w:cs="Arial"/>
                <w:sz w:val="18"/>
                <w:szCs w:val="18"/>
              </w:rPr>
            </w:pPr>
          </w:p>
          <w:p w14:paraId="7332184F" w14:textId="77777777" w:rsidR="00BF6C54" w:rsidRPr="00556FEE" w:rsidRDefault="00BF6C54" w:rsidP="000641FD">
            <w:pPr>
              <w:rPr>
                <w:rFonts w:ascii="Arial" w:hAnsi="Arial" w:cs="Arial"/>
                <w:i/>
                <w:sz w:val="18"/>
                <w:szCs w:val="18"/>
              </w:rPr>
            </w:pPr>
          </w:p>
          <w:p w14:paraId="1A4947EF" w14:textId="77777777" w:rsidR="00BF6C54" w:rsidRPr="001D73C4" w:rsidRDefault="00BF6C54" w:rsidP="000641FD">
            <w:pPr>
              <w:spacing w:after="120"/>
              <w:rPr>
                <w:rFonts w:ascii="Helvetica" w:hAnsi="Helvetica" w:cs="Helvetica"/>
                <w:i/>
                <w:sz w:val="18"/>
                <w:szCs w:val="18"/>
              </w:rPr>
            </w:pPr>
          </w:p>
        </w:tc>
      </w:tr>
      <w:tr w:rsidR="00BF6C54" w:rsidRPr="001D73C4" w14:paraId="3C1E3432" w14:textId="77777777" w:rsidTr="00BF6C54">
        <w:tc>
          <w:tcPr>
            <w:tcW w:w="7086" w:type="dxa"/>
            <w:shd w:val="clear" w:color="auto" w:fill="auto"/>
          </w:tcPr>
          <w:p w14:paraId="2C1FCE11"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7.4.1 Language Requirements</w:t>
            </w:r>
          </w:p>
          <w:p w14:paraId="0EDE4369" w14:textId="2BA30F3B" w:rsidR="00BF6C54" w:rsidRPr="001D73C4" w:rsidRDefault="00BF6C54" w:rsidP="000641FD">
            <w:pPr>
              <w:spacing w:after="120"/>
              <w:jc w:val="both"/>
              <w:rPr>
                <w:rStyle w:val="title2"/>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gridSpan w:val="2"/>
          </w:tcPr>
          <w:p w14:paraId="68CAA609" w14:textId="77777777" w:rsidR="00BF6C54" w:rsidRPr="001D73C4" w:rsidRDefault="00BF6C54" w:rsidP="000641FD">
            <w:pPr>
              <w:spacing w:after="120"/>
              <w:jc w:val="both"/>
              <w:rPr>
                <w:rFonts w:ascii="Helvetica" w:hAnsi="Helvetica" w:cs="Helvetica"/>
                <w:sz w:val="18"/>
                <w:szCs w:val="18"/>
              </w:rPr>
            </w:pPr>
          </w:p>
        </w:tc>
      </w:tr>
      <w:tr w:rsidR="00BF6C54" w:rsidRPr="001D73C4" w14:paraId="7F674050" w14:textId="77777777" w:rsidTr="00BF6C54">
        <w:tc>
          <w:tcPr>
            <w:tcW w:w="7086" w:type="dxa"/>
            <w:shd w:val="clear" w:color="auto" w:fill="auto"/>
          </w:tcPr>
          <w:p w14:paraId="712C3C33"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7.4.2 Advance Credit</w:t>
            </w:r>
          </w:p>
          <w:p w14:paraId="490E71D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4" w:tgtFrame="_blank" w:history="1">
              <w:r w:rsidRPr="001D73C4">
                <w:rPr>
                  <w:rStyle w:val="Hyperlink"/>
                  <w:rFonts w:ascii="Helvetica" w:hAnsi="Helvetica" w:cs="Helvetica"/>
                  <w:color w:val="362925"/>
                  <w:sz w:val="18"/>
                  <w:szCs w:val="18"/>
                  <w:bdr w:val="none" w:sz="0" w:space="0" w:color="auto" w:frame="1"/>
                </w:rPr>
                <w:t>Advance Credit-Transfer of Courses</w:t>
              </w:r>
            </w:hyperlink>
            <w:r w:rsidRPr="001D73C4">
              <w:rPr>
                <w:rFonts w:ascii="Helvetica" w:hAnsi="Helvetica" w:cs="Helvetica"/>
                <w:color w:val="222222"/>
                <w:sz w:val="18"/>
                <w:szCs w:val="18"/>
              </w:rPr>
              <w:t>” form.</w:t>
            </w:r>
          </w:p>
          <w:p w14:paraId="4A32A5D1" w14:textId="77777777" w:rsidR="00BF6C54" w:rsidRPr="001D73C4" w:rsidRDefault="00BF6C54" w:rsidP="000641FD">
            <w:pPr>
              <w:numPr>
                <w:ilvl w:val="0"/>
                <w:numId w:val="2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Application for advance credit must be made within the first year of the program (please refer to </w:t>
            </w:r>
            <w:hyperlink r:id="rId125" w:anchor="Lapse-Credit-Courses" w:history="1">
              <w:r w:rsidRPr="001D73C4">
                <w:rPr>
                  <w:rStyle w:val="Hyperlink"/>
                  <w:rFonts w:ascii="Helvetica" w:hAnsi="Helvetica" w:cs="Helvetica"/>
                  <w:color w:val="362925"/>
                  <w:sz w:val="18"/>
                  <w:szCs w:val="18"/>
                  <w:bdr w:val="none" w:sz="0" w:space="0" w:color="auto" w:frame="1"/>
                </w:rPr>
                <w:t>Lapse or Expiration of Credit of Courses</w:t>
              </w:r>
            </w:hyperlink>
            <w:r w:rsidRPr="001D73C4">
              <w:rPr>
                <w:rFonts w:ascii="Helvetica" w:hAnsi="Helvetica" w:cs="Helvetica"/>
                <w:color w:val="222222"/>
                <w:sz w:val="18"/>
                <w:szCs w:val="18"/>
              </w:rPr>
              <w:t>)</w:t>
            </w:r>
          </w:p>
          <w:p w14:paraId="141012CD" w14:textId="77777777" w:rsidR="00BF6C54" w:rsidRPr="001D73C4" w:rsidRDefault="00BF6C54" w:rsidP="000641FD">
            <w:pPr>
              <w:numPr>
                <w:ilvl w:val="0"/>
                <w:numId w:val="2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No more than 50% of the required coursework for the program can be achieved using advance credit.</w:t>
            </w:r>
          </w:p>
          <w:p w14:paraId="47AE0E13" w14:textId="77777777" w:rsidR="00BF6C54" w:rsidRPr="001D73C4" w:rsidRDefault="00BF6C54" w:rsidP="000641FD">
            <w:pPr>
              <w:numPr>
                <w:ilvl w:val="0"/>
                <w:numId w:val="2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course may not be used for credit toward more than one degree, diploma, micro-diploma or certificate.</w:t>
            </w:r>
          </w:p>
          <w:p w14:paraId="3A03134A" w14:textId="7D61193D" w:rsidR="00BF6C54" w:rsidRPr="001D73C4" w:rsidRDefault="00BF6C54" w:rsidP="000641FD">
            <w:pPr>
              <w:numPr>
                <w:ilvl w:val="0"/>
                <w:numId w:val="2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gridSpan w:val="2"/>
          </w:tcPr>
          <w:p w14:paraId="49F14FC6" w14:textId="77777777" w:rsidR="00BF6C54" w:rsidRPr="001D73C4" w:rsidRDefault="00BF6C54" w:rsidP="000641FD">
            <w:pPr>
              <w:spacing w:after="120"/>
              <w:rPr>
                <w:rFonts w:ascii="Helvetica" w:hAnsi="Helvetica" w:cs="Helvetica"/>
                <w:sz w:val="18"/>
                <w:szCs w:val="18"/>
              </w:rPr>
            </w:pPr>
          </w:p>
        </w:tc>
      </w:tr>
      <w:tr w:rsidR="00BF6C54" w:rsidRPr="001D73C4" w14:paraId="74FD94BB" w14:textId="77777777" w:rsidTr="00BF6C54">
        <w:tc>
          <w:tcPr>
            <w:tcW w:w="7086" w:type="dxa"/>
            <w:shd w:val="clear" w:color="auto" w:fill="auto"/>
          </w:tcPr>
          <w:p w14:paraId="179C4494"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7.4.3 Transfer Credit</w:t>
            </w:r>
          </w:p>
          <w:p w14:paraId="60FF8CE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BF6C54" w:rsidRPr="001D73C4" w:rsidRDefault="00BF6C54" w:rsidP="000641FD">
            <w:pPr>
              <w:numPr>
                <w:ilvl w:val="0"/>
                <w:numId w:val="2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must be approved for transfer to the program of study by the department/unit and the Faculty of Graduate Studies before the student may register for them;</w:t>
            </w:r>
          </w:p>
          <w:p w14:paraId="7022D2E0" w14:textId="77777777" w:rsidR="00BF6C54" w:rsidRPr="001D73C4" w:rsidRDefault="00BF6C54" w:rsidP="000641FD">
            <w:pPr>
              <w:numPr>
                <w:ilvl w:val="0"/>
                <w:numId w:val="2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are considered on an individual basis;</w:t>
            </w:r>
          </w:p>
          <w:p w14:paraId="0300BD76" w14:textId="77777777" w:rsidR="00BF6C54" w:rsidRPr="001D73C4" w:rsidRDefault="00BF6C54" w:rsidP="000641FD">
            <w:pPr>
              <w:numPr>
                <w:ilvl w:val="0"/>
                <w:numId w:val="2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cannot be used for credit towards another degree, diploma, micro-diploma or certificate;</w:t>
            </w:r>
          </w:p>
          <w:p w14:paraId="4E710280" w14:textId="77777777" w:rsidR="00BF6C54" w:rsidRPr="001D73C4" w:rsidRDefault="00BF6C54" w:rsidP="000641FD">
            <w:pPr>
              <w:numPr>
                <w:ilvl w:val="0"/>
                <w:numId w:val="2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Permission is granted in the form of a </w:t>
            </w:r>
            <w:hyperlink r:id="rId126"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gridSpan w:val="2"/>
          </w:tcPr>
          <w:p w14:paraId="6F0AFBE9" w14:textId="77777777" w:rsidR="00BF6C54" w:rsidRPr="001D73C4" w:rsidRDefault="00BF6C54" w:rsidP="000641FD">
            <w:pPr>
              <w:spacing w:after="120"/>
              <w:rPr>
                <w:rFonts w:ascii="Helvetica" w:hAnsi="Helvetica" w:cs="Helvetica"/>
                <w:sz w:val="18"/>
                <w:szCs w:val="18"/>
              </w:rPr>
            </w:pPr>
          </w:p>
        </w:tc>
      </w:tr>
      <w:tr w:rsidR="00BF6C54" w:rsidRPr="001D73C4" w14:paraId="522067BA" w14:textId="77777777" w:rsidTr="00BF6C54">
        <w:tc>
          <w:tcPr>
            <w:tcW w:w="7086" w:type="dxa"/>
            <w:shd w:val="clear" w:color="auto" w:fill="auto"/>
          </w:tcPr>
          <w:p w14:paraId="54146A3C"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7.4.4 Lapse or Expiration of Credit of Courses</w:t>
            </w:r>
          </w:p>
          <w:p w14:paraId="2E3C6939"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Courses completed more than seven (7) years prior to the date of awarding of a degree may not normally be used for credit toward that degree. A department/unit </w:t>
            </w:r>
            <w:r w:rsidRPr="001D73C4">
              <w:rPr>
                <w:rFonts w:ascii="Helvetica" w:hAnsi="Helvetica" w:cs="Helvetica"/>
                <w:color w:val="222222"/>
                <w:sz w:val="18"/>
                <w:szCs w:val="18"/>
              </w:rPr>
              <w:lastRenderedPageBreak/>
              <w:t>may request an exception to this limit on behalf of the student. Such requests, which will be evaluated on a case-by-case basis, must be submitted via the “</w:t>
            </w:r>
            <w:hyperlink r:id="rId127" w:history="1">
              <w:r w:rsidRPr="001D73C4">
                <w:rPr>
                  <w:rStyle w:val="Hyperlink"/>
                  <w:rFonts w:ascii="Helvetica" w:hAnsi="Helvetica" w:cs="Helvetica"/>
                  <w:sz w:val="18"/>
                  <w:szCs w:val="18"/>
                </w:rPr>
                <w:t>Course Currency” form</w:t>
              </w:r>
            </w:hyperlink>
            <w:r w:rsidRPr="001D73C4">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Courses completed more than ten (10) years prior to the date of awarding of a degree are deemed </w:t>
            </w:r>
            <w:r w:rsidRPr="001D73C4">
              <w:rPr>
                <w:rFonts w:ascii="Helvetica" w:hAnsi="Helvetica" w:cs="Helvetica"/>
                <w:b/>
                <w:bCs/>
                <w:color w:val="222222"/>
                <w:sz w:val="18"/>
                <w:szCs w:val="18"/>
              </w:rPr>
              <w:t>expired and cannot</w:t>
            </w:r>
            <w:r w:rsidRPr="001D73C4">
              <w:rPr>
                <w:rFonts w:ascii="Helvetica" w:hAnsi="Helvetica" w:cs="Helvetica"/>
                <w:color w:val="222222"/>
                <w:sz w:val="18"/>
                <w:szCs w:val="18"/>
              </w:rPr>
              <w:t xml:space="preserve"> be used for credit toward that degree.</w:t>
            </w:r>
          </w:p>
          <w:p w14:paraId="794EF26A" w14:textId="2DC954C9" w:rsidR="00BF6C54" w:rsidRPr="001D73C4" w:rsidRDefault="00BF6C54" w:rsidP="000641FD">
            <w:pPr>
              <w:spacing w:after="120"/>
              <w:textAlignment w:val="baseline"/>
              <w:rPr>
                <w:rStyle w:val="Strong"/>
                <w:rFonts w:ascii="Helvetica" w:hAnsi="Helvetica" w:cs="Helvetica"/>
                <w:b w:val="0"/>
                <w:bCs w:val="0"/>
                <w:color w:val="222222"/>
                <w:sz w:val="18"/>
                <w:szCs w:val="18"/>
              </w:rPr>
            </w:pPr>
            <w:r w:rsidRPr="001D73C4">
              <w:rPr>
                <w:rFonts w:ascii="Helvetica" w:hAnsi="Helvetica" w:cs="Helvetica"/>
                <w:color w:val="222222"/>
                <w:sz w:val="18"/>
                <w:szCs w:val="18"/>
              </w:rPr>
              <w:t>In the event that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gridSpan w:val="2"/>
          </w:tcPr>
          <w:p w14:paraId="25768BA7" w14:textId="77777777" w:rsidR="00BF6C54" w:rsidRPr="001D73C4" w:rsidRDefault="00BF6C54" w:rsidP="000641FD">
            <w:pPr>
              <w:spacing w:after="120"/>
              <w:rPr>
                <w:rFonts w:ascii="Helvetica" w:hAnsi="Helvetica" w:cs="Helvetica"/>
                <w:i/>
                <w:sz w:val="18"/>
                <w:szCs w:val="18"/>
              </w:rPr>
            </w:pPr>
          </w:p>
        </w:tc>
      </w:tr>
      <w:tr w:rsidR="00BF6C54" w:rsidRPr="001D73C4" w14:paraId="2D26CEAE" w14:textId="77777777" w:rsidTr="00BF6C54">
        <w:tc>
          <w:tcPr>
            <w:tcW w:w="7086" w:type="dxa"/>
            <w:shd w:val="clear" w:color="auto" w:fill="auto"/>
          </w:tcPr>
          <w:p w14:paraId="52A5F04D"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7.5 Time in Program</w:t>
            </w:r>
          </w:p>
          <w:p w14:paraId="06F45298" w14:textId="5CDBA5EF" w:rsidR="00BF6C54" w:rsidRPr="001D73C4" w:rsidRDefault="00BF6C54" w:rsidP="000641FD">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1D73C4">
              <w:rPr>
                <w:rFonts w:ascii="Helvetica" w:hAnsi="Helvetica" w:cs="Helvetica"/>
                <w:color w:val="222222"/>
                <w:sz w:val="18"/>
                <w:szCs w:val="18"/>
                <w:shd w:val="clear" w:color="auto" w:fill="FFFFFF"/>
              </w:rPr>
              <w:t>The minimum time requirement for the program of study for a Ph.D. degree will normally be two (2) years of study beyond the level of the Master’s degree, or three (3) years beyond the level of a Bachelor’s degree.</w:t>
            </w:r>
          </w:p>
          <w:p w14:paraId="6611415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3F03D82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28" w:anchor="Student-Status" w:history="1">
              <w:r w:rsidRPr="001D73C4">
                <w:rPr>
                  <w:rStyle w:val="Hyperlink"/>
                  <w:rFonts w:ascii="Helvetica" w:hAnsi="Helvetica" w:cs="Helvetica"/>
                  <w:color w:val="362925"/>
                  <w:sz w:val="18"/>
                  <w:szCs w:val="18"/>
                  <w:bdr w:val="none" w:sz="0" w:space="0" w:color="auto" w:frame="1"/>
                </w:rPr>
                <w:t>Student Status/Categories of Students</w:t>
              </w:r>
            </w:hyperlink>
            <w:r w:rsidRPr="001D73C4">
              <w:rPr>
                <w:rFonts w:ascii="Helvetica" w:hAnsi="Helvetica" w:cs="Helvetica"/>
                <w:color w:val="222222"/>
                <w:sz w:val="18"/>
                <w:szCs w:val="18"/>
              </w:rPr>
              <w:t>) to a maximum of seven (7) years. Requests for extensions of time to complete the degree will be considered on an individual basis and must be submitted using the "</w:t>
            </w:r>
            <w:hyperlink r:id="rId129" w:tgtFrame="_blank" w:history="1">
              <w:r w:rsidRPr="001D73C4">
                <w:rPr>
                  <w:rStyle w:val="Hyperlink"/>
                  <w:rFonts w:ascii="Helvetica" w:hAnsi="Helvetica" w:cs="Helvetica"/>
                  <w:color w:val="362925"/>
                  <w:sz w:val="18"/>
                  <w:szCs w:val="18"/>
                  <w:bdr w:val="none" w:sz="0" w:space="0" w:color="auto" w:frame="1"/>
                </w:rPr>
                <w:t>Time Extension Request</w:t>
              </w:r>
            </w:hyperlink>
            <w:r w:rsidRPr="001D73C4">
              <w:rPr>
                <w:rFonts w:ascii="Helvetica" w:hAnsi="Helvetica" w:cs="Helvetica"/>
                <w:color w:val="222222"/>
                <w:sz w:val="18"/>
                <w:szCs w:val="18"/>
              </w:rPr>
              <w:t>" form to the Dean of the Faculty of Graduate Studies </w:t>
            </w:r>
            <w:r w:rsidRPr="001D73C4">
              <w:rPr>
                <w:rStyle w:val="Strong"/>
                <w:rFonts w:ascii="Helvetica" w:hAnsi="Helvetica" w:cs="Helvetica"/>
                <w:color w:val="222222"/>
                <w:sz w:val="18"/>
                <w:szCs w:val="18"/>
                <w:bdr w:val="none" w:sz="0" w:space="0" w:color="auto" w:frame="1"/>
              </w:rPr>
              <w:t>at least three (3), but no more than four (4)</w:t>
            </w:r>
            <w:r w:rsidRPr="001D73C4">
              <w:rPr>
                <w:rFonts w:ascii="Helvetica" w:hAnsi="Helvetica" w:cs="Helvetica"/>
                <w:color w:val="222222"/>
                <w:sz w:val="18"/>
                <w:szCs w:val="18"/>
              </w:rPr>
              <w:t>, months prior to expiration of the respective maximum time limit.</w:t>
            </w:r>
          </w:p>
          <w:p w14:paraId="73308A5D" w14:textId="36CC5878"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0" w:tgtFrame="_blank" w:history="1">
              <w:r w:rsidRPr="001D73C4">
                <w:rPr>
                  <w:rStyle w:val="Hyperlink"/>
                  <w:rFonts w:ascii="Helvetica" w:hAnsi="Helvetica" w:cs="Helvetica"/>
                  <w:color w:val="362925"/>
                  <w:sz w:val="18"/>
                  <w:szCs w:val="18"/>
                  <w:bdr w:val="none" w:sz="0" w:space="0" w:color="auto" w:frame="1"/>
                </w:rPr>
                <w:t>Extension of Time to Complete Program of Study</w:t>
              </w:r>
            </w:hyperlink>
            <w:r w:rsidRPr="001D73C4">
              <w:rPr>
                <w:rFonts w:ascii="Helvetica" w:hAnsi="Helvetica" w:cs="Helvetica"/>
                <w:color w:val="222222"/>
                <w:sz w:val="18"/>
                <w:szCs w:val="18"/>
              </w:rPr>
              <w:t>” and “</w:t>
            </w:r>
            <w:hyperlink r:id="rId131" w:history="1">
              <w:r w:rsidRPr="001D73C4">
                <w:rPr>
                  <w:rStyle w:val="Hyperlink"/>
                  <w:rFonts w:ascii="Helvetica" w:hAnsi="Helvetica" w:cs="Helvetica"/>
                  <w:color w:val="362925"/>
                  <w:sz w:val="18"/>
                  <w:szCs w:val="18"/>
                  <w:bdr w:val="none" w:sz="0" w:space="0" w:color="auto" w:frame="1"/>
                </w:rPr>
                <w:t>Leaves of Absence</w:t>
              </w:r>
            </w:hyperlink>
            <w:r w:rsidRPr="001D73C4">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gridSpan w:val="2"/>
          </w:tcPr>
          <w:p w14:paraId="63DB8E3A" w14:textId="77777777" w:rsidR="00BF6C54" w:rsidRPr="00556FEE" w:rsidRDefault="00BF6C54" w:rsidP="000641FD">
            <w:pPr>
              <w:rPr>
                <w:rFonts w:ascii="Arial" w:hAnsi="Arial" w:cs="Arial"/>
                <w:i/>
                <w:sz w:val="18"/>
                <w:szCs w:val="18"/>
              </w:rPr>
            </w:pPr>
          </w:p>
          <w:p w14:paraId="39BDFC72" w14:textId="77777777" w:rsidR="00BF6C54" w:rsidRPr="001D73C4" w:rsidRDefault="00BF6C54" w:rsidP="000641FD">
            <w:pPr>
              <w:spacing w:after="120"/>
              <w:rPr>
                <w:rFonts w:ascii="Helvetica" w:hAnsi="Helvetica" w:cs="Helvetica"/>
                <w:i/>
                <w:sz w:val="18"/>
                <w:szCs w:val="18"/>
              </w:rPr>
            </w:pPr>
          </w:p>
        </w:tc>
      </w:tr>
      <w:tr w:rsidR="00BF6C54" w:rsidRPr="001D73C4" w14:paraId="303A6747" w14:textId="77777777" w:rsidTr="00BF6C54">
        <w:tc>
          <w:tcPr>
            <w:tcW w:w="7086" w:type="dxa"/>
            <w:shd w:val="clear" w:color="auto" w:fill="auto"/>
          </w:tcPr>
          <w:p w14:paraId="23FDCB3F"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7.6 Academic Performance</w:t>
            </w:r>
          </w:p>
          <w:p w14:paraId="5A6AE63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 progress shall be reported </w:t>
            </w:r>
            <w:r w:rsidRPr="001D73C4">
              <w:rPr>
                <w:rStyle w:val="Strong"/>
                <w:rFonts w:ascii="Helvetica" w:hAnsi="Helvetica" w:cs="Helvetica"/>
                <w:color w:val="222222"/>
                <w:sz w:val="18"/>
                <w:szCs w:val="18"/>
                <w:bdr w:val="none" w:sz="0" w:space="0" w:color="auto" w:frame="1"/>
              </w:rPr>
              <w:t>at least</w:t>
            </w:r>
            <w:r w:rsidRPr="001D73C4">
              <w:rPr>
                <w:rFonts w:ascii="Helvetica" w:hAnsi="Helvetica" w:cs="Helvetica"/>
                <w:color w:val="222222"/>
                <w:sz w:val="18"/>
                <w:szCs w:val="18"/>
              </w:rPr>
              <w:t> annually (but no more than once every four (4) months) to the Faculty of Graduate Studies on the “</w:t>
            </w:r>
            <w:hyperlink r:id="rId132" w:tgtFrame="_blank" w:history="1">
              <w:r w:rsidRPr="001D73C4">
                <w:rPr>
                  <w:rStyle w:val="Hyperlink"/>
                  <w:rFonts w:ascii="Helvetica" w:hAnsi="Helvetica" w:cs="Helvetica"/>
                  <w:color w:val="362925"/>
                  <w:sz w:val="18"/>
                  <w:szCs w:val="18"/>
                  <w:bdr w:val="none" w:sz="0" w:space="0" w:color="auto" w:frame="1"/>
                </w:rPr>
                <w:t>Progress Report</w:t>
              </w:r>
            </w:hyperlink>
            <w:r w:rsidRPr="001D73C4">
              <w:rPr>
                <w:rFonts w:ascii="Helvetica" w:hAnsi="Helvetica" w:cs="Helvetica"/>
                <w:color w:val="222222"/>
                <w:sz w:val="18"/>
                <w:szCs w:val="18"/>
              </w:rPr>
              <w:t>” form. Performance that remains “Satisfactory” throughout the year does not need to be reported to the Faculty of Graduate Studies more than annually, but should remain on file in the department/unit.</w:t>
            </w:r>
          </w:p>
          <w:p w14:paraId="5B05EF73" w14:textId="59645232"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tcPr>
          <w:p w14:paraId="0040457A" w14:textId="77777777" w:rsidR="00BF6C54" w:rsidRPr="001D73C4" w:rsidRDefault="00BF6C54" w:rsidP="000641FD">
            <w:pPr>
              <w:spacing w:after="120"/>
              <w:rPr>
                <w:rFonts w:ascii="Helvetica" w:hAnsi="Helvetica" w:cs="Helvetica"/>
                <w:i/>
                <w:sz w:val="18"/>
                <w:szCs w:val="18"/>
              </w:rPr>
            </w:pPr>
          </w:p>
        </w:tc>
      </w:tr>
      <w:tr w:rsidR="00BF6C54" w:rsidRPr="001D73C4" w14:paraId="455B2728" w14:textId="77777777" w:rsidTr="00BF6C54">
        <w:tc>
          <w:tcPr>
            <w:tcW w:w="7086" w:type="dxa"/>
            <w:shd w:val="clear" w:color="auto" w:fill="auto"/>
          </w:tcPr>
          <w:p w14:paraId="37751929"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7.6.1 Performance in Coursework</w:t>
            </w:r>
          </w:p>
          <w:p w14:paraId="287E13F0" w14:textId="68A867B2"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w:t>
            </w:r>
            <w:r w:rsidRPr="001D73C4">
              <w:rPr>
                <w:rFonts w:ascii="Helvetica" w:hAnsi="Helvetica" w:cs="Helvetica"/>
                <w:color w:val="222222"/>
                <w:sz w:val="18"/>
                <w:szCs w:val="18"/>
                <w:shd w:val="clear" w:color="auto" w:fill="FFFFFF"/>
              </w:rPr>
              <w:lastRenderedPageBreak/>
              <w:t>DGPA will be Required to Withdraw unless a department/unit recommends remedial action. Any such action must be approved by the Dean of the Faculty of Graduate Studies.</w:t>
            </w:r>
          </w:p>
        </w:tc>
        <w:tc>
          <w:tcPr>
            <w:tcW w:w="4254" w:type="dxa"/>
            <w:gridSpan w:val="2"/>
          </w:tcPr>
          <w:p w14:paraId="78EC26E7" w14:textId="77777777" w:rsidR="00BF6C54" w:rsidRPr="00556FEE" w:rsidRDefault="00BF6C54" w:rsidP="000641FD">
            <w:pPr>
              <w:rPr>
                <w:rFonts w:ascii="Arial" w:hAnsi="Arial" w:cs="Arial"/>
                <w:i/>
                <w:sz w:val="18"/>
                <w:szCs w:val="18"/>
              </w:rPr>
            </w:pPr>
          </w:p>
          <w:p w14:paraId="2C6C7E6F" w14:textId="77777777" w:rsidR="00BF6C54" w:rsidRPr="001D73C4" w:rsidRDefault="00BF6C54" w:rsidP="000641FD">
            <w:pPr>
              <w:spacing w:after="120"/>
              <w:rPr>
                <w:rFonts w:ascii="Helvetica" w:hAnsi="Helvetica" w:cs="Helvetica"/>
                <w:i/>
                <w:sz w:val="18"/>
                <w:szCs w:val="18"/>
              </w:rPr>
            </w:pPr>
          </w:p>
        </w:tc>
      </w:tr>
      <w:tr w:rsidR="00BF6C54" w:rsidRPr="001D73C4" w14:paraId="76DE910D" w14:textId="77777777" w:rsidTr="00BF6C54">
        <w:tc>
          <w:tcPr>
            <w:tcW w:w="7086" w:type="dxa"/>
            <w:shd w:val="clear" w:color="auto" w:fill="auto"/>
          </w:tcPr>
          <w:p w14:paraId="3FF2D3A8"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7.6.2 Performance Not Related to Coursework</w:t>
            </w:r>
          </w:p>
          <w:p w14:paraId="61AEACE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3" w:tgtFrame="_blank" w:history="1">
              <w:r w:rsidRPr="001D73C4">
                <w:rPr>
                  <w:rStyle w:val="Hyperlink"/>
                  <w:rFonts w:ascii="Helvetica" w:hAnsi="Helvetica" w:cs="Helvetica"/>
                  <w:color w:val="362925"/>
                  <w:sz w:val="18"/>
                  <w:szCs w:val="18"/>
                  <w:bdr w:val="none" w:sz="0" w:space="0" w:color="auto" w:frame="1"/>
                </w:rPr>
                <w:t>Progress Report</w:t>
              </w:r>
            </w:hyperlink>
            <w:r w:rsidRPr="001D73C4">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5A3ADAE8"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tc>
        <w:tc>
          <w:tcPr>
            <w:tcW w:w="4254" w:type="dxa"/>
            <w:gridSpan w:val="2"/>
          </w:tcPr>
          <w:p w14:paraId="506082B3" w14:textId="77777777" w:rsidR="00BF6C54" w:rsidRPr="001D73C4" w:rsidRDefault="00BF6C54" w:rsidP="000641FD">
            <w:pPr>
              <w:spacing w:after="120"/>
              <w:rPr>
                <w:rFonts w:ascii="Helvetica" w:hAnsi="Helvetica" w:cs="Helvetica"/>
                <w:i/>
                <w:sz w:val="18"/>
                <w:szCs w:val="18"/>
              </w:rPr>
            </w:pPr>
          </w:p>
        </w:tc>
      </w:tr>
      <w:tr w:rsidR="00BF6C54" w:rsidRPr="001D73C4" w14:paraId="1FFFD66E" w14:textId="77777777" w:rsidTr="00BF6C54">
        <w:tc>
          <w:tcPr>
            <w:tcW w:w="7086" w:type="dxa"/>
            <w:shd w:val="clear" w:color="auto" w:fill="auto"/>
          </w:tcPr>
          <w:p w14:paraId="77D46A41"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7.7 Academic Requirement for Graduation</w:t>
            </w:r>
          </w:p>
          <w:p w14:paraId="2AFD360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must:</w:t>
            </w:r>
          </w:p>
          <w:p w14:paraId="4F0D778A" w14:textId="77777777" w:rsidR="00BF6C54" w:rsidRPr="001D73C4" w:rsidRDefault="00BF6C54" w:rsidP="000641FD">
            <w:pPr>
              <w:numPr>
                <w:ilvl w:val="0"/>
                <w:numId w:val="2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maintain a minimum degree grade point average (DGPA) of 3.0 with no grade below C+;</w:t>
            </w:r>
          </w:p>
          <w:p w14:paraId="52AFC54B" w14:textId="77777777" w:rsidR="00BF6C54" w:rsidRPr="001D73C4" w:rsidRDefault="00BF6C54" w:rsidP="000641FD">
            <w:pPr>
              <w:numPr>
                <w:ilvl w:val="0"/>
                <w:numId w:val="2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complete </w:t>
            </w:r>
            <w:hyperlink r:id="rId134" w:tooltip="GRAD 7500" w:history="1">
              <w:r w:rsidRPr="001D73C4">
                <w:rPr>
                  <w:rStyle w:val="Hyperlink"/>
                  <w:rFonts w:ascii="Helvetica" w:hAnsi="Helvetica" w:cs="Helvetica"/>
                  <w:color w:val="362925"/>
                  <w:sz w:val="18"/>
                  <w:szCs w:val="18"/>
                  <w:bdr w:val="none" w:sz="0" w:space="0" w:color="auto" w:frame="1"/>
                </w:rPr>
                <w:t>GRAD 7500</w:t>
              </w:r>
            </w:hyperlink>
            <w:r w:rsidRPr="001D73C4">
              <w:rPr>
                <w:rStyle w:val="Hyperlink"/>
                <w:rFonts w:ascii="Helvetica" w:hAnsi="Helvetica" w:cs="Helvetica"/>
                <w:color w:val="362925"/>
                <w:sz w:val="18"/>
                <w:szCs w:val="18"/>
                <w:bdr w:val="none" w:sz="0" w:space="0" w:color="auto" w:frame="1"/>
              </w:rPr>
              <w:t>;</w:t>
            </w:r>
          </w:p>
          <w:p w14:paraId="3C30B81F" w14:textId="77777777" w:rsidR="00BF6C54" w:rsidRPr="001D73C4" w:rsidRDefault="00BF6C54" w:rsidP="000641FD">
            <w:pPr>
              <w:numPr>
                <w:ilvl w:val="0"/>
                <w:numId w:val="26"/>
              </w:numPr>
              <w:spacing w:after="120"/>
              <w:ind w:left="680" w:hanging="270"/>
              <w:textAlignment w:val="baseline"/>
              <w:rPr>
                <w:rStyle w:val="Hyperlink"/>
                <w:rFonts w:ascii="Helvetica" w:hAnsi="Helvetica" w:cs="Helvetica"/>
                <w:color w:val="222222"/>
                <w:sz w:val="18"/>
                <w:szCs w:val="18"/>
              </w:rPr>
            </w:pPr>
            <w:r w:rsidRPr="001D73C4">
              <w:rPr>
                <w:rFonts w:ascii="Helvetica" w:hAnsi="Helvetica" w:cs="Helvetica"/>
                <w:color w:val="222222"/>
                <w:sz w:val="18"/>
                <w:szCs w:val="18"/>
              </w:rPr>
              <w:t>complete </w:t>
            </w:r>
            <w:hyperlink r:id="rId135" w:tooltip="GRAD 7300" w:history="1">
              <w:r w:rsidRPr="001D73C4">
                <w:rPr>
                  <w:rStyle w:val="Hyperlink"/>
                  <w:rFonts w:ascii="Helvetica" w:hAnsi="Helvetica" w:cs="Helvetica"/>
                  <w:color w:val="362925"/>
                  <w:sz w:val="18"/>
                  <w:szCs w:val="18"/>
                  <w:bdr w:val="none" w:sz="0" w:space="0" w:color="auto" w:frame="1"/>
                </w:rPr>
                <w:t>GRAD 7300</w:t>
              </w:r>
            </w:hyperlink>
            <w:r w:rsidRPr="001D73C4">
              <w:rPr>
                <w:rStyle w:val="Hyperlink"/>
                <w:rFonts w:ascii="Helvetica" w:hAnsi="Helvetica" w:cs="Helvetica"/>
                <w:color w:val="362925"/>
                <w:sz w:val="18"/>
                <w:szCs w:val="18"/>
                <w:bdr w:val="none" w:sz="0" w:space="0" w:color="auto" w:frame="1"/>
              </w:rPr>
              <w:t>;</w:t>
            </w:r>
          </w:p>
          <w:p w14:paraId="341449FD" w14:textId="77777777" w:rsidR="00BF6C54" w:rsidRPr="001D73C4" w:rsidRDefault="00BF6C54" w:rsidP="000641FD">
            <w:pPr>
              <w:numPr>
                <w:ilvl w:val="0"/>
                <w:numId w:val="26"/>
              </w:numPr>
              <w:spacing w:after="120"/>
              <w:ind w:left="680" w:hanging="270"/>
              <w:textAlignment w:val="baseline"/>
              <w:rPr>
                <w:rFonts w:ascii="Helvetica" w:hAnsi="Helvetica" w:cs="Helvetica"/>
                <w:color w:val="222222"/>
                <w:sz w:val="18"/>
                <w:szCs w:val="18"/>
              </w:rPr>
            </w:pPr>
            <w:r w:rsidRPr="001D73C4">
              <w:rPr>
                <w:rStyle w:val="Hyperlink"/>
                <w:rFonts w:ascii="Helvetica" w:hAnsi="Helvetica" w:cs="Helvetica"/>
                <w:color w:val="362925"/>
                <w:sz w:val="18"/>
                <w:szCs w:val="18"/>
                <w:bdr w:val="none" w:sz="0" w:space="0" w:color="auto" w:frame="1"/>
              </w:rPr>
              <w:t>complete the Candidacy Examination (GRAD 8010);</w:t>
            </w:r>
          </w:p>
          <w:p w14:paraId="096748C1" w14:textId="77777777" w:rsidR="00BF6C54" w:rsidRPr="001D73C4" w:rsidRDefault="00BF6C54" w:rsidP="000641FD">
            <w:pPr>
              <w:numPr>
                <w:ilvl w:val="0"/>
                <w:numId w:val="2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meet the minimum and not exceed the maximum course requirements; and</w:t>
            </w:r>
          </w:p>
          <w:p w14:paraId="5A5EBF6C" w14:textId="77777777" w:rsidR="00BF6C54" w:rsidRPr="001D73C4" w:rsidRDefault="00BF6C54" w:rsidP="000641FD">
            <w:pPr>
              <w:numPr>
                <w:ilvl w:val="0"/>
                <w:numId w:val="2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gridSpan w:val="2"/>
          </w:tcPr>
          <w:p w14:paraId="169D51F9" w14:textId="77777777" w:rsidR="00BF6C54" w:rsidRPr="00556FEE" w:rsidRDefault="00BF6C54" w:rsidP="000641FD">
            <w:pPr>
              <w:rPr>
                <w:rFonts w:ascii="Arial" w:hAnsi="Arial" w:cs="Arial"/>
                <w:i/>
                <w:sz w:val="18"/>
                <w:szCs w:val="18"/>
              </w:rPr>
            </w:pPr>
          </w:p>
          <w:p w14:paraId="3483D3F8" w14:textId="77777777" w:rsidR="00BF6C54" w:rsidRPr="001D73C4" w:rsidRDefault="00BF6C54" w:rsidP="000641FD">
            <w:pPr>
              <w:spacing w:after="120"/>
              <w:rPr>
                <w:rFonts w:ascii="Helvetica" w:hAnsi="Helvetica" w:cs="Helvetica"/>
                <w:sz w:val="18"/>
                <w:szCs w:val="18"/>
              </w:rPr>
            </w:pPr>
          </w:p>
        </w:tc>
      </w:tr>
      <w:tr w:rsidR="00BF6C54" w:rsidRPr="001D73C4" w14:paraId="35E2ACBD" w14:textId="77777777" w:rsidTr="00BF6C54">
        <w:tc>
          <w:tcPr>
            <w:tcW w:w="7086" w:type="dxa"/>
            <w:shd w:val="clear" w:color="auto" w:fill="auto"/>
          </w:tcPr>
          <w:p w14:paraId="15ED43CA"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7.8 Candidacy Examination</w:t>
            </w:r>
          </w:p>
          <w:p w14:paraId="4A4E5B2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At the time specified by the advisory committee, normally within the first year after the completion of the Ph.D. program coursework, but in no case later than one year prior to expected graduation, the student must successfully complete the formal candidacy examination. </w:t>
            </w:r>
          </w:p>
          <w:p w14:paraId="6AF3221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normally during regular business hours.</w:t>
            </w:r>
          </w:p>
          <w:p w14:paraId="0C6FF98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"pass" decision of the examiners must be unanimous. Students must be provided with feedback on their performance and access to the reasons for the pass/fail.</w:t>
            </w:r>
          </w:p>
          <w:p w14:paraId="025DCA6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Dean of the Faculty of Graduate Studies must be informed of the results of the examination via the “</w:t>
            </w:r>
            <w:hyperlink r:id="rId136" w:tgtFrame="_blank" w:history="1">
              <w:r w:rsidRPr="001D73C4">
                <w:rPr>
                  <w:rStyle w:val="Hyperlink"/>
                  <w:rFonts w:ascii="Helvetica" w:hAnsi="Helvetica" w:cs="Helvetica"/>
                  <w:color w:val="362925"/>
                  <w:sz w:val="18"/>
                  <w:szCs w:val="18"/>
                  <w:bdr w:val="none" w:sz="0" w:space="0" w:color="auto" w:frame="1"/>
                </w:rPr>
                <w:t>Report on Ph.D. Candidacy Examination</w:t>
              </w:r>
            </w:hyperlink>
            <w:r w:rsidRPr="001D73C4">
              <w:rPr>
                <w:rFonts w:ascii="Helvetica" w:hAnsi="Helvetica" w:cs="Helvetica"/>
                <w:color w:val="222222"/>
                <w:sz w:val="18"/>
                <w:szCs w:val="18"/>
              </w:rPr>
              <w:t>” form.</w:t>
            </w:r>
          </w:p>
          <w:p w14:paraId="632B55F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On successful completion of this examination, the student will be considered a candidate for the Ph.D. degree.</w:t>
            </w:r>
          </w:p>
        </w:tc>
        <w:tc>
          <w:tcPr>
            <w:tcW w:w="4254" w:type="dxa"/>
            <w:gridSpan w:val="2"/>
          </w:tcPr>
          <w:p w14:paraId="2C5E8038" w14:textId="77777777" w:rsidR="00BF6C54" w:rsidRPr="00556FEE" w:rsidRDefault="00BF6C54" w:rsidP="000641FD">
            <w:pPr>
              <w:rPr>
                <w:rFonts w:ascii="Arial" w:hAnsi="Arial" w:cs="Arial"/>
                <w:sz w:val="18"/>
                <w:szCs w:val="18"/>
              </w:rPr>
            </w:pPr>
            <w:r w:rsidRPr="00556FEE">
              <w:rPr>
                <w:rFonts w:ascii="Arial" w:hAnsi="Arial" w:cs="Arial"/>
                <w:sz w:val="18"/>
                <w:szCs w:val="18"/>
              </w:rPr>
              <w:lastRenderedPageBreak/>
              <w:t xml:space="preserve"> </w:t>
            </w:r>
          </w:p>
          <w:p w14:paraId="64014566" w14:textId="77777777" w:rsidR="00BF6C54" w:rsidRPr="001D73C4" w:rsidRDefault="00BF6C54" w:rsidP="000641FD">
            <w:pPr>
              <w:spacing w:after="120"/>
              <w:rPr>
                <w:rFonts w:ascii="Helvetica" w:hAnsi="Helvetica" w:cs="Helvetica"/>
                <w:i/>
                <w:sz w:val="18"/>
                <w:szCs w:val="18"/>
              </w:rPr>
            </w:pPr>
          </w:p>
        </w:tc>
      </w:tr>
      <w:tr w:rsidR="00BF6C54" w:rsidRPr="001D73C4" w14:paraId="7EFC72DB" w14:textId="77777777" w:rsidTr="00BF6C54">
        <w:tc>
          <w:tcPr>
            <w:tcW w:w="7086" w:type="dxa"/>
            <w:shd w:val="clear" w:color="auto" w:fill="auto"/>
          </w:tcPr>
          <w:p w14:paraId="6A8C4392"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7.9 Thesis Proposal</w:t>
            </w:r>
          </w:p>
          <w:p w14:paraId="22093326" w14:textId="77777777" w:rsidR="00BF6C54" w:rsidRPr="001D73C4" w:rsidRDefault="00BF6C54" w:rsidP="000641FD">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p>
          <w:p w14:paraId="18B5E060" w14:textId="6B1EDBCB"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gridSpan w:val="2"/>
          </w:tcPr>
          <w:p w14:paraId="15A518DA" w14:textId="77777777" w:rsidR="00BF6C54" w:rsidRPr="001D73C4" w:rsidRDefault="00BF6C54" w:rsidP="000641FD">
            <w:pPr>
              <w:spacing w:after="120"/>
              <w:rPr>
                <w:rFonts w:ascii="Helvetica" w:hAnsi="Helvetica" w:cs="Helvetica"/>
                <w:sz w:val="18"/>
                <w:szCs w:val="18"/>
              </w:rPr>
            </w:pPr>
          </w:p>
        </w:tc>
      </w:tr>
      <w:tr w:rsidR="00BF6C54" w:rsidRPr="001D73C4" w14:paraId="7154C161" w14:textId="77777777" w:rsidTr="00BF6C54">
        <w:tc>
          <w:tcPr>
            <w:tcW w:w="7086" w:type="dxa"/>
            <w:shd w:val="clear" w:color="auto" w:fill="auto"/>
          </w:tcPr>
          <w:p w14:paraId="3FBA6782"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7.10 Thesis</w:t>
            </w:r>
          </w:p>
          <w:p w14:paraId="6D21BFB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acceptable for publication. The thesis will normally be written in English but may be written in French. Departmental/unit supplementary regulations may allow the thesis/practicum to be written in a language other than English or French..</w:t>
            </w:r>
          </w:p>
          <w:p w14:paraId="42C3BE7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37" w:tgtFrame="_blank" w:history="1">
              <w:r w:rsidRPr="001D73C4">
                <w:rPr>
                  <w:rStyle w:val="Hyperlink"/>
                  <w:rFonts w:ascii="Helvetica" w:hAnsi="Helvetica" w:cs="Helvetica"/>
                  <w:color w:val="362925"/>
                  <w:sz w:val="18"/>
                  <w:szCs w:val="18"/>
                  <w:bdr w:val="none" w:sz="0" w:space="0" w:color="auto" w:frame="1"/>
                </w:rPr>
                <w:t> website.</w:t>
              </w:r>
            </w:hyperlink>
            <w:r w:rsidRPr="001D73C4">
              <w:rPr>
                <w:rFonts w:ascii="Helvetica" w:hAnsi="Helvetica" w:cs="Helvetica"/>
                <w:color w:val="222222"/>
                <w:sz w:val="18"/>
                <w:szCs w:val="18"/>
              </w:rPr>
              <w:t> </w:t>
            </w:r>
          </w:p>
        </w:tc>
        <w:tc>
          <w:tcPr>
            <w:tcW w:w="4254" w:type="dxa"/>
            <w:gridSpan w:val="2"/>
          </w:tcPr>
          <w:p w14:paraId="0182E3ED" w14:textId="77777777" w:rsidR="00BF6C54" w:rsidRPr="001D73C4" w:rsidRDefault="00BF6C54" w:rsidP="000641FD">
            <w:pPr>
              <w:spacing w:after="120"/>
              <w:rPr>
                <w:rFonts w:ascii="Helvetica" w:hAnsi="Helvetica" w:cs="Helvetica"/>
                <w:sz w:val="18"/>
                <w:szCs w:val="18"/>
              </w:rPr>
            </w:pPr>
          </w:p>
        </w:tc>
      </w:tr>
      <w:tr w:rsidR="00BF6C54" w:rsidRPr="001D73C4" w14:paraId="7EA3674E" w14:textId="77777777" w:rsidTr="00BF6C54">
        <w:tc>
          <w:tcPr>
            <w:tcW w:w="7086" w:type="dxa"/>
            <w:shd w:val="clear" w:color="auto" w:fill="auto"/>
          </w:tcPr>
          <w:p w14:paraId="4FBFE9B4" w14:textId="77777777" w:rsidR="00BF6C54" w:rsidRPr="001D73C4" w:rsidRDefault="00BF6C54" w:rsidP="000641FD">
            <w:pPr>
              <w:spacing w:after="120"/>
              <w:rPr>
                <w:rFonts w:ascii="Helvetica" w:hAnsi="Helvetica" w:cs="Helvetica"/>
                <w:sz w:val="18"/>
                <w:szCs w:val="18"/>
              </w:rPr>
            </w:pPr>
            <w:r w:rsidRPr="001D73C4">
              <w:rPr>
                <w:rFonts w:ascii="Helvetica" w:hAnsi="Helvetica" w:cs="Helvetica"/>
                <w:b/>
                <w:bCs/>
                <w:color w:val="000000"/>
                <w:sz w:val="18"/>
                <w:szCs w:val="18"/>
              </w:rPr>
              <w:t>7.11 Thesis Examination Procedures</w:t>
            </w:r>
          </w:p>
          <w:p w14:paraId="1075862B"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final examination for the Ph.D. degree proceeds in two (2) stages:</w:t>
            </w:r>
          </w:p>
          <w:p w14:paraId="07A8E90E" w14:textId="77777777" w:rsidR="00BF6C54" w:rsidRPr="001D73C4" w:rsidRDefault="00BF6C54" w:rsidP="000641FD">
            <w:pPr>
              <w:numPr>
                <w:ilvl w:val="0"/>
                <w:numId w:val="27"/>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Examination of the candidate’s thesis by the examining committee;</w:t>
            </w:r>
          </w:p>
          <w:p w14:paraId="0C778ABA" w14:textId="3A542ADC" w:rsidR="00BF6C54" w:rsidRPr="001D73C4" w:rsidRDefault="00BF6C54" w:rsidP="000641FD">
            <w:pPr>
              <w:numPr>
                <w:ilvl w:val="0"/>
                <w:numId w:val="27"/>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Oral examination of the candidate by all examiners on the subject of the thesis and any matters relating thereto.</w:t>
            </w:r>
          </w:p>
        </w:tc>
        <w:tc>
          <w:tcPr>
            <w:tcW w:w="4254" w:type="dxa"/>
            <w:gridSpan w:val="2"/>
          </w:tcPr>
          <w:p w14:paraId="5146196C" w14:textId="77777777" w:rsidR="00BF6C54" w:rsidRPr="001D73C4" w:rsidRDefault="00BF6C54" w:rsidP="000641FD">
            <w:pPr>
              <w:spacing w:after="120"/>
              <w:rPr>
                <w:rFonts w:ascii="Helvetica" w:hAnsi="Helvetica" w:cs="Helvetica"/>
                <w:i/>
                <w:sz w:val="18"/>
                <w:szCs w:val="18"/>
              </w:rPr>
            </w:pPr>
          </w:p>
        </w:tc>
      </w:tr>
      <w:tr w:rsidR="00BF6C54" w:rsidRPr="001D73C4" w14:paraId="66FFBCBC" w14:textId="77777777" w:rsidTr="00BF6C54">
        <w:tc>
          <w:tcPr>
            <w:tcW w:w="7086" w:type="dxa"/>
            <w:shd w:val="clear" w:color="auto" w:fill="auto"/>
          </w:tcPr>
          <w:p w14:paraId="7938C767"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7.11.1 Formation of the Examining Committee - University of Manitoba (Internal) Examiners</w:t>
            </w:r>
          </w:p>
          <w:p w14:paraId="1EEDF9C1" w14:textId="62F4E4C3" w:rsidR="00BF6C54" w:rsidRPr="001D73C4" w:rsidRDefault="00BF6C54" w:rsidP="000641FD">
            <w:pPr>
              <w:autoSpaceDE w:val="0"/>
              <w:autoSpaceDN w:val="0"/>
              <w:adjustRightInd w:val="0"/>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candidate’s advisor/co-advisor is considered to be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38" w:tgtFrame="_blank" w:history="1">
              <w:r w:rsidRPr="001D73C4">
                <w:rPr>
                  <w:rStyle w:val="Hyperlink"/>
                  <w:rFonts w:ascii="Helvetica" w:hAnsi="Helvetica" w:cs="Helvetica"/>
                  <w:color w:val="362925"/>
                  <w:sz w:val="18"/>
                  <w:szCs w:val="18"/>
                  <w:bdr w:val="none" w:sz="0" w:space="0" w:color="auto" w:frame="1"/>
                  <w:shd w:val="clear" w:color="auto" w:fill="FFFFFF"/>
                </w:rPr>
                <w:t>Faculty of Graduate Studies</w:t>
              </w:r>
            </w:hyperlink>
            <w:r w:rsidRPr="001D73C4">
              <w:rPr>
                <w:rFonts w:ascii="Helvetica" w:hAnsi="Helvetica" w:cs="Helvetica"/>
                <w:color w:val="222222"/>
                <w:sz w:val="18"/>
                <w:szCs w:val="18"/>
                <w:shd w:val="clear" w:color="auto" w:fill="FFFFFF"/>
              </w:rPr>
              <w:t xml:space="preserve">. It is expected that examining committee members will </w:t>
            </w:r>
            <w:r w:rsidRPr="001D73C4">
              <w:rPr>
                <w:rFonts w:ascii="Helvetica" w:hAnsi="Helvetica" w:cs="Helvetica"/>
                <w:color w:val="222222"/>
                <w:sz w:val="18"/>
                <w:szCs w:val="18"/>
                <w:shd w:val="clear" w:color="auto" w:fill="FFFFFF"/>
              </w:rPr>
              <w:lastRenderedPageBreak/>
              <w:t>have a Ph.D. degree or equivalent. Equivalency will be determined by the Dean of the Faculty of Graduate Studies.</w:t>
            </w:r>
          </w:p>
        </w:tc>
        <w:tc>
          <w:tcPr>
            <w:tcW w:w="4254" w:type="dxa"/>
            <w:gridSpan w:val="2"/>
          </w:tcPr>
          <w:p w14:paraId="7AC2A86F" w14:textId="77777777" w:rsidR="00BF6C54" w:rsidRPr="001D73C4" w:rsidRDefault="00BF6C54" w:rsidP="000641FD">
            <w:pPr>
              <w:spacing w:after="120"/>
              <w:rPr>
                <w:rFonts w:ascii="Helvetica" w:hAnsi="Helvetica" w:cs="Helvetica"/>
                <w:i/>
                <w:sz w:val="18"/>
                <w:szCs w:val="18"/>
              </w:rPr>
            </w:pPr>
          </w:p>
        </w:tc>
      </w:tr>
      <w:tr w:rsidR="00BF6C54" w:rsidRPr="001D73C4" w14:paraId="5D3329E2" w14:textId="77777777" w:rsidTr="00BF6C54">
        <w:tc>
          <w:tcPr>
            <w:tcW w:w="7086" w:type="dxa"/>
            <w:shd w:val="clear" w:color="auto" w:fill="auto"/>
          </w:tcPr>
          <w:p w14:paraId="205024CA"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7.11.2 Formation of the Examining Committee - External Examiner</w:t>
            </w:r>
          </w:p>
          <w:p w14:paraId="3DA01BB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candidate’s advisor/co-advisor, in consultation with the advisory committee, will recommend the names of at least three (3) distinguished scholars from outside The University of Manitoba with particular experience in the field of the thesis research and significant Ph.D. student supervisory/examination experience to serve as the external examiner. The recommendations must be made to the Dean (or designate) of the Faculty of Graduate Studies for approval online and must include:  </w:t>
            </w:r>
          </w:p>
          <w:p w14:paraId="42534BFD" w14:textId="77777777" w:rsidR="00BF6C54" w:rsidRPr="001D73C4" w:rsidRDefault="00BF6C54" w:rsidP="000641FD">
            <w:pPr>
              <w:numPr>
                <w:ilvl w:val="0"/>
                <w:numId w:val="2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CV of each of the prospective external examiners;</w:t>
            </w:r>
          </w:p>
          <w:p w14:paraId="1096F7F6" w14:textId="77777777" w:rsidR="00BF6C54" w:rsidRPr="001D73C4" w:rsidRDefault="00BF6C54" w:rsidP="000641FD">
            <w:pPr>
              <w:numPr>
                <w:ilvl w:val="0"/>
                <w:numId w:val="2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short statement explaining:</w:t>
            </w:r>
          </w:p>
          <w:p w14:paraId="0AB3640C" w14:textId="77777777" w:rsidR="00BF6C54" w:rsidRPr="001D73C4" w:rsidRDefault="00BF6C54" w:rsidP="000641FD">
            <w:pPr>
              <w:numPr>
                <w:ilvl w:val="1"/>
                <w:numId w:val="28"/>
              </w:numPr>
              <w:spacing w:after="120"/>
              <w:ind w:left="95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rationale behind the recommendations;</w:t>
            </w:r>
          </w:p>
          <w:p w14:paraId="1F11E55F" w14:textId="77777777" w:rsidR="00BF6C54" w:rsidRPr="001D73C4" w:rsidRDefault="00BF6C54" w:rsidP="000641FD">
            <w:pPr>
              <w:numPr>
                <w:ilvl w:val="1"/>
                <w:numId w:val="28"/>
              </w:numPr>
              <w:spacing w:after="120"/>
              <w:ind w:left="95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0C992C2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Advisors and/or departments/units must contact the prospective external examiners to obtain this information and determine if they are available to review the thesis prior to submitting the recommendations to the Faculty of Graduate Studies.</w:t>
            </w:r>
          </w:p>
          <w:p w14:paraId="6B3FA84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any of the recommended examiners do not meet the criteria specified below, a detailed explanation should be included with the rationale for the recommendation.</w:t>
            </w:r>
          </w:p>
          <w:p w14:paraId="0428DE3B"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external examiner must:</w:t>
            </w:r>
          </w:p>
          <w:p w14:paraId="2EE236E8" w14:textId="77777777" w:rsidR="00BF6C54" w:rsidRPr="001D73C4" w:rsidRDefault="00BF6C54" w:rsidP="000641FD">
            <w:pPr>
              <w:numPr>
                <w:ilvl w:val="0"/>
                <w:numId w:val="2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 Ph.D. (or the equivalent if outside of North America);</w:t>
            </w:r>
          </w:p>
          <w:p w14:paraId="376121F9" w14:textId="77777777" w:rsidR="00BF6C54" w:rsidRPr="001D73C4" w:rsidRDefault="00BF6C54" w:rsidP="000641FD">
            <w:pPr>
              <w:numPr>
                <w:ilvl w:val="0"/>
                <w:numId w:val="2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the rank of Associate Professor, Full Professor, Senior Scholar or Emeritus Professor (or the equivalent if outside North America) at a university, or have comparable expertise and standing if not a faculty member at a university;</w:t>
            </w:r>
          </w:p>
          <w:p w14:paraId="24611012" w14:textId="77777777" w:rsidR="00BF6C54" w:rsidRPr="001D73C4" w:rsidRDefault="00BF6C54" w:rsidP="000641FD">
            <w:pPr>
              <w:numPr>
                <w:ilvl w:val="0"/>
                <w:numId w:val="2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an established reputation in the area of the thesis research and be able to judge whether the thesis would be acceptable at an institution comparable to The University of Manitoba; and</w:t>
            </w:r>
          </w:p>
          <w:p w14:paraId="3AB2485F" w14:textId="77777777" w:rsidR="00BF6C54" w:rsidRPr="001D73C4" w:rsidRDefault="00BF6C54" w:rsidP="000641FD">
            <w:pPr>
              <w:numPr>
                <w:ilvl w:val="0"/>
                <w:numId w:val="2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648F497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The external examiner must not:</w:t>
            </w:r>
          </w:p>
          <w:p w14:paraId="6801413A" w14:textId="77777777" w:rsidR="00BF6C54" w:rsidRPr="001D73C4" w:rsidRDefault="00BF6C54" w:rsidP="000641FD">
            <w:pPr>
              <w:numPr>
                <w:ilvl w:val="0"/>
                <w:numId w:val="3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held any faculty appointment within the candidate’s home department/unit at the University of Manitoba within the last 10 years;</w:t>
            </w:r>
          </w:p>
          <w:p w14:paraId="13302B5C" w14:textId="77777777" w:rsidR="00BF6C54" w:rsidRPr="001D73C4" w:rsidRDefault="00BF6C54" w:rsidP="000641FD">
            <w:pPr>
              <w:numPr>
                <w:ilvl w:val="0"/>
                <w:numId w:val="3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acted as an external examiner for a student of the same Ph.D. advisor and/or co-advisor within the previous two (2) years;</w:t>
            </w:r>
          </w:p>
          <w:p w14:paraId="39FC215E" w14:textId="77777777" w:rsidR="00BF6C54" w:rsidRPr="001D73C4" w:rsidRDefault="00BF6C54" w:rsidP="000641FD">
            <w:pPr>
              <w:numPr>
                <w:ilvl w:val="0"/>
                <w:numId w:val="3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898EECA" w14:textId="77777777" w:rsidR="00BF6C54" w:rsidRPr="001D73C4" w:rsidRDefault="00BF6C54" w:rsidP="000641FD">
            <w:pPr>
              <w:numPr>
                <w:ilvl w:val="0"/>
                <w:numId w:val="3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associated with the candidate’s advisor/co-advisor in any of the following ways:</w:t>
            </w:r>
          </w:p>
          <w:p w14:paraId="3E0D747B" w14:textId="77777777" w:rsidR="00BF6C54" w:rsidRPr="001D73C4" w:rsidRDefault="00BF6C54" w:rsidP="000641FD">
            <w:pPr>
              <w:numPr>
                <w:ilvl w:val="1"/>
                <w:numId w:val="30"/>
              </w:numPr>
              <w:spacing w:after="120"/>
              <w:ind w:left="1310"/>
              <w:textAlignment w:val="baseline"/>
              <w:rPr>
                <w:rFonts w:ascii="Helvetica" w:hAnsi="Helvetica" w:cs="Helvetica"/>
                <w:color w:val="222222"/>
                <w:sz w:val="18"/>
                <w:szCs w:val="18"/>
              </w:rPr>
            </w:pPr>
            <w:r w:rsidRPr="001D73C4">
              <w:rPr>
                <w:rFonts w:ascii="Helvetica" w:hAnsi="Helvetica" w:cs="Helvetica"/>
                <w:color w:val="222222"/>
                <w:sz w:val="18"/>
                <w:szCs w:val="18"/>
              </w:rPr>
              <w:t>former student within the last ten (10) years;</w:t>
            </w:r>
          </w:p>
          <w:p w14:paraId="253A55E5" w14:textId="77777777" w:rsidR="00BF6C54" w:rsidRPr="001D73C4" w:rsidRDefault="00BF6C54" w:rsidP="000641FD">
            <w:pPr>
              <w:numPr>
                <w:ilvl w:val="1"/>
                <w:numId w:val="30"/>
              </w:numPr>
              <w:spacing w:after="120"/>
              <w:ind w:left="131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research advisor/co-advisor within the last ten (10) years;</w:t>
            </w:r>
          </w:p>
          <w:p w14:paraId="49FE0968" w14:textId="77777777" w:rsidR="00BF6C54" w:rsidRPr="001D73C4" w:rsidRDefault="00BF6C54" w:rsidP="000641FD">
            <w:pPr>
              <w:numPr>
                <w:ilvl w:val="1"/>
                <w:numId w:val="30"/>
              </w:numPr>
              <w:spacing w:after="120"/>
              <w:ind w:left="1310"/>
              <w:textAlignment w:val="baseline"/>
              <w:rPr>
                <w:rFonts w:ascii="Helvetica" w:hAnsi="Helvetica" w:cs="Helvetica"/>
                <w:color w:val="222222"/>
                <w:sz w:val="18"/>
                <w:szCs w:val="18"/>
              </w:rPr>
            </w:pPr>
            <w:r w:rsidRPr="001D73C4">
              <w:rPr>
                <w:rFonts w:ascii="Helvetica" w:hAnsi="Helvetica" w:cs="Helvetica"/>
                <w:color w:val="222222"/>
                <w:sz w:val="18"/>
                <w:szCs w:val="18"/>
              </w:rPr>
              <w:t>research collaborator within the last five (5) years;</w:t>
            </w:r>
          </w:p>
          <w:p w14:paraId="31BBC51B" w14:textId="77777777" w:rsidR="00BF6C54" w:rsidRPr="001D73C4" w:rsidRDefault="00BF6C54" w:rsidP="000641FD">
            <w:pPr>
              <w:numPr>
                <w:ilvl w:val="1"/>
                <w:numId w:val="30"/>
              </w:numPr>
              <w:spacing w:after="120"/>
              <w:ind w:left="1310"/>
              <w:textAlignment w:val="baseline"/>
              <w:rPr>
                <w:rFonts w:ascii="Helvetica" w:hAnsi="Helvetica" w:cs="Helvetica"/>
                <w:color w:val="222222"/>
                <w:sz w:val="18"/>
                <w:szCs w:val="18"/>
              </w:rPr>
            </w:pPr>
            <w:r w:rsidRPr="001D73C4">
              <w:rPr>
                <w:rFonts w:ascii="Helvetica" w:hAnsi="Helvetica" w:cs="Helvetica"/>
                <w:color w:val="222222"/>
                <w:sz w:val="18"/>
                <w:szCs w:val="18"/>
              </w:rPr>
              <w:t>co-author of published material within the last five (5) years.</w:t>
            </w:r>
          </w:p>
          <w:p w14:paraId="026382BC" w14:textId="5A58FDC1"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make the formal invitation to the external examiner. The Dean (or designate) of the Faculty of Graduate Studies shall ensure the anonymity of the external examiner until their report has been submitted.</w:t>
            </w:r>
          </w:p>
        </w:tc>
        <w:tc>
          <w:tcPr>
            <w:tcW w:w="4254" w:type="dxa"/>
            <w:gridSpan w:val="2"/>
          </w:tcPr>
          <w:p w14:paraId="4961EAB9" w14:textId="77777777" w:rsidR="00BF6C54" w:rsidRPr="001D73C4" w:rsidRDefault="00BF6C54" w:rsidP="000641FD">
            <w:pPr>
              <w:spacing w:after="120"/>
              <w:rPr>
                <w:rFonts w:ascii="Helvetica" w:hAnsi="Helvetica" w:cs="Helvetica"/>
                <w:sz w:val="18"/>
                <w:szCs w:val="18"/>
              </w:rPr>
            </w:pPr>
          </w:p>
        </w:tc>
      </w:tr>
      <w:tr w:rsidR="00BF6C54" w:rsidRPr="001D73C4" w14:paraId="621856CD" w14:textId="77777777" w:rsidTr="00BF6C54">
        <w:tc>
          <w:tcPr>
            <w:tcW w:w="7086" w:type="dxa"/>
            <w:shd w:val="clear" w:color="auto" w:fill="auto"/>
          </w:tcPr>
          <w:p w14:paraId="069BCA68"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7.11.3 Changes in the Examining Committee</w:t>
            </w:r>
          </w:p>
          <w:p w14:paraId="656C915C" w14:textId="068781C5"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gridSpan w:val="2"/>
          </w:tcPr>
          <w:p w14:paraId="7E65C654" w14:textId="77777777" w:rsidR="00BF6C54" w:rsidRPr="001D73C4" w:rsidRDefault="00BF6C54" w:rsidP="000641FD">
            <w:pPr>
              <w:spacing w:after="120"/>
              <w:rPr>
                <w:rFonts w:ascii="Helvetica" w:hAnsi="Helvetica" w:cs="Helvetica"/>
                <w:sz w:val="18"/>
                <w:szCs w:val="18"/>
              </w:rPr>
            </w:pPr>
          </w:p>
        </w:tc>
      </w:tr>
      <w:tr w:rsidR="00BF6C54" w:rsidRPr="001D73C4" w14:paraId="0AAB374B" w14:textId="77777777" w:rsidTr="00BF6C54">
        <w:tc>
          <w:tcPr>
            <w:tcW w:w="7086" w:type="dxa"/>
            <w:shd w:val="clear" w:color="auto" w:fill="auto"/>
          </w:tcPr>
          <w:p w14:paraId="11DCE010"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7.11.4 Distribution of the Thesis for Examination</w:t>
            </w:r>
          </w:p>
          <w:p w14:paraId="618C8AD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Ph.D. candidates must submit their thesis for distribution electronically through the Faculty of Graduate Studies approved thesis distribution process. Please refer to the </w:t>
            </w:r>
            <w:hyperlink r:id="rId139" w:tgtFrame="_blank" w:history="1">
              <w:r w:rsidRPr="001D73C4">
                <w:rPr>
                  <w:rStyle w:val="Hyperlink"/>
                  <w:rFonts w:ascii="Helvetica" w:hAnsi="Helvetica" w:cs="Helvetica"/>
                  <w:color w:val="362925"/>
                  <w:sz w:val="18"/>
                  <w:szCs w:val="18"/>
                  <w:bdr w:val="none" w:sz="0" w:space="0" w:color="auto" w:frame="1"/>
                </w:rPr>
                <w:t>website</w:t>
              </w:r>
            </w:hyperlink>
            <w:r w:rsidRPr="001D73C4">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0" w:tgtFrame="_blank" w:history="1">
              <w:r w:rsidRPr="001D73C4">
                <w:rPr>
                  <w:rStyle w:val="Hyperlink"/>
                  <w:rFonts w:ascii="Helvetica" w:hAnsi="Helvetica" w:cs="Helvetica"/>
                  <w:color w:val="362925"/>
                  <w:sz w:val="18"/>
                  <w:szCs w:val="18"/>
                  <w:bdr w:val="none" w:sz="0" w:space="0" w:color="auto" w:frame="1"/>
                </w:rPr>
                <w:t>website</w:t>
              </w:r>
            </w:hyperlink>
            <w:r w:rsidRPr="001D73C4">
              <w:rPr>
                <w:rFonts w:ascii="Helvetica" w:hAnsi="Helvetica" w:cs="Helvetica"/>
                <w:color w:val="222222"/>
                <w:sz w:val="18"/>
                <w:szCs w:val="18"/>
              </w:rPr>
              <w:t> should be consulted regarding recommended dates by which theses must be submitted.</w:t>
            </w:r>
          </w:p>
          <w:p w14:paraId="536153B0" w14:textId="5183847C"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gridSpan w:val="2"/>
          </w:tcPr>
          <w:p w14:paraId="57C35B90" w14:textId="77777777" w:rsidR="00BF6C54" w:rsidRPr="001D73C4" w:rsidRDefault="00BF6C54" w:rsidP="000641FD">
            <w:pPr>
              <w:spacing w:after="120"/>
              <w:rPr>
                <w:rFonts w:ascii="Helvetica" w:hAnsi="Helvetica" w:cs="Helvetica"/>
                <w:sz w:val="18"/>
                <w:szCs w:val="18"/>
              </w:rPr>
            </w:pPr>
          </w:p>
        </w:tc>
      </w:tr>
      <w:tr w:rsidR="00BF6C54" w:rsidRPr="001D73C4" w14:paraId="2F4E70DB" w14:textId="77777777" w:rsidTr="00BF6C54">
        <w:tc>
          <w:tcPr>
            <w:tcW w:w="7086" w:type="dxa"/>
            <w:shd w:val="clear" w:color="auto" w:fill="auto"/>
          </w:tcPr>
          <w:p w14:paraId="5C9AE3F8"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7.11.5 Responsibilities of the Examiners</w:t>
            </w:r>
          </w:p>
          <w:p w14:paraId="3D28923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general, the examiners are responsible for:</w:t>
            </w:r>
          </w:p>
          <w:p w14:paraId="587EEC46" w14:textId="77777777" w:rsidR="00BF6C54" w:rsidRPr="001D73C4" w:rsidRDefault="00BF6C54" w:rsidP="000641FD">
            <w:pPr>
              <w:numPr>
                <w:ilvl w:val="0"/>
                <w:numId w:val="3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ensuring that the thesis and the candidate meet recognized scholarly standards for a Ph.D.;</w:t>
            </w:r>
          </w:p>
          <w:p w14:paraId="183B2986" w14:textId="77777777" w:rsidR="00BF6C54" w:rsidRPr="001D73C4" w:rsidRDefault="00BF6C54" w:rsidP="000641FD">
            <w:pPr>
              <w:numPr>
                <w:ilvl w:val="0"/>
                <w:numId w:val="3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appraising the underlying assumptions, methodology, findings, and scholarly significance of the findings of the thesis;</w:t>
            </w:r>
          </w:p>
          <w:p w14:paraId="30B4C954" w14:textId="77777777" w:rsidR="00BF6C54" w:rsidRPr="001D73C4" w:rsidRDefault="00BF6C54" w:rsidP="000641FD">
            <w:pPr>
              <w:numPr>
                <w:ilvl w:val="0"/>
                <w:numId w:val="3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ensuring that the thesis is organized, presents data and uses accepted conventions for addressing the scholarly literature in an acceptable manner;</w:t>
            </w:r>
          </w:p>
          <w:p w14:paraId="229C7894" w14:textId="77777777" w:rsidR="00BF6C54" w:rsidRPr="001D73C4" w:rsidRDefault="00BF6C54" w:rsidP="000641FD">
            <w:pPr>
              <w:numPr>
                <w:ilvl w:val="0"/>
                <w:numId w:val="3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evaluating that the candidate has the ability to present their findings orally and demonstrate their scholarship by responding to questions and defending the thesis.</w:t>
            </w:r>
          </w:p>
          <w:p w14:paraId="67CA902B"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Notes:</w:t>
            </w:r>
          </w:p>
          <w:p w14:paraId="6109A99F" w14:textId="77777777" w:rsidR="00BF6C54" w:rsidRPr="001D73C4" w:rsidRDefault="00BF6C54" w:rsidP="000641FD">
            <w:pPr>
              <w:numPr>
                <w:ilvl w:val="0"/>
                <w:numId w:val="32"/>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Any potential breach of academic integrity must be reported to the Dean of the Faculty of Graduate Studies.</w:t>
            </w:r>
          </w:p>
          <w:p w14:paraId="4ABD1719" w14:textId="77777777" w:rsidR="00BF6C54" w:rsidRPr="001D73C4" w:rsidRDefault="00BF6C54" w:rsidP="000641FD">
            <w:pPr>
              <w:numPr>
                <w:ilvl w:val="0"/>
                <w:numId w:val="32"/>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Any potential breach of </w:t>
            </w:r>
            <w:hyperlink r:id="rId141" w:history="1">
              <w:r w:rsidRPr="001D73C4">
                <w:rPr>
                  <w:rStyle w:val="Hyperlink"/>
                  <w:rFonts w:ascii="Helvetica" w:hAnsi="Helvetica" w:cs="Helvetica"/>
                  <w:color w:val="362925"/>
                  <w:sz w:val="18"/>
                  <w:szCs w:val="18"/>
                  <w:bdr w:val="none" w:sz="0" w:space="0" w:color="auto" w:frame="1"/>
                </w:rPr>
                <w:t>The University of Manitoba’s Responsible Conduct of Research Policy</w:t>
              </w:r>
            </w:hyperlink>
            <w:r w:rsidRPr="001D73C4">
              <w:rPr>
                <w:rFonts w:ascii="Helvetica" w:hAnsi="Helvetica" w:cs="Helvetica"/>
                <w:color w:val="222222"/>
                <w:sz w:val="18"/>
                <w:szCs w:val="18"/>
              </w:rPr>
              <w:t> must be reported to the Office of the Vice President (Research and International).</w:t>
            </w:r>
          </w:p>
          <w:p w14:paraId="4F7EC647" w14:textId="130860A6" w:rsidR="00BF6C54" w:rsidRPr="001D73C4" w:rsidRDefault="00BF6C54" w:rsidP="000641FD">
            <w:pPr>
              <w:numPr>
                <w:ilvl w:val="0"/>
                <w:numId w:val="32"/>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defence.</w:t>
            </w:r>
          </w:p>
        </w:tc>
        <w:tc>
          <w:tcPr>
            <w:tcW w:w="4254" w:type="dxa"/>
            <w:gridSpan w:val="2"/>
          </w:tcPr>
          <w:p w14:paraId="1B0CAC3F" w14:textId="77777777" w:rsidR="00BF6C54" w:rsidRPr="001D73C4" w:rsidRDefault="00BF6C54" w:rsidP="000641FD">
            <w:pPr>
              <w:spacing w:after="120"/>
              <w:rPr>
                <w:rFonts w:ascii="Helvetica" w:hAnsi="Helvetica" w:cs="Helvetica"/>
                <w:sz w:val="18"/>
                <w:szCs w:val="18"/>
              </w:rPr>
            </w:pPr>
          </w:p>
        </w:tc>
      </w:tr>
      <w:tr w:rsidR="00BF6C54" w:rsidRPr="001D73C4" w14:paraId="75CEFC37" w14:textId="77777777" w:rsidTr="00BF6C54">
        <w:tc>
          <w:tcPr>
            <w:tcW w:w="7086" w:type="dxa"/>
            <w:shd w:val="clear" w:color="auto" w:fill="auto"/>
          </w:tcPr>
          <w:p w14:paraId="0954940D"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7.11.6 Process</w:t>
            </w:r>
          </w:p>
          <w:p w14:paraId="0CC0701F"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Examination of the Written Thesis</w:t>
            </w:r>
          </w:p>
          <w:p w14:paraId="4D9A0DFB"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Support of the candidate's advisor/co-advisors, advisory committee, and department/unit is required before the thesis is eligible for examination. Such support must be provided to the Faculty of Graduate Studies through submission by the Department/Unit Head of a completed "</w:t>
            </w:r>
            <w:hyperlink r:id="rId142" w:tgtFrame="_blank" w:history="1">
              <w:r w:rsidRPr="001D73C4">
                <w:rPr>
                  <w:rStyle w:val="Hyperlink"/>
                  <w:rFonts w:ascii="Helvetica" w:hAnsi="Helvetica" w:cs="Helvetica"/>
                  <w:color w:val="362925"/>
                  <w:sz w:val="18"/>
                  <w:szCs w:val="18"/>
                  <w:bdr w:val="none" w:sz="0" w:space="0" w:color="auto" w:frame="1"/>
                </w:rPr>
                <w:t>Approval to Proceed to Examination</w:t>
              </w:r>
            </w:hyperlink>
            <w:r w:rsidRPr="001D73C4">
              <w:rPr>
                <w:rFonts w:ascii="Helvetica" w:hAnsi="Helvetica" w:cs="Helvetica"/>
                <w:color w:val="222222"/>
                <w:sz w:val="18"/>
                <w:szCs w:val="18"/>
              </w:rPr>
              <w:t>" form.  By completing the “Approval to Proceed to Examination” form:</w:t>
            </w:r>
          </w:p>
          <w:p w14:paraId="2A174348" w14:textId="77777777" w:rsidR="00BF6C54" w:rsidRPr="001D73C4" w:rsidRDefault="00BF6C54" w:rsidP="000641FD">
            <w:pPr>
              <w:numPr>
                <w:ilvl w:val="0"/>
                <w:numId w:val="3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
          <w:p w14:paraId="597CE69D" w14:textId="77777777" w:rsidR="00BF6C54" w:rsidRPr="001D73C4" w:rsidRDefault="00BF6C54" w:rsidP="000641FD">
            <w:pPr>
              <w:numPr>
                <w:ilvl w:val="0"/>
                <w:numId w:val="3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27A7FD7D" w14:textId="77777777" w:rsidR="00BF6C54" w:rsidRPr="001D73C4" w:rsidRDefault="00BF6C54" w:rsidP="000641FD">
            <w:pPr>
              <w:numPr>
                <w:ilvl w:val="0"/>
                <w:numId w:val="3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72B45FD3"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thesis will be eligible for examination if no more than one (1) member of the advisory committee is not in support, the department/unit is in support, and an external examiner has been secured by the Faculty of Graduate Studies.</w:t>
            </w:r>
          </w:p>
          <w:p w14:paraId="0CCD236E"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Dean of the Faculty of Graduate Studies will request the examiners to give, within four (4) weeks of the distribution of the thesis, a detailed written report of the thesis.</w:t>
            </w:r>
          </w:p>
          <w:p w14:paraId="34D4FD8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examiners will be asked to place the thesis into one of the following categories:</w:t>
            </w:r>
          </w:p>
          <w:p w14:paraId="6A0E8086" w14:textId="77777777" w:rsidR="00BF6C54" w:rsidRPr="001D73C4" w:rsidRDefault="00BF6C54" w:rsidP="000641FD">
            <w:pPr>
              <w:numPr>
                <w:ilvl w:val="0"/>
                <w:numId w:val="34"/>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thesis represents a distinct contribution to the candidate’s field of research and is acceptable as it stands. Minor revisions to content, structure, or writing style may be required. The thesis may proceed to oral examination.</w:t>
            </w:r>
          </w:p>
          <w:p w14:paraId="49659123" w14:textId="77777777" w:rsidR="00BF6C54" w:rsidRPr="001D73C4" w:rsidRDefault="00BF6C54" w:rsidP="000641FD">
            <w:pPr>
              <w:numPr>
                <w:ilvl w:val="0"/>
                <w:numId w:val="34"/>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thesis has merit and makes a contribution to the candidate’s field; however, there are research-related concerns that have the potential to be addressed in the oral defence. The structure and writing style are acceptable or require only minor revisions. The thesis may proceed to oral examination.</w:t>
            </w:r>
          </w:p>
          <w:p w14:paraId="587DBA3D" w14:textId="77777777" w:rsidR="00BF6C54" w:rsidRPr="001D73C4" w:rsidRDefault="00BF6C54" w:rsidP="000641FD">
            <w:pPr>
              <w:numPr>
                <w:ilvl w:val="0"/>
                <w:numId w:val="34"/>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thesis has some merit, but is not acceptable in its current state and requires major revisions to one or more of its core components, such as research content, structure or writing style. The thesis should not proceed to oral examination.</w:t>
            </w:r>
          </w:p>
          <w:p w14:paraId="6A5E9DC9" w14:textId="77777777" w:rsidR="00BF6C54" w:rsidRPr="001D73C4" w:rsidRDefault="00BF6C54" w:rsidP="000641FD">
            <w:pPr>
              <w:numPr>
                <w:ilvl w:val="0"/>
                <w:numId w:val="34"/>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thesis is unacceptable with respect to its core components, such as research content, structure, and writing style. The thesis should not proceed to oral examination.</w:t>
            </w:r>
          </w:p>
          <w:p w14:paraId="4AD809E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candidate’s advisor (and, if appropriate, co-advisor) may also submit a report.</w:t>
            </w:r>
          </w:p>
          <w:p w14:paraId="5CFFB8C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either the external examiner </w:t>
            </w:r>
            <w:r w:rsidRPr="001D73C4">
              <w:rPr>
                <w:rStyle w:val="Strong"/>
                <w:rFonts w:ascii="Helvetica" w:hAnsi="Helvetica" w:cs="Helvetica"/>
                <w:color w:val="222222"/>
                <w:sz w:val="18"/>
                <w:szCs w:val="18"/>
                <w:u w:val="single"/>
                <w:bdr w:val="none" w:sz="0" w:space="0" w:color="auto" w:frame="1"/>
              </w:rPr>
              <w:t>or</w:t>
            </w:r>
            <w:r w:rsidRPr="001D73C4">
              <w:rPr>
                <w:rFonts w:ascii="Helvetica" w:hAnsi="Helvetica" w:cs="Helvetica"/>
                <w:color w:val="222222"/>
                <w:sz w:val="18"/>
                <w:szCs w:val="18"/>
              </w:rPr>
              <w:t> two (2) or more internal examiners indicate a failure (i.e. places the thesis in categories 3 or 4), then the candidate fails the examination. Otherwise, the candidate may proceed to the oral examination. The awarding of a passing grade by an internal or external examiner does not preclude them from assigning a failing grade at a subsequent stage in the examination process.</w:t>
            </w:r>
          </w:p>
          <w:p w14:paraId="595FB0E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the event of a first failure, the candidate will be allowed to have the thesis evaluated a second time, by the same examining committee. In this case, the Department/Unit Head shall convene a meeting of the internal examiners of the examining committee and the student’s advisor/co-advisor to decide how to bring the thesis to an acceptable scholarly standard. In normal circumstances, this will involve additional scholarly work that the Department/Unit Head will describe in writing to the advisor/co-advisor, the candidate, and the Dean of the Faculty of Graduate Studies. Without this written description, the thesis will not be distributed a second time.</w:t>
            </w:r>
          </w:p>
          <w:p w14:paraId="4712AA9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Support of the candidate's advisor/co-advisors, examining committee, and department/unit is required before the thesis is eligible for re-examination. Such support must be provided to the Faculty of Graduate Studies through submission by the Department/Unit Head of a new completed "Approval to Proceed to Examination" form, accompanied by a detailed summary of the changes made to improve the thesis. The thesis will be eligible for second distribution only once this is received by Faculty of Graduate Studies.</w:t>
            </w:r>
          </w:p>
          <w:p w14:paraId="32275BC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Two failures at any combination of written review and/or oral examination stage will result in the candidate being withdrawn from the Faculty of Graduate Studies and the notation on the student record will be “Required to Withdraw”.</w:t>
            </w:r>
          </w:p>
          <w:p w14:paraId="2AF934AB"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Reports</w:t>
            </w:r>
          </w:p>
          <w:p w14:paraId="201E9FBA" w14:textId="3A68A678" w:rsidR="00BF6C54" w:rsidRPr="001D73C4" w:rsidRDefault="00BF6C54" w:rsidP="000641FD">
            <w:pPr>
              <w:spacing w:after="12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The Dean of the Faculty of Graduate Studies shall provide electronic copies of all reports to each of the advisor/co-advisor, internal examiners, and Department/Unit Head and/or Graduate Chair.</w:t>
            </w:r>
          </w:p>
        </w:tc>
        <w:tc>
          <w:tcPr>
            <w:tcW w:w="4254" w:type="dxa"/>
            <w:gridSpan w:val="2"/>
          </w:tcPr>
          <w:p w14:paraId="2A5DFF93" w14:textId="77777777" w:rsidR="00BF6C54" w:rsidRPr="001D73C4" w:rsidRDefault="00BF6C54" w:rsidP="000641FD">
            <w:pPr>
              <w:spacing w:after="120"/>
              <w:rPr>
                <w:rFonts w:ascii="Helvetica" w:hAnsi="Helvetica" w:cs="Helvetica"/>
                <w:i/>
                <w:sz w:val="18"/>
                <w:szCs w:val="18"/>
              </w:rPr>
            </w:pPr>
          </w:p>
        </w:tc>
      </w:tr>
      <w:tr w:rsidR="00BF6C54" w:rsidRPr="001D73C4" w14:paraId="03BFF2D9" w14:textId="77777777" w:rsidTr="00BF6C54">
        <w:tc>
          <w:tcPr>
            <w:tcW w:w="7086" w:type="dxa"/>
            <w:shd w:val="clear" w:color="auto" w:fill="auto"/>
          </w:tcPr>
          <w:p w14:paraId="2AE97E42"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lastRenderedPageBreak/>
              <w:t>7.12 Oral Examination</w:t>
            </w:r>
          </w:p>
          <w:p w14:paraId="5A9D7654" w14:textId="77777777" w:rsidR="00BF6C54" w:rsidRPr="001D73C4" w:rsidRDefault="00BF6C54" w:rsidP="000641FD">
            <w:pPr>
              <w:pStyle w:val="NormalWeb"/>
              <w:spacing w:before="0" w:beforeAutospacing="0" w:after="120" w:afterAutospacing="0"/>
              <w:rPr>
                <w:rStyle w:val="Strong"/>
                <w:rFonts w:ascii="Helvetica" w:hAnsi="Helvetica" w:cs="Helvetica"/>
                <w:b w:val="0"/>
                <w:bCs w:val="0"/>
                <w:color w:val="000000"/>
                <w:sz w:val="18"/>
                <w:szCs w:val="18"/>
              </w:rPr>
            </w:pPr>
            <w:r w:rsidRPr="001D73C4">
              <w:rPr>
                <w:rStyle w:val="Strong"/>
                <w:rFonts w:ascii="Helvetica" w:hAnsi="Helvetica" w:cs="Helvetica"/>
                <w:color w:val="000000"/>
                <w:sz w:val="18"/>
                <w:szCs w:val="18"/>
              </w:rPr>
              <w:t xml:space="preserve">Please consult the </w:t>
            </w:r>
            <w:hyperlink r:id="rId143" w:history="1">
              <w:r w:rsidRPr="001D73C4">
                <w:rPr>
                  <w:rStyle w:val="Hyperlink"/>
                  <w:rFonts w:ascii="Helvetica" w:hAnsi="Helvetica" w:cs="Helvetica"/>
                  <w:sz w:val="18"/>
                  <w:szCs w:val="18"/>
                </w:rPr>
                <w:t>Faculty of Graduate Studies website</w:t>
              </w:r>
            </w:hyperlink>
            <w:r w:rsidRPr="001D73C4">
              <w:rPr>
                <w:rStyle w:val="Strong"/>
                <w:rFonts w:ascii="Helvetica" w:hAnsi="Helvetica" w:cs="Helvetica"/>
                <w:color w:val="000000"/>
                <w:sz w:val="18"/>
                <w:szCs w:val="18"/>
              </w:rPr>
              <w:t xml:space="preserve"> for up-to-date and detailed guidelines for the conduct of Ph.D. Oral Examinations. </w:t>
            </w:r>
          </w:p>
          <w:p w14:paraId="65D151E0"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7.12.1 Scheduling</w:t>
            </w:r>
          </w:p>
          <w:p w14:paraId="2A3EE4A7" w14:textId="77777777" w:rsidR="00BF6C54" w:rsidRPr="001D73C4" w:rsidRDefault="00BF6C54" w:rsidP="000641FD">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The oral examination may be held in-person, remotely, or using a hybrid model. Any in-person participants must be hosted at either The University of Manitoba Fort Garry or Bannatyne campus or the St. Boniface Hospital Albrechtsen Research Centre, normally during regular business hours. It is the responsibility of the department/unit to</w:t>
            </w:r>
            <w:r w:rsidRPr="001D73C4">
              <w:rPr>
                <w:rFonts w:ascii="Helvetica" w:hAnsi="Helvetica" w:cs="Helvetica"/>
                <w:sz w:val="18"/>
                <w:szCs w:val="18"/>
              </w:rPr>
              <w:t xml:space="preserve"> </w:t>
            </w:r>
            <w:r w:rsidRPr="001D73C4">
              <w:rPr>
                <w:rFonts w:ascii="Helvetica" w:hAnsi="Helvetica" w:cs="Helvetica"/>
                <w:color w:val="222222"/>
                <w:sz w:val="18"/>
                <w:szCs w:val="18"/>
                <w:shd w:val="clear" w:color="auto" w:fill="FFFFFF"/>
              </w:rPr>
              <w:t xml:space="preserve">provide the appropriate space and technology for their chosen delivery method(s)  (i.e., room booking, ensuring that the chosen facilities meet minimum standards expected for a Ph.D. defence, determining the meeting platform to be used). The Advisor or Department/Unit must inform the Faculty of Graduate Studies of the following information </w:t>
            </w:r>
            <w:r w:rsidRPr="001D73C4">
              <w:rPr>
                <w:rFonts w:ascii="Helvetica" w:hAnsi="Helvetica" w:cs="Helvetica"/>
                <w:b/>
                <w:bCs/>
                <w:color w:val="222222"/>
                <w:sz w:val="18"/>
                <w:szCs w:val="18"/>
                <w:shd w:val="clear" w:color="auto" w:fill="FFFFFF"/>
              </w:rPr>
              <w:t xml:space="preserve">no later than two weeks (10 business days) </w:t>
            </w:r>
            <w:r w:rsidRPr="001D73C4">
              <w:rPr>
                <w:rFonts w:ascii="Helvetica" w:hAnsi="Helvetica" w:cs="Helvetica"/>
                <w:color w:val="222222"/>
                <w:sz w:val="18"/>
                <w:szCs w:val="18"/>
                <w:shd w:val="clear" w:color="auto" w:fill="FFFFFF"/>
              </w:rPr>
              <w:t>prior to the date of the examination:</w:t>
            </w:r>
          </w:p>
          <w:p w14:paraId="49D6B22F" w14:textId="77777777" w:rsidR="00BF6C54" w:rsidRPr="001D73C4" w:rsidRDefault="00BF6C54" w:rsidP="000641FD">
            <w:pPr>
              <w:pStyle w:val="ListParagraph"/>
              <w:numPr>
                <w:ilvl w:val="0"/>
                <w:numId w:val="51"/>
              </w:num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date and time of the examination;</w:t>
            </w:r>
          </w:p>
          <w:p w14:paraId="4C7E94E8" w14:textId="77777777" w:rsidR="00BF6C54" w:rsidRPr="001D73C4" w:rsidRDefault="00BF6C54" w:rsidP="000641FD">
            <w:pPr>
              <w:pStyle w:val="ListParagraph"/>
              <w:numPr>
                <w:ilvl w:val="0"/>
                <w:numId w:val="51"/>
              </w:num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method of delivery (i.e., in-person, remote, or hybrid);</w:t>
            </w:r>
          </w:p>
          <w:p w14:paraId="2F236E56" w14:textId="77777777" w:rsidR="00BF6C54" w:rsidRPr="001D73C4" w:rsidRDefault="00BF6C54" w:rsidP="000641FD">
            <w:pPr>
              <w:pStyle w:val="ListParagraph"/>
              <w:numPr>
                <w:ilvl w:val="0"/>
                <w:numId w:val="51"/>
              </w:num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location and/or platform to be used; and</w:t>
            </w:r>
          </w:p>
          <w:p w14:paraId="7D4C9BDA" w14:textId="77777777" w:rsidR="00BF6C54" w:rsidRPr="001D73C4" w:rsidRDefault="00BF6C54" w:rsidP="000641FD">
            <w:pPr>
              <w:pStyle w:val="ListParagraph"/>
              <w:numPr>
                <w:ilvl w:val="0"/>
                <w:numId w:val="51"/>
              </w:num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Whether the external examiner and invited member (if applicable) will attend.</w:t>
            </w:r>
          </w:p>
          <w:p w14:paraId="7F03E663" w14:textId="77777777" w:rsidR="00BF6C54" w:rsidRPr="001D73C4" w:rsidRDefault="00BF6C54" w:rsidP="000641FD">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In addition, the candidate must submit biographical information/CV and an abstract of the thesis to the Faculty of Graduate Studies at least two (2) weeks in advance of the date of the oral examination.</w:t>
            </w:r>
          </w:p>
          <w:p w14:paraId="53AA6F41" w14:textId="77777777"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000000"/>
                <w:sz w:val="18"/>
                <w:szCs w:val="18"/>
                <w:lang w:eastAsia="en-CA"/>
              </w:rPr>
              <w:t>The department/unit or advisor(s) are strongly encouraged to contact prospective chairs to determine their availability to chair the examination. The method of delivery (i.e., in-person, virtual, or hybrid) must be disclosed to prospective chairs. Chairs should attend in the same manner as the candidate (e.g., for hybrid examinations, the chair should participate in-person only if the candidate also participates in-person).</w:t>
            </w:r>
            <w:r w:rsidRPr="001D73C4">
              <w:rPr>
                <w:rFonts w:ascii="Helvetica" w:hAnsi="Helvetica" w:cs="Helvetica"/>
                <w:sz w:val="18"/>
                <w:szCs w:val="18"/>
              </w:rPr>
              <w:t xml:space="preserve"> </w:t>
            </w:r>
            <w:r w:rsidRPr="001D73C4">
              <w:rPr>
                <w:rFonts w:ascii="Helvetica" w:hAnsi="Helvetica" w:cs="Helvetica"/>
                <w:color w:val="000000"/>
                <w:sz w:val="18"/>
                <w:szCs w:val="18"/>
                <w:lang w:eastAsia="en-CA"/>
              </w:rPr>
              <w:t>Prospective chairs must:</w:t>
            </w:r>
          </w:p>
          <w:p w14:paraId="4C7B043A" w14:textId="77777777" w:rsidR="00BF6C54" w:rsidRPr="001D73C4" w:rsidRDefault="00BF6C54" w:rsidP="000641FD">
            <w:pPr>
              <w:pStyle w:val="ListParagraph"/>
              <w:numPr>
                <w:ilvl w:val="0"/>
                <w:numId w:val="52"/>
              </w:numPr>
              <w:spacing w:after="120"/>
              <w:jc w:val="both"/>
              <w:rPr>
                <w:rFonts w:ascii="Helvetica" w:hAnsi="Helvetica" w:cs="Helvetica"/>
                <w:color w:val="000000"/>
                <w:sz w:val="18"/>
                <w:szCs w:val="18"/>
                <w:lang w:eastAsia="en-CA"/>
              </w:rPr>
            </w:pPr>
            <w:r w:rsidRPr="001D73C4">
              <w:rPr>
                <w:rFonts w:ascii="Helvetica" w:hAnsi="Helvetica" w:cs="Helvetica"/>
                <w:color w:val="000000"/>
                <w:sz w:val="18"/>
                <w:szCs w:val="18"/>
                <w:lang w:eastAsia="en-CA"/>
              </w:rPr>
              <w:t>Be members of the Faculty of Graduate Studies;</w:t>
            </w:r>
          </w:p>
          <w:p w14:paraId="265E0954" w14:textId="77777777" w:rsidR="00BF6C54" w:rsidRPr="001D73C4" w:rsidRDefault="00BF6C54" w:rsidP="000641FD">
            <w:pPr>
              <w:pStyle w:val="ListParagraph"/>
              <w:numPr>
                <w:ilvl w:val="0"/>
                <w:numId w:val="52"/>
              </w:numPr>
              <w:spacing w:after="120"/>
              <w:jc w:val="both"/>
              <w:rPr>
                <w:rFonts w:ascii="Helvetica" w:hAnsi="Helvetica" w:cs="Helvetica"/>
                <w:color w:val="000000"/>
                <w:sz w:val="18"/>
                <w:szCs w:val="18"/>
                <w:lang w:eastAsia="en-CA"/>
              </w:rPr>
            </w:pPr>
            <w:r w:rsidRPr="001D73C4">
              <w:rPr>
                <w:rFonts w:ascii="Helvetica" w:hAnsi="Helvetica" w:cs="Helvetica"/>
                <w:color w:val="000000"/>
                <w:sz w:val="18"/>
                <w:szCs w:val="18"/>
                <w:lang w:eastAsia="en-CA"/>
              </w:rPr>
              <w:t>Hold a rank of Assistant Professor or above; and</w:t>
            </w:r>
          </w:p>
          <w:p w14:paraId="6BC922FD" w14:textId="1E79605B" w:rsidR="00BF6C54" w:rsidRPr="001D73C4" w:rsidRDefault="00BF6C54" w:rsidP="000641FD">
            <w:pPr>
              <w:pStyle w:val="ListParagraph"/>
              <w:numPr>
                <w:ilvl w:val="0"/>
                <w:numId w:val="52"/>
              </w:numPr>
              <w:spacing w:after="120"/>
              <w:jc w:val="both"/>
              <w:rPr>
                <w:rFonts w:ascii="Helvetica" w:hAnsi="Helvetica" w:cs="Helvetica"/>
                <w:color w:val="000000"/>
                <w:sz w:val="18"/>
                <w:szCs w:val="18"/>
                <w:lang w:eastAsia="en-CA"/>
              </w:rPr>
            </w:pPr>
            <w:r w:rsidRPr="001D73C4">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gridSpan w:val="2"/>
          </w:tcPr>
          <w:p w14:paraId="0D521A8B" w14:textId="77777777" w:rsidR="00BF6C54" w:rsidRPr="001D73C4" w:rsidRDefault="00BF6C54" w:rsidP="000641FD">
            <w:pPr>
              <w:spacing w:after="120"/>
              <w:rPr>
                <w:rFonts w:ascii="Helvetica" w:hAnsi="Helvetica" w:cs="Helvetica"/>
                <w:sz w:val="18"/>
                <w:szCs w:val="18"/>
              </w:rPr>
            </w:pPr>
          </w:p>
        </w:tc>
      </w:tr>
      <w:tr w:rsidR="00BF6C54" w:rsidRPr="001D73C4" w14:paraId="4606527D" w14:textId="77777777" w:rsidTr="00BF6C54">
        <w:tc>
          <w:tcPr>
            <w:tcW w:w="7086" w:type="dxa"/>
            <w:shd w:val="clear" w:color="auto" w:fill="auto"/>
          </w:tcPr>
          <w:p w14:paraId="0C2EC3B2"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7.12.2 Attendance</w:t>
            </w:r>
          </w:p>
          <w:p w14:paraId="791631F7"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Dean of the Faculty of Graduate Studies or designate shall act as Chair of the examination committee. The Faculty of Graduate Studies will provide the Chair with </w:t>
            </w:r>
            <w:r w:rsidRPr="001D73C4">
              <w:rPr>
                <w:rFonts w:ascii="Helvetica" w:hAnsi="Helvetica" w:cs="Helvetica"/>
                <w:color w:val="222222"/>
                <w:sz w:val="18"/>
                <w:szCs w:val="18"/>
              </w:rPr>
              <w:lastRenderedPageBreak/>
              <w:t xml:space="preserve">an electronic package of documents and forms one week before the examination is scheduled to take place. </w:t>
            </w:r>
          </w:p>
          <w:p w14:paraId="6387DAAC"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defence by the advisor.</w:t>
            </w:r>
          </w:p>
          <w:p w14:paraId="6DDCE1C2" w14:textId="77777777" w:rsidR="00BF6C54" w:rsidRPr="001D73C4" w:rsidRDefault="00BF6C54" w:rsidP="000641FD">
            <w:pPr>
              <w:rPr>
                <w:rFonts w:ascii="Helvetica" w:hAnsi="Helvetica" w:cs="Helvetica"/>
                <w:sz w:val="18"/>
                <w:szCs w:val="18"/>
              </w:rPr>
            </w:pPr>
            <w:r w:rsidRPr="001D73C4">
              <w:rPr>
                <w:rFonts w:ascii="Helvetica" w:hAnsi="Helvetica" w:cs="Helvetica"/>
                <w:color w:val="222222"/>
                <w:sz w:val="18"/>
                <w:szCs w:val="18"/>
              </w:rPr>
              <w:t xml:space="preserve">It is expected that all internal members of the examining committee, including the Knowledge Expert (if applicable), be present in real time at the defence. </w:t>
            </w:r>
            <w:r w:rsidRPr="001D73C4">
              <w:rPr>
                <w:rFonts w:ascii="Helvetica" w:hAnsi="Helvetica" w:cs="Helvetica"/>
                <w:sz w:val="18"/>
                <w:szCs w:val="18"/>
                <w:shd w:val="clear" w:color="auto" w:fill="FFFFFF" w:themeFill="background1"/>
              </w:rPr>
              <w:t>Under exceptional circumstances, and with the prior approval of the Dean of the Faculty of Graduate Studies, one (1) member may be absent from the proceedings.</w:t>
            </w:r>
          </w:p>
          <w:p w14:paraId="4DCDB12F"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candidate and advisor/co-advisor must be present in real time for the examination.</w:t>
            </w:r>
          </w:p>
          <w:p w14:paraId="67132C84"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Normally, the oral examination shall be open to all members of The University of Manitoba community and the general public. In exceptional cases the final oral examination may be closed; for example, when the results of the thesis research must be kept confidential for a period of time.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1DFCFCFB"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Regardless of open or closed status, no recordings will be permitted.</w:t>
            </w:r>
          </w:p>
        </w:tc>
        <w:tc>
          <w:tcPr>
            <w:tcW w:w="4254" w:type="dxa"/>
            <w:gridSpan w:val="2"/>
          </w:tcPr>
          <w:p w14:paraId="6C70F054" w14:textId="77777777" w:rsidR="00BF6C54" w:rsidRPr="001D73C4" w:rsidRDefault="00BF6C54" w:rsidP="000641FD">
            <w:pPr>
              <w:spacing w:after="120"/>
              <w:rPr>
                <w:rFonts w:ascii="Helvetica" w:hAnsi="Helvetica" w:cs="Helvetica"/>
                <w:sz w:val="18"/>
                <w:szCs w:val="18"/>
              </w:rPr>
            </w:pPr>
          </w:p>
        </w:tc>
      </w:tr>
      <w:tr w:rsidR="00BF6C54" w:rsidRPr="001D73C4" w14:paraId="0036E660" w14:textId="77777777" w:rsidTr="00BF6C54">
        <w:tc>
          <w:tcPr>
            <w:tcW w:w="7086" w:type="dxa"/>
            <w:shd w:val="clear" w:color="auto" w:fill="auto"/>
          </w:tcPr>
          <w:p w14:paraId="3E62D95F"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7.12.3 Format of the Examination</w:t>
            </w:r>
          </w:p>
          <w:p w14:paraId="03B86687" w14:textId="5D54984E"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The first part of the oral examination shall consist of an oral presentation by the candidate. This is followed by examination of the candidate by the examination committee. If time permits, the Chair, at their discretion, may allow questions from the Knowledge Keeper or invited member (if applicable) of the examining committee and then members of the audience.</w:t>
            </w:r>
          </w:p>
        </w:tc>
        <w:tc>
          <w:tcPr>
            <w:tcW w:w="4254" w:type="dxa"/>
            <w:gridSpan w:val="2"/>
          </w:tcPr>
          <w:p w14:paraId="5435A25E" w14:textId="77777777" w:rsidR="00BF6C54" w:rsidRPr="001D73C4" w:rsidRDefault="00BF6C54" w:rsidP="000641FD">
            <w:pPr>
              <w:spacing w:after="120"/>
              <w:rPr>
                <w:rFonts w:ascii="Helvetica" w:hAnsi="Helvetica" w:cs="Helvetica"/>
                <w:sz w:val="18"/>
                <w:szCs w:val="18"/>
              </w:rPr>
            </w:pPr>
          </w:p>
        </w:tc>
      </w:tr>
      <w:tr w:rsidR="00BF6C54" w:rsidRPr="001D73C4" w14:paraId="1AE07714" w14:textId="77777777" w:rsidTr="00BF6C54">
        <w:tc>
          <w:tcPr>
            <w:tcW w:w="7086" w:type="dxa"/>
            <w:shd w:val="clear" w:color="auto" w:fill="auto"/>
          </w:tcPr>
          <w:p w14:paraId="663EC502"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7.12.4 Procedures for the Conduct of the Examination</w:t>
            </w:r>
          </w:p>
          <w:p w14:paraId="1118C308"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gridSpan w:val="2"/>
          </w:tcPr>
          <w:p w14:paraId="09C10E5A" w14:textId="77777777" w:rsidR="00BF6C54" w:rsidRPr="001D73C4" w:rsidRDefault="00BF6C54" w:rsidP="000641FD">
            <w:pPr>
              <w:spacing w:after="120"/>
              <w:rPr>
                <w:rFonts w:ascii="Helvetica" w:hAnsi="Helvetica" w:cs="Helvetica"/>
                <w:sz w:val="18"/>
                <w:szCs w:val="18"/>
              </w:rPr>
            </w:pPr>
          </w:p>
        </w:tc>
      </w:tr>
      <w:tr w:rsidR="00BF6C54" w:rsidRPr="001D73C4" w14:paraId="1A636201" w14:textId="77777777" w:rsidTr="00BF6C54">
        <w:tc>
          <w:tcPr>
            <w:tcW w:w="7086" w:type="dxa"/>
            <w:shd w:val="clear" w:color="auto" w:fill="auto"/>
          </w:tcPr>
          <w:p w14:paraId="78AE7D95"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7.12.5 Decision of the Committee</w:t>
            </w:r>
          </w:p>
          <w:p w14:paraId="5914C1C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meeting.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w:t>
            </w:r>
            <w:r w:rsidRPr="001D73C4">
              <w:rPr>
                <w:rFonts w:ascii="Helvetica" w:hAnsi="Helvetica" w:cs="Helvetica"/>
                <w:color w:val="222222"/>
                <w:sz w:val="18"/>
                <w:szCs w:val="18"/>
              </w:rPr>
              <w:lastRenderedPageBreak/>
              <w:t>vote in favour of assigning either a pass or fail grade for the examination. Co-advisors share a single vote.</w:t>
            </w:r>
          </w:p>
          <w:p w14:paraId="0C59D013"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 </w:t>
            </w:r>
          </w:p>
          <w:p w14:paraId="6C901CE6" w14:textId="77777777" w:rsidR="00BF6C54" w:rsidRPr="001D73C4" w:rsidRDefault="00BF6C54" w:rsidP="000641FD">
            <w:pPr>
              <w:numPr>
                <w:ilvl w:val="0"/>
                <w:numId w:val="3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Pass: the candidate has satisfactorily presented the thesis rationale, methodology, findings, and conclusions to the general satisfaction of the examining committee. Notwithstanding this, stylistic, grammatical, and content revisions to the thesis may be required. Normally,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6FB1A601" w14:textId="77777777" w:rsidR="00BF6C54" w:rsidRPr="001D73C4" w:rsidRDefault="00BF6C54" w:rsidP="000641FD">
            <w:pPr>
              <w:numPr>
                <w:ilvl w:val="0"/>
                <w:numId w:val="3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Fail: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0D3A575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either the external examiner </w:t>
            </w:r>
            <w:r w:rsidRPr="001D73C4">
              <w:rPr>
                <w:rStyle w:val="Strong"/>
                <w:rFonts w:ascii="Helvetica" w:hAnsi="Helvetica" w:cs="Helvetica"/>
                <w:color w:val="222222"/>
                <w:sz w:val="18"/>
                <w:szCs w:val="18"/>
                <w:u w:val="single"/>
                <w:bdr w:val="none" w:sz="0" w:space="0" w:color="auto" w:frame="1"/>
              </w:rPr>
              <w:t>or</w:t>
            </w:r>
            <w:r w:rsidRPr="001D73C4">
              <w:rPr>
                <w:rFonts w:ascii="Helvetica" w:hAnsi="Helvetica" w:cs="Helvetica"/>
                <w:color w:val="222222"/>
                <w:sz w:val="18"/>
                <w:szCs w:val="18"/>
              </w:rPr>
              <w:t xml:space="preserve"> two (2) or more internal examiners indicate a failure, then the candidate fails the examination. </w:t>
            </w:r>
          </w:p>
          <w:p w14:paraId="1235A2DD"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the case of a first failure of the oral defence, the candidate will be allowed to defend the thesis a second time. In this case, the Department/Unit Head shall convene a meeting of the internal members of the examining committee and the student’s advisor/co-advisor to decide how to bring the thesis to an acceptable scholarly standard and/or prepare for the second oral defence. In normal circumstances this may involve additional scholarly work which the Department/Unit Head will describe, in writing, to the advisor/co-advisor, the candidate, and the Dean of the Faculty of Graduate Studies.</w:t>
            </w:r>
          </w:p>
          <w:p w14:paraId="2EB5AE3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Approval from the candidate's advisor/co-advisor, advisory committee, and department/unit is required before the thesis is eligible for re-examination. Eligibility for re-examination must be provided to the Faculty of Graduate Studies through submission by the Department/Unit Head of a new completed "</w:t>
            </w:r>
            <w:hyperlink r:id="rId144" w:history="1">
              <w:r w:rsidRPr="001D73C4">
                <w:rPr>
                  <w:rStyle w:val="Hyperlink"/>
                  <w:rFonts w:ascii="Helvetica" w:hAnsi="Helvetica" w:cs="Helvetica"/>
                  <w:color w:val="362925"/>
                  <w:sz w:val="18"/>
                  <w:szCs w:val="18"/>
                  <w:bdr w:val="none" w:sz="0" w:space="0" w:color="auto" w:frame="1"/>
                </w:rPr>
                <w:t>Approval to Proceed to Examination</w:t>
              </w:r>
            </w:hyperlink>
            <w:r w:rsidRPr="001D73C4">
              <w:rPr>
                <w:rFonts w:ascii="Helvetica" w:hAnsi="Helvetica" w:cs="Helvetica"/>
                <w:color w:val="222222"/>
                <w:sz w:val="18"/>
                <w:szCs w:val="18"/>
              </w:rPr>
              <w:t>" form, accompanied by a detailed summary of the changes made to improve the thesis, if any. The thesis will be eligible for second distribution to internal and external examiners only once this is received by Faculty of Graduate Studies. Only then will the candidate be eligible for a second oral defence.</w:t>
            </w:r>
          </w:p>
          <w:p w14:paraId="0AEA053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In some circumstances, the candidate may revise the written thesis. The revised thesis will be provided to the committee prior to the next oral defence. The revised written thesis shall not be re-examined; however, revisions can be recommended at the oral examination.</w:t>
            </w:r>
          </w:p>
          <w:p w14:paraId="4D2CD254" w14:textId="085DBBDE"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Candidates whose thesis is failed twice at either the written review or the oral examination stage will be withdrawn from the Faculty of Graduate Studies and the notation on the student record will be “Required to Withdraw”.</w:t>
            </w:r>
          </w:p>
        </w:tc>
        <w:tc>
          <w:tcPr>
            <w:tcW w:w="4254" w:type="dxa"/>
            <w:gridSpan w:val="2"/>
          </w:tcPr>
          <w:p w14:paraId="77B80221" w14:textId="77777777" w:rsidR="00BF6C54" w:rsidRPr="001D73C4" w:rsidRDefault="00BF6C54" w:rsidP="000641FD">
            <w:pPr>
              <w:spacing w:after="120"/>
              <w:rPr>
                <w:rFonts w:ascii="Helvetica" w:hAnsi="Helvetica" w:cs="Helvetica"/>
                <w:sz w:val="18"/>
                <w:szCs w:val="18"/>
              </w:rPr>
            </w:pPr>
          </w:p>
        </w:tc>
      </w:tr>
      <w:tr w:rsidR="00BF6C54" w:rsidRPr="001D73C4" w14:paraId="783E9C03" w14:textId="77777777" w:rsidTr="00BF6C54">
        <w:tc>
          <w:tcPr>
            <w:tcW w:w="7086" w:type="dxa"/>
            <w:shd w:val="clear" w:color="auto" w:fill="auto"/>
          </w:tcPr>
          <w:p w14:paraId="6EB9E2B7"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7.13 Graduation</w:t>
            </w:r>
          </w:p>
          <w:p w14:paraId="6C3B6D21"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3ED6857F" w14:textId="77777777" w:rsidR="00BF6C54" w:rsidRPr="001D73C4" w:rsidRDefault="00BF6C54" w:rsidP="000641FD">
            <w:pPr>
              <w:pStyle w:val="NormalWeb"/>
              <w:spacing w:before="0" w:beforeAutospacing="0" w:after="0" w:afterAutospacing="0"/>
              <w:ind w:firstLine="720"/>
              <w:textAlignment w:val="baseline"/>
              <w:rPr>
                <w:rFonts w:ascii="Helvetica" w:hAnsi="Helvetica" w:cs="Helvetica"/>
                <w:color w:val="222222"/>
                <w:sz w:val="18"/>
                <w:szCs w:val="18"/>
              </w:rPr>
            </w:pPr>
            <w:r w:rsidRPr="001D73C4">
              <w:rPr>
                <w:rFonts w:ascii="Helvetica" w:hAnsi="Helvetica" w:cs="Helvetica"/>
                <w:color w:val="222222"/>
                <w:sz w:val="18"/>
                <w:szCs w:val="18"/>
              </w:rPr>
              <w:t>- the favourable reports by the thesis examining committee;</w:t>
            </w:r>
          </w:p>
          <w:p w14:paraId="46CC3260" w14:textId="77777777" w:rsidR="00BF6C54" w:rsidRPr="001D73C4" w:rsidRDefault="00BF6C54" w:rsidP="000641FD">
            <w:pPr>
              <w:pStyle w:val="NormalWeb"/>
              <w:spacing w:before="0" w:beforeAutospacing="0" w:after="0" w:afterAutospacing="0"/>
              <w:ind w:firstLine="720"/>
              <w:textAlignment w:val="baseline"/>
              <w:rPr>
                <w:rFonts w:ascii="Helvetica" w:hAnsi="Helvetica" w:cs="Helvetica"/>
                <w:color w:val="222222"/>
                <w:sz w:val="18"/>
                <w:szCs w:val="18"/>
              </w:rPr>
            </w:pPr>
            <w:r w:rsidRPr="001D73C4">
              <w:rPr>
                <w:rFonts w:ascii="Helvetica" w:hAnsi="Helvetica" w:cs="Helvetica"/>
                <w:color w:val="222222"/>
                <w:sz w:val="18"/>
                <w:szCs w:val="18"/>
              </w:rPr>
              <w:t>- the completed Final Examination of the Ph.D. Thesis Chair Report and Approval forms;</w:t>
            </w:r>
          </w:p>
          <w:p w14:paraId="22B57387" w14:textId="77777777" w:rsidR="00BF6C54" w:rsidRPr="001D73C4" w:rsidRDefault="00BF6C54" w:rsidP="000641FD">
            <w:pPr>
              <w:pStyle w:val="NormalWeb"/>
              <w:spacing w:before="0" w:beforeAutospacing="0" w:after="0" w:afterAutospacing="0"/>
              <w:ind w:firstLine="72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 xml:space="preserve">- the </w:t>
            </w:r>
            <w:r w:rsidRPr="001D73C4">
              <w:rPr>
                <w:rFonts w:ascii="Helvetica" w:hAnsi="Helvetica" w:cs="Helvetica"/>
                <w:sz w:val="18"/>
                <w:szCs w:val="18"/>
              </w:rPr>
              <w:t>final (corrected) version</w:t>
            </w:r>
            <w:r w:rsidRPr="001D73C4">
              <w:rPr>
                <w:rFonts w:ascii="Helvetica" w:hAnsi="Helvetica" w:cs="Helvetica"/>
                <w:color w:val="222222"/>
                <w:sz w:val="18"/>
                <w:szCs w:val="18"/>
              </w:rPr>
              <w:t xml:space="preserve"> of the thesis uploaded to MSpace; and</w:t>
            </w:r>
          </w:p>
          <w:p w14:paraId="261DD60A" w14:textId="77777777" w:rsidR="00BF6C54" w:rsidRPr="001D73C4" w:rsidRDefault="00BF6C54" w:rsidP="000641FD">
            <w:pPr>
              <w:pStyle w:val="NormalWeb"/>
              <w:spacing w:before="0" w:beforeAutospacing="0" w:after="0" w:afterAutospacing="0"/>
              <w:ind w:firstLine="720"/>
              <w:textAlignment w:val="baseline"/>
              <w:rPr>
                <w:rFonts w:ascii="Helvetica" w:hAnsi="Helvetica" w:cs="Helvetica"/>
                <w:color w:val="222222"/>
                <w:sz w:val="18"/>
                <w:szCs w:val="18"/>
              </w:rPr>
            </w:pPr>
            <w:r w:rsidRPr="001D73C4">
              <w:rPr>
                <w:rFonts w:ascii="Helvetica" w:hAnsi="Helvetica" w:cs="Helvetica"/>
                <w:color w:val="222222"/>
                <w:sz w:val="18"/>
                <w:szCs w:val="18"/>
              </w:rPr>
              <w:t>- the Copyright Licence Declaration agreed to in MSpace.</w:t>
            </w:r>
          </w:p>
          <w:p w14:paraId="61A908DC" w14:textId="77777777" w:rsidR="00BF6C54" w:rsidRPr="001D73C4" w:rsidRDefault="00BF6C54" w:rsidP="000641FD">
            <w:pPr>
              <w:pStyle w:val="NormalWeb"/>
              <w:spacing w:before="0" w:beforeAutospacing="0" w:after="0" w:afterAutospacing="0"/>
              <w:ind w:firstLine="720"/>
              <w:textAlignment w:val="baseline"/>
              <w:rPr>
                <w:rFonts w:ascii="Helvetica" w:hAnsi="Helvetica" w:cs="Helvetica"/>
                <w:color w:val="222222"/>
                <w:sz w:val="18"/>
                <w:szCs w:val="18"/>
              </w:rPr>
            </w:pPr>
          </w:p>
          <w:p w14:paraId="2CC5C7D9" w14:textId="77777777" w:rsidR="00BF6C54" w:rsidRPr="001D73C4" w:rsidRDefault="00BF6C54" w:rsidP="000641FD">
            <w:pPr>
              <w:pStyle w:val="NormalWeb"/>
              <w:spacing w:before="0" w:beforeAutospacing="0" w:after="0" w:afterAutospacing="0"/>
              <w:textAlignment w:val="baseline"/>
              <w:rPr>
                <w:rFonts w:ascii="Helvetica" w:hAnsi="Helvetica" w:cs="Helvetica"/>
                <w:color w:val="222222"/>
                <w:sz w:val="18"/>
                <w:szCs w:val="18"/>
                <w:shd w:val="clear" w:color="auto" w:fill="FFFFFF"/>
              </w:rPr>
            </w:pPr>
            <w:r w:rsidRPr="001D73C4">
              <w:rPr>
                <w:rFonts w:ascii="Helvetica" w:hAnsi="Helvetica" w:cs="Helvetica"/>
                <w:sz w:val="18"/>
                <w:szCs w:val="18"/>
              </w:rPr>
              <w:t xml:space="preserve">The final requirements of the degree must be submitted to the Faculty of Graduate Studies by the appropriate deadline. </w:t>
            </w:r>
            <w:r w:rsidRPr="001D73C4">
              <w:rPr>
                <w:rFonts w:ascii="Helvetica" w:hAnsi="Helvetica" w:cs="Helvetica"/>
                <w:color w:val="222222"/>
                <w:sz w:val="18"/>
                <w:szCs w:val="18"/>
                <w:shd w:val="clear" w:color="auto" w:fill="FFFFFF"/>
              </w:rPr>
              <w:t>The deadline for each graduation period is published on the </w:t>
            </w:r>
            <w:hyperlink r:id="rId145" w:anchor="submitting-your-thesis-to-committee-members" w:history="1">
              <w:r w:rsidRPr="001D73C4">
                <w:rPr>
                  <w:rStyle w:val="Hyperlink"/>
                  <w:rFonts w:ascii="Helvetica" w:hAnsi="Helvetica" w:cs="Helvetica"/>
                  <w:color w:val="362925"/>
                  <w:sz w:val="18"/>
                  <w:szCs w:val="18"/>
                  <w:bdr w:val="none" w:sz="0" w:space="0" w:color="auto" w:frame="1"/>
                  <w:shd w:val="clear" w:color="auto" w:fill="FFFFFF"/>
                </w:rPr>
                <w:t>Faculty of Graduate Studies</w:t>
              </w:r>
            </w:hyperlink>
            <w:r w:rsidRPr="001D73C4">
              <w:rPr>
                <w:rFonts w:ascii="Helvetica" w:hAnsi="Helvetica" w:cs="Helvetica"/>
                <w:color w:val="222222"/>
                <w:sz w:val="18"/>
                <w:szCs w:val="18"/>
                <w:shd w:val="clear" w:color="auto" w:fill="FFFFFF"/>
              </w:rPr>
              <w:t> website.</w:t>
            </w:r>
          </w:p>
          <w:p w14:paraId="3A90A733" w14:textId="77777777" w:rsidR="00BF6C54" w:rsidRPr="001D73C4" w:rsidRDefault="00BF6C54" w:rsidP="000641FD">
            <w:pPr>
              <w:pStyle w:val="NormalWeb"/>
              <w:spacing w:before="0" w:beforeAutospacing="0" w:after="0" w:afterAutospacing="0"/>
              <w:textAlignment w:val="baseline"/>
              <w:rPr>
                <w:rFonts w:ascii="Helvetica" w:hAnsi="Helvetica" w:cs="Helvetica"/>
                <w:color w:val="222222"/>
                <w:sz w:val="18"/>
                <w:szCs w:val="18"/>
              </w:rPr>
            </w:pPr>
          </w:p>
          <w:p w14:paraId="5A6B216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Patents </w:t>
            </w:r>
            <w:r w:rsidRPr="001D73C4">
              <w:rPr>
                <w:rFonts w:ascii="Helvetica" w:hAnsi="Helvetica" w:cs="Helvetica"/>
                <w:color w:val="222222"/>
                <w:sz w:val="18"/>
                <w:szCs w:val="18"/>
              </w:rPr>
              <w:t>–Refer to “</w:t>
            </w:r>
            <w:hyperlink r:id="rId146" w:history="1">
              <w:r w:rsidRPr="001D73C4">
                <w:rPr>
                  <w:rStyle w:val="Hyperlink"/>
                  <w:rFonts w:ascii="Helvetica" w:hAnsi="Helvetica" w:cs="Helvetica"/>
                  <w:color w:val="362925"/>
                  <w:sz w:val="18"/>
                  <w:szCs w:val="18"/>
                  <w:bdr w:val="none" w:sz="0" w:space="0" w:color="auto" w:frame="1"/>
                </w:rPr>
                <w:t>Policy of Withholding Theses Pending Patent Applications</w:t>
              </w:r>
            </w:hyperlink>
            <w:r w:rsidRPr="001D73C4">
              <w:rPr>
                <w:rFonts w:ascii="Helvetica" w:hAnsi="Helvetica" w:cs="Helvetica"/>
                <w:color w:val="222222"/>
                <w:sz w:val="18"/>
                <w:szCs w:val="18"/>
              </w:rPr>
              <w:t>”.</w:t>
            </w:r>
          </w:p>
          <w:p w14:paraId="5AEE1A87"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Restriction of Theses for Publication</w:t>
            </w:r>
            <w:r w:rsidRPr="001D73C4">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one (1) year after the submission of the digital version of a thesis to The University of Manitoba. The Dean shall determine for what period, if any, access will be restricted.</w:t>
            </w:r>
          </w:p>
          <w:p w14:paraId="4EF6621B" w14:textId="73E2E46F"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shd w:val="clear" w:color="auto" w:fill="FFFFFF"/>
              </w:rPr>
              <w:t>Library and Archives Canada</w:t>
            </w:r>
            <w:r w:rsidRPr="001D73C4">
              <w:rPr>
                <w:rFonts w:ascii="Helvetica" w:hAnsi="Helvetica" w:cs="Helvetica"/>
                <w:color w:val="222222"/>
                <w:sz w:val="18"/>
                <w:szCs w:val="18"/>
                <w:shd w:val="clear" w:color="auto" w:fill="FFFFFF"/>
              </w:rPr>
              <w:t> – Library and Archives Canada obtains a copy of the thesis via the University’s MSpace repository.</w:t>
            </w:r>
          </w:p>
        </w:tc>
        <w:tc>
          <w:tcPr>
            <w:tcW w:w="4254" w:type="dxa"/>
            <w:gridSpan w:val="2"/>
          </w:tcPr>
          <w:p w14:paraId="6FAF9A08" w14:textId="77777777" w:rsidR="00BF6C54" w:rsidRPr="001D73C4" w:rsidRDefault="00BF6C54" w:rsidP="000641FD">
            <w:pPr>
              <w:spacing w:after="120"/>
              <w:ind w:left="-18" w:firstLine="18"/>
              <w:jc w:val="both"/>
              <w:rPr>
                <w:rFonts w:ascii="Helvetica" w:hAnsi="Helvetica" w:cs="Helvetica"/>
                <w:sz w:val="18"/>
                <w:szCs w:val="18"/>
              </w:rPr>
            </w:pPr>
          </w:p>
        </w:tc>
      </w:tr>
      <w:tr w:rsidR="00BF6C54" w:rsidRPr="001D73C4" w14:paraId="630862C2" w14:textId="77777777" w:rsidTr="00BF6C54">
        <w:tc>
          <w:tcPr>
            <w:tcW w:w="7086" w:type="dxa"/>
            <w:shd w:val="clear" w:color="auto" w:fill="auto"/>
          </w:tcPr>
          <w:p w14:paraId="32D0B25D"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7.14 Student Withdrawal</w:t>
            </w:r>
          </w:p>
          <w:p w14:paraId="0B577A4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will be Required to Withdraw when the Ph.D. thesis has been rejected twice at the stage where:</w:t>
            </w:r>
          </w:p>
          <w:p w14:paraId="35FB674A" w14:textId="77777777" w:rsidR="00BF6C54" w:rsidRPr="001D73C4" w:rsidRDefault="00BF6C54" w:rsidP="000641FD">
            <w:pPr>
              <w:numPr>
                <w:ilvl w:val="0"/>
                <w:numId w:val="3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internal examining committee reports on the merits of the written thesis;</w:t>
            </w:r>
          </w:p>
          <w:p w14:paraId="08B645C6" w14:textId="77777777" w:rsidR="00BF6C54" w:rsidRPr="001D73C4" w:rsidRDefault="00BF6C54" w:rsidP="000641FD">
            <w:pPr>
              <w:numPr>
                <w:ilvl w:val="0"/>
                <w:numId w:val="3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external examiner reports on the merits of the written thesis;</w:t>
            </w:r>
          </w:p>
          <w:p w14:paraId="539F5FC5" w14:textId="77777777" w:rsidR="00BF6C54" w:rsidRPr="001D73C4" w:rsidRDefault="00BF6C54" w:rsidP="000641FD">
            <w:pPr>
              <w:numPr>
                <w:ilvl w:val="0"/>
                <w:numId w:val="3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oral examination; or</w:t>
            </w:r>
          </w:p>
          <w:p w14:paraId="7C926F66" w14:textId="1A229FDF" w:rsidR="00BF6C54" w:rsidRPr="001D73C4" w:rsidRDefault="00BF6C54" w:rsidP="000641FD">
            <w:pPr>
              <w:numPr>
                <w:ilvl w:val="0"/>
                <w:numId w:val="3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A combination of any of these stages.</w:t>
            </w:r>
          </w:p>
        </w:tc>
        <w:tc>
          <w:tcPr>
            <w:tcW w:w="4254" w:type="dxa"/>
            <w:gridSpan w:val="2"/>
          </w:tcPr>
          <w:p w14:paraId="46C21078" w14:textId="77777777" w:rsidR="00BF6C54" w:rsidRPr="001D73C4" w:rsidRDefault="00BF6C54" w:rsidP="000641FD">
            <w:pPr>
              <w:spacing w:after="120"/>
              <w:rPr>
                <w:rFonts w:ascii="Helvetica" w:hAnsi="Helvetica" w:cs="Helvetica"/>
                <w:sz w:val="18"/>
                <w:szCs w:val="18"/>
              </w:rPr>
            </w:pPr>
          </w:p>
        </w:tc>
      </w:tr>
      <w:tr w:rsidR="00BF6C54" w:rsidRPr="001D73C4" w14:paraId="7A33A40C" w14:textId="77777777" w:rsidTr="00BF6C54">
        <w:tc>
          <w:tcPr>
            <w:tcW w:w="7086" w:type="dxa"/>
            <w:shd w:val="clear" w:color="auto" w:fill="auto"/>
          </w:tcPr>
          <w:p w14:paraId="38D4BE11"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1970, The University of Manitoba Board of Governors and Senate approved a policy on accepting research grants from outside agencies. This policy defined the right of agencies to defer release of information and thus ensure freedom of publications for research findings of University personnel. Occasionally, the University may also wish to restrict the release of a thesis pending patent application. For additional details, see The University of Manitoba </w:t>
            </w:r>
            <w:hyperlink r:id="rId147" w:anchor="academic" w:tgtFrame="_blank" w:history="1">
              <w:r w:rsidRPr="001D73C4">
                <w:rPr>
                  <w:rStyle w:val="Hyperlink"/>
                  <w:rFonts w:ascii="Helvetica" w:hAnsi="Helvetica" w:cs="Helvetica"/>
                  <w:color w:val="362925"/>
                  <w:sz w:val="18"/>
                  <w:szCs w:val="18"/>
                  <w:bdr w:val="none" w:sz="0" w:space="0" w:color="auto" w:frame="1"/>
                </w:rPr>
                <w:t>Governing website.</w:t>
              </w:r>
            </w:hyperlink>
            <w:r w:rsidRPr="001D73C4">
              <w:rPr>
                <w:rFonts w:ascii="Helvetica" w:hAnsi="Helvetica" w:cs="Helvetica"/>
                <w:color w:val="222222"/>
                <w:sz w:val="18"/>
                <w:szCs w:val="18"/>
              </w:rPr>
              <w:t> </w:t>
            </w:r>
          </w:p>
          <w:p w14:paraId="279D63B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This situation may arise in the two (2) circumstances defined below, both of which are governed by the same set of regulations:</w:t>
            </w:r>
          </w:p>
          <w:p w14:paraId="5C06E62D" w14:textId="77777777" w:rsidR="00BF6C54" w:rsidRPr="001D73C4" w:rsidRDefault="00BF6C54" w:rsidP="000641FD">
            <w:pPr>
              <w:numPr>
                <w:ilvl w:val="0"/>
                <w:numId w:val="37"/>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Where a research project is known to contain patentable items as defined in the research contract, then it is the responsibility of the advisor/co-advisor to give written information of the restrictions on publication to the student prior to the start of the thesis research. If the student agrees to carry out the research, then the regulation given below will apply.</w:t>
            </w:r>
          </w:p>
          <w:p w14:paraId="0FB93ADF" w14:textId="77777777" w:rsidR="00BF6C54" w:rsidRPr="001D73C4" w:rsidRDefault="00BF6C54" w:rsidP="000641FD">
            <w:pPr>
              <w:numPr>
                <w:ilvl w:val="0"/>
                <w:numId w:val="37"/>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Where a patentable item is found during the course of research, then the advisor/co-advisor and the student may make application for patent rights through the University Patent Committee, and the following regulation will apply concerning the release of the thesis.</w:t>
            </w:r>
          </w:p>
          <w:p w14:paraId="50142D6A"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Regulations Concerning Release of a Thesis during Application and Negotiation for Patents</w:t>
            </w:r>
          </w:p>
          <w:p w14:paraId="311F2263" w14:textId="77777777" w:rsidR="00BF6C54" w:rsidRPr="001D73C4" w:rsidRDefault="00BF6C54" w:rsidP="000641FD">
            <w:pPr>
              <w:pStyle w:val="NormalWeb"/>
              <w:spacing w:before="0" w:beforeAutospacing="0" w:after="120" w:afterAutospacing="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Dean of the Faculty of Graduate Studies will receive the approved thesis. On written joint request of the advisor/co-advisor and the student, the Dean will retain the thesis for a period up to one (1) year.</w:t>
            </w:r>
          </w:p>
          <w:p w14:paraId="1276F281"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Regulations Concerning Release of Thesis Pending Manuscript Submission</w:t>
            </w:r>
          </w:p>
          <w:p w14:paraId="7841FDBA"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The Dean of the Faculty of Graduate Studies will receive the approved thesis. On written joint request of the advisor and the student, the Dean will retain the thesis for a period up to one (1) year.</w:t>
            </w:r>
          </w:p>
          <w:p w14:paraId="56E08799" w14:textId="3880DC9C"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cases, not covered by the regulation concerning patents, where adequate causes can be shown to delay publication, the student and advisor/co-advisor may request in writing that the Dean of the Faculty of Graduate studies restrict access for a period up to one (1) year after submission of the digital version of a thesis or practicum to The University of Manitoba. The Dean shall determine for what period, if any, access will be restricted.</w:t>
            </w:r>
          </w:p>
        </w:tc>
        <w:tc>
          <w:tcPr>
            <w:tcW w:w="4254" w:type="dxa"/>
            <w:gridSpan w:val="2"/>
          </w:tcPr>
          <w:p w14:paraId="4AC4A006" w14:textId="77777777" w:rsidR="00BF6C54" w:rsidRPr="001D73C4" w:rsidRDefault="00BF6C54" w:rsidP="000641FD">
            <w:pPr>
              <w:spacing w:after="120"/>
              <w:rPr>
                <w:rFonts w:ascii="Helvetica" w:hAnsi="Helvetica" w:cs="Helvetica"/>
                <w:sz w:val="18"/>
                <w:szCs w:val="18"/>
              </w:rPr>
            </w:pPr>
          </w:p>
        </w:tc>
      </w:tr>
      <w:tr w:rsidR="00BF6C54" w:rsidRPr="001D73C4" w14:paraId="2FDAD0C5" w14:textId="77777777" w:rsidTr="00BF6C54">
        <w:tc>
          <w:tcPr>
            <w:tcW w:w="7086" w:type="dxa"/>
            <w:shd w:val="clear" w:color="auto" w:fill="auto"/>
          </w:tcPr>
          <w:p w14:paraId="4FBD5564"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SECTION 9: Extension of Time to Complete Program of Study Content</w:t>
            </w:r>
          </w:p>
          <w:p w14:paraId="2D81AD3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requests for extensions will normally be dealt with administratively and reported, in summary form, to the Executive Committee of Graduate Studies for information. The student must complete the "</w:t>
            </w:r>
            <w:hyperlink r:id="rId148" w:tgtFrame="_blank" w:history="1">
              <w:r w:rsidRPr="001D73C4">
                <w:rPr>
                  <w:rStyle w:val="Hyperlink"/>
                  <w:rFonts w:ascii="Helvetica" w:hAnsi="Helvetica" w:cs="Helvetica"/>
                  <w:color w:val="362925"/>
                  <w:sz w:val="18"/>
                  <w:szCs w:val="18"/>
                  <w:bdr w:val="none" w:sz="0" w:space="0" w:color="auto" w:frame="1"/>
                </w:rPr>
                <w:t>Time Extension Request</w:t>
              </w:r>
            </w:hyperlink>
            <w:r w:rsidRPr="001D73C4">
              <w:rPr>
                <w:rFonts w:ascii="Helvetica" w:hAnsi="Helvetica" w:cs="Helvetica"/>
                <w:color w:val="222222"/>
                <w:sz w:val="18"/>
                <w:szCs w:val="18"/>
              </w:rPr>
              <w:t>" form and submit it to their major department/unit for recommendation to the Faculty of Graduate Studies </w:t>
            </w:r>
            <w:r w:rsidRPr="001D73C4">
              <w:rPr>
                <w:rStyle w:val="Strong"/>
                <w:rFonts w:ascii="Helvetica" w:hAnsi="Helvetica" w:cs="Helvetica"/>
                <w:color w:val="222222"/>
                <w:sz w:val="18"/>
                <w:szCs w:val="18"/>
                <w:bdr w:val="none" w:sz="0" w:space="0" w:color="auto" w:frame="1"/>
              </w:rPr>
              <w:t>at least three (3), but no more than four (4), months</w:t>
            </w:r>
            <w:r w:rsidRPr="001D73C4">
              <w:rPr>
                <w:rFonts w:ascii="Helvetica" w:hAnsi="Helvetica" w:cs="Helvetica"/>
                <w:color w:val="222222"/>
                <w:sz w:val="18"/>
                <w:szCs w:val="18"/>
              </w:rPr>
              <w:t> prior to expiration of the respective maximum time limit. Requests for an extension are reviewed by the Faculty of Graduate Studies on a case-by-case basis.</w:t>
            </w:r>
          </w:p>
          <w:p w14:paraId="62DE6F7E"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1675A22A"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normal time granted for extensions is four (4) to eight (8) months. More than one (1) extension period may be granted, however the total for all approved extensions will not normally exceed one (1) year.</w:t>
            </w:r>
          </w:p>
        </w:tc>
        <w:tc>
          <w:tcPr>
            <w:tcW w:w="4254" w:type="dxa"/>
            <w:gridSpan w:val="2"/>
          </w:tcPr>
          <w:p w14:paraId="3A94B464" w14:textId="77777777" w:rsidR="00BF6C54" w:rsidRPr="001D73C4" w:rsidRDefault="00BF6C54" w:rsidP="000641FD">
            <w:pPr>
              <w:spacing w:after="120"/>
              <w:rPr>
                <w:rFonts w:ascii="Helvetica" w:hAnsi="Helvetica" w:cs="Helvetica"/>
                <w:sz w:val="18"/>
                <w:szCs w:val="18"/>
              </w:rPr>
            </w:pPr>
          </w:p>
        </w:tc>
      </w:tr>
      <w:tr w:rsidR="00BF6C54" w:rsidRPr="001D73C4" w14:paraId="5C76B0AE" w14:textId="77777777" w:rsidTr="00BF6C54">
        <w:tc>
          <w:tcPr>
            <w:tcW w:w="7086" w:type="dxa"/>
            <w:shd w:val="clear" w:color="auto" w:fill="auto"/>
          </w:tcPr>
          <w:p w14:paraId="293F29FF" w14:textId="77777777" w:rsidR="00BF6C54" w:rsidRPr="001D73C4" w:rsidRDefault="00BF6C54" w:rsidP="000641FD">
            <w:pPr>
              <w:spacing w:after="120"/>
              <w:jc w:val="both"/>
              <w:rPr>
                <w:rStyle w:val="title2"/>
                <w:rFonts w:ascii="Helvetica" w:hAnsi="Helvetica" w:cs="Helvetica"/>
                <w:b/>
                <w:color w:val="000000"/>
                <w:sz w:val="18"/>
                <w:szCs w:val="18"/>
              </w:rPr>
            </w:pPr>
            <w:r w:rsidRPr="001D73C4">
              <w:rPr>
                <w:rStyle w:val="title2"/>
                <w:rFonts w:ascii="Helvetica" w:hAnsi="Helvetica" w:cs="Helvetica"/>
                <w:b/>
                <w:color w:val="000000"/>
                <w:sz w:val="18"/>
                <w:szCs w:val="18"/>
              </w:rPr>
              <w:t>Section 10: Leaves of Absence</w:t>
            </w:r>
          </w:p>
          <w:p w14:paraId="773AD6E7"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For International Graduate Students:</w:t>
            </w:r>
          </w:p>
          <w:p w14:paraId="27534FC2" w14:textId="77777777" w:rsidR="00BF6C54" w:rsidRPr="001D73C4" w:rsidRDefault="00BF6C54" w:rsidP="000641FD">
            <w:pPr>
              <w:spacing w:after="12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49" w:tgtFrame="_blank" w:history="1">
              <w:r w:rsidRPr="001D73C4">
                <w:rPr>
                  <w:rStyle w:val="Hyperlink"/>
                  <w:rFonts w:ascii="Helvetica" w:hAnsi="Helvetica" w:cs="Helvetica"/>
                  <w:color w:val="362925"/>
                  <w:sz w:val="18"/>
                  <w:szCs w:val="18"/>
                  <w:bdr w:val="none" w:sz="0" w:space="0" w:color="auto" w:frame="1"/>
                  <w:shd w:val="clear" w:color="auto" w:fill="FFFFFF"/>
                </w:rPr>
                <w:t> International Centre</w:t>
              </w:r>
            </w:hyperlink>
            <w:r w:rsidRPr="001D73C4">
              <w:rPr>
                <w:rFonts w:ascii="Helvetica" w:hAnsi="Helvetica" w:cs="Helvetica"/>
                <w:color w:val="222222"/>
                <w:sz w:val="18"/>
                <w:szCs w:val="18"/>
                <w:shd w:val="clear" w:color="auto" w:fill="FFFFFF"/>
              </w:rPr>
              <w:t>  prior to completing your "</w:t>
            </w:r>
            <w:hyperlink r:id="rId150" w:tgtFrame="_blank" w:history="1">
              <w:r w:rsidRPr="001D73C4">
                <w:rPr>
                  <w:rStyle w:val="Hyperlink"/>
                  <w:rFonts w:ascii="Helvetica" w:hAnsi="Helvetica" w:cs="Helvetica"/>
                  <w:color w:val="362925"/>
                  <w:sz w:val="18"/>
                  <w:szCs w:val="18"/>
                  <w:bdr w:val="none" w:sz="0" w:space="0" w:color="auto" w:frame="1"/>
                  <w:shd w:val="clear" w:color="auto" w:fill="FFFFFF"/>
                </w:rPr>
                <w:t>Leave of Absence</w:t>
              </w:r>
            </w:hyperlink>
            <w:r w:rsidRPr="001D73C4">
              <w:rPr>
                <w:rFonts w:ascii="Helvetica" w:hAnsi="Helvetica" w:cs="Helvetica"/>
                <w:color w:val="222222"/>
                <w:sz w:val="18"/>
                <w:szCs w:val="18"/>
                <w:shd w:val="clear" w:color="auto" w:fill="FFFFFF"/>
              </w:rPr>
              <w:t>" application with your department/unit.</w:t>
            </w:r>
          </w:p>
          <w:p w14:paraId="4227986C"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10.1 Regular Leave</w:t>
            </w:r>
          </w:p>
          <w:p w14:paraId="040F4400"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a period of time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1D73C4">
              <w:rPr>
                <w:rFonts w:ascii="Helvetica" w:hAnsi="Helvetica" w:cs="Helvetica"/>
                <w:color w:val="222222"/>
                <w:sz w:val="18"/>
                <w:szCs w:val="18"/>
                <w:bdr w:val="none" w:sz="0" w:space="0" w:color="auto" w:frame="1"/>
                <w:vertAlign w:val="superscript"/>
              </w:rPr>
              <w:t>1</w:t>
            </w:r>
            <w:r w:rsidRPr="001D73C4">
              <w:rPr>
                <w:rFonts w:ascii="Helvetica" w:hAnsi="Helvetica" w:cs="Helvetica"/>
                <w:color w:val="222222"/>
                <w:sz w:val="18"/>
                <w:szCs w:val="18"/>
              </w:rPr>
              <w:t> Any program fees deferred as a result of a regular leave will be assessed when the student returns from leave. A regular leave of absence status does not extend time limits to complete program of study as outlined in Faculty of Graduate Studies regulations.</w:t>
            </w:r>
          </w:p>
          <w:p w14:paraId="01C0CD88" w14:textId="544C06F6"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BF6C54" w:rsidRPr="001D73C4" w:rsidRDefault="00BF6C54" w:rsidP="000641FD">
            <w:pPr>
              <w:spacing w:after="120"/>
              <w:jc w:val="both"/>
              <w:textAlignment w:val="baseline"/>
              <w:rPr>
                <w:rStyle w:val="title2"/>
                <w:rFonts w:ascii="Helvetica" w:hAnsi="Helvetica" w:cs="Helvetica"/>
                <w:color w:val="000000" w:themeColor="text1"/>
                <w:sz w:val="18"/>
                <w:szCs w:val="18"/>
                <w:lang w:eastAsia="en-CA"/>
              </w:rPr>
            </w:pPr>
            <w:r w:rsidRPr="001D73C4">
              <w:rPr>
                <w:rFonts w:ascii="Helvetica" w:hAnsi="Helvetica" w:cs="Helvetica"/>
                <w:b/>
                <w:bCs/>
                <w:color w:val="222222"/>
                <w:sz w:val="18"/>
                <w:szCs w:val="18"/>
                <w:bdr w:val="none" w:sz="0" w:space="0" w:color="auto" w:frame="1"/>
              </w:rPr>
              <w:t>10.1.1 Program Fees:</w:t>
            </w:r>
            <w:r w:rsidRPr="001D73C4">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applications for Leaves of Absence must be submitted on the "</w:t>
            </w:r>
            <w:hyperlink r:id="rId151" w:history="1">
              <w:r w:rsidRPr="001D73C4">
                <w:rPr>
                  <w:rFonts w:ascii="Helvetica" w:hAnsi="Helvetica" w:cs="Helvetica"/>
                  <w:color w:val="362925"/>
                  <w:sz w:val="18"/>
                  <w:szCs w:val="18"/>
                </w:rPr>
                <w:t>Leave of Absence</w:t>
              </w:r>
            </w:hyperlink>
            <w:r w:rsidRPr="001D73C4">
              <w:rPr>
                <w:rFonts w:ascii="Helvetica" w:hAnsi="Helvetica" w:cs="Helvetica"/>
                <w:color w:val="222222"/>
                <w:sz w:val="18"/>
                <w:szCs w:val="18"/>
              </w:rPr>
              <w:t>" form.</w:t>
            </w:r>
          </w:p>
        </w:tc>
        <w:tc>
          <w:tcPr>
            <w:tcW w:w="4254" w:type="dxa"/>
            <w:gridSpan w:val="2"/>
          </w:tcPr>
          <w:p w14:paraId="2890E131" w14:textId="77777777" w:rsidR="00BF6C54" w:rsidRPr="001D73C4" w:rsidRDefault="00BF6C54" w:rsidP="000641FD">
            <w:pPr>
              <w:spacing w:after="120"/>
              <w:rPr>
                <w:rFonts w:ascii="Helvetica" w:hAnsi="Helvetica" w:cs="Helvetica"/>
                <w:sz w:val="18"/>
                <w:szCs w:val="18"/>
              </w:rPr>
            </w:pPr>
          </w:p>
        </w:tc>
      </w:tr>
      <w:tr w:rsidR="00BF6C54" w:rsidRPr="001D73C4" w14:paraId="4ADF22F5" w14:textId="77777777" w:rsidTr="00BF6C54">
        <w:tc>
          <w:tcPr>
            <w:tcW w:w="7086" w:type="dxa"/>
            <w:shd w:val="clear" w:color="auto" w:fill="auto"/>
          </w:tcPr>
          <w:p w14:paraId="75D6C2EB"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lastRenderedPageBreak/>
              <w:t>10.2 Exceptional Leave</w:t>
            </w:r>
          </w:p>
          <w:p w14:paraId="4B009B18"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circumstances for medical or compassionate reasons (e.g. the need to care for an ailing family member), at the request of the student, the Head of the department/unit may recommend to the Dean of the Faculty of Graduate Studies that a student be granted an exceptional leave of absence for a period of time not to exceed one (1) year. Supplemental documentation must support the requested dates of the leave. Exceptional leaves must correspond with the start and end of (an) academic term(s). While on an exceptional leave of absence, a student is not permitted to be engaged in their program of study or thesis/practicum work, and would not be required to maintain continuous registration or pay tuition fees. In addition, the leave period would not be included in the time period allowed for the completion of the degree. This leave does not cover circumstances related to travel, employment or financial concerns.</w:t>
            </w:r>
          </w:p>
          <w:p w14:paraId="58EF1208" w14:textId="07388494" w:rsidR="00BF6C54" w:rsidRPr="001D73C4" w:rsidRDefault="00BF6C54" w:rsidP="000641FD">
            <w:pPr>
              <w:spacing w:after="120"/>
              <w:textAlignment w:val="baseline"/>
              <w:rPr>
                <w:rStyle w:val="title2"/>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tc>
        <w:tc>
          <w:tcPr>
            <w:tcW w:w="4254" w:type="dxa"/>
            <w:gridSpan w:val="2"/>
          </w:tcPr>
          <w:p w14:paraId="1EE6E387" w14:textId="77777777" w:rsidR="00BF6C54" w:rsidRPr="001D73C4" w:rsidRDefault="00BF6C54" w:rsidP="000641FD">
            <w:pPr>
              <w:spacing w:after="120"/>
              <w:rPr>
                <w:rFonts w:ascii="Helvetica" w:hAnsi="Helvetica" w:cs="Helvetica"/>
                <w:sz w:val="18"/>
                <w:szCs w:val="18"/>
              </w:rPr>
            </w:pPr>
          </w:p>
        </w:tc>
      </w:tr>
      <w:tr w:rsidR="00BF6C54" w:rsidRPr="001D73C4" w14:paraId="00DD4F76" w14:textId="77777777" w:rsidTr="00BF6C54">
        <w:tc>
          <w:tcPr>
            <w:tcW w:w="7086" w:type="dxa"/>
            <w:shd w:val="clear" w:color="auto" w:fill="auto"/>
          </w:tcPr>
          <w:p w14:paraId="67261004"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10.2.1 Fees</w:t>
            </w:r>
          </w:p>
          <w:p w14:paraId="3A415B32" w14:textId="77777777" w:rsidR="00BF6C54" w:rsidRPr="001D73C4" w:rsidRDefault="00BF6C54" w:rsidP="000641FD">
            <w:pPr>
              <w:spacing w:after="120"/>
              <w:jc w:val="both"/>
              <w:rPr>
                <w:rStyle w:val="title2"/>
                <w:rFonts w:ascii="Helvetica" w:hAnsi="Helvetica" w:cs="Helvetica"/>
                <w:color w:val="000000"/>
                <w:sz w:val="18"/>
                <w:szCs w:val="18"/>
                <w:lang w:eastAsia="en-CA"/>
              </w:rPr>
            </w:pPr>
            <w:r w:rsidRPr="001D73C4">
              <w:rPr>
                <w:rStyle w:val="Strong"/>
                <w:rFonts w:ascii="Helvetica" w:hAnsi="Helvetica" w:cs="Helvetica"/>
                <w:color w:val="222222"/>
                <w:sz w:val="18"/>
                <w:szCs w:val="18"/>
                <w:bdr w:val="none" w:sz="0" w:space="0" w:color="auto" w:frame="1"/>
                <w:shd w:val="clear" w:color="auto" w:fill="FFFFFF"/>
              </w:rPr>
              <w:t>Program Fees:</w:t>
            </w:r>
            <w:r w:rsidRPr="001D73C4">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34181A89" w14:textId="7BB1FBD7" w:rsidR="00BF6C54" w:rsidRPr="001D73C4" w:rsidRDefault="00BF6C54" w:rsidP="000641FD">
            <w:pPr>
              <w:pStyle w:val="NormalWeb"/>
              <w:spacing w:before="0" w:beforeAutospacing="0" w:after="120" w:afterAutospacing="0"/>
              <w:rPr>
                <w:rStyle w:val="title2"/>
                <w:rFonts w:ascii="Helvetica" w:hAnsi="Helvetica" w:cs="Helvetica"/>
                <w:color w:val="222222"/>
                <w:sz w:val="18"/>
                <w:szCs w:val="18"/>
              </w:rPr>
            </w:pPr>
            <w:r w:rsidRPr="001D73C4">
              <w:rPr>
                <w:rFonts w:ascii="Helvetica" w:hAnsi="Helvetica" w:cs="Helvetica"/>
                <w:color w:val="222222"/>
                <w:sz w:val="18"/>
                <w:szCs w:val="18"/>
              </w:rPr>
              <w:t>All applications for Leaves of Absence must be submitted on the "</w:t>
            </w:r>
            <w:hyperlink r:id="rId152" w:history="1">
              <w:r w:rsidRPr="001D73C4">
                <w:rPr>
                  <w:rFonts w:ascii="Helvetica" w:hAnsi="Helvetica" w:cs="Helvetica"/>
                  <w:color w:val="362925"/>
                  <w:sz w:val="18"/>
                  <w:szCs w:val="18"/>
                </w:rPr>
                <w:t>Leave of Absence</w:t>
              </w:r>
            </w:hyperlink>
            <w:r w:rsidRPr="001D73C4">
              <w:rPr>
                <w:rFonts w:ascii="Helvetica" w:hAnsi="Helvetica" w:cs="Helvetica"/>
                <w:color w:val="222222"/>
                <w:sz w:val="18"/>
                <w:szCs w:val="18"/>
              </w:rPr>
              <w:t>" form.</w:t>
            </w:r>
          </w:p>
        </w:tc>
        <w:tc>
          <w:tcPr>
            <w:tcW w:w="4254" w:type="dxa"/>
            <w:gridSpan w:val="2"/>
          </w:tcPr>
          <w:p w14:paraId="7440F7D3" w14:textId="77777777" w:rsidR="00BF6C54" w:rsidRPr="001D73C4" w:rsidRDefault="00BF6C54" w:rsidP="000641FD">
            <w:pPr>
              <w:spacing w:after="120"/>
              <w:rPr>
                <w:rFonts w:ascii="Helvetica" w:hAnsi="Helvetica" w:cs="Helvetica"/>
                <w:sz w:val="18"/>
                <w:szCs w:val="18"/>
              </w:rPr>
            </w:pPr>
          </w:p>
        </w:tc>
      </w:tr>
      <w:tr w:rsidR="00BF6C54" w:rsidRPr="001D73C4" w14:paraId="114E9B46" w14:textId="77777777" w:rsidTr="00BF6C54">
        <w:tc>
          <w:tcPr>
            <w:tcW w:w="7086" w:type="dxa"/>
            <w:shd w:val="clear" w:color="auto" w:fill="auto"/>
          </w:tcPr>
          <w:p w14:paraId="04871C5E"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10.3 Parental Leave</w:t>
            </w:r>
          </w:p>
          <w:p w14:paraId="4E57F52D"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a period of time normally not to exceed one (1) year. Supplemental documentation must be submitted to support the requested dates of the leave.  Parental leaves must correspond with the start and end of (an) academic term(s). While on leave of absence for parental reasons, a student must not be actively engaged in their program of study or thesis/practicum work. The leave period is not included in the time period allowed for completion of the degree.</w:t>
            </w:r>
          </w:p>
          <w:p w14:paraId="45DD87B7" w14:textId="03A263D2"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 </w:t>
            </w:r>
            <w:r w:rsidRPr="001D73C4">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tc>
        <w:tc>
          <w:tcPr>
            <w:tcW w:w="4254" w:type="dxa"/>
            <w:gridSpan w:val="2"/>
          </w:tcPr>
          <w:p w14:paraId="1D5F98E6" w14:textId="77777777" w:rsidR="00BF6C54" w:rsidRPr="001D73C4" w:rsidRDefault="00BF6C54" w:rsidP="000641FD">
            <w:pPr>
              <w:spacing w:after="120"/>
              <w:rPr>
                <w:rFonts w:ascii="Helvetica" w:hAnsi="Helvetica" w:cs="Helvetica"/>
                <w:sz w:val="18"/>
                <w:szCs w:val="18"/>
              </w:rPr>
            </w:pPr>
          </w:p>
        </w:tc>
      </w:tr>
      <w:tr w:rsidR="00BF6C54" w:rsidRPr="001D73C4" w14:paraId="25E35C16" w14:textId="77777777" w:rsidTr="00BF6C54">
        <w:trPr>
          <w:gridAfter w:val="1"/>
          <w:wAfter w:w="54" w:type="dxa"/>
        </w:trPr>
        <w:tc>
          <w:tcPr>
            <w:tcW w:w="7086" w:type="dxa"/>
            <w:shd w:val="clear" w:color="auto" w:fill="auto"/>
          </w:tcPr>
          <w:p w14:paraId="31358BBA"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10.3.1 Fees</w:t>
            </w:r>
          </w:p>
          <w:p w14:paraId="6E3E380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Program Fees:</w:t>
            </w:r>
            <w:r w:rsidRPr="001D73C4">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B578B51" w14:textId="1784D0F8"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applications for Leaves of Absence must be submitted on the "</w:t>
            </w:r>
            <w:hyperlink r:id="rId153" w:tgtFrame="_blank" w:history="1">
              <w:r w:rsidRPr="001D73C4">
                <w:rPr>
                  <w:rStyle w:val="Hyperlink"/>
                  <w:rFonts w:ascii="Helvetica" w:hAnsi="Helvetica" w:cs="Helvetica"/>
                  <w:color w:val="362925"/>
                  <w:sz w:val="18"/>
                  <w:szCs w:val="18"/>
                  <w:bdr w:val="none" w:sz="0" w:space="0" w:color="auto" w:frame="1"/>
                </w:rPr>
                <w:t>Leave of Absence</w:t>
              </w:r>
            </w:hyperlink>
            <w:r w:rsidRPr="001D73C4">
              <w:rPr>
                <w:rFonts w:ascii="Helvetica" w:hAnsi="Helvetica" w:cs="Helvetica"/>
                <w:color w:val="222222"/>
                <w:sz w:val="18"/>
                <w:szCs w:val="18"/>
              </w:rPr>
              <w:t>" form.</w:t>
            </w:r>
          </w:p>
        </w:tc>
        <w:tc>
          <w:tcPr>
            <w:tcW w:w="4200" w:type="dxa"/>
          </w:tcPr>
          <w:p w14:paraId="083D6B8C" w14:textId="77777777" w:rsidR="00BF6C54" w:rsidRPr="001D73C4" w:rsidRDefault="00BF6C54" w:rsidP="000641FD">
            <w:pPr>
              <w:spacing w:after="120"/>
              <w:ind w:right="-108"/>
              <w:rPr>
                <w:rFonts w:ascii="Helvetica" w:hAnsi="Helvetica" w:cs="Helvetica"/>
                <w:sz w:val="18"/>
                <w:szCs w:val="18"/>
              </w:rPr>
            </w:pPr>
          </w:p>
        </w:tc>
      </w:tr>
      <w:tr w:rsidR="00BF6C54" w:rsidRPr="001D73C4" w14:paraId="4CFDC136" w14:textId="77777777" w:rsidTr="00BF6C54">
        <w:tc>
          <w:tcPr>
            <w:tcW w:w="7086" w:type="dxa"/>
            <w:shd w:val="clear" w:color="auto" w:fill="auto"/>
          </w:tcPr>
          <w:p w14:paraId="07890C48"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10.4</w:t>
            </w:r>
            <w:r w:rsidRPr="001D73C4">
              <w:rPr>
                <w:rStyle w:val="title2"/>
                <w:rFonts w:ascii="Helvetica" w:hAnsi="Helvetica" w:cs="Helvetica"/>
                <w:b/>
                <w:bCs/>
                <w:color w:val="000000"/>
                <w:sz w:val="18"/>
                <w:szCs w:val="18"/>
                <w:shd w:val="clear" w:color="auto" w:fill="F4F4F3"/>
              </w:rPr>
              <w:t xml:space="preserve"> </w:t>
            </w:r>
            <w:r w:rsidRPr="001D73C4">
              <w:rPr>
                <w:rStyle w:val="title2"/>
                <w:rFonts w:ascii="Helvetica" w:hAnsi="Helvetica" w:cs="Helvetica"/>
                <w:b/>
                <w:bCs/>
                <w:color w:val="000000"/>
                <w:sz w:val="18"/>
                <w:szCs w:val="18"/>
              </w:rPr>
              <w:t>Awards and Leave of Absence</w:t>
            </w:r>
          </w:p>
          <w:p w14:paraId="2FA8C986"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 not to exceed one year. The UMGF Award Holder’s Guide is available on the FGS </w:t>
            </w:r>
            <w:hyperlink r:id="rId154" w:history="1">
              <w:r w:rsidRPr="001D73C4">
                <w:rPr>
                  <w:rStyle w:val="Hyperlink"/>
                  <w:rFonts w:ascii="Helvetica" w:hAnsi="Helvetica" w:cs="Helvetica"/>
                  <w:sz w:val="18"/>
                  <w:szCs w:val="18"/>
                </w:rPr>
                <w:t>Forms webpage</w:t>
              </w:r>
            </w:hyperlink>
            <w:r w:rsidRPr="001D73C4">
              <w:rPr>
                <w:rFonts w:ascii="Helvetica" w:hAnsi="Helvetica" w:cs="Helvetica"/>
                <w:color w:val="222222"/>
                <w:sz w:val="18"/>
                <w:szCs w:val="18"/>
              </w:rPr>
              <w:t xml:space="preserve">. </w:t>
            </w:r>
          </w:p>
          <w:p w14:paraId="6ED93BDF" w14:textId="55792843"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Other awards will be paid according to the conditions established by the donor or granting agency.</w:t>
            </w:r>
          </w:p>
        </w:tc>
        <w:tc>
          <w:tcPr>
            <w:tcW w:w="4254" w:type="dxa"/>
            <w:gridSpan w:val="2"/>
          </w:tcPr>
          <w:p w14:paraId="197F03A5" w14:textId="77777777" w:rsidR="00BF6C54" w:rsidRPr="001D73C4" w:rsidRDefault="00BF6C54" w:rsidP="000641FD">
            <w:pPr>
              <w:spacing w:after="120"/>
              <w:rPr>
                <w:rFonts w:ascii="Helvetica" w:hAnsi="Helvetica" w:cs="Helvetica"/>
                <w:sz w:val="18"/>
                <w:szCs w:val="18"/>
              </w:rPr>
            </w:pPr>
          </w:p>
        </w:tc>
      </w:tr>
      <w:tr w:rsidR="00BF6C54" w:rsidRPr="001D73C4" w14:paraId="7D0E80C3" w14:textId="77777777" w:rsidTr="00BF6C54">
        <w:tc>
          <w:tcPr>
            <w:tcW w:w="7086" w:type="dxa"/>
            <w:shd w:val="clear" w:color="auto" w:fill="auto"/>
          </w:tcPr>
          <w:p w14:paraId="712F9C15" w14:textId="77777777" w:rsidR="00BF6C54" w:rsidRPr="001D73C4" w:rsidRDefault="00BF6C54" w:rsidP="000641FD">
            <w:pPr>
              <w:spacing w:after="120"/>
              <w:rPr>
                <w:rFonts w:ascii="Helvetica" w:hAnsi="Helvetica" w:cs="Helvetica"/>
                <w:sz w:val="18"/>
                <w:szCs w:val="18"/>
              </w:rPr>
            </w:pPr>
            <w:r w:rsidRPr="001D73C4">
              <w:rPr>
                <w:rFonts w:ascii="Helvetica" w:hAnsi="Helvetica" w:cs="Helvetica"/>
                <w:b/>
                <w:bCs/>
                <w:color w:val="000000"/>
                <w:sz w:val="18"/>
                <w:szCs w:val="18"/>
              </w:rPr>
              <w:lastRenderedPageBreak/>
              <w:t>10.5 Graduate Student Vacation Entitlement</w:t>
            </w:r>
          </w:p>
          <w:p w14:paraId="4A83CED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entitled to 21 calendar days of vacation over a twelve (12) month period.</w:t>
            </w:r>
          </w:p>
          <w:p w14:paraId="3DA2AF4D" w14:textId="77777777" w:rsidR="00BF6C54" w:rsidRPr="001D73C4" w:rsidRDefault="00BF6C54" w:rsidP="000641FD">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BF6C54" w:rsidRPr="001D73C4" w:rsidRDefault="00BF6C54" w:rsidP="000641FD">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Vacation entitlement will be prorated for the portion of the year in which a student is registered.</w:t>
            </w:r>
          </w:p>
          <w:p w14:paraId="1F979E8B" w14:textId="77777777" w:rsidR="00BF6C54" w:rsidRPr="001D73C4" w:rsidRDefault="00BF6C54" w:rsidP="000641FD">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Any vacation time taken during an official closure of the University is not included as part of the 21 calendar day vacation entitlement. In addition, attendance at academic conferences shall not be considered vacation time.</w:t>
            </w:r>
          </w:p>
          <w:p w14:paraId="16A9FA0A" w14:textId="77777777" w:rsidR="00BF6C54" w:rsidRPr="001D73C4" w:rsidRDefault="00BF6C54" w:rsidP="000641FD">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BF6C54" w:rsidRPr="001D73C4" w:rsidRDefault="00BF6C54" w:rsidP="000641FD">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gridSpan w:val="2"/>
          </w:tcPr>
          <w:p w14:paraId="0D078C38" w14:textId="77777777" w:rsidR="00BF6C54" w:rsidRPr="001D73C4" w:rsidRDefault="00BF6C54" w:rsidP="000641FD">
            <w:pPr>
              <w:spacing w:after="120"/>
              <w:rPr>
                <w:rFonts w:ascii="Helvetica" w:hAnsi="Helvetica" w:cs="Helvetica"/>
                <w:i/>
                <w:sz w:val="18"/>
                <w:szCs w:val="18"/>
              </w:rPr>
            </w:pPr>
          </w:p>
        </w:tc>
      </w:tr>
      <w:tr w:rsidR="00BF6C54" w:rsidRPr="001D73C4" w14:paraId="7B423774" w14:textId="77777777" w:rsidTr="00BF6C54">
        <w:tc>
          <w:tcPr>
            <w:tcW w:w="7086" w:type="dxa"/>
            <w:shd w:val="clear" w:color="auto" w:fill="auto"/>
          </w:tcPr>
          <w:p w14:paraId="22DAB0F7" w14:textId="77777777" w:rsidR="00BF6C54" w:rsidRPr="001D73C4" w:rsidRDefault="00BF6C54" w:rsidP="000641FD">
            <w:pPr>
              <w:spacing w:after="120"/>
              <w:jc w:val="both"/>
              <w:rPr>
                <w:rFonts w:ascii="Helvetica" w:hAnsi="Helvetica" w:cs="Helvetica"/>
                <w:b/>
                <w:sz w:val="18"/>
                <w:szCs w:val="18"/>
              </w:rPr>
            </w:pPr>
            <w:r w:rsidRPr="001D73C4">
              <w:rPr>
                <w:rFonts w:ascii="Helvetica" w:hAnsi="Helvetica" w:cs="Helvetica"/>
                <w:b/>
                <w:sz w:val="18"/>
                <w:szCs w:val="18"/>
              </w:rPr>
              <w:t xml:space="preserve">SECTION 11: Appeals – Procedures and Guidelines </w:t>
            </w:r>
          </w:p>
          <w:p w14:paraId="3AC3C2EE"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11.1 Genera</w:t>
            </w:r>
            <w:r w:rsidRPr="001D73C4">
              <w:rPr>
                <w:rStyle w:val="title2"/>
                <w:rFonts w:ascii="Helvetica" w:hAnsi="Helvetica" w:cs="Helvetica"/>
                <w:b/>
                <w:bCs/>
                <w:color w:val="000000"/>
                <w:sz w:val="18"/>
                <w:szCs w:val="18"/>
                <w:shd w:val="clear" w:color="auto" w:fill="F4F4F3"/>
              </w:rPr>
              <w:t>l</w:t>
            </w:r>
          </w:p>
          <w:p w14:paraId="0319FE1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w:t>
            </w:r>
          </w:p>
          <w:p w14:paraId="1735020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further limitation is that the Faculty of Graduate Studies rules and regulations, established to uphold the academic rigour of the University of Manitoba, are generally not subject to appeal unless an appeal route is otherwise stipulated. In situations where no appeal route is available, a student may make a written request to the Dean of the Faculty of Graduate Studies.</w:t>
            </w:r>
          </w:p>
          <w:p w14:paraId="679BD2A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referred to the appeals section of the </w:t>
            </w:r>
            <w:hyperlink r:id="rId155" w:anchor="senate-committee-on-appeals" w:tgtFrame="_blank" w:history="1">
              <w:r w:rsidRPr="001D73C4">
                <w:rPr>
                  <w:rStyle w:val="Hyperlink"/>
                  <w:rFonts w:ascii="Helvetica" w:hAnsi="Helvetica" w:cs="Helvetica"/>
                  <w:color w:val="362925"/>
                  <w:sz w:val="18"/>
                  <w:szCs w:val="18"/>
                  <w:bdr w:val="none" w:sz="0" w:space="0" w:color="auto" w:frame="1"/>
                </w:rPr>
                <w:t>University of Manitoba Governing Documents</w:t>
              </w:r>
            </w:hyperlink>
            <w:r w:rsidRPr="001D73C4">
              <w:rPr>
                <w:rFonts w:ascii="Helvetica" w:hAnsi="Helvetica" w:cs="Helvetica"/>
                <w:color w:val="222222"/>
                <w:sz w:val="18"/>
                <w:szCs w:val="18"/>
              </w:rPr>
              <w:t>  for further details.</w:t>
            </w:r>
          </w:p>
          <w:p w14:paraId="27E35989" w14:textId="154535BD"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For students registered in Joint Master's Programs (University of Manitoba and University of Winnipeg), there is a different process for handling academic and disciplinary appeals cases than normally used for University of Manitoba students in regular programs (not Joint Programs). This process is outlined in the Joint Master's Program Governing Document.</w:t>
            </w:r>
          </w:p>
        </w:tc>
        <w:tc>
          <w:tcPr>
            <w:tcW w:w="4254" w:type="dxa"/>
            <w:gridSpan w:val="2"/>
          </w:tcPr>
          <w:p w14:paraId="54D90D57" w14:textId="77777777" w:rsidR="00BF6C54" w:rsidRPr="001D73C4" w:rsidRDefault="00BF6C54" w:rsidP="000641FD">
            <w:pPr>
              <w:spacing w:after="120"/>
              <w:rPr>
                <w:rFonts w:ascii="Helvetica" w:hAnsi="Helvetica" w:cs="Helvetica"/>
                <w:sz w:val="18"/>
                <w:szCs w:val="18"/>
              </w:rPr>
            </w:pPr>
          </w:p>
        </w:tc>
      </w:tr>
      <w:tr w:rsidR="00BF6C54" w:rsidRPr="001D73C4" w14:paraId="25C190F5" w14:textId="77777777" w:rsidTr="00BF6C54">
        <w:tc>
          <w:tcPr>
            <w:tcW w:w="7086" w:type="dxa"/>
            <w:shd w:val="clear" w:color="auto" w:fill="auto"/>
          </w:tcPr>
          <w:p w14:paraId="63A817CA" w14:textId="77777777" w:rsidR="00BF6C54" w:rsidRPr="001D73C4" w:rsidRDefault="00BF6C54" w:rsidP="000641FD">
            <w:pPr>
              <w:spacing w:after="120"/>
              <w:rPr>
                <w:rFonts w:ascii="Helvetica" w:hAnsi="Helvetica" w:cs="Helvetica"/>
                <w:sz w:val="18"/>
                <w:szCs w:val="18"/>
              </w:rPr>
            </w:pPr>
            <w:r w:rsidRPr="001D73C4">
              <w:rPr>
                <w:rFonts w:ascii="Helvetica" w:hAnsi="Helvetica" w:cs="Helvetica"/>
                <w:b/>
                <w:bCs/>
                <w:color w:val="000000"/>
                <w:sz w:val="18"/>
                <w:szCs w:val="18"/>
              </w:rPr>
              <w:t>11.2 Definitions</w:t>
            </w:r>
          </w:p>
          <w:p w14:paraId="42A59EC9" w14:textId="77777777" w:rsidR="00BF6C54" w:rsidRPr="001D73C4" w:rsidRDefault="00BF6C54" w:rsidP="000641FD">
            <w:pPr>
              <w:numPr>
                <w:ilvl w:val="0"/>
                <w:numId w:val="3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“Appellant” – the graduate student appealing a decision affecting the student’s own admission to, academic standing in, awards from or disciplinary action by a department/unit or the Faculty of Graduate Studies;</w:t>
            </w:r>
          </w:p>
          <w:p w14:paraId="66C96F44" w14:textId="77777777" w:rsidR="00BF6C54" w:rsidRPr="001D73C4" w:rsidRDefault="00BF6C54" w:rsidP="000641FD">
            <w:pPr>
              <w:numPr>
                <w:ilvl w:val="0"/>
                <w:numId w:val="3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“Appeal Panel” – a panel convened from the members of the Faculty of Graduate Studies Appeals Committee by the Executive Committee of the Faculty of Graduate Studies empowered to deal with appeals stemming from decisions of departments/units or the Faculty of Graduate Studies, or individuals designated to make such decisions;</w:t>
            </w:r>
          </w:p>
          <w:p w14:paraId="58BE7345" w14:textId="77777777" w:rsidR="00BF6C54" w:rsidRPr="001D73C4" w:rsidRDefault="00BF6C54" w:rsidP="000641FD">
            <w:pPr>
              <w:numPr>
                <w:ilvl w:val="0"/>
                <w:numId w:val="3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“Unit” – the department/unit council, or appeal body,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Studies;</w:t>
            </w:r>
          </w:p>
          <w:p w14:paraId="71C2D42B" w14:textId="32215B30" w:rsidR="00BF6C54" w:rsidRPr="001D73C4" w:rsidRDefault="00BF6C54" w:rsidP="000641FD">
            <w:pPr>
              <w:numPr>
                <w:ilvl w:val="0"/>
                <w:numId w:val="3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“Respondent” – a representative of the Faculty of Graduate Studies designated by the Dean of the Faculty of Graduate Studies to represent the Faculty of Graduate Studies. In this document, “Respondent” may also refer to a “Co-respondent” invited by the Respondent to represent the department/unit unless otherwise noted.</w:t>
            </w:r>
          </w:p>
        </w:tc>
        <w:tc>
          <w:tcPr>
            <w:tcW w:w="4254" w:type="dxa"/>
            <w:gridSpan w:val="2"/>
          </w:tcPr>
          <w:p w14:paraId="5B24941F" w14:textId="77777777" w:rsidR="00BF6C54" w:rsidRPr="001D73C4" w:rsidRDefault="00BF6C54" w:rsidP="000641FD">
            <w:pPr>
              <w:spacing w:after="120"/>
              <w:rPr>
                <w:rFonts w:ascii="Helvetica" w:hAnsi="Helvetica" w:cs="Helvetica"/>
                <w:sz w:val="18"/>
                <w:szCs w:val="18"/>
              </w:rPr>
            </w:pPr>
          </w:p>
        </w:tc>
      </w:tr>
      <w:tr w:rsidR="00BF6C54" w:rsidRPr="001D73C4" w14:paraId="27822B71" w14:textId="77777777" w:rsidTr="00BF6C54">
        <w:tc>
          <w:tcPr>
            <w:tcW w:w="7086" w:type="dxa"/>
            <w:shd w:val="clear" w:color="auto" w:fill="auto"/>
          </w:tcPr>
          <w:p w14:paraId="35A4C22E"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11.3 Types of Appeal</w:t>
            </w:r>
          </w:p>
          <w:p w14:paraId="0CBA2226"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Several areas of appeal are available to appellants:</w:t>
            </w:r>
          </w:p>
          <w:p w14:paraId="5BBCD190" w14:textId="77777777" w:rsidR="00BF6C54" w:rsidRPr="001D73C4" w:rsidRDefault="00BF6C54" w:rsidP="000641FD">
            <w:pPr>
              <w:numPr>
                <w:ilvl w:val="0"/>
                <w:numId w:val="4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admission;</w:t>
            </w:r>
          </w:p>
          <w:p w14:paraId="75C05F45" w14:textId="77777777" w:rsidR="00BF6C54" w:rsidRPr="001D73C4" w:rsidRDefault="00BF6C54" w:rsidP="000641FD">
            <w:pPr>
              <w:numPr>
                <w:ilvl w:val="0"/>
                <w:numId w:val="4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academic;</w:t>
            </w:r>
          </w:p>
          <w:p w14:paraId="7013D1B9" w14:textId="77777777" w:rsidR="00BF6C54" w:rsidRPr="001D73C4" w:rsidRDefault="00BF6C54" w:rsidP="000641FD">
            <w:pPr>
              <w:numPr>
                <w:ilvl w:val="0"/>
                <w:numId w:val="4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discipline;</w:t>
            </w:r>
          </w:p>
          <w:p w14:paraId="4361A98E" w14:textId="77777777" w:rsidR="00BF6C54" w:rsidRPr="001D73C4" w:rsidRDefault="00BF6C54" w:rsidP="000641FD">
            <w:pPr>
              <w:numPr>
                <w:ilvl w:val="0"/>
                <w:numId w:val="4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administration (e.g. fee appeals).</w:t>
            </w:r>
          </w:p>
          <w:p w14:paraId="14B29676"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flow chart of the University of Manitoba Appeals Processes is available at this</w:t>
            </w:r>
            <w:hyperlink r:id="rId156" w:tgtFrame="_blank" w:history="1">
              <w:r w:rsidRPr="001D73C4">
                <w:rPr>
                  <w:rStyle w:val="Hyperlink"/>
                  <w:rFonts w:ascii="Helvetica" w:hAnsi="Helvetica" w:cs="Helvetica"/>
                  <w:color w:val="362925"/>
                  <w:sz w:val="18"/>
                  <w:szCs w:val="18"/>
                  <w:bdr w:val="none" w:sz="0" w:space="0" w:color="auto" w:frame="1"/>
                </w:rPr>
                <w:t> link</w:t>
              </w:r>
            </w:hyperlink>
            <w:r w:rsidRPr="001D73C4">
              <w:rPr>
                <w:rFonts w:ascii="Helvetica" w:hAnsi="Helvetica" w:cs="Helvetica"/>
                <w:color w:val="222222"/>
                <w:sz w:val="18"/>
                <w:szCs w:val="18"/>
              </w:rPr>
              <w:t>.</w:t>
            </w:r>
          </w:p>
        </w:tc>
        <w:tc>
          <w:tcPr>
            <w:tcW w:w="4254" w:type="dxa"/>
            <w:gridSpan w:val="2"/>
          </w:tcPr>
          <w:p w14:paraId="0561D835" w14:textId="77777777" w:rsidR="00BF6C54" w:rsidRPr="001D73C4" w:rsidRDefault="00BF6C54" w:rsidP="000641FD">
            <w:pPr>
              <w:spacing w:after="120"/>
              <w:rPr>
                <w:rFonts w:ascii="Helvetica" w:hAnsi="Helvetica" w:cs="Helvetica"/>
                <w:sz w:val="18"/>
                <w:szCs w:val="18"/>
              </w:rPr>
            </w:pPr>
          </w:p>
        </w:tc>
      </w:tr>
      <w:tr w:rsidR="00BF6C54" w:rsidRPr="001D73C4" w14:paraId="7C9EE250" w14:textId="77777777" w:rsidTr="00BF6C54">
        <w:tc>
          <w:tcPr>
            <w:tcW w:w="7086" w:type="dxa"/>
            <w:shd w:val="clear" w:color="auto" w:fill="auto"/>
          </w:tcPr>
          <w:p w14:paraId="4643CC51"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11.4 Admission Appeals</w:t>
            </w:r>
          </w:p>
          <w:p w14:paraId="10FD3E8A" w14:textId="6875630E"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Please refer to University of Manitoba Governing Documents: </w:t>
            </w:r>
            <w:hyperlink r:id="rId157" w:anchor="senate-committee-on-admission-appeals" w:tgtFrame="_blank" w:history="1">
              <w:r w:rsidRPr="001D73C4">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1D73C4">
              <w:rPr>
                <w:rFonts w:ascii="Helvetica" w:hAnsi="Helvetica" w:cs="Helvetica"/>
                <w:color w:val="222222"/>
                <w:sz w:val="18"/>
                <w:szCs w:val="18"/>
                <w:shd w:val="clear" w:color="auto" w:fill="FFFFFF"/>
              </w:rPr>
              <w:t>.</w:t>
            </w:r>
          </w:p>
        </w:tc>
        <w:tc>
          <w:tcPr>
            <w:tcW w:w="4254" w:type="dxa"/>
            <w:gridSpan w:val="2"/>
          </w:tcPr>
          <w:p w14:paraId="22676B4B" w14:textId="77777777" w:rsidR="00BF6C54" w:rsidRPr="001D73C4" w:rsidRDefault="00BF6C54" w:rsidP="000641FD">
            <w:pPr>
              <w:spacing w:after="120"/>
              <w:rPr>
                <w:rFonts w:ascii="Helvetica" w:hAnsi="Helvetica" w:cs="Helvetica"/>
                <w:sz w:val="18"/>
                <w:szCs w:val="18"/>
              </w:rPr>
            </w:pPr>
          </w:p>
        </w:tc>
      </w:tr>
      <w:tr w:rsidR="00BF6C54" w:rsidRPr="001D73C4" w14:paraId="0DE2A69F" w14:textId="77777777" w:rsidTr="00BF6C54">
        <w:tc>
          <w:tcPr>
            <w:tcW w:w="7086" w:type="dxa"/>
            <w:shd w:val="clear" w:color="auto" w:fill="auto"/>
          </w:tcPr>
          <w:p w14:paraId="5CB1AD7C"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11.5 Academic Appeals</w:t>
            </w:r>
          </w:p>
          <w:p w14:paraId="275964CF"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11.5.1 Appeal Considerations</w:t>
            </w:r>
          </w:p>
          <w:p w14:paraId="0C7E33A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Faculty of Graduate Studies will consider appeals:</w:t>
            </w:r>
          </w:p>
          <w:p w14:paraId="609180C9" w14:textId="77777777" w:rsidR="00BF6C54" w:rsidRPr="001D73C4" w:rsidRDefault="00BF6C54" w:rsidP="000641FD">
            <w:pPr>
              <w:numPr>
                <w:ilvl w:val="0"/>
                <w:numId w:val="4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stemming from a decision of a department/unit on academic matters (e.g. first failure of a candidacy examination) only after they have been dealt with by the appropriate department/unit-level appeal process (if any), as is outlined in the department/unit supplementary regulations;</w:t>
            </w:r>
          </w:p>
          <w:p w14:paraId="49069269" w14:textId="77777777" w:rsidR="00BF6C54" w:rsidRPr="001D73C4" w:rsidRDefault="00BF6C54" w:rsidP="000641FD">
            <w:pPr>
              <w:numPr>
                <w:ilvl w:val="0"/>
                <w:numId w:val="4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stemming from a decision of the Faculty of Graduate Studies (e.g. Required to Withdraw) which may follow the recommended action of a department/unit.</w:t>
            </w:r>
          </w:p>
          <w:p w14:paraId="1C2B957F" w14:textId="77777777" w:rsidR="00BF6C54" w:rsidRPr="001D73C4" w:rsidRDefault="00BF6C54" w:rsidP="000641FD">
            <w:pPr>
              <w:numPr>
                <w:ilvl w:val="0"/>
                <w:numId w:val="4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stemming from a negative decision from the Registrar’s Office on a final grade or term work grade appeal.</w:t>
            </w:r>
          </w:p>
          <w:p w14:paraId="4F12EA53"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all cases, appeals should be addressed to the Dean of the Faculty of Graduate Studies.</w:t>
            </w:r>
          </w:p>
          <w:p w14:paraId="10CDBE81" w14:textId="6D507FD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decision of the Appeal Panel is appealable only to the </w:t>
            </w:r>
            <w:hyperlink r:id="rId158" w:anchor="senate-committee-on-appeals" w:tgtFrame="_blank" w:history="1">
              <w:r w:rsidRPr="001D73C4">
                <w:rPr>
                  <w:rStyle w:val="Hyperlink"/>
                  <w:rFonts w:ascii="Helvetica" w:hAnsi="Helvetica" w:cs="Helvetica"/>
                  <w:sz w:val="18"/>
                  <w:szCs w:val="18"/>
                </w:rPr>
                <w:t>Senate Committee on </w:t>
              </w:r>
              <w:r w:rsidRPr="001D73C4">
                <w:rPr>
                  <w:rStyle w:val="Hyperlink"/>
                  <w:rFonts w:ascii="Helvetica" w:hAnsi="Helvetica" w:cs="Helvetica"/>
                  <w:sz w:val="18"/>
                  <w:szCs w:val="18"/>
                  <w:bdr w:val="none" w:sz="0" w:space="0" w:color="auto" w:frame="1"/>
                </w:rPr>
                <w:t>Appeals</w:t>
              </w:r>
            </w:hyperlink>
            <w:r w:rsidRPr="001D73C4">
              <w:rPr>
                <w:rFonts w:ascii="Helvetica" w:hAnsi="Helvetica" w:cs="Helvetica"/>
                <w:color w:val="222222"/>
                <w:sz w:val="18"/>
                <w:szCs w:val="18"/>
              </w:rPr>
              <w:t>.</w:t>
            </w:r>
          </w:p>
        </w:tc>
        <w:tc>
          <w:tcPr>
            <w:tcW w:w="4254" w:type="dxa"/>
            <w:gridSpan w:val="2"/>
          </w:tcPr>
          <w:p w14:paraId="373BC960" w14:textId="77777777" w:rsidR="00BF6C54" w:rsidRPr="001D73C4" w:rsidRDefault="00BF6C54" w:rsidP="000641FD">
            <w:pPr>
              <w:spacing w:after="120"/>
              <w:rPr>
                <w:rFonts w:ascii="Helvetica" w:hAnsi="Helvetica" w:cs="Helvetica"/>
                <w:sz w:val="18"/>
                <w:szCs w:val="18"/>
              </w:rPr>
            </w:pPr>
          </w:p>
        </w:tc>
      </w:tr>
      <w:tr w:rsidR="00BF6C54" w:rsidRPr="001D73C4" w14:paraId="4903E952" w14:textId="77777777" w:rsidTr="00BF6C54">
        <w:tc>
          <w:tcPr>
            <w:tcW w:w="7086" w:type="dxa"/>
            <w:shd w:val="clear" w:color="auto" w:fill="auto"/>
          </w:tcPr>
          <w:p w14:paraId="343BBD37"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11.5.2 Composition of an Appeal Panel</w:t>
            </w:r>
          </w:p>
          <w:p w14:paraId="72D6C58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Faculty members or students are disqualified from participating on an Appeal Panel if they:</w:t>
            </w:r>
          </w:p>
          <w:p w14:paraId="346521D0" w14:textId="77777777" w:rsidR="00BF6C54" w:rsidRPr="001D73C4" w:rsidRDefault="00BF6C54" w:rsidP="000641FD">
            <w:pPr>
              <w:numPr>
                <w:ilvl w:val="0"/>
                <w:numId w:val="4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any academic appointment in the department/unit in which the appellant is registered;</w:t>
            </w:r>
          </w:p>
          <w:p w14:paraId="26CF0AF2" w14:textId="77777777" w:rsidR="00BF6C54" w:rsidRPr="001D73C4" w:rsidRDefault="00BF6C54" w:rsidP="000641FD">
            <w:pPr>
              <w:numPr>
                <w:ilvl w:val="0"/>
                <w:numId w:val="4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are/were a student in the department/unit in which the appellant is registered;</w:t>
            </w:r>
          </w:p>
          <w:p w14:paraId="6FE3AC58" w14:textId="77777777" w:rsidR="00BF6C54" w:rsidRPr="001D73C4" w:rsidRDefault="00BF6C54" w:rsidP="000641FD">
            <w:pPr>
              <w:numPr>
                <w:ilvl w:val="0"/>
                <w:numId w:val="4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were, as an individual, or as a member of a committee or board, responsible for making the decision being appealed.</w:t>
            </w:r>
          </w:p>
          <w:p w14:paraId="4D76B4E7" w14:textId="10C50176"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All members of an Appeal Panel shall participate in all of the deliberations essential for the determination of the matter in dispute. If, in the course of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gridSpan w:val="2"/>
          </w:tcPr>
          <w:p w14:paraId="73B30489" w14:textId="77777777" w:rsidR="00BF6C54" w:rsidRPr="001D73C4" w:rsidRDefault="00BF6C54" w:rsidP="000641FD">
            <w:pPr>
              <w:spacing w:after="120"/>
              <w:rPr>
                <w:rFonts w:ascii="Helvetica" w:hAnsi="Helvetica" w:cs="Helvetica"/>
                <w:sz w:val="18"/>
                <w:szCs w:val="18"/>
              </w:rPr>
            </w:pPr>
          </w:p>
        </w:tc>
      </w:tr>
      <w:tr w:rsidR="00BF6C54" w:rsidRPr="001D73C4" w14:paraId="4527F11A" w14:textId="77777777" w:rsidTr="00BF6C54">
        <w:tc>
          <w:tcPr>
            <w:tcW w:w="7086" w:type="dxa"/>
            <w:shd w:val="clear" w:color="auto" w:fill="auto"/>
          </w:tcPr>
          <w:p w14:paraId="3B5FF489"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11.5.3 Grounds for an Academic Appeal</w:t>
            </w:r>
          </w:p>
          <w:p w14:paraId="6B35035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It shall be the responsibility of the appellant to indicate clearly and specifically the grounds warranting consideration of the appeal.</w:t>
            </w:r>
          </w:p>
          <w:p w14:paraId="6BCEC73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Appeal Panel shall only consider an appeal if there is evidence that:</w:t>
            </w:r>
          </w:p>
          <w:p w14:paraId="76BDB7A3" w14:textId="77777777" w:rsidR="00BF6C54" w:rsidRPr="001D73C4" w:rsidRDefault="00BF6C54" w:rsidP="000641FD">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or the Faculty of Graduate Studies failed to follow the rules of natural justice;</w:t>
            </w:r>
          </w:p>
          <w:p w14:paraId="673AD1A3" w14:textId="77777777" w:rsidR="00BF6C54" w:rsidRPr="001D73C4" w:rsidRDefault="00BF6C54" w:rsidP="000641FD">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or the Faculty of Graduate Studies failed to follow procedures;</w:t>
            </w:r>
          </w:p>
          <w:p w14:paraId="568949EF" w14:textId="77777777" w:rsidR="00BF6C54" w:rsidRPr="001D73C4" w:rsidRDefault="00BF6C54" w:rsidP="000641FD">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department/unit or Faculty of Graduate Studies regulation has been unfairly or improperly applied, or has become inapplicable through lapse of time;</w:t>
            </w:r>
          </w:p>
          <w:p w14:paraId="6BE628FE" w14:textId="77777777" w:rsidR="00BF6C54" w:rsidRPr="001D73C4" w:rsidRDefault="00BF6C54" w:rsidP="000641FD">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there are documented mitigating circumstances (e.g. medical, compassionate);</w:t>
            </w:r>
          </w:p>
          <w:p w14:paraId="3C7B0006" w14:textId="21265A55" w:rsidR="00BF6C54" w:rsidRPr="001D73C4" w:rsidRDefault="00BF6C54" w:rsidP="000641FD">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there is apparent conflict between a Senate Regulation, a Faculty of Graduate Studies policy and/or a department/unit regulation.</w:t>
            </w:r>
          </w:p>
        </w:tc>
        <w:tc>
          <w:tcPr>
            <w:tcW w:w="4254" w:type="dxa"/>
            <w:gridSpan w:val="2"/>
          </w:tcPr>
          <w:p w14:paraId="6A433B5D" w14:textId="77777777" w:rsidR="00BF6C54" w:rsidRPr="001D73C4" w:rsidRDefault="00BF6C54" w:rsidP="000641FD">
            <w:pPr>
              <w:spacing w:after="120"/>
              <w:rPr>
                <w:rFonts w:ascii="Helvetica" w:hAnsi="Helvetica" w:cs="Helvetica"/>
                <w:sz w:val="18"/>
                <w:szCs w:val="18"/>
              </w:rPr>
            </w:pPr>
          </w:p>
        </w:tc>
      </w:tr>
      <w:tr w:rsidR="00BF6C54" w:rsidRPr="001D73C4" w14:paraId="55CEF7F5" w14:textId="77777777" w:rsidTr="00BF6C54">
        <w:tc>
          <w:tcPr>
            <w:tcW w:w="7086" w:type="dxa"/>
            <w:shd w:val="clear" w:color="auto" w:fill="auto"/>
          </w:tcPr>
          <w:p w14:paraId="302205B9" w14:textId="77777777" w:rsidR="00BF6C54" w:rsidRPr="001D73C4" w:rsidRDefault="00BF6C54" w:rsidP="000641FD">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11.5.4 Appeal of a Faculty of Graduate Studies Decision:</w:t>
            </w:r>
          </w:p>
          <w:p w14:paraId="7BB62E5A" w14:textId="5B64A7B8" w:rsidR="00BF6C54" w:rsidRPr="001D73C4" w:rsidRDefault="00BF6C54" w:rsidP="000641FD">
            <w:pPr>
              <w:spacing w:after="120"/>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An appeal of action taken by any department/unit, committee, administrator, or faculty member within the Faculty of Graduate Studies must be submitted in writing by the appellant to the Dean of the Faculty of Graduate Studies within fifteen (15) working days of the date that the appellant was informed in writing of the action to be appealed. This is considered a first-level appeal.</w:t>
            </w:r>
          </w:p>
        </w:tc>
        <w:tc>
          <w:tcPr>
            <w:tcW w:w="4254" w:type="dxa"/>
            <w:gridSpan w:val="2"/>
          </w:tcPr>
          <w:p w14:paraId="0524F742" w14:textId="77777777" w:rsidR="00BF6C54" w:rsidRPr="001D73C4" w:rsidRDefault="00BF6C54" w:rsidP="000641FD">
            <w:pPr>
              <w:spacing w:after="120"/>
              <w:rPr>
                <w:rFonts w:ascii="Helvetica" w:hAnsi="Helvetica" w:cs="Helvetica"/>
                <w:sz w:val="18"/>
                <w:szCs w:val="18"/>
              </w:rPr>
            </w:pPr>
          </w:p>
        </w:tc>
      </w:tr>
      <w:tr w:rsidR="00BF6C54" w:rsidRPr="001D73C4" w14:paraId="5C0C4684" w14:textId="77777777" w:rsidTr="00BF6C54">
        <w:tc>
          <w:tcPr>
            <w:tcW w:w="7086" w:type="dxa"/>
            <w:shd w:val="clear" w:color="auto" w:fill="auto"/>
          </w:tcPr>
          <w:p w14:paraId="74FA0296"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11.5.5 Faculty of Graduate Studies Academic Appeals Process</w:t>
            </w:r>
          </w:p>
          <w:p w14:paraId="36422D34" w14:textId="77777777" w:rsidR="00BF6C54" w:rsidRPr="001D73C4" w:rsidRDefault="00BF6C54" w:rsidP="000641FD">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11.5.5.1 Submission of Appeal Package</w:t>
            </w:r>
          </w:p>
          <w:p w14:paraId="23CCEF58"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must submit an appeal package consisting of an appeal form, a letter clearly explaining their grounds for appeal, a copy of the letter of decision from the last action/appeal level, a copy of all the documentation submitted to the last appeal level, if not a first-level appeal, and any relevant supporting documentation to the Faculty of Graduate Studies within the above timeframe. Incomplete appeals may not be considered.</w:t>
            </w:r>
          </w:p>
          <w:p w14:paraId="33136D65" w14:textId="3F96A200"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Upon receipt of a formal appeal, the Dean of the Faculty of Graduate Studies may, at their discretion, consider the appeal or forward it to an Appeal Panel. If the Dean considers the appeal, the student shall be informed of the outcome in writing. </w:t>
            </w:r>
            <w:r w:rsidRPr="001D73C4" w:rsidDel="000D173F">
              <w:rPr>
                <w:rFonts w:ascii="Helvetica" w:hAnsi="Helvetica" w:cs="Helvetica"/>
                <w:color w:val="222222"/>
                <w:sz w:val="18"/>
                <w:szCs w:val="18"/>
              </w:rPr>
              <w:t xml:space="preserve"> </w:t>
            </w:r>
          </w:p>
        </w:tc>
        <w:tc>
          <w:tcPr>
            <w:tcW w:w="4254" w:type="dxa"/>
            <w:gridSpan w:val="2"/>
          </w:tcPr>
          <w:p w14:paraId="67A2BA64" w14:textId="77777777" w:rsidR="00BF6C54" w:rsidRPr="001D73C4" w:rsidRDefault="00BF6C54" w:rsidP="000641FD">
            <w:pPr>
              <w:spacing w:after="120"/>
              <w:rPr>
                <w:rFonts w:ascii="Helvetica" w:hAnsi="Helvetica" w:cs="Helvetica"/>
                <w:sz w:val="18"/>
                <w:szCs w:val="18"/>
              </w:rPr>
            </w:pPr>
          </w:p>
        </w:tc>
      </w:tr>
      <w:tr w:rsidR="00BF6C54" w:rsidRPr="001D73C4" w14:paraId="12B099BC" w14:textId="77777777" w:rsidTr="00BF6C54">
        <w:tc>
          <w:tcPr>
            <w:tcW w:w="7086" w:type="dxa"/>
            <w:shd w:val="clear" w:color="auto" w:fill="auto"/>
          </w:tcPr>
          <w:p w14:paraId="62341F4C" w14:textId="77777777" w:rsidR="00BF6C54" w:rsidRPr="001D73C4" w:rsidRDefault="00BF6C54" w:rsidP="000641FD">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11.5.5.2 Faculty of Graduate Studies Appeals Committee</w:t>
            </w:r>
          </w:p>
          <w:p w14:paraId="04A1A3F8"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481C1026" w14:textId="77777777" w:rsidR="00BF6C54" w:rsidRPr="001D73C4" w:rsidRDefault="00BF6C54" w:rsidP="000641FD">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An Appeal Panel will be struck, and a videoconference meeting set by the Faculty of Graduate Studies to determine whether the appellant has grounds to proceed to a Hearing. If the Appeal Panel determines that the appellant has not substantiated their grounds for appeal, the matter will not proceed to a hearing. The Panel will notify the </w:t>
            </w:r>
            <w:r w:rsidRPr="001D73C4">
              <w:rPr>
                <w:rFonts w:ascii="Helvetica" w:hAnsi="Helvetica" w:cs="Helvetica"/>
                <w:color w:val="222222"/>
                <w:sz w:val="18"/>
                <w:szCs w:val="18"/>
              </w:rPr>
              <w:lastRenderedPageBreak/>
              <w:t>appellant and the Dean of Graduate Studies of their decision in writing. If the Appeal Panel determines that the appellant has substantiated their grounds for appeal, the appellant and the Dean of Graduate Studies will be notified and a hearing will be scheduled.</w:t>
            </w:r>
          </w:p>
          <w:p w14:paraId="626F1F39" w14:textId="26386BB0"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If it is determined that the appeal will proceed to a hearing, the Appeal Panel may request additional information, or of its own volition, call additional witnesses.</w:t>
            </w:r>
          </w:p>
        </w:tc>
        <w:tc>
          <w:tcPr>
            <w:tcW w:w="4254" w:type="dxa"/>
            <w:gridSpan w:val="2"/>
          </w:tcPr>
          <w:p w14:paraId="623D1AEC" w14:textId="77777777" w:rsidR="00BF6C54" w:rsidRPr="001D73C4" w:rsidRDefault="00BF6C54" w:rsidP="000641FD">
            <w:pPr>
              <w:spacing w:after="120"/>
              <w:rPr>
                <w:rFonts w:ascii="Helvetica" w:hAnsi="Helvetica" w:cs="Helvetica"/>
                <w:sz w:val="18"/>
                <w:szCs w:val="18"/>
              </w:rPr>
            </w:pPr>
          </w:p>
        </w:tc>
      </w:tr>
      <w:tr w:rsidR="00BF6C54" w:rsidRPr="001D73C4" w14:paraId="5C0AF0E8" w14:textId="77777777" w:rsidTr="00BF6C54">
        <w:tc>
          <w:tcPr>
            <w:tcW w:w="7086" w:type="dxa"/>
            <w:shd w:val="clear" w:color="auto" w:fill="auto"/>
          </w:tcPr>
          <w:p w14:paraId="52D0E89D" w14:textId="77777777" w:rsidR="00BF6C54" w:rsidRPr="001D73C4" w:rsidRDefault="00BF6C54" w:rsidP="000641FD">
            <w:pPr>
              <w:spacing w:after="120"/>
              <w:rPr>
                <w:rFonts w:ascii="Helvetica" w:hAnsi="Helvetica" w:cs="Helvetica"/>
                <w:b/>
                <w:color w:val="000000"/>
                <w:sz w:val="18"/>
                <w:szCs w:val="18"/>
              </w:rPr>
            </w:pPr>
            <w:r w:rsidRPr="001D73C4">
              <w:rPr>
                <w:rFonts w:ascii="Helvetica" w:hAnsi="Helvetica" w:cs="Helvetica"/>
                <w:b/>
                <w:color w:val="000000"/>
                <w:sz w:val="18"/>
                <w:szCs w:val="18"/>
              </w:rPr>
              <w:t>11.5.5.3 Hearing Procedures</w:t>
            </w:r>
          </w:p>
          <w:p w14:paraId="3378ADAC"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business days before the date of the hearing. The respondent will be requested to provide a letter addressed to the Chair of the Appeal Panel no later than ten (10) working days prior to the hearing.</w:t>
            </w:r>
          </w:p>
          <w:p w14:paraId="37AB62C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shall be advised by the Dean of the Faculty of Graduate Studies of the right to appear in person or to be represented by a student advocate, a fellow student or other full-time member of the University community not receiving payment for appearing or working for legal aid. It is highly encouraged that the student be represented by a student advocate. If the appellant wishes, one (1) member of their immediate family and/or a lawyer may be present but only as silent observers (i.e., they cannot participate in the proceedings). Should an appellant’s lawyer be present, so shall be a representative from the University of Manitoba’s Legal Counsel. The Faculty of Graduate Studies must be notified of any persons accompanying the appellant at least ten (10) working days prior to the hearing, and at least twenty (20) working days prior to the hearing if a lawyer will be present.</w:t>
            </w:r>
          </w:p>
          <w:p w14:paraId="44F8FDC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business days after receiving notice that the appeal will proceed to a hearing. It is the responsibility of the party calling witnesses to ensure that the witnesses are informed of the date and time of the hearing.</w:t>
            </w:r>
          </w:p>
          <w:p w14:paraId="1F2B94F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documentation that the Appeal Panel will consider shall be made available through the Faculty of Graduate Studies to both the appellant and the respondent at least one (1) week in advance of the hearing with notification of the specific time and location of the hearing. </w:t>
            </w:r>
            <w:r w:rsidRPr="001D73C4">
              <w:rPr>
                <w:rStyle w:val="Strong"/>
                <w:rFonts w:ascii="Helvetica" w:hAnsi="Helvetica" w:cs="Helvetica"/>
                <w:color w:val="222222"/>
                <w:sz w:val="18"/>
                <w:szCs w:val="18"/>
                <w:bdr w:val="none" w:sz="0" w:space="0" w:color="auto" w:frame="1"/>
              </w:rPr>
              <w:t>No additional materials should be presented at the time of the hearing.</w:t>
            </w:r>
            <w:r w:rsidRPr="001D73C4">
              <w:rPr>
                <w:rFonts w:ascii="Helvetica" w:hAnsi="Helvetica" w:cs="Helvetica"/>
                <w:color w:val="222222"/>
                <w:sz w:val="18"/>
                <w:szCs w:val="18"/>
              </w:rPr>
              <w:t> In the case where a request is made to submit additional materials, the Chair may postpone the hearing and allow no more than ten (10) working days for the other party to respond to the new materials.</w:t>
            </w:r>
          </w:p>
          <w:p w14:paraId="65FE2530"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its procedures.</w:t>
            </w:r>
          </w:p>
          <w:p w14:paraId="61E58664"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3D619002"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order of proceedings is as follows:</w:t>
            </w:r>
          </w:p>
          <w:p w14:paraId="62DE62DC" w14:textId="77777777" w:rsidR="00BF6C54" w:rsidRPr="001D73C4" w:rsidRDefault="00BF6C54" w:rsidP="000641FD">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and/or representative will be invited to make an opening statement, followed by rounds of questioning by the Panel and then the respondent;</w:t>
            </w:r>
          </w:p>
          <w:p w14:paraId="08836C5D" w14:textId="77777777" w:rsidR="00BF6C54" w:rsidRPr="001D73C4" w:rsidRDefault="00BF6C54" w:rsidP="000641FD">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The respondent will be invited to make an opening statement, followed by rounds of questioning by the Panel and then the appellant and/or representative;</w:t>
            </w:r>
          </w:p>
          <w:p w14:paraId="34E0E87A" w14:textId="77777777" w:rsidR="00BF6C54" w:rsidRPr="001D73C4" w:rsidRDefault="00BF6C54" w:rsidP="000641FD">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Panel will have the opportunity to ask further questions of all parties;</w:t>
            </w:r>
          </w:p>
          <w:p w14:paraId="33436F1B" w14:textId="77777777" w:rsidR="00BF6C54" w:rsidRPr="001D73C4" w:rsidRDefault="00BF6C54" w:rsidP="000641FD">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If applicable, witnesses will be called upon to enter the room individually. The Panel, appellant and/or representative and respondent will have the opportunity to ask questions;</w:t>
            </w:r>
          </w:p>
          <w:p w14:paraId="3D0A3008" w14:textId="77777777" w:rsidR="00BF6C54" w:rsidRPr="001D73C4" w:rsidRDefault="00BF6C54" w:rsidP="000641FD">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and/or representative and respondent will make closing statements. No new information is permitted to be presented at this time;</w:t>
            </w:r>
          </w:p>
          <w:p w14:paraId="4AE178D9" w14:textId="77777777" w:rsidR="00BF6C54" w:rsidRPr="001D73C4" w:rsidRDefault="00BF6C54" w:rsidP="000641FD">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Panel will deliberate in camera (i.e., closed session).</w:t>
            </w:r>
          </w:p>
          <w:p w14:paraId="6E4B3ACD" w14:textId="35F09B05"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parts of the meeting required by the Appeal Panel to deliberate or determine the disposition of the appeal shall be held in camera. Such deliberations shall take into account all documentation provided by the appellant and respondent, as well as all testimonies heard during the hearing.</w:t>
            </w:r>
          </w:p>
        </w:tc>
        <w:tc>
          <w:tcPr>
            <w:tcW w:w="4254" w:type="dxa"/>
            <w:gridSpan w:val="2"/>
          </w:tcPr>
          <w:p w14:paraId="4CA80846" w14:textId="77777777" w:rsidR="00BF6C54" w:rsidRPr="001D73C4" w:rsidRDefault="00BF6C54" w:rsidP="000641FD">
            <w:pPr>
              <w:spacing w:after="120"/>
              <w:rPr>
                <w:rFonts w:ascii="Helvetica" w:hAnsi="Helvetica" w:cs="Helvetica"/>
                <w:sz w:val="18"/>
                <w:szCs w:val="18"/>
              </w:rPr>
            </w:pPr>
          </w:p>
        </w:tc>
      </w:tr>
      <w:tr w:rsidR="00BF6C54" w:rsidRPr="001D73C4" w14:paraId="25A7EF58" w14:textId="77777777" w:rsidTr="00BF6C54">
        <w:tc>
          <w:tcPr>
            <w:tcW w:w="7086" w:type="dxa"/>
            <w:shd w:val="clear" w:color="auto" w:fill="auto"/>
          </w:tcPr>
          <w:p w14:paraId="6CD01E41" w14:textId="77777777" w:rsidR="00BF6C54" w:rsidRPr="001D73C4" w:rsidRDefault="00BF6C54" w:rsidP="000641FD">
            <w:pPr>
              <w:pStyle w:val="NormalWeb"/>
              <w:spacing w:before="0" w:beforeAutospacing="0" w:after="120" w:afterAutospacing="0"/>
              <w:rPr>
                <w:rFonts w:ascii="Helvetica" w:hAnsi="Helvetica" w:cs="Helvetica"/>
                <w:b/>
                <w:bCs/>
                <w:color w:val="000000"/>
                <w:sz w:val="18"/>
                <w:szCs w:val="18"/>
              </w:rPr>
            </w:pPr>
            <w:r w:rsidRPr="001D73C4">
              <w:rPr>
                <w:rFonts w:ascii="Helvetica" w:hAnsi="Helvetica" w:cs="Helvetica"/>
                <w:b/>
                <w:bCs/>
                <w:color w:val="000000"/>
                <w:sz w:val="18"/>
                <w:szCs w:val="18"/>
              </w:rPr>
              <w:t>11.5.5.4 Disposition</w:t>
            </w:r>
          </w:p>
          <w:p w14:paraId="2EEF34B5" w14:textId="5F8F3A74"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Chair of the Appeal Panel shall inform the Dean of the Faculty of Graduate Studies in writing of the disposition of the appeal, the reasons for the decision, and any actions that may result. The Dean of the Faculty of Graduate Studies shall, in turn, inform the appellant, their representative, and the department/unit in writing of the disposition of the appeal, the reasons for the decision and any actions that may result.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gridSpan w:val="2"/>
          </w:tcPr>
          <w:p w14:paraId="210CB7D3" w14:textId="77777777" w:rsidR="00BF6C54" w:rsidRPr="001D73C4" w:rsidRDefault="00BF6C54" w:rsidP="000641FD">
            <w:pPr>
              <w:spacing w:after="120"/>
              <w:rPr>
                <w:rFonts w:ascii="Helvetica" w:hAnsi="Helvetica" w:cs="Helvetica"/>
                <w:sz w:val="18"/>
                <w:szCs w:val="18"/>
              </w:rPr>
            </w:pPr>
          </w:p>
        </w:tc>
      </w:tr>
      <w:tr w:rsidR="00BF6C54" w:rsidRPr="001D73C4" w14:paraId="40646F30" w14:textId="77777777" w:rsidTr="00BF6C54">
        <w:tc>
          <w:tcPr>
            <w:tcW w:w="7086" w:type="dxa"/>
            <w:shd w:val="clear" w:color="auto" w:fill="auto"/>
          </w:tcPr>
          <w:p w14:paraId="36A977D9" w14:textId="77777777" w:rsidR="00BF6C54" w:rsidRPr="001D73C4" w:rsidRDefault="00BF6C54" w:rsidP="000641FD">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11.5.6 Appeals to Senate:</w:t>
            </w:r>
          </w:p>
          <w:p w14:paraId="531923F4" w14:textId="60A8E67A" w:rsidR="00BF6C54" w:rsidRPr="001D73C4" w:rsidRDefault="00BF6C54" w:rsidP="000641FD">
            <w:pPr>
              <w:spacing w:after="120"/>
              <w:jc w:val="both"/>
              <w:rPr>
                <w:rStyle w:val="title2"/>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As per the University of Manitoba Governing Documents: </w:t>
            </w:r>
            <w:hyperlink r:id="rId159" w:anchor="senate-committee-on-appeals" w:tgtFrame="_blank" w:history="1">
              <w:r w:rsidRPr="001D73C4">
                <w:rPr>
                  <w:rStyle w:val="Hyperlink"/>
                  <w:rFonts w:ascii="Helvetica" w:hAnsi="Helvetica" w:cs="Helvetica"/>
                  <w:color w:val="362925"/>
                  <w:sz w:val="18"/>
                  <w:szCs w:val="18"/>
                  <w:bdr w:val="none" w:sz="0" w:space="0" w:color="auto" w:frame="1"/>
                  <w:shd w:val="clear" w:color="auto" w:fill="FFFFFF"/>
                </w:rPr>
                <w:t>Students: Policy: Appeals Procedures</w:t>
              </w:r>
            </w:hyperlink>
            <w:r w:rsidRPr="001D73C4">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gridSpan w:val="2"/>
          </w:tcPr>
          <w:p w14:paraId="6FFD9F2C" w14:textId="77777777" w:rsidR="00BF6C54" w:rsidRPr="001D73C4" w:rsidRDefault="00BF6C54" w:rsidP="000641FD">
            <w:pPr>
              <w:spacing w:after="120"/>
              <w:rPr>
                <w:rFonts w:ascii="Helvetica" w:hAnsi="Helvetica" w:cs="Helvetica"/>
                <w:sz w:val="18"/>
                <w:szCs w:val="18"/>
              </w:rPr>
            </w:pPr>
          </w:p>
        </w:tc>
      </w:tr>
      <w:tr w:rsidR="00BF6C54" w:rsidRPr="001D73C4" w14:paraId="0A325D46" w14:textId="77777777" w:rsidTr="00BF6C54">
        <w:tc>
          <w:tcPr>
            <w:tcW w:w="7086" w:type="dxa"/>
            <w:shd w:val="clear" w:color="auto" w:fill="auto"/>
          </w:tcPr>
          <w:p w14:paraId="59319BB5"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11.6 Discipline Appeals</w:t>
            </w:r>
          </w:p>
          <w:p w14:paraId="5F2F660A"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specific jurisdiction of each of the Disciplinary Authorities is outlined in:</w:t>
            </w:r>
          </w:p>
          <w:p w14:paraId="386A6E11" w14:textId="77777777" w:rsidR="00BF6C54" w:rsidRPr="001D73C4" w:rsidRDefault="00BF6C54" w:rsidP="000641FD">
            <w:pPr>
              <w:numPr>
                <w:ilvl w:val="0"/>
                <w:numId w:val="4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Table 1: Jurisdiction of Disciplinary Authorities for Student Academic Misconduct</w:t>
            </w:r>
          </w:p>
          <w:p w14:paraId="660D533F" w14:textId="77777777" w:rsidR="00BF6C54" w:rsidRPr="001D73C4" w:rsidRDefault="00BF6C54" w:rsidP="000641FD">
            <w:pPr>
              <w:numPr>
                <w:ilvl w:val="0"/>
                <w:numId w:val="4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Table 2: Jurisdiction of Disciplinary Authorities for Student Non-Academic Misconduct</w:t>
            </w:r>
          </w:p>
          <w:p w14:paraId="283F8642" w14:textId="77777777" w:rsidR="00BF6C54" w:rsidRPr="001D73C4" w:rsidRDefault="00BF6C54" w:rsidP="000641FD">
            <w:pPr>
              <w:numPr>
                <w:ilvl w:val="0"/>
                <w:numId w:val="4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Table 3: </w:t>
            </w:r>
            <w:hyperlink r:id="rId160" w:anchor="student-discipline" w:tgtFrame="_blank" w:history="1">
              <w:r w:rsidRPr="001D73C4">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1" w:anchor="student-discipline" w:history="1">
              <w:r w:rsidRPr="001D73C4">
                <w:rPr>
                  <w:rStyle w:val="Hyperlink"/>
                  <w:rFonts w:ascii="Helvetica" w:hAnsi="Helvetica" w:cs="Helvetica"/>
                  <w:sz w:val="18"/>
                  <w:szCs w:val="18"/>
                  <w:shd w:val="clear" w:color="auto" w:fill="FFFFFF"/>
                </w:rPr>
                <w:t>University Discipline Committee (U.D.C.)</w:t>
              </w:r>
            </w:hyperlink>
            <w:r w:rsidRPr="001D73C4">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gridSpan w:val="2"/>
          </w:tcPr>
          <w:p w14:paraId="2467334B" w14:textId="77777777" w:rsidR="00BF6C54" w:rsidRPr="001D73C4" w:rsidRDefault="00BF6C54" w:rsidP="000641FD">
            <w:pPr>
              <w:spacing w:after="120"/>
              <w:rPr>
                <w:rFonts w:ascii="Helvetica" w:hAnsi="Helvetica" w:cs="Helvetica"/>
                <w:sz w:val="18"/>
                <w:szCs w:val="18"/>
              </w:rPr>
            </w:pPr>
          </w:p>
        </w:tc>
      </w:tr>
      <w:tr w:rsidR="00BF6C54" w:rsidRPr="001D73C4" w14:paraId="01DDEE32" w14:textId="77777777" w:rsidTr="00BF6C54">
        <w:tc>
          <w:tcPr>
            <w:tcW w:w="7086" w:type="dxa"/>
            <w:shd w:val="clear" w:color="auto" w:fill="auto"/>
          </w:tcPr>
          <w:p w14:paraId="2374FA3E"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11.6.1 Discipline Appeal Deadlines</w:t>
            </w:r>
          </w:p>
          <w:p w14:paraId="586CC88F" w14:textId="0E47C1AB"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gridSpan w:val="2"/>
          </w:tcPr>
          <w:p w14:paraId="57059964" w14:textId="77777777" w:rsidR="00BF6C54" w:rsidRPr="001D73C4" w:rsidRDefault="00BF6C54" w:rsidP="000641FD">
            <w:pPr>
              <w:spacing w:after="120"/>
              <w:rPr>
                <w:rFonts w:ascii="Helvetica" w:hAnsi="Helvetica" w:cs="Helvetica"/>
                <w:sz w:val="18"/>
                <w:szCs w:val="18"/>
              </w:rPr>
            </w:pPr>
          </w:p>
        </w:tc>
      </w:tr>
      <w:tr w:rsidR="00BF6C54" w:rsidRPr="001D73C4" w14:paraId="5F4FB1E9" w14:textId="77777777" w:rsidTr="00BF6C54">
        <w:tc>
          <w:tcPr>
            <w:tcW w:w="7086" w:type="dxa"/>
            <w:shd w:val="clear" w:color="auto" w:fill="auto"/>
          </w:tcPr>
          <w:p w14:paraId="2D47F968"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11.6.2 Appeal of Disciplinary Action</w:t>
            </w:r>
          </w:p>
          <w:p w14:paraId="3D37D5E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When the appeal is against a disciplinary decision made by the Faculty of Graduate Studies, the appeal routes and procedures as outlined in the following shall prevail: </w:t>
            </w:r>
            <w:hyperlink r:id="rId162" w:anchor="student-discipline" w:tgtFrame="_blank" w:history="1">
              <w:r w:rsidRPr="001D73C4">
                <w:rPr>
                  <w:rStyle w:val="Hyperlink"/>
                  <w:rFonts w:ascii="Helvetica" w:hAnsi="Helvetica" w:cs="Helvetica"/>
                  <w:color w:val="362925"/>
                  <w:sz w:val="18"/>
                  <w:szCs w:val="18"/>
                  <w:bdr w:val="none" w:sz="0" w:space="0" w:color="auto" w:frame="1"/>
                </w:rPr>
                <w:t>Student Discipline Appeal Procedure</w:t>
              </w:r>
            </w:hyperlink>
            <w:r w:rsidRPr="001D73C4">
              <w:rPr>
                <w:rFonts w:ascii="Helvetica" w:hAnsi="Helvetica" w:cs="Helvetica"/>
                <w:color w:val="222222"/>
                <w:sz w:val="18"/>
                <w:szCs w:val="18"/>
              </w:rPr>
              <w:t>.</w:t>
            </w:r>
          </w:p>
          <w:p w14:paraId="221712C9"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student shall clearly indicate in the notice of appeal whether they are appealing the decision on:</w:t>
            </w:r>
          </w:p>
          <w:p w14:paraId="6A385E24" w14:textId="77777777" w:rsidR="00BF6C54" w:rsidRPr="001D73C4" w:rsidRDefault="00BF6C54" w:rsidP="000641FD">
            <w:pPr>
              <w:numPr>
                <w:ilvl w:val="0"/>
                <w:numId w:val="4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finding of facts;</w:t>
            </w:r>
          </w:p>
          <w:p w14:paraId="0F8082F7" w14:textId="77777777" w:rsidR="00BF6C54" w:rsidRPr="001D73C4" w:rsidRDefault="00BF6C54" w:rsidP="000641FD">
            <w:pPr>
              <w:numPr>
                <w:ilvl w:val="0"/>
                <w:numId w:val="4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disposition determined by the disciplinary authority; or</w:t>
            </w:r>
          </w:p>
          <w:p w14:paraId="19898F38" w14:textId="09A73E8E" w:rsidR="00BF6C54" w:rsidRPr="001D73C4" w:rsidRDefault="00BF6C54" w:rsidP="000641FD">
            <w:pPr>
              <w:numPr>
                <w:ilvl w:val="0"/>
                <w:numId w:val="4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both (1) and (2).</w:t>
            </w:r>
          </w:p>
        </w:tc>
        <w:tc>
          <w:tcPr>
            <w:tcW w:w="4254" w:type="dxa"/>
            <w:gridSpan w:val="2"/>
          </w:tcPr>
          <w:p w14:paraId="3281DFF7" w14:textId="77777777" w:rsidR="00BF6C54" w:rsidRPr="001D73C4" w:rsidRDefault="00BF6C54" w:rsidP="000641FD">
            <w:pPr>
              <w:spacing w:after="120"/>
              <w:rPr>
                <w:rFonts w:ascii="Helvetica" w:hAnsi="Helvetica" w:cs="Helvetica"/>
                <w:sz w:val="18"/>
                <w:szCs w:val="18"/>
              </w:rPr>
            </w:pPr>
          </w:p>
        </w:tc>
      </w:tr>
      <w:tr w:rsidR="00BF6C54" w:rsidRPr="001D73C4" w14:paraId="1A062FA7" w14:textId="77777777" w:rsidTr="00BF6C54">
        <w:tc>
          <w:tcPr>
            <w:tcW w:w="7086" w:type="dxa"/>
            <w:shd w:val="clear" w:color="auto" w:fill="auto"/>
          </w:tcPr>
          <w:p w14:paraId="390F5BF0"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11.7 Fee Appeals</w:t>
            </w:r>
          </w:p>
          <w:p w14:paraId="76D8EF2B" w14:textId="4532748F" w:rsidR="00BF6C54" w:rsidRPr="001D73C4" w:rsidRDefault="00BF6C54" w:rsidP="000641FD">
            <w:pPr>
              <w:spacing w:after="120"/>
              <w:jc w:val="both"/>
              <w:rPr>
                <w:rFonts w:ascii="Helvetica" w:hAnsi="Helvetica" w:cs="Helvetica"/>
                <w:b/>
                <w:color w:val="000000"/>
                <w:sz w:val="18"/>
                <w:szCs w:val="18"/>
                <w:lang w:val="en-CA" w:eastAsia="en-CA"/>
              </w:rPr>
            </w:pPr>
            <w:r w:rsidRPr="001D73C4">
              <w:rPr>
                <w:rFonts w:ascii="Helvetica" w:hAnsi="Helvetica" w:cs="Helvetica"/>
                <w:color w:val="222222"/>
                <w:sz w:val="18"/>
                <w:szCs w:val="18"/>
                <w:shd w:val="clear" w:color="auto" w:fill="FFFFFF"/>
              </w:rPr>
              <w:t>Please refer to the Registrar’s Office </w:t>
            </w:r>
            <w:hyperlink r:id="rId163" w:tgtFrame="_blank" w:history="1">
              <w:r w:rsidRPr="001D73C4">
                <w:rPr>
                  <w:rStyle w:val="Hyperlink"/>
                  <w:rFonts w:ascii="Helvetica" w:hAnsi="Helvetica" w:cs="Helvetica"/>
                  <w:color w:val="362925"/>
                  <w:sz w:val="18"/>
                  <w:szCs w:val="18"/>
                  <w:bdr w:val="none" w:sz="0" w:space="0" w:color="auto" w:frame="1"/>
                  <w:shd w:val="clear" w:color="auto" w:fill="FFFFFF"/>
                </w:rPr>
                <w:t>webpage on fee appeals</w:t>
              </w:r>
            </w:hyperlink>
            <w:r w:rsidRPr="001D73C4">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gridSpan w:val="2"/>
          </w:tcPr>
          <w:p w14:paraId="4DF98F17" w14:textId="77777777" w:rsidR="00BF6C54" w:rsidRPr="001D73C4" w:rsidRDefault="00BF6C54" w:rsidP="000641FD">
            <w:pPr>
              <w:spacing w:after="120"/>
              <w:rPr>
                <w:rFonts w:ascii="Helvetica" w:hAnsi="Helvetica" w:cs="Helvetica"/>
                <w:sz w:val="18"/>
                <w:szCs w:val="18"/>
              </w:rPr>
            </w:pPr>
          </w:p>
        </w:tc>
      </w:tr>
      <w:tr w:rsidR="00BF6C54" w:rsidRPr="001D73C4" w14:paraId="68666842" w14:textId="77777777" w:rsidTr="00BF6C54">
        <w:tc>
          <w:tcPr>
            <w:tcW w:w="7086" w:type="dxa"/>
            <w:shd w:val="clear" w:color="auto" w:fill="auto"/>
          </w:tcPr>
          <w:p w14:paraId="20C2A510"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11.8 Term Work Appeals</w:t>
            </w:r>
          </w:p>
          <w:p w14:paraId="66432855" w14:textId="77777777" w:rsidR="00BF6C54" w:rsidRPr="001D73C4" w:rsidRDefault="00BF6C54" w:rsidP="000641FD">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64" w:tgtFrame="_blank" w:history="1">
              <w:r w:rsidRPr="001D73C4">
                <w:rPr>
                  <w:rStyle w:val="Hyperlink"/>
                  <w:rFonts w:ascii="Helvetica" w:hAnsi="Helvetica" w:cs="Helvetica"/>
                  <w:color w:val="362925"/>
                  <w:sz w:val="18"/>
                  <w:szCs w:val="18"/>
                  <w:bdr w:val="none" w:sz="0" w:space="0" w:color="auto" w:frame="1"/>
                  <w:shd w:val="clear" w:color="auto" w:fill="FFFFFF"/>
                </w:rPr>
                <w:t>Registrar's Office website</w:t>
              </w:r>
            </w:hyperlink>
            <w:r w:rsidRPr="001D73C4">
              <w:rPr>
                <w:rFonts w:ascii="Helvetica" w:hAnsi="Helvetica" w:cs="Helvetica"/>
                <w:color w:val="222222"/>
                <w:sz w:val="18"/>
                <w:szCs w:val="18"/>
                <w:shd w:val="clear" w:color="auto" w:fill="FFFFFF"/>
              </w:rPr>
              <w:t> for additional information. </w:t>
            </w:r>
          </w:p>
          <w:p w14:paraId="0405F964" w14:textId="2AF4914D" w:rsidR="00BF6C54" w:rsidRPr="001D73C4" w:rsidRDefault="00BF6C54" w:rsidP="000641FD">
            <w:pPr>
              <w:spacing w:after="120"/>
              <w:jc w:val="both"/>
              <w:rPr>
                <w:rFonts w:ascii="Helvetica" w:hAnsi="Helvetica" w:cs="Helvetica"/>
                <w:b/>
                <w:color w:val="000000"/>
                <w:sz w:val="18"/>
                <w:szCs w:val="18"/>
                <w:lang w:val="en-CA" w:eastAsia="en-CA"/>
              </w:rPr>
            </w:pPr>
            <w:r w:rsidRPr="001D73C4">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gridSpan w:val="2"/>
          </w:tcPr>
          <w:p w14:paraId="03AF7422" w14:textId="77777777" w:rsidR="00BF6C54" w:rsidRPr="001D73C4" w:rsidRDefault="00BF6C54" w:rsidP="000641FD">
            <w:pPr>
              <w:spacing w:after="120"/>
              <w:rPr>
                <w:rFonts w:ascii="Helvetica" w:hAnsi="Helvetica" w:cs="Helvetica"/>
                <w:sz w:val="18"/>
                <w:szCs w:val="18"/>
              </w:rPr>
            </w:pPr>
          </w:p>
        </w:tc>
      </w:tr>
      <w:tr w:rsidR="00BF6C54" w:rsidRPr="001D73C4" w14:paraId="1002F320" w14:textId="77777777" w:rsidTr="00BF6C54">
        <w:tc>
          <w:tcPr>
            <w:tcW w:w="7086" w:type="dxa"/>
            <w:shd w:val="clear" w:color="auto" w:fill="auto"/>
          </w:tcPr>
          <w:p w14:paraId="7C7F528F"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11.9 Final Grade Appeals</w:t>
            </w:r>
          </w:p>
          <w:p w14:paraId="3B8F3A2D" w14:textId="77777777"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Please refer to the </w:t>
            </w:r>
            <w:hyperlink r:id="rId165" w:tgtFrame="_blank" w:history="1">
              <w:r w:rsidRPr="001D73C4">
                <w:rPr>
                  <w:rStyle w:val="Hyperlink"/>
                  <w:rFonts w:ascii="Helvetica" w:hAnsi="Helvetica" w:cs="Helvetica"/>
                  <w:color w:val="362925"/>
                  <w:sz w:val="18"/>
                  <w:szCs w:val="18"/>
                  <w:bdr w:val="none" w:sz="0" w:space="0" w:color="auto" w:frame="1"/>
                  <w:shd w:val="clear" w:color="auto" w:fill="FFFFFF"/>
                </w:rPr>
                <w:t>Registrar's Office webpage</w:t>
              </w:r>
            </w:hyperlink>
            <w:r w:rsidRPr="001D73C4">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BF6C54" w:rsidRPr="001D73C4" w:rsidRDefault="00BF6C54" w:rsidP="000641FD">
            <w:pPr>
              <w:spacing w:after="120"/>
              <w:rPr>
                <w:rFonts w:ascii="Helvetica" w:hAnsi="Helvetica" w:cs="Helvetica"/>
                <w:b/>
                <w:bCs/>
                <w:color w:val="000000"/>
                <w:sz w:val="18"/>
                <w:szCs w:val="18"/>
              </w:rPr>
            </w:pPr>
            <w:r w:rsidRPr="001D73C4">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gridSpan w:val="2"/>
          </w:tcPr>
          <w:p w14:paraId="0E87658D" w14:textId="77777777" w:rsidR="00BF6C54" w:rsidRPr="001D73C4" w:rsidRDefault="00BF6C54" w:rsidP="000641FD">
            <w:pPr>
              <w:spacing w:after="120"/>
              <w:rPr>
                <w:rFonts w:ascii="Helvetica" w:hAnsi="Helvetica" w:cs="Helvetica"/>
                <w:sz w:val="18"/>
                <w:szCs w:val="18"/>
              </w:rPr>
            </w:pPr>
          </w:p>
        </w:tc>
      </w:tr>
      <w:tr w:rsidR="00BF6C54" w:rsidRPr="001D73C4" w14:paraId="3D56D3CE" w14:textId="77777777" w:rsidTr="00BF6C54">
        <w:tc>
          <w:tcPr>
            <w:tcW w:w="7086" w:type="dxa"/>
            <w:shd w:val="clear" w:color="auto" w:fill="auto"/>
          </w:tcPr>
          <w:p w14:paraId="0B02BA69"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11.10 Assistance with Appeals</w:t>
            </w:r>
          </w:p>
          <w:p w14:paraId="106A7011" w14:textId="2AD651F5"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The </w:t>
            </w:r>
            <w:hyperlink r:id="rId166" w:tgtFrame="_blank" w:history="1">
              <w:r w:rsidRPr="001D73C4">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1D73C4">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gridSpan w:val="2"/>
          </w:tcPr>
          <w:p w14:paraId="37F950F9" w14:textId="77777777" w:rsidR="00BF6C54" w:rsidRPr="001D73C4" w:rsidRDefault="00BF6C54" w:rsidP="000641FD">
            <w:pPr>
              <w:spacing w:after="120"/>
              <w:rPr>
                <w:rFonts w:ascii="Helvetica" w:hAnsi="Helvetica" w:cs="Helvetica"/>
                <w:sz w:val="18"/>
                <w:szCs w:val="18"/>
              </w:rPr>
            </w:pPr>
          </w:p>
        </w:tc>
      </w:tr>
      <w:tr w:rsidR="00BF6C54" w:rsidRPr="001D73C4" w14:paraId="5C2F2356" w14:textId="77777777" w:rsidTr="00BF6C54">
        <w:tc>
          <w:tcPr>
            <w:tcW w:w="7086" w:type="dxa"/>
            <w:shd w:val="clear" w:color="auto" w:fill="auto"/>
          </w:tcPr>
          <w:p w14:paraId="1D884294"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APPENDIX 1: Thesis/Practicum Types</w:t>
            </w:r>
          </w:p>
          <w:p w14:paraId="0F6EF6F8"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student/candidate may present a thesis/practicum in one of two acceptable formats:</w:t>
            </w:r>
          </w:p>
          <w:p w14:paraId="2F053B59" w14:textId="77777777" w:rsidR="00BF6C54" w:rsidRPr="001D73C4" w:rsidRDefault="00BF6C54" w:rsidP="000641FD">
            <w:pPr>
              <w:numPr>
                <w:ilvl w:val="0"/>
                <w:numId w:val="4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Regular style</w:t>
            </w:r>
          </w:p>
          <w:p w14:paraId="76C28219" w14:textId="77777777" w:rsidR="00BF6C54" w:rsidRPr="001D73C4" w:rsidRDefault="00BF6C54" w:rsidP="000641FD">
            <w:pPr>
              <w:numPr>
                <w:ilvl w:val="0"/>
                <w:numId w:val="4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Manuscript/grouped manuscript style</w:t>
            </w:r>
          </w:p>
          <w:p w14:paraId="3F4284FE" w14:textId="2EBC93F1" w:rsidR="00BF6C54" w:rsidRPr="001D73C4" w:rsidRDefault="00BF6C54" w:rsidP="000641FD">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BF6C54" w:rsidRPr="001D73C4" w:rsidRDefault="00BF6C54" w:rsidP="000641FD">
            <w:pPr>
              <w:spacing w:after="120"/>
              <w:rPr>
                <w:rStyle w:val="title2"/>
                <w:rFonts w:ascii="Helvetica" w:hAnsi="Helvetica" w:cs="Helvetica"/>
                <w:b/>
                <w:bCs/>
                <w:color w:val="000000"/>
                <w:sz w:val="18"/>
                <w:szCs w:val="18"/>
              </w:rPr>
            </w:pPr>
          </w:p>
          <w:p w14:paraId="75F4E886" w14:textId="53A827BB"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lastRenderedPageBreak/>
              <w:t>A1.0 Regular Style</w:t>
            </w:r>
          </w:p>
          <w:p w14:paraId="63F0D985" w14:textId="1384406C" w:rsidR="00BF6C54" w:rsidRPr="001D73C4" w:rsidRDefault="00BF6C54" w:rsidP="000641FD">
            <w:pPr>
              <w:pStyle w:val="NormalWeb"/>
              <w:spacing w:before="0" w:beforeAutospacing="0" w:after="120" w:afterAutospacing="0"/>
              <w:rPr>
                <w:rStyle w:val="Strong"/>
                <w:rFonts w:ascii="Helvetica" w:hAnsi="Helvetica" w:cs="Helvetica"/>
                <w:b w:val="0"/>
                <w:bCs w:val="0"/>
                <w:color w:val="000000"/>
                <w:sz w:val="18"/>
                <w:szCs w:val="18"/>
              </w:rPr>
            </w:pPr>
            <w:r w:rsidRPr="001D73C4">
              <w:rPr>
                <w:rStyle w:val="Strong"/>
                <w:rFonts w:ascii="Helvetica" w:hAnsi="Helvetica" w:cs="Helvetica"/>
                <w:color w:val="000000"/>
                <w:sz w:val="18"/>
                <w:szCs w:val="18"/>
                <w:u w:val="single"/>
              </w:rPr>
              <w:t>A1.1 Prefatory Pages</w:t>
            </w:r>
          </w:p>
          <w:p w14:paraId="29D5A639"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A1.1.1 Title Page</w:t>
            </w:r>
          </w:p>
          <w:p w14:paraId="0456A98F"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title page should contain the following information:</w:t>
            </w:r>
          </w:p>
          <w:p w14:paraId="0BB3860E" w14:textId="77777777" w:rsidR="00BF6C54" w:rsidRPr="001D73C4" w:rsidRDefault="00BF6C54" w:rsidP="000641FD">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title of the thesis/practicum</w:t>
            </w:r>
          </w:p>
          <w:p w14:paraId="012A75EC" w14:textId="77777777" w:rsidR="00BF6C54" w:rsidRPr="001D73C4" w:rsidRDefault="00BF6C54" w:rsidP="000641FD">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name of the University</w:t>
            </w:r>
          </w:p>
          <w:p w14:paraId="54FA8000" w14:textId="77777777" w:rsidR="00BF6C54" w:rsidRPr="001D73C4" w:rsidRDefault="00BF6C54" w:rsidP="000641FD">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degree for which the thesis/practicum is submitted</w:t>
            </w:r>
          </w:p>
          <w:p w14:paraId="290D72B8" w14:textId="77777777" w:rsidR="00BF6C54" w:rsidRPr="001D73C4" w:rsidRDefault="00BF6C54" w:rsidP="000641FD">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name of the department/unit</w:t>
            </w:r>
          </w:p>
          <w:p w14:paraId="03F6BF4F" w14:textId="77777777" w:rsidR="00BF6C54" w:rsidRPr="001D73C4" w:rsidRDefault="00BF6C54" w:rsidP="000641FD">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full name of the author</w:t>
            </w:r>
          </w:p>
          <w:p w14:paraId="2C15F199" w14:textId="77777777" w:rsidR="00BF6C54" w:rsidRPr="001D73C4" w:rsidRDefault="00BF6C54" w:rsidP="000641FD">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copyright notation ©</w:t>
            </w:r>
          </w:p>
          <w:p w14:paraId="32E46F31" w14:textId="3CD50AD4"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67" w:tgtFrame="_blank" w:history="1">
              <w:r w:rsidRPr="001D73C4">
                <w:rPr>
                  <w:rStyle w:val="Hyperlink"/>
                  <w:rFonts w:ascii="Helvetica" w:hAnsi="Helvetica" w:cs="Helvetica"/>
                  <w:color w:val="362925"/>
                  <w:sz w:val="18"/>
                  <w:szCs w:val="18"/>
                  <w:bdr w:val="none" w:sz="0" w:space="0" w:color="auto" w:frame="1"/>
                </w:rPr>
                <w:t>link</w:t>
              </w:r>
            </w:hyperlink>
            <w:r w:rsidRPr="001D73C4">
              <w:rPr>
                <w:rFonts w:ascii="Helvetica" w:hAnsi="Helvetica" w:cs="Helvetica"/>
                <w:color w:val="222222"/>
                <w:sz w:val="18"/>
                <w:szCs w:val="18"/>
              </w:rPr>
              <w:t>.</w:t>
            </w:r>
          </w:p>
        </w:tc>
        <w:tc>
          <w:tcPr>
            <w:tcW w:w="4254" w:type="dxa"/>
            <w:gridSpan w:val="2"/>
          </w:tcPr>
          <w:p w14:paraId="1E66696D" w14:textId="77777777" w:rsidR="00BF6C54" w:rsidRPr="001D73C4" w:rsidRDefault="00BF6C54" w:rsidP="000641FD">
            <w:pPr>
              <w:spacing w:after="120"/>
              <w:rPr>
                <w:rFonts w:ascii="Helvetica" w:hAnsi="Helvetica" w:cs="Helvetica"/>
                <w:sz w:val="18"/>
                <w:szCs w:val="18"/>
              </w:rPr>
            </w:pPr>
          </w:p>
        </w:tc>
      </w:tr>
      <w:tr w:rsidR="00BF6C54" w:rsidRPr="001D73C4" w14:paraId="569C9F3C" w14:textId="77777777" w:rsidTr="00BF6C54">
        <w:tc>
          <w:tcPr>
            <w:tcW w:w="7086" w:type="dxa"/>
            <w:shd w:val="clear" w:color="auto" w:fill="auto"/>
          </w:tcPr>
          <w:p w14:paraId="44603ED5"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A1.1.2 Abstract</w:t>
            </w:r>
          </w:p>
          <w:p w14:paraId="0FFEC206" w14:textId="174C7AE0" w:rsidR="00BF6C54" w:rsidRPr="001D73C4" w:rsidRDefault="00BF6C54" w:rsidP="000641FD">
            <w:pPr>
              <w:pStyle w:val="NormalWeb"/>
              <w:spacing w:before="0" w:beforeAutospacing="0" w:after="120" w:afterAutospacing="0"/>
              <w:jc w:val="both"/>
              <w:rPr>
                <w:rFonts w:ascii="Helvetica" w:hAnsi="Helvetica" w:cs="Helvetica"/>
                <w:b/>
                <w:bCs/>
                <w:color w:val="000000"/>
                <w:sz w:val="18"/>
                <w:szCs w:val="18"/>
              </w:rPr>
            </w:pPr>
            <w:r w:rsidRPr="001D73C4">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gridSpan w:val="2"/>
          </w:tcPr>
          <w:p w14:paraId="16E4C94C" w14:textId="77777777" w:rsidR="00BF6C54" w:rsidRPr="001D73C4" w:rsidRDefault="00BF6C54" w:rsidP="000641FD">
            <w:pPr>
              <w:spacing w:after="120"/>
              <w:rPr>
                <w:rFonts w:ascii="Helvetica" w:hAnsi="Helvetica" w:cs="Helvetica"/>
                <w:sz w:val="18"/>
                <w:szCs w:val="18"/>
              </w:rPr>
            </w:pPr>
          </w:p>
        </w:tc>
      </w:tr>
      <w:tr w:rsidR="00BF6C54" w:rsidRPr="001D73C4" w14:paraId="091BDB40" w14:textId="77777777" w:rsidTr="00BF6C54">
        <w:tc>
          <w:tcPr>
            <w:tcW w:w="7086" w:type="dxa"/>
            <w:shd w:val="clear" w:color="auto" w:fill="auto"/>
          </w:tcPr>
          <w:p w14:paraId="13E6D673"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A1.1.3 Acknowledgements</w:t>
            </w:r>
          </w:p>
          <w:p w14:paraId="04FD034F" w14:textId="769C727C" w:rsidR="00BF6C54" w:rsidRPr="001D73C4" w:rsidRDefault="00BF6C54" w:rsidP="000641FD">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content of this single page is left to the discretion of the author. For example, the page may make reference to the student/candidate’s advisor/co-advisor and advisory committee, to other individuals who have provided invaluable assistance to the development of the thesis/practicum, and to sources of financial assistance or other support.</w:t>
            </w:r>
          </w:p>
        </w:tc>
        <w:tc>
          <w:tcPr>
            <w:tcW w:w="4254" w:type="dxa"/>
            <w:gridSpan w:val="2"/>
          </w:tcPr>
          <w:p w14:paraId="63015E78" w14:textId="77777777" w:rsidR="00BF6C54" w:rsidRPr="001D73C4" w:rsidRDefault="00BF6C54" w:rsidP="000641FD">
            <w:pPr>
              <w:spacing w:after="120"/>
              <w:rPr>
                <w:rFonts w:ascii="Helvetica" w:hAnsi="Helvetica" w:cs="Helvetica"/>
                <w:sz w:val="18"/>
                <w:szCs w:val="18"/>
              </w:rPr>
            </w:pPr>
          </w:p>
        </w:tc>
      </w:tr>
      <w:tr w:rsidR="00BF6C54" w:rsidRPr="001D73C4" w14:paraId="00A1C4A7" w14:textId="77777777" w:rsidTr="00BF6C54">
        <w:tc>
          <w:tcPr>
            <w:tcW w:w="7086" w:type="dxa"/>
            <w:shd w:val="clear" w:color="auto" w:fill="auto"/>
          </w:tcPr>
          <w:p w14:paraId="0CB6D23D" w14:textId="6AE0F176"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A1.1.4 Dedication</w:t>
            </w:r>
          </w:p>
          <w:p w14:paraId="506874D9" w14:textId="7F15D558" w:rsidR="00BF6C54" w:rsidRPr="001D73C4" w:rsidRDefault="00BF6C54" w:rsidP="000641FD">
            <w:pPr>
              <w:spacing w:after="120"/>
              <w:jc w:val="both"/>
              <w:rPr>
                <w:rFonts w:ascii="Helvetica" w:hAnsi="Helvetica" w:cs="Helvetica"/>
                <w:color w:val="000000"/>
                <w:sz w:val="18"/>
                <w:szCs w:val="18"/>
              </w:rPr>
            </w:pPr>
            <w:r w:rsidRPr="001D73C4">
              <w:rPr>
                <w:rFonts w:ascii="Helvetica" w:hAnsi="Helvetica" w:cs="Helvetica"/>
                <w:color w:val="000000"/>
                <w:sz w:val="18"/>
                <w:szCs w:val="18"/>
              </w:rPr>
              <w:t>A single page pertaining to a dedication is allowed.</w:t>
            </w:r>
          </w:p>
        </w:tc>
        <w:tc>
          <w:tcPr>
            <w:tcW w:w="4254" w:type="dxa"/>
            <w:gridSpan w:val="2"/>
          </w:tcPr>
          <w:p w14:paraId="6A089BC0" w14:textId="77777777" w:rsidR="00BF6C54" w:rsidRPr="001D73C4" w:rsidRDefault="00BF6C54" w:rsidP="000641FD">
            <w:pPr>
              <w:spacing w:after="120"/>
              <w:rPr>
                <w:rFonts w:ascii="Helvetica" w:hAnsi="Helvetica" w:cs="Helvetica"/>
                <w:sz w:val="18"/>
                <w:szCs w:val="18"/>
              </w:rPr>
            </w:pPr>
          </w:p>
        </w:tc>
      </w:tr>
      <w:tr w:rsidR="00BF6C54" w:rsidRPr="001D73C4" w14:paraId="6B647E39" w14:textId="77777777" w:rsidTr="00BF6C54">
        <w:tc>
          <w:tcPr>
            <w:tcW w:w="7086" w:type="dxa"/>
            <w:shd w:val="clear" w:color="auto" w:fill="auto"/>
          </w:tcPr>
          <w:p w14:paraId="1EAF6026" w14:textId="77777777"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A1.1.5 Table of Contents</w:t>
            </w:r>
          </w:p>
          <w:p w14:paraId="2700EED2" w14:textId="2286753B" w:rsidR="00BF6C54" w:rsidRPr="001D73C4" w:rsidRDefault="00BF6C54" w:rsidP="000641FD">
            <w:pPr>
              <w:pStyle w:val="NormalWeb"/>
              <w:spacing w:before="0" w:beforeAutospacing="0" w:after="120" w:afterAutospacing="0"/>
              <w:jc w:val="both"/>
              <w:rPr>
                <w:rFonts w:ascii="Helvetica" w:hAnsi="Helvetica" w:cs="Helvetica"/>
                <w:b/>
                <w:bCs/>
                <w:color w:val="000000"/>
                <w:sz w:val="18"/>
                <w:szCs w:val="18"/>
              </w:rPr>
            </w:pPr>
            <w:r w:rsidRPr="001D73C4">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68" w:history="1">
              <w:r w:rsidRPr="001D73C4">
                <w:rPr>
                  <w:rStyle w:val="Hyperlink"/>
                  <w:rFonts w:ascii="Helvetica" w:hAnsi="Helvetica" w:cs="Helvetica"/>
                  <w:color w:val="362925"/>
                  <w:sz w:val="18"/>
                  <w:szCs w:val="18"/>
                  <w:bdr w:val="none" w:sz="0" w:space="0" w:color="auto" w:frame="1"/>
                  <w:shd w:val="clear" w:color="auto" w:fill="FFFFFF"/>
                </w:rPr>
                <w:t>link</w:t>
              </w:r>
            </w:hyperlink>
            <w:r w:rsidRPr="001D73C4">
              <w:rPr>
                <w:rFonts w:ascii="Helvetica" w:hAnsi="Helvetica" w:cs="Helvetica"/>
                <w:color w:val="222222"/>
                <w:sz w:val="18"/>
                <w:szCs w:val="18"/>
                <w:shd w:val="clear" w:color="auto" w:fill="FFFFFF"/>
              </w:rPr>
              <w:t>.</w:t>
            </w:r>
          </w:p>
        </w:tc>
        <w:tc>
          <w:tcPr>
            <w:tcW w:w="4254" w:type="dxa"/>
            <w:gridSpan w:val="2"/>
          </w:tcPr>
          <w:p w14:paraId="6CA4681F" w14:textId="77777777" w:rsidR="00BF6C54" w:rsidRPr="001D73C4" w:rsidRDefault="00BF6C54" w:rsidP="000641FD">
            <w:pPr>
              <w:spacing w:after="120"/>
              <w:rPr>
                <w:rFonts w:ascii="Helvetica" w:hAnsi="Helvetica" w:cs="Helvetica"/>
                <w:sz w:val="18"/>
                <w:szCs w:val="18"/>
              </w:rPr>
            </w:pPr>
          </w:p>
        </w:tc>
      </w:tr>
      <w:tr w:rsidR="00BF6C54" w:rsidRPr="001D73C4" w14:paraId="5373877B" w14:textId="77777777" w:rsidTr="00BF6C54">
        <w:tc>
          <w:tcPr>
            <w:tcW w:w="7086" w:type="dxa"/>
            <w:shd w:val="clear" w:color="auto" w:fill="auto"/>
          </w:tcPr>
          <w:p w14:paraId="5087427D" w14:textId="77777777"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A1.1.6 List of Tables</w:t>
            </w:r>
          </w:p>
          <w:p w14:paraId="002FC71C" w14:textId="7F897EEE" w:rsidR="00BF6C54" w:rsidRPr="001D73C4" w:rsidRDefault="00BF6C54" w:rsidP="000641FD">
            <w:pPr>
              <w:spacing w:after="120"/>
              <w:jc w:val="both"/>
              <w:rPr>
                <w:rFonts w:ascii="Helvetica" w:hAnsi="Helvetica" w:cs="Helvetica"/>
                <w:color w:val="000000"/>
                <w:sz w:val="18"/>
                <w:szCs w:val="18"/>
              </w:rPr>
            </w:pPr>
            <w:r w:rsidRPr="001D73C4">
              <w:rPr>
                <w:rFonts w:ascii="Helvetica" w:hAnsi="Helvetica" w:cs="Helvetica"/>
                <w:color w:val="000000"/>
                <w:sz w:val="18"/>
                <w:szCs w:val="18"/>
              </w:rPr>
              <w:t>This should immediately follow the Table of Contents and be of the same format. The list must include the number, name and page number of each table.</w:t>
            </w:r>
          </w:p>
        </w:tc>
        <w:tc>
          <w:tcPr>
            <w:tcW w:w="4254" w:type="dxa"/>
            <w:gridSpan w:val="2"/>
          </w:tcPr>
          <w:p w14:paraId="51F7E19A" w14:textId="77777777" w:rsidR="00BF6C54" w:rsidRPr="001D73C4" w:rsidRDefault="00BF6C54" w:rsidP="000641FD">
            <w:pPr>
              <w:spacing w:after="120"/>
              <w:rPr>
                <w:rFonts w:ascii="Helvetica" w:hAnsi="Helvetica" w:cs="Helvetica"/>
                <w:sz w:val="18"/>
                <w:szCs w:val="18"/>
              </w:rPr>
            </w:pPr>
          </w:p>
        </w:tc>
      </w:tr>
      <w:tr w:rsidR="00BF6C54" w:rsidRPr="001D73C4" w14:paraId="6FC28282" w14:textId="77777777" w:rsidTr="00BF6C54">
        <w:tc>
          <w:tcPr>
            <w:tcW w:w="7086" w:type="dxa"/>
            <w:shd w:val="clear" w:color="auto" w:fill="auto"/>
          </w:tcPr>
          <w:p w14:paraId="27A7647E" w14:textId="77777777"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A1.1.7 List of Figures</w:t>
            </w:r>
          </w:p>
          <w:p w14:paraId="54404238" w14:textId="595BE460" w:rsidR="00BF6C54" w:rsidRPr="001D73C4" w:rsidRDefault="00BF6C54" w:rsidP="000641FD">
            <w:pPr>
              <w:spacing w:after="120"/>
              <w:jc w:val="both"/>
              <w:rPr>
                <w:rFonts w:ascii="Helvetica" w:hAnsi="Helvetica" w:cs="Helvetica"/>
                <w:color w:val="000000"/>
                <w:sz w:val="18"/>
                <w:szCs w:val="18"/>
              </w:rPr>
            </w:pPr>
            <w:r w:rsidRPr="001D73C4">
              <w:rPr>
                <w:rFonts w:ascii="Helvetica" w:hAnsi="Helvetica" w:cs="Helvetica"/>
                <w:color w:val="000000"/>
                <w:sz w:val="18"/>
                <w:szCs w:val="18"/>
              </w:rPr>
              <w:t>This should immediately follow the List of Tables and be of the same format as the Table of Contents. The list must include the number, name and page number of each figure.</w:t>
            </w:r>
          </w:p>
        </w:tc>
        <w:tc>
          <w:tcPr>
            <w:tcW w:w="4254" w:type="dxa"/>
            <w:gridSpan w:val="2"/>
          </w:tcPr>
          <w:p w14:paraId="08B82BF8" w14:textId="77777777" w:rsidR="00BF6C54" w:rsidRPr="001D73C4" w:rsidRDefault="00BF6C54" w:rsidP="000641FD">
            <w:pPr>
              <w:spacing w:after="120"/>
              <w:rPr>
                <w:rFonts w:ascii="Helvetica" w:hAnsi="Helvetica" w:cs="Helvetica"/>
                <w:sz w:val="18"/>
                <w:szCs w:val="18"/>
              </w:rPr>
            </w:pPr>
          </w:p>
        </w:tc>
      </w:tr>
      <w:tr w:rsidR="00BF6C54" w:rsidRPr="001D73C4" w14:paraId="4A5C3728" w14:textId="77777777" w:rsidTr="00BF6C54">
        <w:tc>
          <w:tcPr>
            <w:tcW w:w="7086" w:type="dxa"/>
            <w:shd w:val="clear" w:color="auto" w:fill="auto"/>
          </w:tcPr>
          <w:p w14:paraId="167257DD"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A1.1.8 List of Copyrighted Material</w:t>
            </w:r>
          </w:p>
          <w:p w14:paraId="33692A1B" w14:textId="087A0AD0" w:rsidR="00BF6C54" w:rsidRPr="001D73C4" w:rsidRDefault="00BF6C54" w:rsidP="000641FD">
            <w:pPr>
              <w:pStyle w:val="BodyText"/>
              <w:ind w:left="0" w:right="356"/>
              <w:rPr>
                <w:rFonts w:ascii="Helvetica" w:hAnsi="Helvetica" w:cs="Helvetica"/>
                <w:sz w:val="18"/>
                <w:szCs w:val="18"/>
              </w:rPr>
            </w:pPr>
            <w:r w:rsidRPr="001D73C4">
              <w:rPr>
                <w:rFonts w:ascii="Helvetica" w:hAnsi="Helvetica" w:cs="Helvetica"/>
                <w:sz w:val="18"/>
                <w:szCs w:val="18"/>
              </w:rPr>
              <w:t xml:space="preserve">On occasion students/candidates include images, figures, photos and other materials from copyrighted sources. Students must ensure that they have authorization to use copyright protected materials in their thesis under a </w:t>
            </w:r>
            <w:r w:rsidRPr="001D73C4">
              <w:rPr>
                <w:rFonts w:ascii="Helvetica" w:hAnsi="Helvetica" w:cs="Helvetica"/>
                <w:i/>
                <w:iCs/>
                <w:sz w:val="18"/>
                <w:szCs w:val="18"/>
              </w:rPr>
              <w:t>Copyright Act</w:t>
            </w:r>
            <w:r w:rsidRPr="001D73C4">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69" w:history="1">
              <w:r w:rsidRPr="001D73C4">
                <w:rPr>
                  <w:rStyle w:val="Hyperlink"/>
                  <w:rFonts w:ascii="Helvetica" w:hAnsi="Helvetica" w:cs="Helvetica"/>
                  <w:sz w:val="18"/>
                  <w:szCs w:val="18"/>
                </w:rPr>
                <w:t>link</w:t>
              </w:r>
            </w:hyperlink>
            <w:r w:rsidRPr="001D73C4">
              <w:rPr>
                <w:rFonts w:ascii="Helvetica" w:hAnsi="Helvetica" w:cs="Helvetica"/>
                <w:sz w:val="18"/>
                <w:szCs w:val="18"/>
              </w:rPr>
              <w:t xml:space="preserve">. </w:t>
            </w:r>
          </w:p>
        </w:tc>
        <w:tc>
          <w:tcPr>
            <w:tcW w:w="4254" w:type="dxa"/>
            <w:gridSpan w:val="2"/>
          </w:tcPr>
          <w:p w14:paraId="4AB6E412" w14:textId="77777777" w:rsidR="00BF6C54" w:rsidRPr="001D73C4" w:rsidRDefault="00BF6C54" w:rsidP="000641FD">
            <w:pPr>
              <w:spacing w:after="120"/>
              <w:rPr>
                <w:rFonts w:ascii="Helvetica" w:hAnsi="Helvetica" w:cs="Helvetica"/>
                <w:sz w:val="18"/>
                <w:szCs w:val="18"/>
              </w:rPr>
            </w:pPr>
          </w:p>
        </w:tc>
      </w:tr>
      <w:tr w:rsidR="00BF6C54" w:rsidRPr="001D73C4" w14:paraId="3CBD0E74" w14:textId="77777777" w:rsidTr="00BF6C54">
        <w:tc>
          <w:tcPr>
            <w:tcW w:w="7086" w:type="dxa"/>
            <w:shd w:val="clear" w:color="auto" w:fill="auto"/>
          </w:tcPr>
          <w:p w14:paraId="66B40454" w14:textId="77777777" w:rsidR="00BF6C54" w:rsidRPr="001D73C4" w:rsidRDefault="00BF6C54" w:rsidP="000641FD">
            <w:pPr>
              <w:spacing w:after="120"/>
              <w:jc w:val="both"/>
              <w:rPr>
                <w:rFonts w:ascii="Helvetica" w:hAnsi="Helvetica" w:cs="Helvetica"/>
                <w:color w:val="000000"/>
                <w:sz w:val="18"/>
                <w:szCs w:val="18"/>
                <w:lang w:val="en-CA" w:eastAsia="en-CA"/>
              </w:rPr>
            </w:pPr>
            <w:r w:rsidRPr="001D73C4">
              <w:rPr>
                <w:rFonts w:ascii="Helvetica" w:hAnsi="Helvetica" w:cs="Helvetica"/>
                <w:b/>
                <w:bCs/>
                <w:color w:val="000000"/>
                <w:sz w:val="18"/>
                <w:szCs w:val="18"/>
                <w:lang w:val="en-CA" w:eastAsia="en-CA"/>
              </w:rPr>
              <w:lastRenderedPageBreak/>
              <w:t>A1.2  Format</w:t>
            </w:r>
          </w:p>
          <w:p w14:paraId="23170A1F" w14:textId="77777777" w:rsidR="00BF6C54" w:rsidRPr="001D73C4" w:rsidRDefault="00BF6C54" w:rsidP="000641FD">
            <w:pPr>
              <w:spacing w:after="120"/>
              <w:rPr>
                <w:rFonts w:ascii="Helvetica" w:hAnsi="Helvetica" w:cs="Helvetica"/>
                <w:color w:val="000000"/>
                <w:sz w:val="18"/>
                <w:szCs w:val="18"/>
              </w:rPr>
            </w:pPr>
            <w:r w:rsidRPr="001D73C4">
              <w:rPr>
                <w:rFonts w:ascii="Helvetica" w:hAnsi="Helvetica" w:cs="Helvetica"/>
                <w:b/>
                <w:bCs/>
                <w:color w:val="000000"/>
                <w:sz w:val="18"/>
                <w:szCs w:val="18"/>
              </w:rPr>
              <w:t>A1.2.1 Styles</w:t>
            </w:r>
          </w:p>
          <w:p w14:paraId="45EC078D"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BF6C54" w:rsidRPr="001D73C4" w:rsidRDefault="00BF6C54" w:rsidP="000641FD">
            <w:pPr>
              <w:numPr>
                <w:ilvl w:val="0"/>
                <w:numId w:val="4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American Psychological Association, Publication Manual of the American Psychological Association</w:t>
            </w:r>
          </w:p>
          <w:p w14:paraId="6145AF92" w14:textId="77777777" w:rsidR="00BF6C54" w:rsidRPr="001D73C4" w:rsidRDefault="00BF6C54" w:rsidP="000641FD">
            <w:pPr>
              <w:numPr>
                <w:ilvl w:val="0"/>
                <w:numId w:val="4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Kate L. Turabian, A Manual for Writers of Term Papers, Theses and Dissertations</w:t>
            </w:r>
          </w:p>
          <w:p w14:paraId="496D5BF7" w14:textId="77777777" w:rsidR="00BF6C54" w:rsidRPr="001D73C4" w:rsidRDefault="00BF6C54" w:rsidP="000641FD">
            <w:pPr>
              <w:numPr>
                <w:ilvl w:val="0"/>
                <w:numId w:val="4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Modern Language Association of America, MLA Handbook for Writers of Research Papers</w:t>
            </w:r>
          </w:p>
          <w:p w14:paraId="036DEA1A" w14:textId="77777777" w:rsidR="00BF6C54" w:rsidRPr="001D73C4" w:rsidRDefault="00BF6C54" w:rsidP="000641FD">
            <w:pPr>
              <w:numPr>
                <w:ilvl w:val="0"/>
                <w:numId w:val="4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University of Chicago Press, The Chicago Manual of Style</w:t>
            </w:r>
          </w:p>
          <w:p w14:paraId="6D9A78A7" w14:textId="33F2FD68"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gridSpan w:val="2"/>
          </w:tcPr>
          <w:p w14:paraId="09A7443A" w14:textId="77777777" w:rsidR="00BF6C54" w:rsidRPr="001D73C4" w:rsidRDefault="00BF6C54" w:rsidP="000641FD">
            <w:pPr>
              <w:spacing w:after="120"/>
              <w:rPr>
                <w:rFonts w:ascii="Helvetica" w:hAnsi="Helvetica" w:cs="Helvetica"/>
                <w:sz w:val="18"/>
                <w:szCs w:val="18"/>
              </w:rPr>
            </w:pPr>
          </w:p>
        </w:tc>
      </w:tr>
      <w:tr w:rsidR="00BF6C54" w:rsidRPr="001D73C4" w14:paraId="664D6DF7" w14:textId="77777777" w:rsidTr="00BF6C54">
        <w:tc>
          <w:tcPr>
            <w:tcW w:w="7086" w:type="dxa"/>
            <w:shd w:val="clear" w:color="auto" w:fill="auto"/>
          </w:tcPr>
          <w:p w14:paraId="63596F84" w14:textId="77777777" w:rsidR="00BF6C54" w:rsidRPr="001D73C4" w:rsidRDefault="00BF6C54" w:rsidP="000641FD">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A1.2.2 Spelling</w:t>
            </w:r>
          </w:p>
          <w:p w14:paraId="67782D2D" w14:textId="7A34D4B1" w:rsidR="00BF6C54" w:rsidRPr="001D73C4" w:rsidRDefault="00BF6C54" w:rsidP="000641FD">
            <w:pPr>
              <w:spacing w:after="120"/>
              <w:jc w:val="both"/>
              <w:rPr>
                <w:rFonts w:ascii="Helvetica" w:hAnsi="Helvetica" w:cs="Helvetica"/>
                <w:color w:val="000000"/>
                <w:sz w:val="18"/>
                <w:szCs w:val="18"/>
              </w:rPr>
            </w:pPr>
            <w:r w:rsidRPr="001D73C4">
              <w:rPr>
                <w:rFonts w:ascii="Helvetica" w:hAnsi="Helvetica" w:cs="Helvetica"/>
                <w:color w:val="000000"/>
                <w:sz w:val="18"/>
                <w:szCs w:val="18"/>
              </w:rPr>
              <w:t>Canadian, British or American spelling is acceptable and one style must be used consistently throughout the document.</w:t>
            </w:r>
          </w:p>
        </w:tc>
        <w:tc>
          <w:tcPr>
            <w:tcW w:w="4254" w:type="dxa"/>
            <w:gridSpan w:val="2"/>
          </w:tcPr>
          <w:p w14:paraId="6AAF56E5" w14:textId="77777777" w:rsidR="00BF6C54" w:rsidRPr="001D73C4" w:rsidRDefault="00BF6C54" w:rsidP="000641FD">
            <w:pPr>
              <w:spacing w:after="120"/>
              <w:rPr>
                <w:rFonts w:ascii="Helvetica" w:hAnsi="Helvetica" w:cs="Helvetica"/>
                <w:sz w:val="18"/>
                <w:szCs w:val="18"/>
              </w:rPr>
            </w:pPr>
          </w:p>
        </w:tc>
      </w:tr>
      <w:tr w:rsidR="00BF6C54" w:rsidRPr="001D73C4" w14:paraId="6C391A0A" w14:textId="77777777" w:rsidTr="00BF6C54">
        <w:tc>
          <w:tcPr>
            <w:tcW w:w="7086" w:type="dxa"/>
            <w:shd w:val="clear" w:color="auto" w:fill="auto"/>
          </w:tcPr>
          <w:p w14:paraId="01A735D2"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A1.2.3 Format</w:t>
            </w:r>
          </w:p>
          <w:p w14:paraId="3CA47DBE" w14:textId="28A040E4"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The entire thesis/practicum must be in the same text font, style, and size. </w:t>
            </w:r>
          </w:p>
        </w:tc>
        <w:tc>
          <w:tcPr>
            <w:tcW w:w="4254" w:type="dxa"/>
            <w:gridSpan w:val="2"/>
          </w:tcPr>
          <w:p w14:paraId="5D1F998A" w14:textId="77777777" w:rsidR="00BF6C54" w:rsidRPr="001D73C4" w:rsidRDefault="00BF6C54" w:rsidP="000641FD">
            <w:pPr>
              <w:spacing w:after="120"/>
              <w:rPr>
                <w:rFonts w:ascii="Helvetica" w:hAnsi="Helvetica" w:cs="Helvetica"/>
                <w:i/>
                <w:sz w:val="18"/>
                <w:szCs w:val="18"/>
              </w:rPr>
            </w:pPr>
          </w:p>
        </w:tc>
      </w:tr>
      <w:tr w:rsidR="00BF6C54" w:rsidRPr="001D73C4" w14:paraId="1372C6E7" w14:textId="77777777" w:rsidTr="00BF6C54">
        <w:tc>
          <w:tcPr>
            <w:tcW w:w="7086" w:type="dxa"/>
            <w:shd w:val="clear" w:color="auto" w:fill="auto"/>
          </w:tcPr>
          <w:p w14:paraId="79079918"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A1.2.4 Margins</w:t>
            </w:r>
          </w:p>
          <w:p w14:paraId="517E7104" w14:textId="1EFEF1B5"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gridSpan w:val="2"/>
          </w:tcPr>
          <w:p w14:paraId="0D0561E7" w14:textId="77777777" w:rsidR="00BF6C54" w:rsidRPr="001D73C4" w:rsidRDefault="00BF6C54" w:rsidP="000641FD">
            <w:pPr>
              <w:spacing w:after="120"/>
              <w:rPr>
                <w:rFonts w:ascii="Helvetica" w:hAnsi="Helvetica" w:cs="Helvetica"/>
                <w:sz w:val="18"/>
                <w:szCs w:val="18"/>
              </w:rPr>
            </w:pPr>
          </w:p>
        </w:tc>
      </w:tr>
      <w:tr w:rsidR="00BF6C54" w:rsidRPr="001D73C4" w14:paraId="6B0C0925" w14:textId="77777777" w:rsidTr="00BF6C54">
        <w:tc>
          <w:tcPr>
            <w:tcW w:w="7086" w:type="dxa"/>
            <w:shd w:val="clear" w:color="auto" w:fill="auto"/>
          </w:tcPr>
          <w:p w14:paraId="1ECC905A"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A1.2.5 Page Numbers</w:t>
            </w:r>
          </w:p>
          <w:p w14:paraId="6C9161CE" w14:textId="23B113B3"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Each page of the thesis/practicum (including illustrative pages and appendices) must be numbered consecutively.</w:t>
            </w:r>
          </w:p>
        </w:tc>
        <w:tc>
          <w:tcPr>
            <w:tcW w:w="4254" w:type="dxa"/>
            <w:gridSpan w:val="2"/>
          </w:tcPr>
          <w:p w14:paraId="139879D0" w14:textId="77777777" w:rsidR="00BF6C54" w:rsidRPr="001D73C4" w:rsidRDefault="00BF6C54" w:rsidP="000641FD">
            <w:pPr>
              <w:spacing w:after="120"/>
              <w:rPr>
                <w:rFonts w:ascii="Helvetica" w:hAnsi="Helvetica" w:cs="Helvetica"/>
                <w:sz w:val="18"/>
                <w:szCs w:val="18"/>
              </w:rPr>
            </w:pPr>
          </w:p>
        </w:tc>
      </w:tr>
      <w:tr w:rsidR="00BF6C54" w:rsidRPr="001D73C4" w14:paraId="1F801145" w14:textId="77777777" w:rsidTr="00BF6C54">
        <w:tc>
          <w:tcPr>
            <w:tcW w:w="7086" w:type="dxa"/>
            <w:shd w:val="clear" w:color="auto" w:fill="auto"/>
          </w:tcPr>
          <w:p w14:paraId="577BB4F6"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u w:val="single"/>
              </w:rPr>
              <w:t>A1.3 Footnotes, References and Appendices</w:t>
            </w:r>
          </w:p>
          <w:p w14:paraId="38FDC684" w14:textId="031B01AB"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gridSpan w:val="2"/>
          </w:tcPr>
          <w:p w14:paraId="39830587" w14:textId="77777777" w:rsidR="00BF6C54" w:rsidRPr="001D73C4" w:rsidRDefault="00BF6C54" w:rsidP="000641FD">
            <w:pPr>
              <w:spacing w:after="120"/>
              <w:rPr>
                <w:rFonts w:ascii="Helvetica" w:hAnsi="Helvetica" w:cs="Helvetica"/>
                <w:sz w:val="18"/>
                <w:szCs w:val="18"/>
              </w:rPr>
            </w:pPr>
          </w:p>
        </w:tc>
      </w:tr>
      <w:tr w:rsidR="00BF6C54" w:rsidRPr="001D73C4" w14:paraId="0B0A320C" w14:textId="77777777" w:rsidTr="00BF6C54">
        <w:tc>
          <w:tcPr>
            <w:tcW w:w="7086" w:type="dxa"/>
            <w:shd w:val="clear" w:color="auto" w:fill="auto"/>
          </w:tcPr>
          <w:p w14:paraId="6F08C791"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u w:val="single"/>
              </w:rPr>
              <w:t>A1.4 Figures, Illustrations, Photographs and Design Drawings</w:t>
            </w:r>
          </w:p>
          <w:p w14:paraId="3EDCF6BE"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A1.4.1 Illustrative Material</w:t>
            </w:r>
          </w:p>
          <w:p w14:paraId="2307997E" w14:textId="602E7A7A" w:rsidR="00BF6C54" w:rsidRPr="001D73C4" w:rsidRDefault="00BF6C54" w:rsidP="000641FD">
            <w:pPr>
              <w:pStyle w:val="NormalWeb"/>
              <w:spacing w:before="0" w:beforeAutospacing="0" w:after="120" w:afterAutospacing="0"/>
              <w:rPr>
                <w:rStyle w:val="Strong"/>
                <w:rFonts w:ascii="Helvetica" w:hAnsi="Helvetica" w:cs="Helvetica"/>
                <w:b w:val="0"/>
                <w:bCs w:val="0"/>
                <w:color w:val="000000"/>
                <w:sz w:val="18"/>
                <w:szCs w:val="18"/>
              </w:rPr>
            </w:pPr>
            <w:r w:rsidRPr="001D73C4">
              <w:rPr>
                <w:rFonts w:ascii="Helvetica" w:hAnsi="Helvetica" w:cs="Helvetica"/>
                <w:color w:val="000000"/>
                <w:sz w:val="18"/>
                <w:szCs w:val="18"/>
              </w:rPr>
              <w:t>All illustrative material must be consistent throughout the thesis/practicum. All figures, illustrations, photographs and drawings must be numbered consecutively in Arabic numerals and accompanied with a title. The material should appear as soon as possible after as it is mentioned in the text. All original materials should be of high quality, with sharp and clear images.</w:t>
            </w:r>
          </w:p>
          <w:p w14:paraId="759841EC"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A1.4.2 Layout of Tables and Figures</w:t>
            </w:r>
          </w:p>
          <w:p w14:paraId="61270B97" w14:textId="3B6E583F"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gridSpan w:val="2"/>
          </w:tcPr>
          <w:p w14:paraId="7C0E6888" w14:textId="77777777" w:rsidR="00BF6C54" w:rsidRPr="001D73C4" w:rsidRDefault="00BF6C54" w:rsidP="000641FD">
            <w:pPr>
              <w:spacing w:after="120"/>
              <w:rPr>
                <w:rFonts w:ascii="Helvetica" w:hAnsi="Helvetica" w:cs="Helvetica"/>
                <w:sz w:val="18"/>
                <w:szCs w:val="18"/>
              </w:rPr>
            </w:pPr>
          </w:p>
        </w:tc>
      </w:tr>
      <w:tr w:rsidR="00BF6C54" w:rsidRPr="001D73C4" w14:paraId="437B6D58" w14:textId="77777777" w:rsidTr="00BF6C54">
        <w:tc>
          <w:tcPr>
            <w:tcW w:w="7086" w:type="dxa"/>
            <w:shd w:val="clear" w:color="auto" w:fill="auto"/>
          </w:tcPr>
          <w:p w14:paraId="068AC5D4"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u w:val="single"/>
              </w:rPr>
              <w:t>A1.5 Additional Materials</w:t>
            </w:r>
          </w:p>
          <w:p w14:paraId="14D4060C"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A1.5.1 Consent and Access to Information Forms</w:t>
            </w:r>
          </w:p>
          <w:p w14:paraId="24F8BE65" w14:textId="77777777"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Sample copies of consent forms that were used to obtain consent from participants to take part in the information gathering procedures for the thesis/practicum must be included in an Appendix. Any personal information including signatures must be omitted from the submitted form to meet </w:t>
            </w:r>
            <w:hyperlink r:id="rId170" w:tgtFrame="_blank" w:history="1">
              <w:r w:rsidRPr="001D73C4">
                <w:rPr>
                  <w:rStyle w:val="Hyperlink"/>
                  <w:rFonts w:ascii="Helvetica" w:hAnsi="Helvetica" w:cs="Helvetica"/>
                  <w:color w:val="362925"/>
                  <w:sz w:val="18"/>
                  <w:szCs w:val="18"/>
                  <w:bdr w:val="none" w:sz="0" w:space="0" w:color="auto" w:frame="1"/>
                </w:rPr>
                <w:t>F.I.P.P.A. regulations</w:t>
              </w:r>
            </w:hyperlink>
            <w:r w:rsidRPr="001D73C4">
              <w:rPr>
                <w:rFonts w:ascii="Helvetica" w:hAnsi="Helvetica" w:cs="Helvetica"/>
                <w:color w:val="222222"/>
                <w:sz w:val="18"/>
                <w:szCs w:val="18"/>
              </w:rPr>
              <w:t>.</w:t>
            </w:r>
          </w:p>
          <w:p w14:paraId="2E28D83D" w14:textId="7510246C" w:rsidR="00BF6C54" w:rsidRPr="001D73C4" w:rsidRDefault="00BF6C54" w:rsidP="000641FD">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gridSpan w:val="2"/>
          </w:tcPr>
          <w:p w14:paraId="09863CAB" w14:textId="77777777" w:rsidR="00BF6C54" w:rsidRPr="001D73C4" w:rsidRDefault="00BF6C54" w:rsidP="000641FD">
            <w:pPr>
              <w:spacing w:after="120"/>
              <w:rPr>
                <w:rFonts w:ascii="Helvetica" w:hAnsi="Helvetica" w:cs="Helvetica"/>
                <w:sz w:val="18"/>
                <w:szCs w:val="18"/>
              </w:rPr>
            </w:pPr>
          </w:p>
        </w:tc>
      </w:tr>
      <w:tr w:rsidR="00BF6C54" w:rsidRPr="001D73C4" w14:paraId="36F77342" w14:textId="77777777" w:rsidTr="00BF6C54">
        <w:tc>
          <w:tcPr>
            <w:tcW w:w="7086" w:type="dxa"/>
            <w:shd w:val="clear" w:color="auto" w:fill="auto"/>
          </w:tcPr>
          <w:p w14:paraId="445A2DFC"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A1.5.2 Use of Copyrighted Material</w:t>
            </w:r>
          </w:p>
          <w:p w14:paraId="52A30718" w14:textId="77777777" w:rsidR="00BF6C54" w:rsidRPr="001D73C4" w:rsidRDefault="00BF6C54" w:rsidP="000641FD">
            <w:pPr>
              <w:pStyle w:val="BodyText"/>
              <w:spacing w:before="94"/>
              <w:ind w:left="0"/>
              <w:rPr>
                <w:rFonts w:ascii="Helvetica" w:hAnsi="Helvetica" w:cs="Helvetica"/>
                <w:sz w:val="18"/>
                <w:szCs w:val="18"/>
              </w:rPr>
            </w:pPr>
            <w:r w:rsidRPr="001D73C4">
              <w:rPr>
                <w:rFonts w:ascii="Helvetica" w:hAnsi="Helvetica" w:cs="Helvetica"/>
                <w:sz w:val="18"/>
                <w:szCs w:val="18"/>
              </w:rPr>
              <w:t xml:space="preserve">If the thesis/practicum includes copyrighted material (such as images, figures or more than an insubstantial amount of another person’s work pursuant to the </w:t>
            </w:r>
            <w:r w:rsidRPr="001D73C4">
              <w:rPr>
                <w:rFonts w:ascii="Helvetica" w:hAnsi="Helvetica" w:cs="Helvetica"/>
                <w:i/>
                <w:iCs/>
                <w:sz w:val="18"/>
                <w:szCs w:val="18"/>
              </w:rPr>
              <w:t>Copyright Act</w:t>
            </w:r>
            <w:r w:rsidRPr="001D73C4">
              <w:rPr>
                <w:rFonts w:ascii="Helvetica" w:hAnsi="Helvetica" w:cs="Helvetica"/>
                <w:sz w:val="18"/>
                <w:szCs w:val="18"/>
              </w:rPr>
              <w:t xml:space="preserve">), students must determine whether there is authorization for reuse of material under the </w:t>
            </w:r>
            <w:r w:rsidRPr="001D73C4">
              <w:rPr>
                <w:rFonts w:ascii="Helvetica" w:hAnsi="Helvetica" w:cs="Helvetica"/>
                <w:i/>
                <w:iCs/>
                <w:sz w:val="18"/>
                <w:szCs w:val="18"/>
              </w:rPr>
              <w:t>Copyright Act</w:t>
            </w:r>
            <w:r w:rsidRPr="001D73C4">
              <w:rPr>
                <w:rFonts w:ascii="Helvetica" w:hAnsi="Helvetica" w:cs="Helvetica"/>
                <w:sz w:val="18"/>
                <w:szCs w:val="18"/>
              </w:rPr>
              <w:t xml:space="preserve"> or if permission must be obtained from the copyright holder. A </w:t>
            </w:r>
            <w:hyperlink r:id="rId171" w:history="1">
              <w:r w:rsidRPr="001D73C4">
                <w:rPr>
                  <w:rStyle w:val="Hyperlink"/>
                  <w:rFonts w:ascii="Helvetica" w:hAnsi="Helvetica" w:cs="Helvetica"/>
                  <w:sz w:val="18"/>
                  <w:szCs w:val="18"/>
                </w:rPr>
                <w:t>Sample Permission Letter</w:t>
              </w:r>
            </w:hyperlink>
            <w:r w:rsidRPr="001D73C4">
              <w:rPr>
                <w:rFonts w:ascii="Helvetica" w:hAnsi="Helvetica" w:cs="Helvetica"/>
                <w:sz w:val="18"/>
                <w:szCs w:val="18"/>
              </w:rPr>
              <w:t xml:space="preserve"> is available on the </w:t>
            </w:r>
            <w:hyperlink r:id="rId172" w:history="1">
              <w:r w:rsidRPr="001D73C4">
                <w:rPr>
                  <w:rStyle w:val="Hyperlink"/>
                  <w:rFonts w:ascii="Helvetica" w:hAnsi="Helvetica" w:cs="Helvetica"/>
                  <w:sz w:val="18"/>
                  <w:szCs w:val="18"/>
                </w:rPr>
                <w:t>Copyright Office website</w:t>
              </w:r>
            </w:hyperlink>
            <w:r w:rsidRPr="001D73C4">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BF6C54" w:rsidRPr="001D73C4" w:rsidRDefault="00BF6C54" w:rsidP="000641FD">
            <w:pPr>
              <w:pStyle w:val="BodyText"/>
              <w:ind w:left="0"/>
              <w:rPr>
                <w:rFonts w:ascii="Helvetica" w:hAnsi="Helvetica" w:cs="Helvetica"/>
                <w:sz w:val="18"/>
                <w:szCs w:val="18"/>
              </w:rPr>
            </w:pPr>
          </w:p>
          <w:p w14:paraId="59E25539" w14:textId="77777777" w:rsidR="00BF6C54" w:rsidRPr="001D73C4" w:rsidRDefault="00BF6C54" w:rsidP="000641FD">
            <w:pPr>
              <w:pStyle w:val="BodyText"/>
              <w:ind w:left="0" w:right="184"/>
              <w:rPr>
                <w:rFonts w:ascii="Helvetica" w:hAnsi="Helvetica" w:cs="Helvetica"/>
                <w:sz w:val="18"/>
                <w:szCs w:val="18"/>
              </w:rPr>
            </w:pPr>
            <w:r w:rsidRPr="001D73C4">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 These forms do not need to be provided to the University of Manitoba and should not be included within the student’s thesis/practicum. </w:t>
            </w:r>
          </w:p>
          <w:p w14:paraId="5AEC40C0" w14:textId="77777777" w:rsidR="00BF6C54" w:rsidRPr="001D73C4" w:rsidRDefault="00BF6C54" w:rsidP="000641FD">
            <w:pPr>
              <w:pStyle w:val="BodyText"/>
              <w:spacing w:before="7"/>
              <w:ind w:left="0"/>
              <w:rPr>
                <w:rFonts w:ascii="Helvetica" w:hAnsi="Helvetica" w:cs="Helvetica"/>
                <w:sz w:val="18"/>
                <w:szCs w:val="18"/>
              </w:rPr>
            </w:pPr>
          </w:p>
          <w:p w14:paraId="347CE5CF" w14:textId="77777777" w:rsidR="00BF6C54" w:rsidRPr="001D73C4" w:rsidRDefault="00BF6C54" w:rsidP="000641FD">
            <w:pPr>
              <w:pStyle w:val="BodyText"/>
              <w:spacing w:before="94"/>
              <w:ind w:left="0" w:right="204"/>
              <w:rPr>
                <w:rFonts w:ascii="Helvetica" w:hAnsi="Helvetica" w:cs="Helvetica"/>
                <w:sz w:val="18"/>
                <w:szCs w:val="18"/>
              </w:rPr>
            </w:pPr>
            <w:r w:rsidRPr="001D73C4">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BF6C54" w:rsidRPr="001D73C4" w:rsidRDefault="00BF6C54" w:rsidP="000641FD">
            <w:pPr>
              <w:pStyle w:val="BodyText"/>
              <w:ind w:left="0"/>
              <w:rPr>
                <w:rFonts w:ascii="Helvetica" w:hAnsi="Helvetica" w:cs="Helvetica"/>
                <w:sz w:val="18"/>
                <w:szCs w:val="18"/>
              </w:rPr>
            </w:pPr>
          </w:p>
          <w:p w14:paraId="426FEA5C" w14:textId="77777777" w:rsidR="00BF6C54" w:rsidRPr="001D73C4" w:rsidRDefault="00BF6C54" w:rsidP="000641FD">
            <w:pPr>
              <w:pStyle w:val="BodyText"/>
              <w:spacing w:before="1"/>
              <w:ind w:left="0" w:right="204"/>
              <w:rPr>
                <w:rFonts w:ascii="Helvetica" w:hAnsi="Helvetica" w:cs="Helvetica"/>
                <w:sz w:val="18"/>
                <w:szCs w:val="18"/>
              </w:rPr>
            </w:pPr>
            <w:r w:rsidRPr="001D73C4">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BF6C54" w:rsidRPr="001D73C4" w:rsidRDefault="00BF6C54" w:rsidP="000641FD">
            <w:pPr>
              <w:pStyle w:val="BodyText"/>
              <w:spacing w:before="5"/>
              <w:ind w:left="0"/>
              <w:rPr>
                <w:rFonts w:ascii="Helvetica" w:hAnsi="Helvetica" w:cs="Helvetica"/>
                <w:sz w:val="18"/>
                <w:szCs w:val="18"/>
              </w:rPr>
            </w:pPr>
          </w:p>
          <w:p w14:paraId="292AD186" w14:textId="7FD974DD" w:rsidR="00BF6C54" w:rsidRPr="001D73C4" w:rsidRDefault="00BF6C54" w:rsidP="000641FD">
            <w:pPr>
              <w:pStyle w:val="BodyText"/>
              <w:ind w:left="0"/>
              <w:rPr>
                <w:rFonts w:ascii="Helvetica" w:hAnsi="Helvetica" w:cs="Helvetica"/>
                <w:sz w:val="18"/>
                <w:szCs w:val="18"/>
              </w:rPr>
            </w:pPr>
            <w:r w:rsidRPr="001D73C4">
              <w:rPr>
                <w:rFonts w:ascii="Helvetica" w:hAnsi="Helvetica" w:cs="Helvetica"/>
                <w:sz w:val="18"/>
                <w:szCs w:val="18"/>
              </w:rPr>
              <w:t xml:space="preserve">For further information on copyright see: </w:t>
            </w:r>
            <w:hyperlink r:id="rId173" w:history="1">
              <w:r w:rsidRPr="001D73C4">
                <w:rPr>
                  <w:rStyle w:val="Hyperlink"/>
                  <w:rFonts w:ascii="Helvetica" w:hAnsi="Helvetica" w:cs="Helvetica"/>
                  <w:sz w:val="18"/>
                  <w:szCs w:val="18"/>
                </w:rPr>
                <w:t>http://umanitoba.ca/copyright</w:t>
              </w:r>
            </w:hyperlink>
          </w:p>
        </w:tc>
        <w:tc>
          <w:tcPr>
            <w:tcW w:w="4254" w:type="dxa"/>
            <w:gridSpan w:val="2"/>
          </w:tcPr>
          <w:p w14:paraId="01B11B25" w14:textId="77777777" w:rsidR="00BF6C54" w:rsidRPr="001D73C4" w:rsidRDefault="00BF6C54" w:rsidP="000641FD">
            <w:pPr>
              <w:spacing w:after="120"/>
              <w:rPr>
                <w:rFonts w:ascii="Helvetica" w:hAnsi="Helvetica" w:cs="Helvetica"/>
                <w:sz w:val="18"/>
                <w:szCs w:val="18"/>
              </w:rPr>
            </w:pPr>
          </w:p>
        </w:tc>
      </w:tr>
      <w:tr w:rsidR="00BF6C54" w:rsidRPr="001D73C4" w14:paraId="54E418D0" w14:textId="77777777" w:rsidTr="00BF6C54">
        <w:tc>
          <w:tcPr>
            <w:tcW w:w="7086" w:type="dxa"/>
            <w:shd w:val="clear" w:color="auto" w:fill="auto"/>
          </w:tcPr>
          <w:p w14:paraId="59A300D3" w14:textId="77777777" w:rsidR="00BF6C54" w:rsidRPr="001D73C4" w:rsidRDefault="00BF6C54" w:rsidP="000641FD">
            <w:pPr>
              <w:spacing w:after="120"/>
              <w:rPr>
                <w:rFonts w:ascii="Helvetica" w:hAnsi="Helvetica" w:cs="Helvetica"/>
                <w:sz w:val="18"/>
                <w:szCs w:val="18"/>
              </w:rPr>
            </w:pPr>
            <w:r w:rsidRPr="001D73C4">
              <w:rPr>
                <w:rStyle w:val="title2"/>
                <w:rFonts w:ascii="Helvetica" w:hAnsi="Helvetica" w:cs="Helvetica"/>
                <w:b/>
                <w:bCs/>
                <w:color w:val="000000"/>
                <w:sz w:val="18"/>
                <w:szCs w:val="18"/>
              </w:rPr>
              <w:t>A2.0 Manuscript/Grouped Manuscript Style</w:t>
            </w:r>
          </w:p>
          <w:p w14:paraId="5D637917"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A thesis/practicum may comprise a paper or collection of papers, which are, or are about to be, published.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4C294A69"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Publication, or acceptance for publication, of research results prior to the presentation of the thesis/practicum does not supersede the evaluation of the work by the examination committee (</w:t>
            </w:r>
            <w:r w:rsidRPr="001D73C4">
              <w:rPr>
                <w:rStyle w:val="Emphasis"/>
                <w:rFonts w:ascii="Helvetica" w:hAnsi="Helvetica" w:cs="Helvetica"/>
                <w:color w:val="000000"/>
                <w:sz w:val="18"/>
                <w:szCs w:val="18"/>
              </w:rPr>
              <w:t>i.e.</w:t>
            </w:r>
            <w:r w:rsidRPr="001D73C4">
              <w:rPr>
                <w:rFonts w:ascii="Helvetica" w:hAnsi="Helvetica" w:cs="Helvetica"/>
                <w:color w:val="000000"/>
                <w:sz w:val="18"/>
                <w:szCs w:val="18"/>
              </w:rPr>
              <w:t> does not guarantee that the thesis/practicum will be found acceptable). Examiners may specify revisions regardless of the publication status.</w:t>
            </w:r>
          </w:p>
          <w:p w14:paraId="67187CED"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The thesis/practicum must follow the same prefatory information (1.1), spelling, formatting, margin requirements, page numbering (1.2), footnotes and appendices (1.3), figures, illustrations photographs and drawings (1.4) and any additional material (1.5) as those outlined above.</w:t>
            </w:r>
            <w:r w:rsidRPr="001D73C4">
              <w:rPr>
                <w:rFonts w:ascii="Helvetica" w:hAnsi="Helvetica" w:cs="Helvetica"/>
                <w:color w:val="000000"/>
                <w:sz w:val="18"/>
                <w:szCs w:val="18"/>
              </w:rPr>
              <w:br/>
            </w:r>
            <w:r w:rsidRPr="001D73C4">
              <w:rPr>
                <w:rFonts w:ascii="Helvetica" w:hAnsi="Helvetica" w:cs="Helvetica"/>
                <w:color w:val="000000"/>
                <w:sz w:val="18"/>
                <w:szCs w:val="18"/>
              </w:rPr>
              <w:br/>
              <w:t>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 </w:t>
            </w:r>
          </w:p>
          <w:p w14:paraId="317D87AF"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lastRenderedPageBreak/>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37CB1A85" w14:textId="77777777"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The thesis/practicum must contain a concluding chapter that includes a discussion on how the entirety of the thesis/practicum, with its findings, provides a distinct contribution to knowledge in the research area.</w:t>
            </w:r>
          </w:p>
          <w:p w14:paraId="671DC8D6" w14:textId="6C3CF882" w:rsidR="00BF6C54" w:rsidRPr="001D73C4" w:rsidRDefault="00BF6C54" w:rsidP="000641FD">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In the case of multi-authored papers, the nature and extent of the student/candidate’s contribution, and those of the other authors, must be explicitly specified in a section of the thesis/practicum entitled "Contributions of Authors". </w:t>
            </w:r>
          </w:p>
        </w:tc>
        <w:tc>
          <w:tcPr>
            <w:tcW w:w="4254" w:type="dxa"/>
            <w:gridSpan w:val="2"/>
          </w:tcPr>
          <w:p w14:paraId="607A7C9D" w14:textId="77777777" w:rsidR="00BF6C54" w:rsidRPr="001D73C4" w:rsidRDefault="00BF6C54" w:rsidP="000641FD">
            <w:pPr>
              <w:spacing w:after="120"/>
              <w:rPr>
                <w:rFonts w:ascii="Helvetica" w:hAnsi="Helvetica" w:cs="Helvetica"/>
                <w:sz w:val="18"/>
                <w:szCs w:val="18"/>
              </w:rPr>
            </w:pPr>
          </w:p>
        </w:tc>
      </w:tr>
    </w:tbl>
    <w:p w14:paraId="4D98B5E8" w14:textId="77777777" w:rsidR="004263EF" w:rsidRPr="001D73C4" w:rsidRDefault="004263EF" w:rsidP="00F03802">
      <w:pPr>
        <w:spacing w:after="120"/>
        <w:rPr>
          <w:rFonts w:ascii="Helvetica" w:hAnsi="Helvetica" w:cs="Helvetica"/>
          <w:sz w:val="18"/>
          <w:szCs w:val="18"/>
        </w:rPr>
      </w:pPr>
    </w:p>
    <w:p w14:paraId="76877705" w14:textId="77777777" w:rsidR="00406AF0" w:rsidRPr="001D73C4" w:rsidRDefault="00406AF0" w:rsidP="00F03802">
      <w:pPr>
        <w:spacing w:after="120"/>
        <w:rPr>
          <w:rFonts w:ascii="Helvetica" w:hAnsi="Helvetica" w:cs="Helvetica"/>
          <w:sz w:val="18"/>
          <w:szCs w:val="18"/>
        </w:rPr>
      </w:pPr>
    </w:p>
    <w:sectPr w:rsidR="00406AF0" w:rsidRPr="001D73C4" w:rsidSect="00E51EAE">
      <w:headerReference w:type="default" r:id="rId174"/>
      <w:footerReference w:type="default" r:id="rId175"/>
      <w:headerReference w:type="first" r:id="rId176"/>
      <w:footerReference w:type="first" r:id="rId17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5A9A3AA5" w14:textId="77777777" w:rsidR="000641FD" w:rsidRDefault="000641FD" w:rsidP="000641FD">
    <w:pPr>
      <w:pStyle w:val="Footer"/>
      <w:tabs>
        <w:tab w:val="clear" w:pos="4320"/>
      </w:tabs>
      <w:jc w:val="right"/>
      <w:rPr>
        <w:rFonts w:ascii="Arial" w:hAnsi="Arial" w:cs="Arial"/>
        <w:i/>
        <w:sz w:val="18"/>
        <w:szCs w:val="18"/>
      </w:rPr>
    </w:pPr>
    <w:r>
      <w:rPr>
        <w:rFonts w:ascii="Arial" w:hAnsi="Arial" w:cs="Arial"/>
        <w:i/>
        <w:sz w:val="18"/>
        <w:szCs w:val="18"/>
      </w:rPr>
      <w:t>Public Administration (M.P.A.-J.M.P.) Supplemental Regulations approved &amp; effective Sept.1, 2022</w:t>
    </w:r>
  </w:p>
  <w:p w14:paraId="50A7F8C5" w14:textId="4701FE87"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6921D3">
      <w:rPr>
        <w:rFonts w:ascii="Arial" w:hAnsi="Arial" w:cs="Arial"/>
        <w:i/>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74A6FD0A" w14:textId="2BDA3F57" w:rsidR="000641FD" w:rsidRDefault="000641FD" w:rsidP="000641FD">
    <w:pPr>
      <w:pStyle w:val="Footer"/>
      <w:tabs>
        <w:tab w:val="clear" w:pos="4320"/>
      </w:tabs>
      <w:jc w:val="right"/>
      <w:rPr>
        <w:rFonts w:ascii="Arial" w:hAnsi="Arial" w:cs="Arial"/>
        <w:i/>
        <w:sz w:val="18"/>
        <w:szCs w:val="18"/>
      </w:rPr>
    </w:pPr>
    <w:r>
      <w:rPr>
        <w:rFonts w:ascii="Arial" w:hAnsi="Arial" w:cs="Arial"/>
        <w:i/>
        <w:sz w:val="18"/>
        <w:szCs w:val="18"/>
      </w:rPr>
      <w:t>Public Administration (M.P.A.-J.M.P.) Supplemental Regulations approved &amp; effective Sept.1, 2022</w:t>
    </w:r>
  </w:p>
  <w:p w14:paraId="6E7E5398" w14:textId="384AA37D"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6921D3">
      <w:rPr>
        <w:rFonts w:ascii="Arial" w:hAnsi="Arial" w:cs="Arial"/>
        <w: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7144B8E5"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6921D3">
            <w:rPr>
              <w:rFonts w:ascii="Arial" w:hAnsi="Arial" w:cs="Arial"/>
              <w:b/>
              <w:sz w:val="20"/>
              <w:szCs w:val="20"/>
            </w:rPr>
            <w:t>2</w:t>
          </w:r>
          <w:r>
            <w:rPr>
              <w:rFonts w:ascii="Arial" w:hAnsi="Arial" w:cs="Arial"/>
              <w:b/>
              <w:sz w:val="20"/>
              <w:szCs w:val="20"/>
            </w:rPr>
            <w:t>/2</w:t>
          </w:r>
          <w:r w:rsidR="006921D3">
            <w:rPr>
              <w:rFonts w:ascii="Arial" w:hAnsi="Arial" w:cs="Arial"/>
              <w:b/>
              <w:sz w:val="20"/>
              <w:szCs w:val="20"/>
            </w:rPr>
            <w:t>3</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571F14BF"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 xml:space="preserve">Name of Unit/Program: </w:t>
          </w:r>
          <w:r w:rsidR="000641FD">
            <w:rPr>
              <w:rFonts w:ascii="Arial" w:hAnsi="Arial" w:cs="Arial"/>
              <w:b/>
              <w:sz w:val="28"/>
              <w:szCs w:val="28"/>
            </w:rPr>
            <w:t>Public Administration (M.P.A.-J.M.P.)</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0151132D"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6921D3">
            <w:rPr>
              <w:rFonts w:ascii="Arial" w:hAnsi="Arial" w:cs="Arial"/>
              <w:b/>
              <w:sz w:val="20"/>
              <w:szCs w:val="20"/>
            </w:rPr>
            <w:t>2</w:t>
          </w:r>
          <w:r>
            <w:rPr>
              <w:rFonts w:ascii="Arial" w:hAnsi="Arial" w:cs="Arial"/>
              <w:b/>
              <w:sz w:val="20"/>
              <w:szCs w:val="20"/>
            </w:rPr>
            <w:t>/2</w:t>
          </w:r>
          <w:r w:rsidR="006921D3">
            <w:rPr>
              <w:rFonts w:ascii="Arial" w:hAnsi="Arial" w:cs="Arial"/>
              <w:b/>
              <w:sz w:val="20"/>
              <w:szCs w:val="20"/>
            </w:rPr>
            <w:t>3</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3C57E7"/>
    <w:multiLevelType w:val="multilevel"/>
    <w:tmpl w:val="1C6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B91D0D"/>
    <w:multiLevelType w:val="multilevel"/>
    <w:tmpl w:val="472E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B558D7"/>
    <w:multiLevelType w:val="multilevel"/>
    <w:tmpl w:val="02F4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18"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E06D26"/>
    <w:multiLevelType w:val="multilevel"/>
    <w:tmpl w:val="1B2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286BF2"/>
    <w:multiLevelType w:val="hybridMultilevel"/>
    <w:tmpl w:val="E4C6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BB5627"/>
    <w:multiLevelType w:val="multilevel"/>
    <w:tmpl w:val="DAD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6C6318"/>
    <w:multiLevelType w:val="multilevel"/>
    <w:tmpl w:val="A96A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CF4718"/>
    <w:multiLevelType w:val="multilevel"/>
    <w:tmpl w:val="2B3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4218D7"/>
    <w:multiLevelType w:val="multilevel"/>
    <w:tmpl w:val="5094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AD92FFC"/>
    <w:multiLevelType w:val="hybridMultilevel"/>
    <w:tmpl w:val="01F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343606"/>
    <w:multiLevelType w:val="multilevel"/>
    <w:tmpl w:val="7932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4214C78"/>
    <w:multiLevelType w:val="multilevel"/>
    <w:tmpl w:val="A6F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C02A4D"/>
    <w:multiLevelType w:val="multilevel"/>
    <w:tmpl w:val="220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03A56DD"/>
    <w:multiLevelType w:val="multilevel"/>
    <w:tmpl w:val="241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2B63327"/>
    <w:multiLevelType w:val="multilevel"/>
    <w:tmpl w:val="5832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BD766D0"/>
    <w:multiLevelType w:val="hybridMultilevel"/>
    <w:tmpl w:val="8D5E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9D17BD"/>
    <w:multiLevelType w:val="hybridMultilevel"/>
    <w:tmpl w:val="B460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7AF7208E"/>
    <w:multiLevelType w:val="hybridMultilevel"/>
    <w:tmpl w:val="4302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31503345">
    <w:abstractNumId w:val="29"/>
  </w:num>
  <w:num w:numId="2" w16cid:durableId="123280129">
    <w:abstractNumId w:val="35"/>
  </w:num>
  <w:num w:numId="3" w16cid:durableId="633171800">
    <w:abstractNumId w:val="12"/>
  </w:num>
  <w:num w:numId="4" w16cid:durableId="929195762">
    <w:abstractNumId w:val="11"/>
  </w:num>
  <w:num w:numId="5" w16cid:durableId="541401036">
    <w:abstractNumId w:val="43"/>
  </w:num>
  <w:num w:numId="6" w16cid:durableId="1944267791">
    <w:abstractNumId w:val="51"/>
  </w:num>
  <w:num w:numId="7" w16cid:durableId="1903711740">
    <w:abstractNumId w:val="53"/>
  </w:num>
  <w:num w:numId="8" w16cid:durableId="1158224452">
    <w:abstractNumId w:val="14"/>
  </w:num>
  <w:num w:numId="9" w16cid:durableId="1835993767">
    <w:abstractNumId w:val="10"/>
  </w:num>
  <w:num w:numId="10" w16cid:durableId="1856186823">
    <w:abstractNumId w:val="39"/>
  </w:num>
  <w:num w:numId="11" w16cid:durableId="365644758">
    <w:abstractNumId w:val="7"/>
  </w:num>
  <w:num w:numId="12" w16cid:durableId="1256749568">
    <w:abstractNumId w:val="49"/>
  </w:num>
  <w:num w:numId="13" w16cid:durableId="1085881094">
    <w:abstractNumId w:val="54"/>
  </w:num>
  <w:num w:numId="14" w16cid:durableId="1168983844">
    <w:abstractNumId w:val="26"/>
  </w:num>
  <w:num w:numId="15" w16cid:durableId="747262806">
    <w:abstractNumId w:val="38"/>
  </w:num>
  <w:num w:numId="16" w16cid:durableId="1258901434">
    <w:abstractNumId w:val="55"/>
  </w:num>
  <w:num w:numId="17" w16cid:durableId="1586180751">
    <w:abstractNumId w:val="40"/>
  </w:num>
  <w:num w:numId="18" w16cid:durableId="2005157091">
    <w:abstractNumId w:val="32"/>
  </w:num>
  <w:num w:numId="19" w16cid:durableId="1299727000">
    <w:abstractNumId w:val="6"/>
  </w:num>
  <w:num w:numId="20" w16cid:durableId="2057194828">
    <w:abstractNumId w:val="41"/>
  </w:num>
  <w:num w:numId="21" w16cid:durableId="1238786537">
    <w:abstractNumId w:val="5"/>
  </w:num>
  <w:num w:numId="22" w16cid:durableId="62680963">
    <w:abstractNumId w:val="0"/>
  </w:num>
  <w:num w:numId="23" w16cid:durableId="131365690">
    <w:abstractNumId w:val="15"/>
  </w:num>
  <w:num w:numId="24" w16cid:durableId="834953677">
    <w:abstractNumId w:val="27"/>
  </w:num>
  <w:num w:numId="25" w16cid:durableId="1916472348">
    <w:abstractNumId w:val="3"/>
  </w:num>
  <w:num w:numId="26" w16cid:durableId="2091198485">
    <w:abstractNumId w:val="45"/>
  </w:num>
  <w:num w:numId="27" w16cid:durableId="1967809118">
    <w:abstractNumId w:val="48"/>
  </w:num>
  <w:num w:numId="28" w16cid:durableId="576330239">
    <w:abstractNumId w:val="37"/>
  </w:num>
  <w:num w:numId="29" w16cid:durableId="586771180">
    <w:abstractNumId w:val="21"/>
  </w:num>
  <w:num w:numId="30" w16cid:durableId="1679844003">
    <w:abstractNumId w:val="25"/>
  </w:num>
  <w:num w:numId="31" w16cid:durableId="993682000">
    <w:abstractNumId w:val="31"/>
  </w:num>
  <w:num w:numId="32" w16cid:durableId="1635015347">
    <w:abstractNumId w:val="23"/>
  </w:num>
  <w:num w:numId="33" w16cid:durableId="869878339">
    <w:abstractNumId w:val="8"/>
  </w:num>
  <w:num w:numId="34" w16cid:durableId="300036468">
    <w:abstractNumId w:val="44"/>
  </w:num>
  <w:num w:numId="35" w16cid:durableId="1713263209">
    <w:abstractNumId w:val="33"/>
  </w:num>
  <w:num w:numId="36" w16cid:durableId="233130359">
    <w:abstractNumId w:val="42"/>
  </w:num>
  <w:num w:numId="37" w16cid:durableId="583881231">
    <w:abstractNumId w:val="20"/>
  </w:num>
  <w:num w:numId="38" w16cid:durableId="1522890389">
    <w:abstractNumId w:val="19"/>
  </w:num>
  <w:num w:numId="39" w16cid:durableId="863565">
    <w:abstractNumId w:val="46"/>
  </w:num>
  <w:num w:numId="40" w16cid:durableId="582303358">
    <w:abstractNumId w:val="36"/>
  </w:num>
  <w:num w:numId="41" w16cid:durableId="634523739">
    <w:abstractNumId w:val="9"/>
  </w:num>
  <w:num w:numId="42" w16cid:durableId="375160782">
    <w:abstractNumId w:val="13"/>
  </w:num>
  <w:num w:numId="43" w16cid:durableId="1254707247">
    <w:abstractNumId w:val="2"/>
  </w:num>
  <w:num w:numId="44" w16cid:durableId="1590775684">
    <w:abstractNumId w:val="18"/>
  </w:num>
  <w:num w:numId="45" w16cid:durableId="852185987">
    <w:abstractNumId w:val="30"/>
  </w:num>
  <w:num w:numId="46" w16cid:durableId="1605191729">
    <w:abstractNumId w:val="47"/>
  </w:num>
  <w:num w:numId="47" w16cid:durableId="973753340">
    <w:abstractNumId w:val="57"/>
  </w:num>
  <w:num w:numId="48" w16cid:durableId="2134710032">
    <w:abstractNumId w:val="4"/>
  </w:num>
  <w:num w:numId="49" w16cid:durableId="229388254">
    <w:abstractNumId w:val="16"/>
  </w:num>
  <w:num w:numId="50" w16cid:durableId="1961916963">
    <w:abstractNumId w:val="17"/>
  </w:num>
  <w:num w:numId="51" w16cid:durableId="1106267845">
    <w:abstractNumId w:val="1"/>
  </w:num>
  <w:num w:numId="52" w16cid:durableId="438137866">
    <w:abstractNumId w:val="28"/>
  </w:num>
  <w:num w:numId="53" w16cid:durableId="1343511699">
    <w:abstractNumId w:val="34"/>
  </w:num>
  <w:num w:numId="54" w16cid:durableId="1919706983">
    <w:abstractNumId w:val="22"/>
  </w:num>
  <w:num w:numId="55" w16cid:durableId="338587039">
    <w:abstractNumId w:val="50"/>
  </w:num>
  <w:num w:numId="56" w16cid:durableId="1936665239">
    <w:abstractNumId w:val="56"/>
  </w:num>
  <w:num w:numId="57" w16cid:durableId="1929076348">
    <w:abstractNumId w:val="24"/>
  </w:num>
  <w:num w:numId="58" w16cid:durableId="1658461171">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641FD"/>
    <w:rsid w:val="00073D75"/>
    <w:rsid w:val="00074C3E"/>
    <w:rsid w:val="0008280A"/>
    <w:rsid w:val="00085919"/>
    <w:rsid w:val="00090743"/>
    <w:rsid w:val="000A080F"/>
    <w:rsid w:val="000A0DBB"/>
    <w:rsid w:val="000A16D0"/>
    <w:rsid w:val="000A67C7"/>
    <w:rsid w:val="000A698D"/>
    <w:rsid w:val="000B0B60"/>
    <w:rsid w:val="000B22D3"/>
    <w:rsid w:val="000D606A"/>
    <w:rsid w:val="000E25B4"/>
    <w:rsid w:val="000E32AD"/>
    <w:rsid w:val="000E358B"/>
    <w:rsid w:val="000E442A"/>
    <w:rsid w:val="000E68AC"/>
    <w:rsid w:val="000F47BF"/>
    <w:rsid w:val="0010048C"/>
    <w:rsid w:val="001016BB"/>
    <w:rsid w:val="00105194"/>
    <w:rsid w:val="001073A4"/>
    <w:rsid w:val="0010781A"/>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50C8B"/>
    <w:rsid w:val="002527B0"/>
    <w:rsid w:val="00254606"/>
    <w:rsid w:val="002646DC"/>
    <w:rsid w:val="00274D78"/>
    <w:rsid w:val="00276E15"/>
    <w:rsid w:val="002869CA"/>
    <w:rsid w:val="002948D9"/>
    <w:rsid w:val="00295FDC"/>
    <w:rsid w:val="00296D2C"/>
    <w:rsid w:val="002A1411"/>
    <w:rsid w:val="002A308C"/>
    <w:rsid w:val="002B58D4"/>
    <w:rsid w:val="002C1B36"/>
    <w:rsid w:val="002C3D7A"/>
    <w:rsid w:val="002D0907"/>
    <w:rsid w:val="002D2DF6"/>
    <w:rsid w:val="002E093C"/>
    <w:rsid w:val="002F1869"/>
    <w:rsid w:val="002F464A"/>
    <w:rsid w:val="002F57D9"/>
    <w:rsid w:val="003008E9"/>
    <w:rsid w:val="00300B2B"/>
    <w:rsid w:val="00321A24"/>
    <w:rsid w:val="0032585F"/>
    <w:rsid w:val="0033433B"/>
    <w:rsid w:val="0033474E"/>
    <w:rsid w:val="003421B8"/>
    <w:rsid w:val="00342FE2"/>
    <w:rsid w:val="00343112"/>
    <w:rsid w:val="0034793D"/>
    <w:rsid w:val="003509B0"/>
    <w:rsid w:val="00350BD6"/>
    <w:rsid w:val="003518CA"/>
    <w:rsid w:val="003547E9"/>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C8"/>
    <w:rsid w:val="003D5188"/>
    <w:rsid w:val="003E2B53"/>
    <w:rsid w:val="003E32CC"/>
    <w:rsid w:val="003F16A9"/>
    <w:rsid w:val="003F20E9"/>
    <w:rsid w:val="003F3FAD"/>
    <w:rsid w:val="003F6A5C"/>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6D1"/>
    <w:rsid w:val="004F480D"/>
    <w:rsid w:val="004F6399"/>
    <w:rsid w:val="0050192E"/>
    <w:rsid w:val="00502B69"/>
    <w:rsid w:val="00513B30"/>
    <w:rsid w:val="00516990"/>
    <w:rsid w:val="0052250B"/>
    <w:rsid w:val="00525652"/>
    <w:rsid w:val="00527C12"/>
    <w:rsid w:val="00534ACA"/>
    <w:rsid w:val="00540C49"/>
    <w:rsid w:val="0054495E"/>
    <w:rsid w:val="00547729"/>
    <w:rsid w:val="00547B3F"/>
    <w:rsid w:val="005516EC"/>
    <w:rsid w:val="00554563"/>
    <w:rsid w:val="00554C56"/>
    <w:rsid w:val="00556FEE"/>
    <w:rsid w:val="005627CD"/>
    <w:rsid w:val="00570A8C"/>
    <w:rsid w:val="00570EAD"/>
    <w:rsid w:val="00571C54"/>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81197"/>
    <w:rsid w:val="00691F0B"/>
    <w:rsid w:val="006921D3"/>
    <w:rsid w:val="006948A8"/>
    <w:rsid w:val="006A0A73"/>
    <w:rsid w:val="006A1380"/>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2EA9"/>
    <w:rsid w:val="007A4FE7"/>
    <w:rsid w:val="007A56A6"/>
    <w:rsid w:val="007A5ADE"/>
    <w:rsid w:val="007A6D14"/>
    <w:rsid w:val="007A7F7E"/>
    <w:rsid w:val="007B43C7"/>
    <w:rsid w:val="007B6366"/>
    <w:rsid w:val="007B6422"/>
    <w:rsid w:val="007C5859"/>
    <w:rsid w:val="007C6987"/>
    <w:rsid w:val="007D48F9"/>
    <w:rsid w:val="007E2D90"/>
    <w:rsid w:val="007E7DAA"/>
    <w:rsid w:val="007F1B83"/>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4B1A"/>
    <w:rsid w:val="00860CE7"/>
    <w:rsid w:val="0086108A"/>
    <w:rsid w:val="00861093"/>
    <w:rsid w:val="0086441A"/>
    <w:rsid w:val="00864548"/>
    <w:rsid w:val="0086505A"/>
    <w:rsid w:val="00872A30"/>
    <w:rsid w:val="00876179"/>
    <w:rsid w:val="00876D9F"/>
    <w:rsid w:val="00877C16"/>
    <w:rsid w:val="00880F2D"/>
    <w:rsid w:val="00886ECE"/>
    <w:rsid w:val="0089008A"/>
    <w:rsid w:val="008907FC"/>
    <w:rsid w:val="008A1BE8"/>
    <w:rsid w:val="008A3EBF"/>
    <w:rsid w:val="008A63DB"/>
    <w:rsid w:val="008B05D7"/>
    <w:rsid w:val="008B2103"/>
    <w:rsid w:val="008B2973"/>
    <w:rsid w:val="008B29E9"/>
    <w:rsid w:val="008B681C"/>
    <w:rsid w:val="008B6CC2"/>
    <w:rsid w:val="008C13EE"/>
    <w:rsid w:val="008C1620"/>
    <w:rsid w:val="008C3DE5"/>
    <w:rsid w:val="008C4980"/>
    <w:rsid w:val="008C52FE"/>
    <w:rsid w:val="008C715E"/>
    <w:rsid w:val="008D1CBC"/>
    <w:rsid w:val="008E1B1F"/>
    <w:rsid w:val="008E22A8"/>
    <w:rsid w:val="008E4EC3"/>
    <w:rsid w:val="008E592E"/>
    <w:rsid w:val="008F1D11"/>
    <w:rsid w:val="008F49F7"/>
    <w:rsid w:val="008F5A5E"/>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484D"/>
    <w:rsid w:val="00985E91"/>
    <w:rsid w:val="009879E3"/>
    <w:rsid w:val="00990AF7"/>
    <w:rsid w:val="0099139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1353"/>
    <w:rsid w:val="009F1A7C"/>
    <w:rsid w:val="009F3F0B"/>
    <w:rsid w:val="009F4AC9"/>
    <w:rsid w:val="009F6E79"/>
    <w:rsid w:val="00A00C97"/>
    <w:rsid w:val="00A07F82"/>
    <w:rsid w:val="00A12601"/>
    <w:rsid w:val="00A13D37"/>
    <w:rsid w:val="00A17AD6"/>
    <w:rsid w:val="00A21102"/>
    <w:rsid w:val="00A302E0"/>
    <w:rsid w:val="00A30404"/>
    <w:rsid w:val="00A35D50"/>
    <w:rsid w:val="00A42951"/>
    <w:rsid w:val="00A42D6E"/>
    <w:rsid w:val="00A431E5"/>
    <w:rsid w:val="00A5070E"/>
    <w:rsid w:val="00A52F56"/>
    <w:rsid w:val="00A55505"/>
    <w:rsid w:val="00A61C59"/>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26C36"/>
    <w:rsid w:val="00B303AB"/>
    <w:rsid w:val="00B315BC"/>
    <w:rsid w:val="00B366C3"/>
    <w:rsid w:val="00B4077A"/>
    <w:rsid w:val="00B41E36"/>
    <w:rsid w:val="00B41E40"/>
    <w:rsid w:val="00B5384A"/>
    <w:rsid w:val="00B55B2E"/>
    <w:rsid w:val="00B6100B"/>
    <w:rsid w:val="00B726AD"/>
    <w:rsid w:val="00B73293"/>
    <w:rsid w:val="00B75975"/>
    <w:rsid w:val="00B75ECE"/>
    <w:rsid w:val="00B81DC8"/>
    <w:rsid w:val="00B83F6A"/>
    <w:rsid w:val="00B908C5"/>
    <w:rsid w:val="00B96109"/>
    <w:rsid w:val="00BA0870"/>
    <w:rsid w:val="00BA1BE8"/>
    <w:rsid w:val="00BA468F"/>
    <w:rsid w:val="00BB2D3B"/>
    <w:rsid w:val="00BC1FE0"/>
    <w:rsid w:val="00BD05D2"/>
    <w:rsid w:val="00BD624A"/>
    <w:rsid w:val="00BE0E1E"/>
    <w:rsid w:val="00BE225B"/>
    <w:rsid w:val="00BE2DD1"/>
    <w:rsid w:val="00BE3B78"/>
    <w:rsid w:val="00BE6E22"/>
    <w:rsid w:val="00BF1118"/>
    <w:rsid w:val="00BF3F53"/>
    <w:rsid w:val="00BF420F"/>
    <w:rsid w:val="00BF6C54"/>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3108"/>
    <w:rsid w:val="00CD3BC3"/>
    <w:rsid w:val="00CD55C9"/>
    <w:rsid w:val="00CD6143"/>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539CA"/>
    <w:rsid w:val="00D552F1"/>
    <w:rsid w:val="00D60094"/>
    <w:rsid w:val="00D62275"/>
    <w:rsid w:val="00D63C30"/>
    <w:rsid w:val="00D646C1"/>
    <w:rsid w:val="00D654CC"/>
    <w:rsid w:val="00D70A46"/>
    <w:rsid w:val="00D75CB1"/>
    <w:rsid w:val="00D93AD5"/>
    <w:rsid w:val="00DA2C5F"/>
    <w:rsid w:val="00DA73F8"/>
    <w:rsid w:val="00DB1134"/>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A0AAC"/>
    <w:rsid w:val="00EA5D35"/>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1"/>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character" w:styleId="UnresolvedMention">
    <w:name w:val="Unresolved Mention"/>
    <w:basedOn w:val="DefaultParagraphFont"/>
    <w:uiPriority w:val="99"/>
    <w:semiHidden/>
    <w:unhideWhenUsed/>
    <w:rsid w:val="007A2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manitoba.ca/faculties/graduate_studies/governance/academic_membership.html"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crscalprod.ad.umanitoba.ca/Catalog/ViewCatalog.aspx?pageid=viewcatalog&amp;topicgroupid=26458&amp;entitytype=CID&amp;entitycode=GRAD+7500" TargetMode="External"/><Relationship Id="rId84" Type="http://schemas.openxmlformats.org/officeDocument/2006/relationships/hyperlink" Target="https://catalog.umanitoba.ca/graduate-studies/academic-guide/doctor-philosophy-general-regulations/" TargetMode="External"/><Relationship Id="rId138" Type="http://schemas.openxmlformats.org/officeDocument/2006/relationships/hyperlink" Target="https://umanitoba.ca/faculties/graduate_studies/governance/academic_membership.html" TargetMode="External"/><Relationship Id="rId159" Type="http://schemas.openxmlformats.org/officeDocument/2006/relationships/hyperlink" Target="https://umanitoba.ca/governance/governing-documents-students" TargetMode="External"/><Relationship Id="rId170" Type="http://schemas.openxmlformats.org/officeDocument/2006/relationships/hyperlink" Target="https://umanitoba.ca/access_and_privacy/FIPPA.html" TargetMode="External"/><Relationship Id="rId107" Type="http://schemas.openxmlformats.org/officeDocument/2006/relationships/hyperlink" Target="https://umanitoba.ca/graduate-studies/forms" TargetMode="External"/><Relationship Id="rId11" Type="http://schemas.openxmlformats.org/officeDocument/2006/relationships/hyperlink" Target="mailto:MPAChair@umanitoba.ca"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catalog.umanitoba.ca/graduate-studies/academic-guide/application-admission-registration-policies/" TargetMode="External"/><Relationship Id="rId149" Type="http://schemas.openxmlformats.org/officeDocument/2006/relationships/hyperlink" Target="https://umanitoba.ca/international" TargetMode="External"/><Relationship Id="rId5" Type="http://schemas.openxmlformats.org/officeDocument/2006/relationships/webSettings" Target="webSettings.xml"/><Relationship Id="rId95" Type="http://schemas.openxmlformats.org/officeDocument/2006/relationships/hyperlink" Target="http://umanitoba.ca/faculties/graduate_studies/governance/academic_membership.html" TargetMode="External"/><Relationship Id="rId160" Type="http://schemas.openxmlformats.org/officeDocument/2006/relationships/hyperlink" Target="https://umanitoba.ca/governance/governing-documents-students"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search/?P=GRAD%207500" TargetMode="External"/><Relationship Id="rId118" Type="http://schemas.openxmlformats.org/officeDocument/2006/relationships/hyperlink" Target="http://umanitoba.ca/faculties/graduate_studies/governance/academic_membership.html" TargetMode="External"/><Relationship Id="rId139" Type="http://schemas.openxmlformats.org/officeDocument/2006/relationships/hyperlink" Target="https://umanitoba.ca/graduate-studies/student-experience/thesis-and-practicum" TargetMode="External"/><Relationship Id="rId85" Type="http://schemas.openxmlformats.org/officeDocument/2006/relationships/hyperlink" Target="https://catalog.umanitoba.ca/graduate-studies/academic-guide/application-admission-registration-policie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admin/vp_admin/ofp/copyright/media/Permission_letter_student.docx"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programs-stud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catalog.umanitoba.ca/search/?P=GRAD%207300" TargetMode="External"/><Relationship Id="rId96" Type="http://schemas.openxmlformats.org/officeDocument/2006/relationships/hyperlink" Target="http://umanitoba.ca/faculties/graduate_studies/governance/academic_membership.html" TargetMode="External"/><Relationship Id="rId140" Type="http://schemas.openxmlformats.org/officeDocument/2006/relationships/hyperlink" Target="https://umanitoba.ca/faculties/graduate_studies/deadlines/index.html" TargetMode="External"/><Relationship Id="rId161" Type="http://schemas.openxmlformats.org/officeDocument/2006/relationships/hyperlink" Target="https://umanitoba.ca/governance/governing-documents-students" TargetMode="Externa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faculties/graduate_studies/admin/supplemental_regulations.html"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0" Type="http://schemas.openxmlformats.org/officeDocument/2006/relationships/hyperlink" Target="https://umanitoba.ca/graduate-studies/forms" TargetMode="External"/><Relationship Id="rId65" Type="http://schemas.openxmlformats.org/officeDocument/2006/relationships/hyperlink" Target="https://catalog.umanitoba.ca/search/?P=GRAD%207501" TargetMode="External"/><Relationship Id="rId81" Type="http://schemas.openxmlformats.org/officeDocument/2006/relationships/hyperlink" Target="https://umanitoba.ca/admin/governance/media/Certificate_and_Diploma_Framework_2021_02_03.pdf"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extension-time-complete-program-study/" TargetMode="External"/><Relationship Id="rId135" Type="http://schemas.openxmlformats.org/officeDocument/2006/relationships/hyperlink" Target="https://catalog.umanitoba.ca/search/?P=GRAD%207300" TargetMode="External"/><Relationship Id="rId151" Type="http://schemas.openxmlformats.org/officeDocument/2006/relationships/hyperlink" Target="https://umanitoba.ca/graduate-studies/forms" TargetMode="External"/><Relationship Id="rId156" Type="http://schemas.openxmlformats.org/officeDocument/2006/relationships/hyperlink" Target="https://umanitoba.ca/sites/default/files/2020-04/appeal-procedures-for-students.pdf" TargetMode="External"/><Relationship Id="rId177" Type="http://schemas.openxmlformats.org/officeDocument/2006/relationships/footer" Target="footer2.xml"/><Relationship Id="rId172" Type="http://schemas.openxmlformats.org/officeDocument/2006/relationships/hyperlink" Target="https://umanitoba.ca/copyright/" TargetMode="External"/><Relationship Id="rId13" Type="http://schemas.openxmlformats.org/officeDocument/2006/relationships/hyperlink" Target="https://umanitoba.ca/faculties/graduate_studies/admissions/programs/public_admin.html"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catalog.umanitoba.ca/graduate-studies/academic-guide/thesis-practicum-type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crscalprod.ad.umanitoba.ca/Catalog/ViewCatalog.aspx?pageid=viewcatalog&amp;topicgroupid=26459&amp;entitytype=CID&amp;entitycode=GRAD+7500" TargetMode="External"/><Relationship Id="rId97" Type="http://schemas.openxmlformats.org/officeDocument/2006/relationships/hyperlink" Target="https://umanitoba.ca/admin/governance/governing_documents/community/248.html" TargetMode="External"/><Relationship Id="rId104" Type="http://schemas.openxmlformats.org/officeDocument/2006/relationships/hyperlink" Target="https://catalog.umanitoba.ca/search/?P=GRAD%207500" TargetMode="External"/><Relationship Id="rId120" Type="http://schemas.openxmlformats.org/officeDocument/2006/relationships/hyperlink" Target="https://umanitoba.ca/admin/governance/governing_documents/community/248.html" TargetMode="External"/><Relationship Id="rId125" Type="http://schemas.openxmlformats.org/officeDocument/2006/relationships/hyperlink" Target="https://catalog.umanitoba.ca/graduate-studies/academic-guide/doctor-philosophy-general-regulations/" TargetMode="External"/><Relationship Id="rId141" Type="http://schemas.openxmlformats.org/officeDocument/2006/relationships/hyperlink" Target="https://umanitoba.ca/admin/governance/governing_documents/research/responsible_conduct_of_research.html" TargetMode="External"/><Relationship Id="rId146" Type="http://schemas.openxmlformats.org/officeDocument/2006/relationships/hyperlink" Target="https://catalog.umanitoba.ca/graduate-studies/academic-guide/policy-withholding-thesis-pending-patent-application-content-manuscript-submission/" TargetMode="External"/><Relationship Id="rId167" Type="http://schemas.openxmlformats.org/officeDocument/2006/relationships/hyperlink" Target="https://umanitoba.ca/faculties/graduate_studies/media/ThesisSampleTitlePage.pdf" TargetMode="Externa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umanitoba.ca/registrar/letter-permission" TargetMode="External"/><Relationship Id="rId162" Type="http://schemas.openxmlformats.org/officeDocument/2006/relationships/hyperlink" Target="https://umanitoba.ca/governance/governing-documents-students" TargetMode="Externa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catalog.umanitoba.ca/graduate-studies/academic-guide/leaves-absence/"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overnance/governing-documents-students" TargetMode="External"/><Relationship Id="rId178" Type="http://schemas.openxmlformats.org/officeDocument/2006/relationships/fontTable" Target="fontTable.xml"/><Relationship Id="rId61" Type="http://schemas.openxmlformats.org/officeDocument/2006/relationships/hyperlink" Target="https://catalog.umanitoba.ca/graduate-studies/academic-guide/masters-degrees-general-regulations/"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umanitoba.ca/copyright"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catalog.umanitoba.ca/graduate-studies/academic-guide/general-regulations-pre-masters/" TargetMode="External"/><Relationship Id="rId100" Type="http://schemas.openxmlformats.org/officeDocument/2006/relationships/hyperlink" Target="https://umanitoba.ca/faculties/graduate_studies/governance/academic_membership.html" TargetMode="External"/><Relationship Id="rId105" Type="http://schemas.openxmlformats.org/officeDocument/2006/relationships/hyperlink" Target="https://catalog.umanitoba.ca/search/?P=GRAD%207300" TargetMode="External"/><Relationship Id="rId126" Type="http://schemas.openxmlformats.org/officeDocument/2006/relationships/hyperlink" Target="https://umanitoba.ca/registrar/letter-permission" TargetMode="External"/><Relationship Id="rId147" Type="http://schemas.openxmlformats.org/officeDocument/2006/relationships/hyperlink" Target="https://umanitoba.ca/governance/governing-documents" TargetMode="External"/><Relationship Id="rId168" Type="http://schemas.openxmlformats.org/officeDocument/2006/relationships/hyperlink" Target="http://umanitoba.ca/graduate-studies/sites/graduate-studies/files/2020-04/ThesisSampleTOC.pdf" TargetMode="External"/><Relationship Id="rId8" Type="http://schemas.openxmlformats.org/officeDocument/2006/relationships/hyperlink" Target="https://umanitoba.ca/graduate-studies/programs-study"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umanitoba.ca/centre-on-aging/research/affiliates"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umanitoba.ca/admin/governance/governing_documents/community/962.html" TargetMode="External"/><Relationship Id="rId121" Type="http://schemas.openxmlformats.org/officeDocument/2006/relationships/hyperlink" Target="https://umanitoba.ca/admin/governance/governing_documents/community/962.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registrar/tuition-fees/adjustments-refunds" TargetMode="Externa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umanitoba.ca/faculties/graduate_studies/governance/academic_membership.html" TargetMode="External"/><Relationship Id="rId137" Type="http://schemas.openxmlformats.org/officeDocument/2006/relationships/hyperlink" Target="https://umanitoba.ca/graduate-studies/student-experience/thesis-and-practicum" TargetMode="External"/><Relationship Id="rId158" Type="http://schemas.openxmlformats.org/officeDocument/2006/relationships/hyperlink" Target="https://umanitoba.ca/governance/governing-documents-student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catalog.umanitoba.ca/graduate-studies/academic-guide/doctor-philosophy-general-regulations/" TargetMode="External"/><Relationship Id="rId83" Type="http://schemas.openxmlformats.org/officeDocument/2006/relationships/hyperlink" Target="https://catalog.umanitoba.ca/graduate-studies/academic-guide/masters-degrees-general-regulations/" TargetMode="External"/><Relationship Id="rId88" Type="http://schemas.openxmlformats.org/officeDocument/2006/relationships/hyperlink" Target="https://umanitoba.ca/faculties/graduate_studies/admin/supplemental_regulations.html" TargetMode="External"/><Relationship Id="rId111" Type="http://schemas.openxmlformats.org/officeDocument/2006/relationships/hyperlink" Target="https://mspace.lib.umanitoba.ca/xmlui/login"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forms" TargetMode="External"/><Relationship Id="rId174" Type="http://schemas.openxmlformats.org/officeDocument/2006/relationships/header" Target="header1.xml"/><Relationship Id="rId179" Type="http://schemas.openxmlformats.org/officeDocument/2006/relationships/theme" Target="theme/theme1.xm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graduate-studies/forms" TargetMode="External"/><Relationship Id="rId127" Type="http://schemas.openxmlformats.org/officeDocument/2006/relationships/hyperlink" Target="https://umanitoba.ca/graduate-studies/forms" TargetMode="External"/><Relationship Id="rId10" Type="http://schemas.openxmlformats.org/officeDocument/2006/relationships/hyperlink" Target="https://umanitoba.ca/explore/programs-of-study/graduate"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graduate-studies/academic-guide/masters-degrees-general-regulations/" TargetMode="External"/><Relationship Id="rId94" Type="http://schemas.openxmlformats.org/officeDocument/2006/relationships/hyperlink" Target="https://umanitoba.ca/graduate-studies/forms" TargetMode="External"/><Relationship Id="rId99" Type="http://schemas.openxmlformats.org/officeDocument/2006/relationships/hyperlink" Target="https://umanitoba.ca/admin/governance/governing_documents/students/277.html"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admin/governance/governing_documents/students/277.html" TargetMode="External"/><Relationship Id="rId143" Type="http://schemas.openxmlformats.org/officeDocument/2006/relationships/hyperlink" Target="https://umanitoba.ca/graduate-studies/student-experience/thesis-and-practicum/phd-oral-examination"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registrar/grades/appeal-grade" TargetMode="External"/><Relationship Id="rId169" Type="http://schemas.openxmlformats.org/officeDocument/2006/relationships/hyperlink" Target="https://umanitoba.ca/admin/vp_admin/ofp/copyright/media/Copyright_grads_undergrads.pdf"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umanitoba.ca/graduate-studies/student-experience/core-academic-requirements"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graduate-studies/academic-guide/policy-withholding-thesis-pending-patent-application-content-manuscript-submission/" TargetMode="External"/><Relationship Id="rId133" Type="http://schemas.openxmlformats.org/officeDocument/2006/relationships/hyperlink" Target="https://umanitoba.ca/graduate-studies/sites/graduate-studies/files/2020-07/interactive-progress-report.pdf" TargetMode="External"/><Relationship Id="rId154" Type="http://schemas.openxmlformats.org/officeDocument/2006/relationships/hyperlink" Target="https://umanitoba.ca/graduate-studies/forms" TargetMode="External"/><Relationship Id="rId175" Type="http://schemas.openxmlformats.org/officeDocument/2006/relationships/footer" Target="footer1.xm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graduate-studies/academic-guide/doctor-philosophy-general-regulations/" TargetMode="External"/><Relationship Id="rId102" Type="http://schemas.openxmlformats.org/officeDocument/2006/relationships/hyperlink" Target="https://umanitoba.ca/graduate-studies/forms"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umanitoba.ca/graduate-studies/forms" TargetMode="External"/><Relationship Id="rId165" Type="http://schemas.openxmlformats.org/officeDocument/2006/relationships/hyperlink" Target="https://umanitoba.ca/registrar/grades/appeal-grade" TargetMode="Externa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300" TargetMode="External"/><Relationship Id="rId113" Type="http://schemas.openxmlformats.org/officeDocument/2006/relationships/hyperlink" Target="https://umanitoba.ca/graduate-studies/student-experience/thesis-and-practicum/submit-your-thesis-or-practicum" TargetMode="External"/><Relationship Id="rId134" Type="http://schemas.openxmlformats.org/officeDocument/2006/relationships/hyperlink" Target="https://catalog.umanitoba.ca/search/?P=GRAD%207500" TargetMode="External"/><Relationship Id="rId80" Type="http://schemas.openxmlformats.org/officeDocument/2006/relationships/hyperlink" Target="https://umanitoba.ca/graduate-studies/programs-study" TargetMode="External"/><Relationship Id="rId155" Type="http://schemas.openxmlformats.org/officeDocument/2006/relationships/hyperlink" Target="https://umanitoba.ca/governance/governing-documents-students" TargetMode="External"/><Relationship Id="rId176" Type="http://schemas.openxmlformats.org/officeDocument/2006/relationships/header" Target="header2.xm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s://umanitoba.ca/graduate-studies/forms"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student-supports/academic-supports/student-advocacy"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61</Pages>
  <Words>32889</Words>
  <Characters>187473</Characters>
  <Application>Microsoft Office Word</Application>
  <DocSecurity>0</DocSecurity>
  <Lines>1562</Lines>
  <Paragraphs>439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219923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151</cp:revision>
  <dcterms:created xsi:type="dcterms:W3CDTF">2020-07-02T18:56:00Z</dcterms:created>
  <dcterms:modified xsi:type="dcterms:W3CDTF">2022-08-19T14:50:00Z</dcterms:modified>
</cp:coreProperties>
</file>