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915092" w:rsidRPr="003241F7" w14:paraId="27813CB1" w14:textId="77777777" w:rsidTr="00915092">
        <w:tc>
          <w:tcPr>
            <w:tcW w:w="7086" w:type="dxa"/>
          </w:tcPr>
          <w:p w14:paraId="1696C23F" w14:textId="77777777" w:rsidR="00915092" w:rsidRPr="00C70716" w:rsidRDefault="00915092" w:rsidP="00915092">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915092" w:rsidRPr="00C70716" w:rsidRDefault="00915092" w:rsidP="00915092">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915092" w:rsidRPr="00BF3706" w:rsidRDefault="00915092" w:rsidP="00915092">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915092" w:rsidRPr="00C70716" w:rsidRDefault="00915092" w:rsidP="00915092">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915092" w:rsidRPr="00C70716" w:rsidRDefault="00915092" w:rsidP="00915092">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915092" w:rsidRPr="00BF3706" w:rsidRDefault="00915092" w:rsidP="00915092">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915092" w:rsidRPr="00C70716" w:rsidRDefault="00915092" w:rsidP="00915092">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915092" w:rsidRPr="00C70716" w:rsidRDefault="00915092" w:rsidP="00915092">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lastRenderedPageBreak/>
              <w:t>“Unit” shall be taken to mean the academic unit where the graduate student is pursuing their studies. Generally, this is the department. For Faculty-based 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915092" w:rsidRPr="00C70716" w:rsidRDefault="00915092" w:rsidP="00915092">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915092" w:rsidRPr="00C70716" w:rsidRDefault="00915092" w:rsidP="00915092">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56D65989"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lastRenderedPageBreak/>
              <w:t>THE UNIVERSITY OF MANITOBA</w:t>
            </w:r>
          </w:p>
          <w:p w14:paraId="7835CE95"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COLLEGE OF NURSING</w:t>
            </w:r>
          </w:p>
          <w:p w14:paraId="434326F6" w14:textId="77777777" w:rsidR="00915092" w:rsidRPr="00915092" w:rsidRDefault="00915092" w:rsidP="00915092">
            <w:pPr>
              <w:jc w:val="both"/>
              <w:rPr>
                <w:rFonts w:ascii="Aptos" w:hAnsi="Aptos" w:cs="Arial"/>
                <w:sz w:val="20"/>
                <w:szCs w:val="20"/>
              </w:rPr>
            </w:pPr>
          </w:p>
          <w:p w14:paraId="023A7686" w14:textId="77777777" w:rsidR="00915092" w:rsidRPr="00915092" w:rsidRDefault="00915092" w:rsidP="00915092">
            <w:pPr>
              <w:jc w:val="both"/>
              <w:rPr>
                <w:rFonts w:ascii="Aptos" w:hAnsi="Aptos" w:cs="Arial"/>
                <w:b/>
                <w:sz w:val="20"/>
                <w:szCs w:val="20"/>
                <w:u w:val="single"/>
              </w:rPr>
            </w:pPr>
            <w:r w:rsidRPr="00915092">
              <w:rPr>
                <w:rFonts w:ascii="Aptos" w:hAnsi="Aptos" w:cs="Arial"/>
                <w:b/>
                <w:sz w:val="20"/>
                <w:szCs w:val="20"/>
                <w:u w:val="single"/>
              </w:rPr>
              <w:t>Graduate Programs Curriculum Governance and Quality Assurance Committee</w:t>
            </w:r>
            <w:r w:rsidRPr="00915092">
              <w:rPr>
                <w:rFonts w:ascii="Aptos" w:hAnsi="Aptos" w:cs="Arial"/>
                <w:b/>
                <w:sz w:val="20"/>
                <w:szCs w:val="20"/>
                <w:u w:val="single"/>
              </w:rPr>
              <w:br/>
            </w:r>
          </w:p>
          <w:p w14:paraId="17E1AD47" w14:textId="28FDE622" w:rsidR="00915092" w:rsidRPr="00915092" w:rsidRDefault="00915092" w:rsidP="00915092">
            <w:pPr>
              <w:widowControl w:val="0"/>
              <w:autoSpaceDE w:val="0"/>
              <w:autoSpaceDN w:val="0"/>
              <w:adjustRightInd w:val="0"/>
              <w:spacing w:after="120"/>
              <w:jc w:val="both"/>
              <w:rPr>
                <w:rFonts w:ascii="Aptos" w:hAnsi="Aptos" w:cs="Arial"/>
                <w:sz w:val="20"/>
                <w:szCs w:val="20"/>
              </w:rPr>
            </w:pPr>
            <w:r w:rsidRPr="00915092">
              <w:rPr>
                <w:rFonts w:ascii="Aptos" w:hAnsi="Aptos" w:cs="Arial"/>
                <w:b/>
                <w:sz w:val="20"/>
                <w:szCs w:val="20"/>
              </w:rPr>
              <w:t>1.</w:t>
            </w:r>
            <w:r>
              <w:rPr>
                <w:rFonts w:ascii="Aptos" w:hAnsi="Aptos" w:cs="Arial"/>
                <w:b/>
                <w:sz w:val="20"/>
                <w:szCs w:val="20"/>
              </w:rPr>
              <w:t xml:space="preserve"> </w:t>
            </w:r>
            <w:r w:rsidRPr="00915092">
              <w:rPr>
                <w:rFonts w:ascii="Aptos" w:hAnsi="Aptos" w:cs="Arial"/>
                <w:b/>
                <w:sz w:val="20"/>
                <w:szCs w:val="20"/>
              </w:rPr>
              <w:t>Purpose:</w:t>
            </w:r>
            <w:r w:rsidRPr="00915092">
              <w:rPr>
                <w:rFonts w:ascii="Aptos" w:hAnsi="Aptos" w:cs="Arial"/>
                <w:sz w:val="20"/>
                <w:szCs w:val="20"/>
              </w:rPr>
              <w:t xml:space="preserve"> to oversee the integrity and governance of the graduate programs</w:t>
            </w:r>
          </w:p>
          <w:p w14:paraId="47C131EB" w14:textId="77777777" w:rsidR="00915092" w:rsidRPr="00915092" w:rsidRDefault="00915092" w:rsidP="00915092">
            <w:pPr>
              <w:jc w:val="both"/>
              <w:rPr>
                <w:rFonts w:ascii="Aptos" w:hAnsi="Aptos" w:cs="Arial"/>
                <w:b/>
                <w:sz w:val="20"/>
                <w:szCs w:val="20"/>
              </w:rPr>
            </w:pPr>
          </w:p>
          <w:p w14:paraId="59A4ECE5" w14:textId="77777777" w:rsidR="00915092" w:rsidRPr="00915092" w:rsidRDefault="00915092" w:rsidP="00915092">
            <w:pPr>
              <w:jc w:val="both"/>
              <w:rPr>
                <w:rFonts w:ascii="Aptos" w:hAnsi="Aptos" w:cs="Arial"/>
                <w:sz w:val="20"/>
                <w:szCs w:val="20"/>
              </w:rPr>
            </w:pPr>
            <w:r w:rsidRPr="00915092">
              <w:rPr>
                <w:rFonts w:ascii="Aptos" w:hAnsi="Aptos" w:cs="Arial"/>
                <w:b/>
                <w:sz w:val="20"/>
                <w:szCs w:val="20"/>
              </w:rPr>
              <w:t>2. Responsible to:</w:t>
            </w:r>
            <w:r w:rsidRPr="00915092">
              <w:rPr>
                <w:rFonts w:ascii="Aptos" w:hAnsi="Aptos" w:cs="Arial"/>
                <w:sz w:val="20"/>
                <w:szCs w:val="20"/>
              </w:rPr>
              <w:t xml:space="preserve"> Council, College of Nursing</w:t>
            </w:r>
          </w:p>
          <w:p w14:paraId="2720F5F1" w14:textId="77777777" w:rsidR="00915092" w:rsidRPr="00915092" w:rsidRDefault="00915092" w:rsidP="00915092">
            <w:pPr>
              <w:widowControl w:val="0"/>
              <w:autoSpaceDE w:val="0"/>
              <w:autoSpaceDN w:val="0"/>
              <w:adjustRightInd w:val="0"/>
              <w:spacing w:after="120"/>
              <w:jc w:val="both"/>
              <w:rPr>
                <w:rFonts w:ascii="Aptos" w:hAnsi="Aptos" w:cs="Arial"/>
                <w:sz w:val="20"/>
                <w:szCs w:val="20"/>
              </w:rPr>
            </w:pPr>
          </w:p>
          <w:p w14:paraId="3687F5D8" w14:textId="77777777" w:rsidR="00915092" w:rsidRPr="00915092" w:rsidRDefault="00915092" w:rsidP="00915092">
            <w:pPr>
              <w:widowControl w:val="0"/>
              <w:autoSpaceDE w:val="0"/>
              <w:autoSpaceDN w:val="0"/>
              <w:adjustRightInd w:val="0"/>
              <w:jc w:val="both"/>
              <w:rPr>
                <w:rFonts w:ascii="Aptos" w:hAnsi="Aptos" w:cs="Arial"/>
                <w:sz w:val="20"/>
                <w:szCs w:val="20"/>
              </w:rPr>
            </w:pPr>
            <w:r w:rsidRPr="00915092">
              <w:rPr>
                <w:rFonts w:ascii="Aptos" w:hAnsi="Aptos" w:cs="Arial"/>
                <w:b/>
                <w:sz w:val="20"/>
                <w:szCs w:val="20"/>
              </w:rPr>
              <w:t>3. Composition:</w:t>
            </w:r>
            <w:r w:rsidRPr="00915092">
              <w:rPr>
                <w:rFonts w:ascii="Aptos" w:hAnsi="Aptos" w:cs="Arial"/>
                <w:sz w:val="20"/>
                <w:szCs w:val="20"/>
              </w:rPr>
              <w:t xml:space="preserve"> Dean, College of Nursing (Ex Officio); Associate Dean, Graduate Programs (Chair); Director, Nurse Practitioner Program, or designate; Director, Curriculum Integrity &amp; Faculty Development; Associate Dean, Research; and four Graduate Program Faculty (members of the Faculty of Graduate Studies), to include at least one representative from the Nurse Practitioner Stream. A minimum of  two members of the committee must be tenured. Graduate Program Faculty committee members are elected by the members of the Council, College of Nursing. This committee also includes two graduate student representatives from the Graduate Nursing Students’ Association, usually with one representative from each of the MN and PhD programs. The Executive Assistant to the Dean, College of Nursing will advise graduate students via individual email requesting nominations for the student positions. Students will vote via confidential web based program, selecting their preferred candidates from a list of nominees.</w:t>
            </w:r>
          </w:p>
          <w:p w14:paraId="0907B187" w14:textId="77777777" w:rsidR="00915092" w:rsidRPr="00915092" w:rsidRDefault="00915092" w:rsidP="00915092">
            <w:pPr>
              <w:spacing w:after="120"/>
              <w:rPr>
                <w:rFonts w:ascii="Aptos" w:hAnsi="Aptos" w:cs="Helvetica"/>
                <w:sz w:val="20"/>
                <w:szCs w:val="20"/>
              </w:rPr>
            </w:pPr>
          </w:p>
        </w:tc>
      </w:tr>
      <w:tr w:rsidR="00915092" w:rsidRPr="003241F7" w14:paraId="6D515BD8" w14:textId="77777777" w:rsidTr="00915092">
        <w:tc>
          <w:tcPr>
            <w:tcW w:w="7086" w:type="dxa"/>
          </w:tcPr>
          <w:p w14:paraId="10FE3497" w14:textId="77777777" w:rsidR="00915092" w:rsidRPr="00BF3706" w:rsidRDefault="00915092" w:rsidP="00915092">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915092" w:rsidRPr="00C70716" w:rsidRDefault="00915092" w:rsidP="00915092">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915092" w:rsidRPr="00C70716" w:rsidRDefault="00915092" w:rsidP="00915092">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915092" w:rsidRPr="00C70716" w:rsidRDefault="00915092" w:rsidP="00915092">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915092" w:rsidRPr="00C70716" w:rsidRDefault="00915092" w:rsidP="00915092">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915092" w:rsidRPr="00C70716" w:rsidRDefault="00915092" w:rsidP="00915092">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915092" w:rsidRPr="00C70716" w:rsidRDefault="00915092" w:rsidP="00915092">
            <w:pPr>
              <w:spacing w:before="100" w:beforeAutospacing="1" w:after="100" w:afterAutospacing="1"/>
              <w:rPr>
                <w:rStyle w:val="title2"/>
                <w:rFonts w:ascii="Aptos" w:hAnsi="Aptos" w:cs="Helvetica"/>
                <w:b/>
                <w:bCs/>
                <w:color w:val="000000"/>
                <w:sz w:val="20"/>
                <w:szCs w:val="20"/>
              </w:rPr>
            </w:pPr>
          </w:p>
        </w:tc>
        <w:tc>
          <w:tcPr>
            <w:tcW w:w="4254" w:type="dxa"/>
          </w:tcPr>
          <w:p w14:paraId="18EF2A66" w14:textId="14AD5288" w:rsidR="00915092" w:rsidRPr="00915092" w:rsidRDefault="00915092" w:rsidP="00915092">
            <w:pPr>
              <w:rPr>
                <w:rFonts w:ascii="Aptos" w:hAnsi="Aptos" w:cs="Arial"/>
                <w:sz w:val="20"/>
                <w:szCs w:val="20"/>
              </w:rPr>
            </w:pPr>
            <w:r w:rsidRPr="00915092">
              <w:rPr>
                <w:rFonts w:ascii="Aptos" w:hAnsi="Aptos" w:cs="Arial"/>
                <w:sz w:val="20"/>
                <w:szCs w:val="20"/>
              </w:rPr>
              <w:lastRenderedPageBreak/>
              <w:t xml:space="preserve">Applications are completed online through the Faculty of Graduate Studies at: </w:t>
            </w:r>
            <w:hyperlink r:id="rId13" w:history="1">
              <w:r w:rsidRPr="00915092">
                <w:rPr>
                  <w:rStyle w:val="Hyperlink"/>
                  <w:rFonts w:ascii="Aptos" w:hAnsi="Aptos"/>
                  <w:sz w:val="20"/>
                  <w:szCs w:val="20"/>
                </w:rPr>
                <w:t>Faculty of Graduate Studies | University of Manitoba</w:t>
              </w:r>
            </w:hyperlink>
          </w:p>
          <w:p w14:paraId="2A3A571C" w14:textId="77777777" w:rsidR="00915092" w:rsidRPr="00915092" w:rsidRDefault="00915092" w:rsidP="00915092">
            <w:pPr>
              <w:rPr>
                <w:rFonts w:ascii="Aptos" w:hAnsi="Aptos" w:cs="Arial"/>
                <w:sz w:val="20"/>
                <w:szCs w:val="20"/>
              </w:rPr>
            </w:pPr>
          </w:p>
          <w:p w14:paraId="1B2C8EA9" w14:textId="77777777" w:rsidR="00915092" w:rsidRPr="00915092" w:rsidRDefault="00915092" w:rsidP="00915092">
            <w:pPr>
              <w:rPr>
                <w:rFonts w:ascii="Aptos" w:hAnsi="Aptos" w:cs="Arial"/>
                <w:sz w:val="20"/>
                <w:szCs w:val="20"/>
              </w:rPr>
            </w:pPr>
            <w:r w:rsidRPr="00915092">
              <w:rPr>
                <w:rFonts w:ascii="Aptos" w:hAnsi="Aptos" w:cs="Arial"/>
                <w:sz w:val="20"/>
                <w:szCs w:val="20"/>
              </w:rPr>
              <w:t>For further information, please contact us at:</w:t>
            </w:r>
          </w:p>
          <w:p w14:paraId="1769B9CC" w14:textId="77777777" w:rsidR="00915092" w:rsidRPr="00915092" w:rsidRDefault="00915092" w:rsidP="00915092">
            <w:pPr>
              <w:rPr>
                <w:rFonts w:ascii="Aptos" w:hAnsi="Aptos" w:cs="Arial"/>
                <w:sz w:val="20"/>
                <w:szCs w:val="20"/>
              </w:rPr>
            </w:pPr>
          </w:p>
          <w:p w14:paraId="4E0976C3" w14:textId="77777777" w:rsidR="00915092" w:rsidRPr="00915092" w:rsidRDefault="00915092" w:rsidP="00915092">
            <w:pPr>
              <w:rPr>
                <w:rFonts w:ascii="Aptos" w:hAnsi="Aptos" w:cs="Arial"/>
                <w:sz w:val="20"/>
                <w:szCs w:val="20"/>
              </w:rPr>
            </w:pPr>
            <w:r w:rsidRPr="00915092">
              <w:rPr>
                <w:rFonts w:ascii="Aptos" w:hAnsi="Aptos" w:cs="Arial"/>
                <w:sz w:val="20"/>
                <w:szCs w:val="20"/>
              </w:rPr>
              <w:t>College of Nursing</w:t>
            </w:r>
          </w:p>
          <w:p w14:paraId="5C1E04C2" w14:textId="77777777" w:rsidR="00915092" w:rsidRPr="00915092" w:rsidRDefault="00915092" w:rsidP="00915092">
            <w:pPr>
              <w:rPr>
                <w:rFonts w:ascii="Aptos" w:hAnsi="Aptos" w:cs="Arial"/>
                <w:sz w:val="20"/>
                <w:szCs w:val="20"/>
              </w:rPr>
            </w:pPr>
            <w:r w:rsidRPr="00915092">
              <w:rPr>
                <w:rFonts w:ascii="Aptos" w:hAnsi="Aptos" w:cs="Arial"/>
                <w:sz w:val="20"/>
                <w:szCs w:val="20"/>
              </w:rPr>
              <w:t xml:space="preserve">Rady Faculty of Health Sciences </w:t>
            </w:r>
            <w:r w:rsidRPr="00915092">
              <w:rPr>
                <w:rFonts w:ascii="Aptos" w:hAnsi="Aptos" w:cs="Arial"/>
                <w:sz w:val="20"/>
                <w:szCs w:val="20"/>
              </w:rPr>
              <w:br/>
              <w:t>Helen Glass Centre for Nursing</w:t>
            </w:r>
          </w:p>
          <w:p w14:paraId="06A9723A" w14:textId="77777777" w:rsidR="00915092" w:rsidRPr="00915092" w:rsidRDefault="00915092" w:rsidP="00915092">
            <w:pPr>
              <w:rPr>
                <w:rFonts w:ascii="Aptos" w:hAnsi="Aptos" w:cs="Arial"/>
                <w:sz w:val="20"/>
                <w:szCs w:val="20"/>
              </w:rPr>
            </w:pPr>
            <w:r w:rsidRPr="00915092">
              <w:rPr>
                <w:rFonts w:ascii="Aptos" w:hAnsi="Aptos" w:cs="Arial"/>
                <w:sz w:val="20"/>
                <w:szCs w:val="20"/>
              </w:rPr>
              <w:t xml:space="preserve">89 Curry Place </w:t>
            </w:r>
            <w:r w:rsidRPr="00915092">
              <w:rPr>
                <w:rFonts w:ascii="Aptos" w:hAnsi="Aptos" w:cs="Arial"/>
                <w:sz w:val="20"/>
                <w:szCs w:val="20"/>
              </w:rPr>
              <w:br/>
              <w:t>University of Manitoba</w:t>
            </w:r>
          </w:p>
          <w:p w14:paraId="2D8FD631" w14:textId="77777777" w:rsidR="00915092" w:rsidRPr="00915092" w:rsidRDefault="00915092" w:rsidP="00915092">
            <w:pPr>
              <w:rPr>
                <w:rFonts w:ascii="Aptos" w:hAnsi="Aptos" w:cs="Arial"/>
                <w:sz w:val="20"/>
                <w:szCs w:val="20"/>
              </w:rPr>
            </w:pPr>
            <w:r w:rsidRPr="00915092">
              <w:rPr>
                <w:rFonts w:ascii="Aptos" w:hAnsi="Aptos" w:cs="Arial"/>
                <w:sz w:val="20"/>
                <w:szCs w:val="20"/>
              </w:rPr>
              <w:t>Winnipeg, MB R3T 2N2 Canada</w:t>
            </w:r>
            <w:r w:rsidRPr="00915092">
              <w:rPr>
                <w:rFonts w:ascii="Aptos" w:hAnsi="Aptos" w:cs="Arial"/>
                <w:sz w:val="20"/>
                <w:szCs w:val="20"/>
              </w:rPr>
              <w:br/>
              <w:t>Phone: 204-474-7452 Fax: 204-474-7682</w:t>
            </w:r>
          </w:p>
          <w:p w14:paraId="0218D558" w14:textId="77777777" w:rsidR="00915092" w:rsidRPr="00915092" w:rsidRDefault="00915092" w:rsidP="00915092">
            <w:pPr>
              <w:rPr>
                <w:rStyle w:val="Hyperlink"/>
                <w:rFonts w:ascii="Aptos" w:hAnsi="Aptos" w:cs="Arial"/>
                <w:color w:val="auto"/>
                <w:sz w:val="20"/>
                <w:szCs w:val="20"/>
              </w:rPr>
            </w:pPr>
          </w:p>
          <w:p w14:paraId="0DBD45A6" w14:textId="77777777" w:rsidR="00915092" w:rsidRPr="00915092" w:rsidRDefault="00915092" w:rsidP="00915092">
            <w:pPr>
              <w:rPr>
                <w:rStyle w:val="Hyperlink"/>
                <w:rFonts w:ascii="Aptos" w:hAnsi="Aptos"/>
                <w:color w:val="auto"/>
                <w:sz w:val="20"/>
                <w:szCs w:val="20"/>
              </w:rPr>
            </w:pPr>
            <w:hyperlink r:id="rId14" w:history="1">
              <w:r w:rsidRPr="00915092">
                <w:rPr>
                  <w:rStyle w:val="Hyperlink"/>
                  <w:rFonts w:ascii="Aptos" w:hAnsi="Aptos" w:cs="Arial"/>
                  <w:color w:val="auto"/>
                  <w:sz w:val="20"/>
                  <w:szCs w:val="20"/>
                </w:rPr>
                <w:t>http://umanitoba.ca/nursing/</w:t>
              </w:r>
            </w:hyperlink>
            <w:r w:rsidRPr="00915092">
              <w:rPr>
                <w:rStyle w:val="Hyperlink"/>
                <w:rFonts w:ascii="Aptos" w:hAnsi="Aptos"/>
                <w:color w:val="auto"/>
                <w:sz w:val="20"/>
                <w:szCs w:val="20"/>
              </w:rPr>
              <w:t xml:space="preserve">    </w:t>
            </w:r>
          </w:p>
          <w:p w14:paraId="31259905" w14:textId="77777777" w:rsidR="00915092" w:rsidRPr="00915092" w:rsidRDefault="00915092" w:rsidP="00915092">
            <w:pPr>
              <w:rPr>
                <w:rStyle w:val="Hyperlink"/>
                <w:rFonts w:ascii="Aptos" w:hAnsi="Aptos"/>
                <w:color w:val="auto"/>
                <w:sz w:val="20"/>
                <w:szCs w:val="20"/>
              </w:rPr>
            </w:pPr>
          </w:p>
          <w:p w14:paraId="0A6C29A4" w14:textId="77777777" w:rsidR="00915092" w:rsidRPr="00915092" w:rsidRDefault="00915092" w:rsidP="00915092">
            <w:pPr>
              <w:rPr>
                <w:rStyle w:val="Hyperlink"/>
                <w:rFonts w:ascii="Aptos" w:hAnsi="Aptos" w:cs="Arial"/>
                <w:color w:val="auto"/>
                <w:sz w:val="20"/>
                <w:szCs w:val="20"/>
              </w:rPr>
            </w:pPr>
            <w:hyperlink r:id="rId15" w:history="1">
              <w:r w:rsidRPr="00915092">
                <w:rPr>
                  <w:rStyle w:val="Hyperlink"/>
                  <w:rFonts w:ascii="Aptos" w:hAnsi="Aptos" w:cs="Arial"/>
                  <w:color w:val="auto"/>
                  <w:sz w:val="20"/>
                  <w:szCs w:val="20"/>
                </w:rPr>
                <w:t>Nursing_info@umanitoba.ca</w:t>
              </w:r>
            </w:hyperlink>
          </w:p>
          <w:p w14:paraId="72861D5D" w14:textId="77777777" w:rsidR="00915092" w:rsidRPr="00915092" w:rsidRDefault="00915092" w:rsidP="00915092">
            <w:pPr>
              <w:rPr>
                <w:rStyle w:val="Hyperlink"/>
                <w:rFonts w:ascii="Aptos" w:hAnsi="Aptos" w:cs="Arial"/>
                <w:color w:val="auto"/>
                <w:sz w:val="20"/>
                <w:szCs w:val="20"/>
              </w:rPr>
            </w:pPr>
          </w:p>
          <w:p w14:paraId="1E21801C" w14:textId="77777777" w:rsidR="00915092" w:rsidRPr="00915092" w:rsidRDefault="00915092" w:rsidP="00915092">
            <w:pPr>
              <w:tabs>
                <w:tab w:val="left" w:pos="1080"/>
              </w:tabs>
              <w:jc w:val="both"/>
              <w:rPr>
                <w:rFonts w:ascii="Aptos" w:hAnsi="Aptos" w:cs="Arial"/>
                <w:sz w:val="20"/>
                <w:szCs w:val="20"/>
              </w:rPr>
            </w:pPr>
            <w:r w:rsidRPr="00915092">
              <w:rPr>
                <w:rFonts w:ascii="Aptos" w:hAnsi="Aptos" w:cs="Arial"/>
                <w:sz w:val="20"/>
                <w:szCs w:val="20"/>
              </w:rPr>
              <w:t xml:space="preserve">Students are selected on a competitive basis using the minimum entry requirements and ranking criteria. In addition, Canadian Indigenous people who meet all entry requirements will be given priority for up to 20% of the enrolment quota; proof of Indigenous ancestry is required. Proof of Indigenous ancestry may include certificate of First Nation status, letter from the Band Council, Manitoba Métis Federation identification card, or document indicating Inuit ancestry. </w:t>
            </w:r>
          </w:p>
          <w:p w14:paraId="063C6773" w14:textId="77777777" w:rsidR="00915092" w:rsidRPr="00915092" w:rsidRDefault="00915092" w:rsidP="00915092">
            <w:pPr>
              <w:tabs>
                <w:tab w:val="left" w:pos="1080"/>
              </w:tabs>
              <w:jc w:val="both"/>
              <w:rPr>
                <w:rFonts w:ascii="Aptos" w:hAnsi="Aptos" w:cs="Arial"/>
                <w:sz w:val="20"/>
                <w:szCs w:val="20"/>
              </w:rPr>
            </w:pPr>
            <w:r w:rsidRPr="00915092">
              <w:rPr>
                <w:rFonts w:ascii="Aptos" w:hAnsi="Aptos" w:cs="Arial"/>
                <w:sz w:val="20"/>
                <w:szCs w:val="20"/>
              </w:rPr>
              <w:lastRenderedPageBreak/>
              <w:t>In the event that the number of Indigenous applicants do not meet the 20% of enrolment quota, those seats will be made available to non-Indigenous applicants.</w:t>
            </w:r>
          </w:p>
          <w:p w14:paraId="56595FDF" w14:textId="77777777" w:rsidR="00915092" w:rsidRPr="00915092" w:rsidRDefault="00915092" w:rsidP="00915092">
            <w:pPr>
              <w:tabs>
                <w:tab w:val="left" w:pos="1080"/>
              </w:tabs>
              <w:jc w:val="both"/>
              <w:rPr>
                <w:rFonts w:ascii="Aptos" w:hAnsi="Aptos" w:cs="Arial"/>
                <w:sz w:val="20"/>
                <w:szCs w:val="20"/>
              </w:rPr>
            </w:pPr>
          </w:p>
          <w:p w14:paraId="3DBFD796" w14:textId="106AD597" w:rsidR="00915092" w:rsidRDefault="00282366" w:rsidP="00915092">
            <w:pPr>
              <w:rPr>
                <w:rStyle w:val="Hyperlink"/>
                <w:rFonts w:ascii="Aptos" w:hAnsi="Aptos"/>
                <w:color w:val="auto"/>
                <w:sz w:val="20"/>
                <w:szCs w:val="20"/>
                <w:u w:val="none"/>
              </w:rPr>
            </w:pPr>
            <w:r w:rsidRPr="00282366">
              <w:rPr>
                <w:rStyle w:val="Hyperlink"/>
                <w:rFonts w:ascii="Aptos" w:hAnsi="Aptos"/>
                <w:color w:val="auto"/>
                <w:sz w:val="20"/>
                <w:szCs w:val="20"/>
                <w:u w:val="none"/>
              </w:rPr>
              <w:t>Application Materials:</w:t>
            </w:r>
          </w:p>
          <w:p w14:paraId="61327D7E" w14:textId="2A30251E" w:rsidR="00282366" w:rsidRDefault="00282366" w:rsidP="00282366">
            <w:pPr>
              <w:pStyle w:val="ListParagraph"/>
              <w:numPr>
                <w:ilvl w:val="0"/>
                <w:numId w:val="96"/>
              </w:numPr>
              <w:rPr>
                <w:rStyle w:val="Hyperlink"/>
                <w:rFonts w:ascii="Aptos" w:hAnsi="Aptos"/>
                <w:color w:val="auto"/>
                <w:sz w:val="20"/>
                <w:szCs w:val="20"/>
                <w:u w:val="none"/>
              </w:rPr>
            </w:pPr>
            <w:r>
              <w:rPr>
                <w:rStyle w:val="Hyperlink"/>
                <w:rFonts w:ascii="Aptos" w:hAnsi="Aptos"/>
                <w:color w:val="auto"/>
                <w:sz w:val="20"/>
                <w:szCs w:val="20"/>
                <w:u w:val="none"/>
              </w:rPr>
              <w:t>CV/Resume</w:t>
            </w:r>
          </w:p>
          <w:p w14:paraId="491FEF48" w14:textId="0B2BC410" w:rsidR="00282366" w:rsidRDefault="00282366" w:rsidP="00282366">
            <w:pPr>
              <w:pStyle w:val="ListParagraph"/>
              <w:numPr>
                <w:ilvl w:val="0"/>
                <w:numId w:val="96"/>
              </w:numPr>
              <w:rPr>
                <w:rStyle w:val="Hyperlink"/>
                <w:rFonts w:ascii="Aptos" w:hAnsi="Aptos"/>
                <w:color w:val="auto"/>
                <w:sz w:val="20"/>
                <w:szCs w:val="20"/>
                <w:u w:val="none"/>
              </w:rPr>
            </w:pPr>
            <w:r>
              <w:rPr>
                <w:rStyle w:val="Hyperlink"/>
                <w:rFonts w:ascii="Aptos" w:hAnsi="Aptos"/>
                <w:color w:val="auto"/>
                <w:sz w:val="20"/>
                <w:szCs w:val="20"/>
                <w:u w:val="none"/>
              </w:rPr>
              <w:t>Statement of Intent</w:t>
            </w:r>
          </w:p>
          <w:p w14:paraId="019C7C0E" w14:textId="575908FC" w:rsidR="00282366" w:rsidRDefault="00282366" w:rsidP="00282366">
            <w:pPr>
              <w:pStyle w:val="ListParagraph"/>
              <w:numPr>
                <w:ilvl w:val="0"/>
                <w:numId w:val="96"/>
              </w:numPr>
              <w:rPr>
                <w:rStyle w:val="Hyperlink"/>
                <w:rFonts w:ascii="Aptos" w:hAnsi="Aptos"/>
                <w:color w:val="auto"/>
                <w:sz w:val="20"/>
                <w:szCs w:val="20"/>
                <w:u w:val="none"/>
              </w:rPr>
            </w:pPr>
            <w:r>
              <w:rPr>
                <w:rStyle w:val="Hyperlink"/>
                <w:rFonts w:ascii="Aptos" w:hAnsi="Aptos"/>
                <w:color w:val="auto"/>
                <w:sz w:val="20"/>
                <w:szCs w:val="20"/>
                <w:u w:val="none"/>
              </w:rPr>
              <w:t>Other/Notes</w:t>
            </w:r>
          </w:p>
          <w:p w14:paraId="52F8EFC8" w14:textId="4B1BDEFA" w:rsidR="00282366" w:rsidRDefault="00282366" w:rsidP="00282366">
            <w:pPr>
              <w:pStyle w:val="ListParagraph"/>
              <w:numPr>
                <w:ilvl w:val="0"/>
                <w:numId w:val="96"/>
              </w:numPr>
              <w:rPr>
                <w:rStyle w:val="Hyperlink"/>
                <w:rFonts w:ascii="Aptos" w:hAnsi="Aptos"/>
                <w:color w:val="auto"/>
                <w:sz w:val="20"/>
                <w:szCs w:val="20"/>
                <w:u w:val="none"/>
              </w:rPr>
            </w:pPr>
            <w:r>
              <w:rPr>
                <w:rStyle w:val="Hyperlink"/>
                <w:rFonts w:ascii="Aptos" w:hAnsi="Aptos"/>
                <w:color w:val="auto"/>
                <w:sz w:val="20"/>
                <w:szCs w:val="20"/>
                <w:u w:val="none"/>
              </w:rPr>
              <w:t>Reference letters (see 1.1.8)</w:t>
            </w:r>
          </w:p>
          <w:p w14:paraId="482032B0" w14:textId="27F05B3A" w:rsidR="00282366" w:rsidRPr="00282366" w:rsidRDefault="00282366" w:rsidP="00282366">
            <w:pPr>
              <w:pStyle w:val="ListParagraph"/>
              <w:numPr>
                <w:ilvl w:val="0"/>
                <w:numId w:val="96"/>
              </w:numPr>
              <w:rPr>
                <w:rStyle w:val="Hyperlink"/>
                <w:rFonts w:ascii="Aptos" w:hAnsi="Aptos"/>
                <w:color w:val="auto"/>
                <w:sz w:val="20"/>
                <w:szCs w:val="20"/>
                <w:u w:val="none"/>
              </w:rPr>
            </w:pPr>
            <w:r>
              <w:rPr>
                <w:rStyle w:val="Hyperlink"/>
                <w:rFonts w:ascii="Aptos" w:hAnsi="Aptos"/>
                <w:color w:val="auto"/>
                <w:sz w:val="20"/>
                <w:szCs w:val="20"/>
                <w:u w:val="none"/>
              </w:rPr>
              <w:t>Publication/Writing Sample (Ph.D. only)</w:t>
            </w:r>
          </w:p>
          <w:p w14:paraId="2B1146C9" w14:textId="77777777" w:rsidR="00915092" w:rsidRPr="00915092" w:rsidRDefault="00915092" w:rsidP="00915092">
            <w:pPr>
              <w:spacing w:after="120"/>
              <w:rPr>
                <w:rFonts w:ascii="Aptos" w:hAnsi="Aptos" w:cs="Helvetica"/>
                <w:sz w:val="20"/>
                <w:szCs w:val="20"/>
              </w:rPr>
            </w:pPr>
          </w:p>
        </w:tc>
      </w:tr>
      <w:tr w:rsidR="00915092" w:rsidRPr="003241F7" w14:paraId="54179CB8" w14:textId="77777777" w:rsidTr="00915092">
        <w:tc>
          <w:tcPr>
            <w:tcW w:w="7086" w:type="dxa"/>
          </w:tcPr>
          <w:p w14:paraId="7438B4B9" w14:textId="77777777" w:rsidR="00915092" w:rsidRPr="00BF3706" w:rsidRDefault="00915092" w:rsidP="00915092">
            <w:pPr>
              <w:pStyle w:val="NormalWeb"/>
              <w:rPr>
                <w:rFonts w:ascii="Aptos" w:hAnsi="Aptos" w:cs="Helvetica"/>
                <w:color w:val="000000"/>
                <w:sz w:val="20"/>
                <w:szCs w:val="20"/>
              </w:rPr>
            </w:pPr>
            <w:r w:rsidRPr="00BF3706">
              <w:rPr>
                <w:rStyle w:val="Strong"/>
                <w:rFonts w:ascii="Aptos" w:hAnsi="Aptos" w:cs="Helvetica"/>
                <w:color w:val="000000"/>
                <w:sz w:val="20"/>
                <w:szCs w:val="20"/>
              </w:rPr>
              <w:lastRenderedPageBreak/>
              <w:t>1.1.2 Deadlines for Recommended Applications (from Departments/Units to the Faculty of Graduate Studies) </w:t>
            </w:r>
          </w:p>
          <w:p w14:paraId="3E7A0DE6"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915092" w:rsidRPr="00C70716" w14:paraId="5A3D0582" w14:textId="77777777" w:rsidTr="002C0342">
              <w:trPr>
                <w:tblCellSpacing w:w="0" w:type="dxa"/>
              </w:trPr>
              <w:tc>
                <w:tcPr>
                  <w:tcW w:w="1302" w:type="dxa"/>
                  <w:shd w:val="clear" w:color="auto" w:fill="auto"/>
                  <w:vAlign w:val="center"/>
                  <w:hideMark/>
                </w:tcPr>
                <w:p w14:paraId="6B741196" w14:textId="77777777" w:rsidR="00915092" w:rsidRPr="002C0342" w:rsidRDefault="00915092" w:rsidP="00915092">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915092" w:rsidRPr="002C0342" w:rsidRDefault="00915092" w:rsidP="00915092">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915092" w:rsidRPr="002C0342" w:rsidRDefault="00915092" w:rsidP="00915092">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915092" w:rsidRPr="002C0342" w:rsidRDefault="00915092" w:rsidP="00915092">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915092" w:rsidRPr="00C70716" w14:paraId="4EA9572E" w14:textId="77777777" w:rsidTr="002C0342">
              <w:trPr>
                <w:tblCellSpacing w:w="0" w:type="dxa"/>
              </w:trPr>
              <w:tc>
                <w:tcPr>
                  <w:tcW w:w="1302" w:type="dxa"/>
                  <w:shd w:val="clear" w:color="auto" w:fill="auto"/>
                  <w:vAlign w:val="center"/>
                  <w:hideMark/>
                </w:tcPr>
                <w:p w14:paraId="720937AC"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915092" w:rsidRPr="00C70716" w14:paraId="797F63B1" w14:textId="77777777" w:rsidTr="002C0342">
              <w:trPr>
                <w:tblCellSpacing w:w="0" w:type="dxa"/>
              </w:trPr>
              <w:tc>
                <w:tcPr>
                  <w:tcW w:w="1302" w:type="dxa"/>
                  <w:shd w:val="clear" w:color="auto" w:fill="auto"/>
                  <w:vAlign w:val="center"/>
                  <w:hideMark/>
                </w:tcPr>
                <w:p w14:paraId="518269F5"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915092" w:rsidRPr="00C70716" w14:paraId="391534C6" w14:textId="77777777" w:rsidTr="002C0342">
              <w:trPr>
                <w:tblCellSpacing w:w="0" w:type="dxa"/>
              </w:trPr>
              <w:tc>
                <w:tcPr>
                  <w:tcW w:w="1302" w:type="dxa"/>
                  <w:shd w:val="clear" w:color="auto" w:fill="auto"/>
                  <w:vAlign w:val="center"/>
                  <w:hideMark/>
                </w:tcPr>
                <w:p w14:paraId="272084ED"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915092" w:rsidRPr="00C70716" w:rsidRDefault="00915092" w:rsidP="00915092">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6"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72BAF42D" w14:textId="77777777" w:rsidR="00915092" w:rsidRPr="00915092" w:rsidRDefault="00915092" w:rsidP="00915092">
            <w:pPr>
              <w:jc w:val="both"/>
              <w:rPr>
                <w:rFonts w:ascii="Aptos" w:hAnsi="Aptos" w:cs="Arial"/>
                <w:sz w:val="20"/>
                <w:szCs w:val="20"/>
                <w:lang w:val="en-CA"/>
              </w:rPr>
            </w:pPr>
            <w:r w:rsidRPr="00915092">
              <w:rPr>
                <w:rFonts w:ascii="Aptos" w:hAnsi="Aptos" w:cs="Arial"/>
                <w:sz w:val="20"/>
                <w:szCs w:val="20"/>
                <w:lang w:val="en-CA"/>
              </w:rPr>
              <w:t>For upcoming application deadlines, please consult the Graduate Program Page:</w:t>
            </w:r>
          </w:p>
          <w:p w14:paraId="09364CF9" w14:textId="77777777" w:rsidR="00915092" w:rsidRPr="00915092" w:rsidRDefault="00915092" w:rsidP="00915092">
            <w:pPr>
              <w:jc w:val="both"/>
              <w:rPr>
                <w:rFonts w:ascii="Aptos" w:hAnsi="Aptos" w:cs="Arial"/>
                <w:b/>
                <w:sz w:val="20"/>
                <w:szCs w:val="20"/>
                <w:u w:val="single"/>
              </w:rPr>
            </w:pPr>
          </w:p>
          <w:p w14:paraId="0333B238" w14:textId="77777777" w:rsidR="00915092" w:rsidRPr="00915092" w:rsidRDefault="00915092" w:rsidP="00915092">
            <w:pPr>
              <w:jc w:val="both"/>
              <w:rPr>
                <w:rFonts w:ascii="Aptos" w:hAnsi="Aptos" w:cs="Arial"/>
                <w:sz w:val="20"/>
                <w:szCs w:val="20"/>
                <w:u w:val="single"/>
              </w:rPr>
            </w:pPr>
            <w:r w:rsidRPr="00915092">
              <w:rPr>
                <w:rFonts w:ascii="Aptos" w:hAnsi="Aptos" w:cs="Arial"/>
                <w:b/>
                <w:sz w:val="20"/>
                <w:szCs w:val="20"/>
                <w:u w:val="single"/>
              </w:rPr>
              <w:t>Master of Nursing</w:t>
            </w:r>
          </w:p>
          <w:p w14:paraId="7148C5F0" w14:textId="77777777" w:rsidR="00915092" w:rsidRPr="00915092" w:rsidRDefault="00915092" w:rsidP="00915092">
            <w:pPr>
              <w:jc w:val="both"/>
              <w:rPr>
                <w:rFonts w:ascii="Aptos" w:hAnsi="Aptos" w:cs="Arial"/>
                <w:sz w:val="20"/>
                <w:szCs w:val="20"/>
                <w:u w:val="single"/>
              </w:rPr>
            </w:pPr>
          </w:p>
          <w:p w14:paraId="0FDE7FDB" w14:textId="77777777" w:rsidR="00915092" w:rsidRPr="00915092" w:rsidRDefault="00915092" w:rsidP="00915092">
            <w:pPr>
              <w:jc w:val="both"/>
              <w:rPr>
                <w:rFonts w:ascii="Aptos" w:hAnsi="Aptos" w:cs="Arial"/>
                <w:sz w:val="20"/>
                <w:szCs w:val="20"/>
              </w:rPr>
            </w:pPr>
            <w:hyperlink r:id="rId17" w:history="1">
              <w:r w:rsidRPr="00915092">
                <w:rPr>
                  <w:rStyle w:val="Hyperlink"/>
                  <w:rFonts w:ascii="Aptos" w:hAnsi="Aptos" w:cs="Arial"/>
                  <w:color w:val="auto"/>
                  <w:sz w:val="20"/>
                  <w:szCs w:val="20"/>
                </w:rPr>
                <w:t>https://umanitoba.ca/explore/programs-of-study/nursing-mn</w:t>
              </w:r>
            </w:hyperlink>
            <w:r w:rsidRPr="00915092">
              <w:rPr>
                <w:rFonts w:ascii="Aptos" w:hAnsi="Aptos" w:cs="Arial"/>
                <w:sz w:val="20"/>
                <w:szCs w:val="20"/>
              </w:rPr>
              <w:t xml:space="preserve"> </w:t>
            </w:r>
          </w:p>
          <w:p w14:paraId="65DB9BBE" w14:textId="77777777" w:rsidR="00915092" w:rsidRPr="00915092" w:rsidRDefault="00915092" w:rsidP="00915092">
            <w:pPr>
              <w:jc w:val="both"/>
              <w:rPr>
                <w:rFonts w:ascii="Aptos" w:hAnsi="Aptos" w:cs="Arial"/>
                <w:sz w:val="20"/>
                <w:szCs w:val="20"/>
              </w:rPr>
            </w:pPr>
          </w:p>
          <w:p w14:paraId="34F2C827" w14:textId="77777777" w:rsidR="00915092" w:rsidRPr="00915092" w:rsidRDefault="00915092" w:rsidP="00915092">
            <w:pPr>
              <w:jc w:val="both"/>
              <w:rPr>
                <w:rFonts w:ascii="Aptos" w:hAnsi="Aptos" w:cs="Arial"/>
                <w:b/>
                <w:bCs/>
                <w:sz w:val="20"/>
                <w:szCs w:val="20"/>
                <w:u w:val="single"/>
              </w:rPr>
            </w:pPr>
            <w:r w:rsidRPr="00915092">
              <w:rPr>
                <w:rFonts w:ascii="Aptos" w:hAnsi="Aptos" w:cs="Arial"/>
                <w:b/>
                <w:bCs/>
                <w:sz w:val="20"/>
                <w:szCs w:val="20"/>
                <w:u w:val="single"/>
              </w:rPr>
              <w:t xml:space="preserve">Master of Nursing (Nurse Practitioner) </w:t>
            </w:r>
          </w:p>
          <w:p w14:paraId="60F54ADF" w14:textId="77777777" w:rsidR="00915092" w:rsidRPr="00915092" w:rsidRDefault="00915092" w:rsidP="00915092">
            <w:pPr>
              <w:jc w:val="both"/>
              <w:rPr>
                <w:rFonts w:ascii="Aptos" w:hAnsi="Aptos" w:cs="Arial"/>
                <w:sz w:val="20"/>
                <w:szCs w:val="20"/>
              </w:rPr>
            </w:pPr>
          </w:p>
          <w:p w14:paraId="3D462A86" w14:textId="77777777" w:rsidR="00915092" w:rsidRPr="00915092" w:rsidRDefault="00915092" w:rsidP="00915092">
            <w:pPr>
              <w:jc w:val="both"/>
              <w:rPr>
                <w:rFonts w:ascii="Aptos" w:hAnsi="Aptos" w:cs="Arial"/>
                <w:sz w:val="20"/>
                <w:szCs w:val="20"/>
              </w:rPr>
            </w:pPr>
            <w:hyperlink r:id="rId18" w:history="1">
              <w:r w:rsidRPr="00915092">
                <w:rPr>
                  <w:rStyle w:val="Hyperlink"/>
                  <w:rFonts w:ascii="Aptos" w:hAnsi="Aptos" w:cs="Arial"/>
                  <w:color w:val="auto"/>
                  <w:sz w:val="20"/>
                  <w:szCs w:val="20"/>
                </w:rPr>
                <w:t>https://umanitoba.ca/explore/programs-of-study/nursing-nurse-practitioner-mn</w:t>
              </w:r>
            </w:hyperlink>
            <w:r w:rsidRPr="00915092">
              <w:rPr>
                <w:rFonts w:ascii="Aptos" w:hAnsi="Aptos" w:cs="Arial"/>
                <w:sz w:val="20"/>
                <w:szCs w:val="20"/>
              </w:rPr>
              <w:t xml:space="preserve"> </w:t>
            </w:r>
          </w:p>
          <w:p w14:paraId="47DA2488" w14:textId="77777777" w:rsidR="00915092" w:rsidRPr="00915092" w:rsidRDefault="00915092" w:rsidP="00915092">
            <w:pPr>
              <w:jc w:val="both"/>
              <w:rPr>
                <w:rFonts w:ascii="Aptos" w:hAnsi="Aptos" w:cs="Arial"/>
                <w:sz w:val="20"/>
                <w:szCs w:val="20"/>
              </w:rPr>
            </w:pPr>
          </w:p>
          <w:p w14:paraId="16B844AF" w14:textId="77777777" w:rsidR="00915092" w:rsidRPr="00915092" w:rsidRDefault="00915092" w:rsidP="00915092">
            <w:pPr>
              <w:jc w:val="both"/>
              <w:rPr>
                <w:rFonts w:ascii="Aptos" w:hAnsi="Aptos" w:cs="Arial"/>
                <w:b/>
                <w:sz w:val="20"/>
                <w:szCs w:val="20"/>
                <w:u w:val="single"/>
              </w:rPr>
            </w:pPr>
            <w:r w:rsidRPr="00915092">
              <w:rPr>
                <w:rFonts w:ascii="Aptos" w:hAnsi="Aptos" w:cs="Arial"/>
                <w:b/>
                <w:sz w:val="20"/>
                <w:szCs w:val="20"/>
                <w:u w:val="single"/>
              </w:rPr>
              <w:t xml:space="preserve">PhD </w:t>
            </w:r>
          </w:p>
          <w:p w14:paraId="362FA7CB" w14:textId="77777777" w:rsidR="00915092" w:rsidRPr="00915092" w:rsidRDefault="00915092" w:rsidP="00915092">
            <w:pPr>
              <w:jc w:val="both"/>
              <w:rPr>
                <w:rFonts w:ascii="Aptos" w:hAnsi="Aptos" w:cs="Arial"/>
                <w:sz w:val="20"/>
                <w:szCs w:val="20"/>
              </w:rPr>
            </w:pPr>
          </w:p>
          <w:p w14:paraId="246DA7E4" w14:textId="5D44F5C1" w:rsidR="00915092" w:rsidRPr="00915092" w:rsidRDefault="00915092" w:rsidP="00915092">
            <w:pPr>
              <w:spacing w:after="120"/>
              <w:rPr>
                <w:rFonts w:ascii="Aptos" w:hAnsi="Aptos" w:cs="Helvetica"/>
                <w:sz w:val="20"/>
                <w:szCs w:val="20"/>
              </w:rPr>
            </w:pPr>
            <w:hyperlink r:id="rId19" w:history="1">
              <w:r w:rsidRPr="00915092">
                <w:rPr>
                  <w:rStyle w:val="Hyperlink"/>
                  <w:rFonts w:ascii="Aptos" w:hAnsi="Aptos" w:cs="Arial"/>
                  <w:bCs/>
                  <w:color w:val="auto"/>
                  <w:sz w:val="20"/>
                  <w:szCs w:val="20"/>
                </w:rPr>
                <w:t>https://umanitoba.ca/explore/programs-of-study/nursing-phd</w:t>
              </w:r>
            </w:hyperlink>
            <w:r w:rsidRPr="00915092">
              <w:rPr>
                <w:rFonts w:ascii="Aptos" w:hAnsi="Aptos" w:cs="Arial"/>
                <w:bCs/>
                <w:sz w:val="20"/>
                <w:szCs w:val="20"/>
                <w:u w:val="single"/>
              </w:rPr>
              <w:t xml:space="preserve"> </w:t>
            </w:r>
          </w:p>
        </w:tc>
      </w:tr>
      <w:tr w:rsidR="00915092" w:rsidRPr="003241F7" w14:paraId="276D50BB" w14:textId="77777777" w:rsidTr="00915092">
        <w:tc>
          <w:tcPr>
            <w:tcW w:w="7086" w:type="dxa"/>
          </w:tcPr>
          <w:p w14:paraId="0A87A8BB"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1A78A45A" w14:textId="77777777" w:rsidR="00915092" w:rsidRPr="00915092" w:rsidRDefault="00915092" w:rsidP="00915092">
            <w:pPr>
              <w:spacing w:after="120"/>
              <w:rPr>
                <w:rFonts w:ascii="Aptos" w:hAnsi="Aptos" w:cs="Helvetica"/>
                <w:sz w:val="20"/>
                <w:szCs w:val="20"/>
              </w:rPr>
            </w:pPr>
          </w:p>
        </w:tc>
      </w:tr>
      <w:tr w:rsidR="00915092" w:rsidRPr="003241F7" w14:paraId="580F90B7" w14:textId="77777777" w:rsidTr="00915092">
        <w:tc>
          <w:tcPr>
            <w:tcW w:w="7086" w:type="dxa"/>
          </w:tcPr>
          <w:p w14:paraId="47982E70"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915092" w:rsidRPr="00C70716" w:rsidRDefault="00915092" w:rsidP="00915092">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xml:space="preserve"> (Please refer to Transcripts: International below). </w:t>
            </w:r>
            <w:r w:rsidRPr="00C70716">
              <w:rPr>
                <w:rFonts w:ascii="Aptos" w:hAnsi="Aptos" w:cs="Helvetica"/>
                <w:color w:val="222222"/>
                <w:sz w:val="20"/>
                <w:szCs w:val="20"/>
              </w:rPr>
              <w:lastRenderedPageBreak/>
              <w:t>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0DA8D078" w14:textId="77777777" w:rsidR="00915092" w:rsidRPr="00915092" w:rsidRDefault="00915092" w:rsidP="00915092">
            <w:pPr>
              <w:spacing w:after="120"/>
              <w:rPr>
                <w:rFonts w:ascii="Aptos" w:hAnsi="Aptos" w:cs="Helvetica"/>
                <w:sz w:val="20"/>
                <w:szCs w:val="20"/>
              </w:rPr>
            </w:pPr>
          </w:p>
        </w:tc>
      </w:tr>
      <w:tr w:rsidR="00915092" w:rsidRPr="003241F7" w14:paraId="5094C4D5" w14:textId="77777777" w:rsidTr="00915092">
        <w:tc>
          <w:tcPr>
            <w:tcW w:w="7086" w:type="dxa"/>
          </w:tcPr>
          <w:p w14:paraId="3D5D44F9"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0E786525" w14:textId="77777777" w:rsidR="00915092" w:rsidRPr="00915092" w:rsidRDefault="00915092" w:rsidP="00915092">
            <w:pPr>
              <w:spacing w:after="120"/>
              <w:rPr>
                <w:rFonts w:ascii="Aptos" w:hAnsi="Aptos" w:cs="Helvetica"/>
                <w:sz w:val="20"/>
                <w:szCs w:val="20"/>
              </w:rPr>
            </w:pPr>
          </w:p>
        </w:tc>
      </w:tr>
      <w:tr w:rsidR="00915092" w:rsidRPr="003241F7" w14:paraId="6F777E74" w14:textId="77777777" w:rsidTr="00915092">
        <w:tc>
          <w:tcPr>
            <w:tcW w:w="7086" w:type="dxa"/>
          </w:tcPr>
          <w:p w14:paraId="3526CDD5"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41A98A32" w14:textId="77777777" w:rsidR="00915092" w:rsidRPr="00915092" w:rsidRDefault="00915092" w:rsidP="00915092">
            <w:pPr>
              <w:spacing w:after="120"/>
              <w:rPr>
                <w:rFonts w:ascii="Aptos" w:hAnsi="Aptos" w:cs="Helvetica"/>
                <w:sz w:val="20"/>
                <w:szCs w:val="20"/>
              </w:rPr>
            </w:pPr>
          </w:p>
        </w:tc>
      </w:tr>
      <w:tr w:rsidR="00915092" w:rsidRPr="003241F7" w14:paraId="2A00BC30" w14:textId="77777777" w:rsidTr="00915092">
        <w:tc>
          <w:tcPr>
            <w:tcW w:w="7086" w:type="dxa"/>
          </w:tcPr>
          <w:p w14:paraId="7258882B" w14:textId="77777777" w:rsidR="00915092" w:rsidRPr="00BF3706" w:rsidRDefault="00915092" w:rsidP="00915092">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20"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915092" w:rsidRPr="00C70716" w:rsidRDefault="00915092" w:rsidP="00915092">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915092" w:rsidRPr="00C70716" w:rsidRDefault="00915092" w:rsidP="00915092">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915092" w:rsidRPr="00C70716" w:rsidRDefault="00915092" w:rsidP="00915092">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915092" w:rsidRPr="00C70716" w:rsidRDefault="00915092" w:rsidP="00915092">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915092" w:rsidRPr="00C70716" w:rsidRDefault="00915092" w:rsidP="00915092">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915092" w:rsidRPr="00C70716" w:rsidRDefault="00915092" w:rsidP="00915092">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915092" w:rsidRDefault="00915092" w:rsidP="00915092">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themeColor="text1"/>
                <w:sz w:val="20"/>
                <w:szCs w:val="20"/>
              </w:rPr>
              <w:lastRenderedPageBreak/>
              <w:t>Some units may require a specific test or test scores greater than those indicated above. Students should check department/unit supplementary regulations for details.</w:t>
            </w:r>
          </w:p>
          <w:p w14:paraId="43FC0F12" w14:textId="5305A0A5"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21"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3994D33E" w14:textId="77777777" w:rsidR="00915092" w:rsidRPr="00915092" w:rsidRDefault="00915092" w:rsidP="00915092">
            <w:pPr>
              <w:rPr>
                <w:rFonts w:ascii="Aptos" w:hAnsi="Aptos" w:cs="Arial"/>
                <w:sz w:val="20"/>
                <w:szCs w:val="20"/>
              </w:rPr>
            </w:pPr>
          </w:p>
          <w:p w14:paraId="2671BF2C" w14:textId="77777777" w:rsidR="00915092" w:rsidRPr="00915092" w:rsidRDefault="00915092" w:rsidP="00915092">
            <w:pPr>
              <w:spacing w:after="120"/>
              <w:rPr>
                <w:rFonts w:ascii="Aptos" w:hAnsi="Aptos" w:cs="Helvetica"/>
                <w:sz w:val="20"/>
                <w:szCs w:val="20"/>
              </w:rPr>
            </w:pPr>
          </w:p>
        </w:tc>
      </w:tr>
      <w:tr w:rsidR="00915092" w:rsidRPr="003241F7" w14:paraId="03D5AC3E" w14:textId="77777777" w:rsidTr="00915092">
        <w:tc>
          <w:tcPr>
            <w:tcW w:w="7086" w:type="dxa"/>
          </w:tcPr>
          <w:p w14:paraId="19F0B98D" w14:textId="77777777" w:rsidR="00915092" w:rsidRPr="00BF3706" w:rsidRDefault="00915092" w:rsidP="00915092">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915092" w:rsidRPr="00640E7A" w:rsidRDefault="00915092" w:rsidP="0091509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22"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1D78BB1B"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Three letters of recommendation, indicating the applicant’s academic and professional</w:t>
            </w:r>
          </w:p>
          <w:p w14:paraId="7E20B6A6" w14:textId="3BAEBC85" w:rsidR="00915092" w:rsidRPr="00915092" w:rsidRDefault="00915092" w:rsidP="00915092">
            <w:pPr>
              <w:spacing w:after="120"/>
              <w:rPr>
                <w:rFonts w:ascii="Aptos" w:hAnsi="Aptos" w:cs="Helvetica"/>
                <w:i/>
                <w:sz w:val="20"/>
                <w:szCs w:val="20"/>
              </w:rPr>
            </w:pPr>
            <w:r w:rsidRPr="00915092">
              <w:rPr>
                <w:rFonts w:ascii="Aptos" w:hAnsi="Aptos" w:cs="Arial"/>
                <w:sz w:val="20"/>
                <w:szCs w:val="20"/>
              </w:rPr>
              <w:t>qualifications, are required.</w:t>
            </w:r>
          </w:p>
        </w:tc>
      </w:tr>
      <w:tr w:rsidR="00915092" w:rsidRPr="003241F7" w14:paraId="69C00CD8" w14:textId="77777777" w:rsidTr="00915092">
        <w:tc>
          <w:tcPr>
            <w:tcW w:w="7086" w:type="dxa"/>
          </w:tcPr>
          <w:p w14:paraId="70211E1E"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0EBC9826" w14:textId="77777777" w:rsidR="00915092" w:rsidRPr="00915092" w:rsidRDefault="00915092" w:rsidP="00915092">
            <w:pPr>
              <w:spacing w:after="120"/>
              <w:rPr>
                <w:rFonts w:ascii="Aptos" w:hAnsi="Aptos" w:cs="Helvetica"/>
                <w:sz w:val="20"/>
                <w:szCs w:val="20"/>
              </w:rPr>
            </w:pPr>
          </w:p>
        </w:tc>
      </w:tr>
      <w:tr w:rsidR="00915092" w:rsidRPr="003241F7" w14:paraId="45FEC82C" w14:textId="77777777" w:rsidTr="00915092">
        <w:tc>
          <w:tcPr>
            <w:tcW w:w="7086" w:type="dxa"/>
          </w:tcPr>
          <w:p w14:paraId="65EB64F4"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23"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915092" w:rsidRPr="00C7071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39831F9F"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All students admitted to the Graduate Nursing Programs will be required to submit the following non-academic admission requirements by a date established by the College of Nursing:</w:t>
            </w:r>
          </w:p>
          <w:p w14:paraId="7660E06A" w14:textId="77777777" w:rsidR="00915092" w:rsidRPr="00915092" w:rsidRDefault="00915092" w:rsidP="00915092">
            <w:pPr>
              <w:jc w:val="both"/>
              <w:rPr>
                <w:rFonts w:ascii="Aptos" w:hAnsi="Aptos" w:cs="Arial"/>
                <w:sz w:val="20"/>
                <w:szCs w:val="20"/>
              </w:rPr>
            </w:pPr>
          </w:p>
          <w:p w14:paraId="7D8E318C" w14:textId="77777777" w:rsidR="00915092" w:rsidRPr="00915092" w:rsidRDefault="00915092" w:rsidP="00915092">
            <w:pPr>
              <w:pStyle w:val="ListParagraph"/>
              <w:numPr>
                <w:ilvl w:val="0"/>
                <w:numId w:val="73"/>
              </w:numPr>
              <w:ind w:left="578" w:hanging="425"/>
              <w:jc w:val="both"/>
              <w:rPr>
                <w:rFonts w:ascii="Aptos" w:hAnsi="Aptos" w:cs="Arial"/>
                <w:sz w:val="20"/>
                <w:szCs w:val="20"/>
              </w:rPr>
            </w:pPr>
            <w:r w:rsidRPr="00915092">
              <w:rPr>
                <w:rFonts w:ascii="Aptos" w:hAnsi="Aptos" w:cs="Arial"/>
                <w:sz w:val="20"/>
                <w:szCs w:val="20"/>
              </w:rPr>
              <w:t>Criminal Record Search Certificate including Vulnerable Sector Search;</w:t>
            </w:r>
          </w:p>
          <w:p w14:paraId="530FCF8E" w14:textId="77777777" w:rsidR="00915092" w:rsidRPr="00915092" w:rsidRDefault="00915092" w:rsidP="00915092">
            <w:pPr>
              <w:pStyle w:val="ListParagraph"/>
              <w:numPr>
                <w:ilvl w:val="0"/>
                <w:numId w:val="73"/>
              </w:numPr>
              <w:ind w:left="578" w:hanging="425"/>
              <w:jc w:val="both"/>
              <w:rPr>
                <w:rFonts w:ascii="Aptos" w:hAnsi="Aptos" w:cs="Arial"/>
                <w:sz w:val="20"/>
                <w:szCs w:val="20"/>
              </w:rPr>
            </w:pPr>
            <w:r w:rsidRPr="00915092">
              <w:rPr>
                <w:rFonts w:ascii="Aptos" w:hAnsi="Aptos" w:cs="Arial"/>
                <w:sz w:val="20"/>
                <w:szCs w:val="20"/>
              </w:rPr>
              <w:t>Adult and Child Abuse Registry Checks;</w:t>
            </w:r>
          </w:p>
          <w:p w14:paraId="209A52A1" w14:textId="77777777" w:rsidR="00915092" w:rsidRPr="00915092" w:rsidRDefault="00915092" w:rsidP="00915092">
            <w:pPr>
              <w:pStyle w:val="ListParagraph"/>
              <w:numPr>
                <w:ilvl w:val="0"/>
                <w:numId w:val="73"/>
              </w:numPr>
              <w:ind w:left="578" w:hanging="425"/>
              <w:jc w:val="both"/>
              <w:rPr>
                <w:rFonts w:ascii="Aptos" w:hAnsi="Aptos" w:cs="Arial"/>
                <w:sz w:val="20"/>
                <w:szCs w:val="20"/>
              </w:rPr>
            </w:pPr>
            <w:r w:rsidRPr="00915092">
              <w:rPr>
                <w:rFonts w:ascii="Aptos" w:hAnsi="Aptos" w:cs="Arial"/>
                <w:sz w:val="20"/>
                <w:szCs w:val="20"/>
              </w:rPr>
              <w:t>Immunizations;</w:t>
            </w:r>
          </w:p>
          <w:p w14:paraId="5B60AE5F" w14:textId="77777777" w:rsidR="00915092" w:rsidRPr="00915092" w:rsidRDefault="00915092" w:rsidP="00915092">
            <w:pPr>
              <w:pStyle w:val="ListParagraph"/>
              <w:numPr>
                <w:ilvl w:val="0"/>
                <w:numId w:val="73"/>
              </w:numPr>
              <w:ind w:left="578" w:hanging="425"/>
              <w:jc w:val="both"/>
              <w:rPr>
                <w:rFonts w:ascii="Aptos" w:hAnsi="Aptos" w:cs="Arial"/>
                <w:sz w:val="20"/>
                <w:szCs w:val="20"/>
              </w:rPr>
            </w:pPr>
            <w:r w:rsidRPr="00915092">
              <w:rPr>
                <w:rFonts w:ascii="Aptos" w:hAnsi="Aptos" w:cs="Arial"/>
                <w:sz w:val="20"/>
                <w:szCs w:val="20"/>
              </w:rPr>
              <w:t>CPR certification at the Health Care Provider Level (Basic Life Support or BLS);</w:t>
            </w:r>
          </w:p>
          <w:p w14:paraId="270E6215" w14:textId="77777777" w:rsidR="00915092" w:rsidRPr="00915092" w:rsidRDefault="00915092" w:rsidP="00915092">
            <w:pPr>
              <w:pStyle w:val="ListParagraph"/>
              <w:numPr>
                <w:ilvl w:val="0"/>
                <w:numId w:val="73"/>
              </w:numPr>
              <w:ind w:left="578" w:hanging="425"/>
              <w:jc w:val="both"/>
              <w:rPr>
                <w:rFonts w:ascii="Aptos" w:hAnsi="Aptos" w:cs="Arial"/>
                <w:sz w:val="20"/>
                <w:szCs w:val="20"/>
              </w:rPr>
            </w:pPr>
            <w:r w:rsidRPr="00915092">
              <w:rPr>
                <w:rFonts w:ascii="Aptos" w:hAnsi="Aptos" w:cs="Arial"/>
                <w:sz w:val="20"/>
                <w:szCs w:val="20"/>
              </w:rPr>
              <w:t xml:space="preserve">and WRHA Personal Health Information Act (PHIA) Training. </w:t>
            </w:r>
          </w:p>
          <w:p w14:paraId="6DD584DC" w14:textId="77777777" w:rsidR="00915092" w:rsidRPr="00915092" w:rsidRDefault="00915092" w:rsidP="00915092">
            <w:pPr>
              <w:jc w:val="both"/>
              <w:rPr>
                <w:rFonts w:ascii="Aptos" w:hAnsi="Aptos" w:cs="Arial"/>
                <w:sz w:val="20"/>
                <w:szCs w:val="20"/>
              </w:rPr>
            </w:pPr>
          </w:p>
          <w:p w14:paraId="3356E5D5"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 xml:space="preserve">Students who do not meet the requirements and submit documentation by the date established by the College of Nursing will be placed on hold and not permitted to register for courses until the requirements are met. </w:t>
            </w:r>
          </w:p>
          <w:p w14:paraId="27BBE43D" w14:textId="77777777" w:rsidR="00915092" w:rsidRPr="00915092" w:rsidRDefault="00915092" w:rsidP="00915092">
            <w:pPr>
              <w:jc w:val="both"/>
              <w:rPr>
                <w:rFonts w:ascii="Aptos" w:hAnsi="Aptos" w:cs="Arial"/>
                <w:sz w:val="20"/>
                <w:szCs w:val="20"/>
              </w:rPr>
            </w:pPr>
          </w:p>
          <w:p w14:paraId="6E2FB30D"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lastRenderedPageBreak/>
              <w:t>CPR certification at the Health Care Provider Level must be current to the end of the following academic year (i.e.: April). Returning students must recertify each year to ensure that their certification is valid for the entire academic year. Proof of recertification must be submitted annually to the Student Services Assistant or designate by a date established by the College of Nursing.  Students who fail to submit their CPR certification as required will be placed on hold, thus prohibiting registration for courses or starting classes.</w:t>
            </w:r>
          </w:p>
          <w:p w14:paraId="36F4F116" w14:textId="77777777" w:rsidR="00915092" w:rsidRPr="00915092" w:rsidRDefault="00915092" w:rsidP="00915092">
            <w:pPr>
              <w:jc w:val="both"/>
              <w:rPr>
                <w:rFonts w:ascii="Aptos" w:hAnsi="Aptos" w:cs="Arial"/>
                <w:sz w:val="20"/>
                <w:szCs w:val="20"/>
              </w:rPr>
            </w:pPr>
          </w:p>
          <w:p w14:paraId="6DD19A1A"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 xml:space="preserve">Students may be required to complete mask-fit testing as part of a clinical component. Mask fit testing will occur on an as needed basis, should the student be placed in a setting where N95 masks are required, as determined by the course leader. </w:t>
            </w:r>
          </w:p>
          <w:p w14:paraId="1D11D1BB" w14:textId="77777777" w:rsidR="00915092" w:rsidRPr="00915092" w:rsidRDefault="00915092" w:rsidP="00915092">
            <w:pPr>
              <w:jc w:val="both"/>
              <w:rPr>
                <w:rFonts w:ascii="Aptos" w:hAnsi="Aptos" w:cs="Arial"/>
                <w:sz w:val="20"/>
                <w:szCs w:val="20"/>
              </w:rPr>
            </w:pPr>
          </w:p>
          <w:p w14:paraId="64BEA5EB" w14:textId="456963D6" w:rsidR="00915092" w:rsidRPr="00915092" w:rsidRDefault="00915092" w:rsidP="00915092">
            <w:pPr>
              <w:jc w:val="both"/>
              <w:rPr>
                <w:rFonts w:ascii="Aptos" w:hAnsi="Aptos" w:cs="Arial"/>
                <w:sz w:val="20"/>
                <w:szCs w:val="20"/>
              </w:rPr>
            </w:pPr>
            <w:r w:rsidRPr="00915092">
              <w:rPr>
                <w:rFonts w:ascii="Aptos" w:hAnsi="Aptos" w:cs="Arial"/>
                <w:sz w:val="20"/>
                <w:szCs w:val="20"/>
              </w:rPr>
              <w:t>Proof of an annual influenza vaccination is required of all students in the Fall by the deadline published on the College of Nursing website.  Students who do not obtain the influenza vaccination and submit documentation that they have received it by the published deadline will be de-registered from all Winter Term courses, with the exception of GRAD 7020 or GRAD 8020. Students will remain registered in these re-registration courses in order to hold their place in the program.</w:t>
            </w:r>
          </w:p>
        </w:tc>
      </w:tr>
      <w:tr w:rsidR="00915092" w:rsidRPr="003241F7" w14:paraId="66D43158" w14:textId="77777777" w:rsidTr="00915092">
        <w:tc>
          <w:tcPr>
            <w:tcW w:w="7086" w:type="dxa"/>
          </w:tcPr>
          <w:p w14:paraId="6295B3A3" w14:textId="77777777" w:rsidR="00915092" w:rsidRPr="00BF3706" w:rsidRDefault="00915092" w:rsidP="00915092">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lastRenderedPageBreak/>
              <w:t>1.1.11 Eligibility of University of Manitoba Staff Members</w:t>
            </w:r>
          </w:p>
          <w:p w14:paraId="4605116A" w14:textId="24195DF1"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702BBED8" w14:textId="77777777" w:rsidR="00915092" w:rsidRPr="00915092" w:rsidRDefault="00915092" w:rsidP="00915092">
            <w:pPr>
              <w:rPr>
                <w:rFonts w:ascii="Aptos" w:hAnsi="Aptos" w:cs="Arial"/>
                <w:sz w:val="20"/>
                <w:szCs w:val="20"/>
              </w:rPr>
            </w:pPr>
          </w:p>
          <w:p w14:paraId="14634E57" w14:textId="77777777" w:rsidR="00915092" w:rsidRPr="00915092" w:rsidRDefault="00915092" w:rsidP="00915092">
            <w:pPr>
              <w:spacing w:after="120"/>
              <w:rPr>
                <w:rFonts w:ascii="Aptos" w:hAnsi="Aptos" w:cs="Helvetica"/>
                <w:sz w:val="20"/>
                <w:szCs w:val="20"/>
              </w:rPr>
            </w:pPr>
          </w:p>
        </w:tc>
      </w:tr>
      <w:tr w:rsidR="00915092" w:rsidRPr="003241F7" w14:paraId="49370E02" w14:textId="77777777" w:rsidTr="00915092">
        <w:tc>
          <w:tcPr>
            <w:tcW w:w="7086" w:type="dxa"/>
          </w:tcPr>
          <w:p w14:paraId="7C35A556" w14:textId="77777777" w:rsidR="00915092" w:rsidRPr="00BF3706" w:rsidRDefault="00915092" w:rsidP="00915092">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915092" w:rsidRPr="00640E7A" w:rsidRDefault="00915092" w:rsidP="00915092">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4D644301" w14:textId="77777777" w:rsidR="00915092" w:rsidRPr="00915092" w:rsidRDefault="00915092" w:rsidP="00915092">
            <w:pPr>
              <w:spacing w:after="120"/>
              <w:rPr>
                <w:rFonts w:ascii="Aptos" w:hAnsi="Aptos" w:cs="Helvetica"/>
                <w:sz w:val="20"/>
                <w:szCs w:val="20"/>
              </w:rPr>
            </w:pPr>
          </w:p>
        </w:tc>
      </w:tr>
      <w:tr w:rsidR="00915092" w:rsidRPr="003241F7" w14:paraId="5CF4FE29" w14:textId="77777777" w:rsidTr="00915092">
        <w:tc>
          <w:tcPr>
            <w:tcW w:w="7086" w:type="dxa"/>
          </w:tcPr>
          <w:p w14:paraId="08631CF0" w14:textId="77777777" w:rsidR="00915092" w:rsidRPr="00BF3706" w:rsidRDefault="00915092" w:rsidP="00915092">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915092" w:rsidRPr="00BF3706" w:rsidRDefault="00915092" w:rsidP="00915092">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Undergraduate students may be permitted to register in 7000-level courses or above on recommendation of the department/unit offering the graduate course, subject to the conditions listed below.</w:t>
            </w:r>
          </w:p>
          <w:p w14:paraId="6778788F" w14:textId="77777777" w:rsidR="00915092" w:rsidRPr="00C70716" w:rsidRDefault="00915092" w:rsidP="0091509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915092" w:rsidRPr="00C70716" w:rsidRDefault="00915092" w:rsidP="0091509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915092" w:rsidRPr="00C70716" w:rsidRDefault="00915092" w:rsidP="0091509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915092" w:rsidRPr="00C70716" w:rsidRDefault="00915092" w:rsidP="00915092">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915092" w:rsidRPr="00C70716" w:rsidRDefault="00915092"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23CF0E20" w14:textId="77777777" w:rsidR="00915092" w:rsidRPr="00915092" w:rsidRDefault="00915092" w:rsidP="00915092">
            <w:pPr>
              <w:spacing w:after="120"/>
              <w:rPr>
                <w:rFonts w:ascii="Aptos" w:hAnsi="Aptos" w:cs="Helvetica"/>
                <w:sz w:val="20"/>
                <w:szCs w:val="20"/>
              </w:rPr>
            </w:pPr>
          </w:p>
        </w:tc>
      </w:tr>
      <w:tr w:rsidR="00915092" w:rsidRPr="003241F7" w14:paraId="08988F23" w14:textId="77777777" w:rsidTr="00915092">
        <w:tc>
          <w:tcPr>
            <w:tcW w:w="7086" w:type="dxa"/>
          </w:tcPr>
          <w:p w14:paraId="5CA2826E" w14:textId="77777777" w:rsidR="00915092" w:rsidRPr="00BF3706" w:rsidRDefault="00915092" w:rsidP="00915092">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915092" w:rsidRPr="00C70716" w:rsidRDefault="00915092" w:rsidP="0091509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915092" w:rsidRPr="00C70716" w:rsidRDefault="00915092" w:rsidP="0091509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915092" w:rsidRPr="00C70716" w:rsidRDefault="00915092" w:rsidP="0091509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915092" w:rsidRPr="00C70716" w:rsidRDefault="00915092" w:rsidP="0091509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915092" w:rsidRPr="00C70716" w:rsidRDefault="00915092" w:rsidP="00915092">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4"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915092" w:rsidRPr="00C70716" w:rsidRDefault="00915092" w:rsidP="00915092">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lastRenderedPageBreak/>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915092" w:rsidRPr="00C70716" w:rsidRDefault="00915092" w:rsidP="00915092">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5">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915092" w:rsidRPr="00C70716" w:rsidRDefault="00915092" w:rsidP="00915092">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594561D3" w14:textId="77777777" w:rsidR="00915092" w:rsidRPr="00915092" w:rsidRDefault="00915092" w:rsidP="00915092">
            <w:pPr>
              <w:rPr>
                <w:rFonts w:ascii="Aptos" w:hAnsi="Aptos" w:cs="Arial"/>
                <w:sz w:val="20"/>
                <w:szCs w:val="20"/>
              </w:rPr>
            </w:pPr>
          </w:p>
          <w:p w14:paraId="77056E6A" w14:textId="77777777" w:rsidR="00915092" w:rsidRPr="00915092" w:rsidRDefault="00915092" w:rsidP="00915092">
            <w:pPr>
              <w:spacing w:after="120"/>
              <w:rPr>
                <w:rFonts w:ascii="Aptos" w:hAnsi="Aptos" w:cs="Helvetica"/>
                <w:sz w:val="20"/>
                <w:szCs w:val="20"/>
              </w:rPr>
            </w:pPr>
          </w:p>
        </w:tc>
      </w:tr>
      <w:tr w:rsidR="00915092" w:rsidRPr="003241F7" w14:paraId="5AC0D437" w14:textId="77777777" w:rsidTr="00915092">
        <w:tc>
          <w:tcPr>
            <w:tcW w:w="7086" w:type="dxa"/>
          </w:tcPr>
          <w:p w14:paraId="68B952E1"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915092" w:rsidRPr="00C70716" w:rsidRDefault="00915092" w:rsidP="00915092">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915092" w:rsidRPr="00C70716" w:rsidRDefault="00915092" w:rsidP="00915092">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915092" w:rsidRPr="00C70716" w:rsidRDefault="00915092" w:rsidP="00915092">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lastRenderedPageBreak/>
              <w:t>The re-registration requirement does not apply to occasional students, visiting students, Pre-Master’s students or students on an Exceptional or Parental Leave of Absence (please refer to “</w:t>
            </w:r>
            <w:hyperlink r:id="rId26"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55C6B125" w14:textId="77777777" w:rsidR="00915092" w:rsidRPr="00915092" w:rsidRDefault="00915092" w:rsidP="00915092">
            <w:pPr>
              <w:rPr>
                <w:rFonts w:ascii="Aptos" w:hAnsi="Aptos" w:cs="Arial"/>
                <w:sz w:val="20"/>
                <w:szCs w:val="20"/>
              </w:rPr>
            </w:pPr>
          </w:p>
          <w:p w14:paraId="4546F451" w14:textId="77777777" w:rsidR="00915092" w:rsidRPr="00915092" w:rsidRDefault="00915092" w:rsidP="00915092">
            <w:pPr>
              <w:spacing w:after="120"/>
              <w:rPr>
                <w:rFonts w:ascii="Aptos" w:hAnsi="Aptos" w:cs="Helvetica"/>
                <w:sz w:val="20"/>
                <w:szCs w:val="20"/>
              </w:rPr>
            </w:pPr>
          </w:p>
        </w:tc>
      </w:tr>
      <w:tr w:rsidR="00915092" w:rsidRPr="003241F7" w14:paraId="36964A91" w14:textId="77777777" w:rsidTr="00915092">
        <w:tc>
          <w:tcPr>
            <w:tcW w:w="7086" w:type="dxa"/>
          </w:tcPr>
          <w:p w14:paraId="5EB29A3F"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7"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4286BBF2" w14:textId="77777777" w:rsidR="00915092" w:rsidRPr="00915092" w:rsidRDefault="00915092" w:rsidP="00915092">
            <w:pPr>
              <w:pStyle w:val="Default"/>
              <w:rPr>
                <w:rFonts w:ascii="Aptos" w:hAnsi="Aptos" w:cs="Arial"/>
                <w:color w:val="auto"/>
                <w:sz w:val="20"/>
                <w:szCs w:val="20"/>
              </w:rPr>
            </w:pPr>
          </w:p>
          <w:p w14:paraId="7A1FB00E" w14:textId="77777777" w:rsidR="00915092" w:rsidRPr="00915092" w:rsidRDefault="00915092" w:rsidP="00915092">
            <w:pPr>
              <w:spacing w:after="120"/>
              <w:rPr>
                <w:rFonts w:ascii="Aptos" w:hAnsi="Aptos" w:cs="Helvetica"/>
                <w:sz w:val="20"/>
                <w:szCs w:val="20"/>
              </w:rPr>
            </w:pPr>
          </w:p>
        </w:tc>
      </w:tr>
      <w:tr w:rsidR="00915092" w:rsidRPr="003241F7" w14:paraId="24FDA69B" w14:textId="77777777" w:rsidTr="00915092">
        <w:tc>
          <w:tcPr>
            <w:tcW w:w="7086" w:type="dxa"/>
          </w:tcPr>
          <w:p w14:paraId="7AEEFA42" w14:textId="77777777" w:rsidR="00915092" w:rsidRPr="00BF3706" w:rsidRDefault="00915092" w:rsidP="00915092">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8"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w:t>
            </w:r>
            <w:r w:rsidRPr="00C70716">
              <w:rPr>
                <w:rFonts w:ascii="Aptos" w:hAnsi="Aptos" w:cs="Helvetica"/>
                <w:color w:val="222222"/>
                <w:sz w:val="20"/>
                <w:szCs w:val="20"/>
              </w:rPr>
              <w:lastRenderedPageBreak/>
              <w:t xml:space="preserve">or if a student changes programs. In programs that require students to have an advisor, students must have an advisor for the entire duration of their program. </w:t>
            </w:r>
          </w:p>
          <w:p w14:paraId="23EF7EE4"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915092" w:rsidRPr="002C0342" w:rsidRDefault="00915092" w:rsidP="00915092">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443817C5" w14:textId="77777777" w:rsidR="00915092" w:rsidRPr="00915092" w:rsidRDefault="00915092" w:rsidP="00915092">
            <w:pPr>
              <w:spacing w:after="120"/>
              <w:rPr>
                <w:rFonts w:ascii="Aptos" w:hAnsi="Aptos" w:cs="Helvetica"/>
                <w:sz w:val="20"/>
                <w:szCs w:val="20"/>
              </w:rPr>
            </w:pPr>
          </w:p>
        </w:tc>
      </w:tr>
      <w:tr w:rsidR="00915092" w:rsidRPr="003241F7" w14:paraId="35F5E30D" w14:textId="77777777" w:rsidTr="00915092">
        <w:tc>
          <w:tcPr>
            <w:tcW w:w="7086" w:type="dxa"/>
          </w:tcPr>
          <w:p w14:paraId="7B4DDD0B" w14:textId="77777777" w:rsidR="00915092" w:rsidRPr="00BF3706" w:rsidRDefault="00915092" w:rsidP="00915092">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915092" w:rsidRPr="00C70716" w:rsidRDefault="00915092" w:rsidP="00915092">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9"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30"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31"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915092" w:rsidRPr="00C70716" w:rsidRDefault="00915092" w:rsidP="00915092">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915092" w:rsidRPr="00C70716" w:rsidRDefault="00915092" w:rsidP="00915092">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915092" w:rsidRPr="00C70716" w:rsidRDefault="00915092" w:rsidP="00915092">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lastRenderedPageBreak/>
              <w:t xml:space="preserve">Complete the Western Deans' Agreement authorization form and submit it to their home institution by the </w:t>
            </w:r>
            <w:hyperlink r:id="rId32"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915092" w:rsidRPr="00C70716" w:rsidRDefault="00915092" w:rsidP="00915092">
            <w:pPr>
              <w:pStyle w:val="ListParagraph"/>
              <w:spacing w:before="100" w:beforeAutospacing="1" w:after="100" w:afterAutospacing="1"/>
              <w:rPr>
                <w:rFonts w:ascii="Aptos" w:eastAsia="Aptos" w:hAnsi="Aptos" w:cs="Aptos"/>
                <w:sz w:val="20"/>
                <w:szCs w:val="20"/>
              </w:rPr>
            </w:pPr>
            <w:hyperlink r:id="rId33" w:history="1">
              <w:r w:rsidRPr="00C70716">
                <w:rPr>
                  <w:rStyle w:val="Hyperlink"/>
                  <w:rFonts w:ascii="Aptos" w:hAnsi="Aptos"/>
                  <w:sz w:val="20"/>
                  <w:szCs w:val="20"/>
                </w:rPr>
                <w:t>https://www.wcdgs.ca/application-process</w:t>
              </w:r>
            </w:hyperlink>
          </w:p>
          <w:p w14:paraId="326FAE3D"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4"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5"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6"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685A7A06" w14:textId="77777777" w:rsidR="00915092" w:rsidRPr="00915092" w:rsidRDefault="00915092" w:rsidP="00915092">
            <w:pPr>
              <w:spacing w:after="120"/>
              <w:rPr>
                <w:rFonts w:ascii="Aptos" w:hAnsi="Aptos" w:cs="Helvetica"/>
                <w:sz w:val="20"/>
                <w:szCs w:val="20"/>
              </w:rPr>
            </w:pPr>
          </w:p>
        </w:tc>
      </w:tr>
      <w:tr w:rsidR="00915092" w:rsidRPr="003241F7" w14:paraId="79DCC583" w14:textId="77777777" w:rsidTr="00915092">
        <w:tc>
          <w:tcPr>
            <w:tcW w:w="7086" w:type="dxa"/>
          </w:tcPr>
          <w:p w14:paraId="424F3CCB" w14:textId="77777777" w:rsidR="00915092" w:rsidRPr="00BF3706" w:rsidRDefault="00915092" w:rsidP="00915092">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695D587D" w14:textId="77777777" w:rsidR="00915092" w:rsidRPr="00C70716" w:rsidRDefault="00915092" w:rsidP="00915092">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915092" w:rsidRPr="00C70716" w:rsidRDefault="00915092" w:rsidP="00915092">
            <w:pPr>
              <w:pStyle w:val="ListParagraph"/>
              <w:spacing w:before="100" w:beforeAutospacing="1" w:after="100" w:afterAutospacing="1"/>
              <w:ind w:left="0"/>
              <w:rPr>
                <w:rFonts w:ascii="Aptos" w:hAnsi="Aptos" w:cs="Helvetica"/>
                <w:color w:val="000000"/>
                <w:sz w:val="20"/>
                <w:szCs w:val="20"/>
              </w:rPr>
            </w:pPr>
          </w:p>
          <w:p w14:paraId="747C2490"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 xml:space="preserve">Program fees are always paid to the home institution, regardless of coursework taken at another institution. Students may be required to pay tuition, student, </w:t>
            </w:r>
            <w:r w:rsidRPr="00C70716">
              <w:rPr>
                <w:rFonts w:ascii="Aptos" w:hAnsi="Aptos" w:cs="Helvetica"/>
                <w:color w:val="000000"/>
                <w:sz w:val="20"/>
                <w:szCs w:val="20"/>
              </w:rPr>
              <w:lastRenderedPageBreak/>
              <w:t>activity, application, or other ancillary fees to the host institution, according to general policies in effect at the host institution.  </w:t>
            </w:r>
          </w:p>
          <w:p w14:paraId="5993994E"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0E6D1BE2"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68FF0D04"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5F70D933"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249F9CD9" w14:textId="77777777" w:rsidR="00915092" w:rsidRPr="00C70716" w:rsidRDefault="00915092" w:rsidP="00915092">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2CA6D89F"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4CE17F06"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7"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8"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1230EA6E"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484DF6A9"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915092" w:rsidRPr="00C70716" w:rsidRDefault="00915092" w:rsidP="00915092">
            <w:pPr>
              <w:pStyle w:val="ListParagraph"/>
              <w:spacing w:before="100" w:beforeAutospacing="1" w:after="100" w:afterAutospacing="1"/>
              <w:ind w:left="0"/>
              <w:rPr>
                <w:rFonts w:ascii="Aptos" w:hAnsi="Aptos" w:cs="Helvetica"/>
                <w:sz w:val="20"/>
                <w:szCs w:val="20"/>
              </w:rPr>
            </w:pPr>
          </w:p>
          <w:p w14:paraId="63701E9F" w14:textId="51A0C1EA" w:rsidR="00915092" w:rsidRPr="00DD01B8" w:rsidRDefault="00915092" w:rsidP="00915092">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39">
              <w:r w:rsidRPr="00C70716">
                <w:rPr>
                  <w:rStyle w:val="Hyperlink"/>
                  <w:rFonts w:ascii="Aptos" w:hAnsi="Aptos" w:cs="Helvetica"/>
                  <w:sz w:val="20"/>
                  <w:szCs w:val="20"/>
                </w:rPr>
                <w:t>https://cags.ca/institutional-members/</w:t>
              </w:r>
            </w:hyperlink>
          </w:p>
        </w:tc>
        <w:tc>
          <w:tcPr>
            <w:tcW w:w="4254" w:type="dxa"/>
          </w:tcPr>
          <w:p w14:paraId="3FBE40E7" w14:textId="77777777" w:rsidR="00915092" w:rsidRPr="00915092" w:rsidRDefault="00915092" w:rsidP="00915092">
            <w:pPr>
              <w:spacing w:after="120"/>
              <w:rPr>
                <w:rFonts w:ascii="Aptos" w:hAnsi="Aptos" w:cs="Helvetica"/>
                <w:sz w:val="20"/>
                <w:szCs w:val="20"/>
              </w:rPr>
            </w:pPr>
          </w:p>
        </w:tc>
      </w:tr>
      <w:tr w:rsidR="00915092" w:rsidRPr="003241F7" w14:paraId="40BF5FDC" w14:textId="77777777" w:rsidTr="00915092">
        <w:tc>
          <w:tcPr>
            <w:tcW w:w="7086" w:type="dxa"/>
          </w:tcPr>
          <w:p w14:paraId="5DC52FD1" w14:textId="77777777" w:rsidR="00915092" w:rsidRPr="001525DB" w:rsidRDefault="00915092" w:rsidP="00915092">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915092" w:rsidRPr="00C70716" w:rsidRDefault="00915092" w:rsidP="00915092">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40"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915092" w:rsidRPr="00C70716" w:rsidRDefault="00915092" w:rsidP="00915092">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915092" w:rsidRPr="00C70716" w:rsidRDefault="00915092" w:rsidP="00915092">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4A95496C" w14:textId="77777777" w:rsidR="00915092" w:rsidRPr="00915092" w:rsidRDefault="00915092" w:rsidP="00915092">
            <w:pPr>
              <w:spacing w:after="120"/>
              <w:rPr>
                <w:rFonts w:ascii="Aptos" w:hAnsi="Aptos" w:cs="Helvetica"/>
                <w:sz w:val="20"/>
                <w:szCs w:val="20"/>
              </w:rPr>
            </w:pPr>
          </w:p>
        </w:tc>
      </w:tr>
      <w:tr w:rsidR="00915092" w:rsidRPr="003241F7" w14:paraId="4DE672EC" w14:textId="77777777" w:rsidTr="00915092">
        <w:tc>
          <w:tcPr>
            <w:tcW w:w="7086" w:type="dxa"/>
          </w:tcPr>
          <w:p w14:paraId="4D7EF336" w14:textId="77777777" w:rsidR="00915092" w:rsidRPr="001525DB" w:rsidRDefault="00915092" w:rsidP="00915092">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915092" w:rsidRPr="001525DB" w:rsidRDefault="00915092" w:rsidP="00915092">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Audit course: Course is not taken for credit. No grade is recorded. Additional fees will be assessed.</w:t>
            </w:r>
          </w:p>
          <w:p w14:paraId="206FAA5A"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915092" w:rsidRPr="00C70716" w:rsidRDefault="00915092" w:rsidP="00915092">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915092" w:rsidRPr="00C70716" w:rsidRDefault="00915092" w:rsidP="00915092">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41"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915092" w:rsidRPr="00C70716" w:rsidRDefault="00915092"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00B70FEC" w14:textId="77777777" w:rsidR="00915092" w:rsidRPr="00915092" w:rsidRDefault="00915092" w:rsidP="00915092">
            <w:pPr>
              <w:spacing w:after="120"/>
              <w:rPr>
                <w:rFonts w:ascii="Aptos" w:hAnsi="Aptos" w:cs="Helvetica"/>
                <w:sz w:val="20"/>
                <w:szCs w:val="20"/>
              </w:rPr>
            </w:pPr>
          </w:p>
        </w:tc>
      </w:tr>
      <w:tr w:rsidR="00915092" w:rsidRPr="003241F7" w14:paraId="5CBF7CE1" w14:textId="77777777" w:rsidTr="00915092">
        <w:tc>
          <w:tcPr>
            <w:tcW w:w="7086" w:type="dxa"/>
          </w:tcPr>
          <w:p w14:paraId="0A630788" w14:textId="77777777" w:rsidR="00915092" w:rsidRPr="001525DB" w:rsidRDefault="00915092" w:rsidP="00915092">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915092" w:rsidRPr="00C70716" w:rsidRDefault="00915092" w:rsidP="00915092">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915092" w:rsidRPr="00C70716" w:rsidRDefault="00915092" w:rsidP="00915092">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915092" w:rsidRPr="00C70716" w:rsidRDefault="00915092" w:rsidP="00915092">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915092" w:rsidRPr="001B2B9A" w:rsidRDefault="00915092" w:rsidP="0091509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42"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04E1BD2A" w14:textId="77777777" w:rsidR="00915092" w:rsidRPr="00915092" w:rsidRDefault="00915092" w:rsidP="00915092">
            <w:pPr>
              <w:pStyle w:val="Default"/>
              <w:spacing w:after="120"/>
              <w:rPr>
                <w:rFonts w:ascii="Aptos" w:hAnsi="Aptos" w:cs="Helvetica"/>
                <w:sz w:val="20"/>
                <w:szCs w:val="20"/>
              </w:rPr>
            </w:pPr>
          </w:p>
        </w:tc>
      </w:tr>
      <w:tr w:rsidR="00915092" w:rsidRPr="003241F7" w14:paraId="0A8830BE" w14:textId="77777777" w:rsidTr="00915092">
        <w:tc>
          <w:tcPr>
            <w:tcW w:w="7086" w:type="dxa"/>
          </w:tcPr>
          <w:p w14:paraId="76CD9AA9" w14:textId="77777777" w:rsidR="00915092" w:rsidRPr="001525DB" w:rsidRDefault="00915092" w:rsidP="0091509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43">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44938D02" w14:textId="77777777" w:rsidR="00915092" w:rsidRPr="00915092" w:rsidRDefault="00915092" w:rsidP="00915092">
            <w:pPr>
              <w:spacing w:after="120"/>
              <w:rPr>
                <w:rFonts w:ascii="Aptos" w:hAnsi="Aptos" w:cs="Helvetica"/>
                <w:sz w:val="20"/>
                <w:szCs w:val="20"/>
              </w:rPr>
            </w:pPr>
          </w:p>
        </w:tc>
      </w:tr>
      <w:tr w:rsidR="00915092" w:rsidRPr="003241F7" w14:paraId="177D1975" w14:textId="77777777" w:rsidTr="00915092">
        <w:tc>
          <w:tcPr>
            <w:tcW w:w="7086" w:type="dxa"/>
          </w:tcPr>
          <w:p w14:paraId="0DBF348D" w14:textId="76494AB6" w:rsidR="00915092" w:rsidRPr="001B2B9A" w:rsidRDefault="00915092" w:rsidP="00915092">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915092" w:rsidRPr="00C70716" w:rsidRDefault="00915092" w:rsidP="00915092">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4"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915092" w:rsidRPr="001B2B9A" w:rsidRDefault="00915092" w:rsidP="00915092">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915092" w:rsidRPr="00C70716" w:rsidRDefault="00915092" w:rsidP="00915092">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915092" w:rsidRPr="00C70716" w:rsidRDefault="00915092" w:rsidP="00915092">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915092" w:rsidRPr="001B2B9A" w:rsidRDefault="00915092" w:rsidP="00915092">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915092" w:rsidRPr="001B2B9A" w:rsidRDefault="00915092" w:rsidP="00915092">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59EDCCF6" w14:textId="77777777" w:rsidR="00915092" w:rsidRPr="00915092" w:rsidRDefault="00915092" w:rsidP="00915092">
            <w:pPr>
              <w:spacing w:after="120"/>
              <w:rPr>
                <w:rFonts w:ascii="Aptos" w:hAnsi="Aptos" w:cs="Helvetica"/>
                <w:sz w:val="20"/>
                <w:szCs w:val="20"/>
              </w:rPr>
            </w:pPr>
          </w:p>
        </w:tc>
      </w:tr>
      <w:tr w:rsidR="00915092" w:rsidRPr="003241F7" w14:paraId="4309616C" w14:textId="77777777" w:rsidTr="00915092">
        <w:tc>
          <w:tcPr>
            <w:tcW w:w="7086" w:type="dxa"/>
          </w:tcPr>
          <w:p w14:paraId="228AB8B1" w14:textId="77777777" w:rsidR="00915092" w:rsidRPr="001525DB" w:rsidRDefault="00915092" w:rsidP="00915092">
            <w:pPr>
              <w:pStyle w:val="NormalWeb"/>
              <w:rPr>
                <w:rFonts w:ascii="Aptos" w:hAnsi="Aptos" w:cs="Helvetica"/>
                <w:color w:val="000000"/>
                <w:sz w:val="20"/>
                <w:szCs w:val="20"/>
              </w:rPr>
            </w:pPr>
            <w:r w:rsidRPr="001525DB">
              <w:rPr>
                <w:rStyle w:val="Strong"/>
                <w:rFonts w:ascii="Aptos" w:hAnsi="Aptos" w:cs="Helvetica"/>
                <w:color w:val="000000"/>
                <w:sz w:val="20"/>
                <w:szCs w:val="20"/>
              </w:rPr>
              <w:lastRenderedPageBreak/>
              <w:t>1.3.5 Cross-Listed Courses</w:t>
            </w:r>
          </w:p>
          <w:p w14:paraId="3EDC29C1" w14:textId="77777777" w:rsidR="00915092" w:rsidRPr="00C70716" w:rsidRDefault="00915092"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915092" w:rsidRPr="00C70716" w:rsidRDefault="00915092"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915092" w:rsidRPr="00C70716" w:rsidRDefault="00915092" w:rsidP="00915092">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915092" w:rsidRPr="00C70716" w:rsidRDefault="00915092" w:rsidP="00915092">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400382DF" w14:textId="77777777" w:rsidR="00915092" w:rsidRPr="00915092" w:rsidRDefault="00915092" w:rsidP="00915092">
            <w:pPr>
              <w:spacing w:after="120"/>
              <w:rPr>
                <w:rFonts w:ascii="Aptos" w:hAnsi="Aptos" w:cs="Helvetica"/>
                <w:sz w:val="20"/>
                <w:szCs w:val="20"/>
              </w:rPr>
            </w:pPr>
          </w:p>
        </w:tc>
      </w:tr>
      <w:tr w:rsidR="00915092" w:rsidRPr="003241F7" w14:paraId="086E2914" w14:textId="77777777" w:rsidTr="00915092">
        <w:tc>
          <w:tcPr>
            <w:tcW w:w="7086" w:type="dxa"/>
          </w:tcPr>
          <w:p w14:paraId="483C304C" w14:textId="77777777" w:rsidR="00915092" w:rsidRPr="001525DB" w:rsidRDefault="00915092" w:rsidP="00915092">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915092" w:rsidRPr="001525DB" w:rsidRDefault="00915092" w:rsidP="00915092">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5"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w:t>
            </w:r>
            <w:r w:rsidRPr="00C70716">
              <w:rPr>
                <w:rFonts w:ascii="Aptos" w:hAnsi="Aptos" w:cs="Helvetica"/>
                <w:color w:val="222222"/>
                <w:sz w:val="20"/>
                <w:szCs w:val="20"/>
              </w:rPr>
              <w:lastRenderedPageBreak/>
              <w:t xml:space="preserve">declares as part-time, they may return to full-time status once, but cannot subsequently revert to part-time. </w:t>
            </w:r>
          </w:p>
          <w:p w14:paraId="591DC7E3"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915092" w:rsidRPr="00C70716" w:rsidRDefault="00915092" w:rsidP="0091509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915092" w:rsidRPr="00C70716" w:rsidRDefault="00915092" w:rsidP="0091509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915092" w:rsidRPr="00C70716" w:rsidRDefault="00915092" w:rsidP="0091509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915092" w:rsidRPr="00C70716" w:rsidRDefault="00915092" w:rsidP="00915092">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915092" w:rsidRPr="00C70716" w:rsidRDefault="00915092"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2E3460DF" w14:textId="45E51525" w:rsidR="00915092" w:rsidRPr="00915092" w:rsidRDefault="00915092" w:rsidP="00915092">
            <w:pPr>
              <w:spacing w:after="120"/>
              <w:rPr>
                <w:rFonts w:ascii="Aptos" w:hAnsi="Aptos" w:cs="Helvetica"/>
                <w:i/>
                <w:sz w:val="20"/>
                <w:szCs w:val="20"/>
              </w:rPr>
            </w:pPr>
            <w:r w:rsidRPr="00915092">
              <w:rPr>
                <w:rFonts w:ascii="Aptos" w:hAnsi="Aptos" w:cs="Arial"/>
                <w:sz w:val="20"/>
                <w:szCs w:val="20"/>
              </w:rPr>
              <w:lastRenderedPageBreak/>
              <w:t>Students admitted to the Nurse Practitioner stream will be admitted specifically to either the full time or part time option. Students are expected to complete the program in the option in which they have been admitted.</w:t>
            </w:r>
          </w:p>
        </w:tc>
      </w:tr>
      <w:tr w:rsidR="00915092" w:rsidRPr="003241F7" w14:paraId="76CF524B" w14:textId="77777777" w:rsidTr="00915092">
        <w:tc>
          <w:tcPr>
            <w:tcW w:w="7086" w:type="dxa"/>
          </w:tcPr>
          <w:p w14:paraId="40325D09" w14:textId="77777777" w:rsidR="00915092" w:rsidRPr="001525DB" w:rsidRDefault="00915092" w:rsidP="0091509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915092" w:rsidRPr="00C70716" w:rsidRDefault="00915092" w:rsidP="00915092">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00690B4E" w14:textId="77777777" w:rsidR="00915092" w:rsidRPr="00915092" w:rsidRDefault="00915092" w:rsidP="00915092">
            <w:pPr>
              <w:rPr>
                <w:rFonts w:ascii="Aptos" w:hAnsi="Aptos" w:cs="Arial"/>
                <w:sz w:val="20"/>
                <w:szCs w:val="20"/>
              </w:rPr>
            </w:pPr>
          </w:p>
          <w:p w14:paraId="6A8F56D0" w14:textId="58E36129" w:rsidR="00915092" w:rsidRPr="00915092" w:rsidRDefault="00915092" w:rsidP="00915092">
            <w:pPr>
              <w:spacing w:after="120"/>
              <w:rPr>
                <w:rFonts w:ascii="Aptos" w:hAnsi="Aptos" w:cs="Helvetica"/>
                <w:sz w:val="20"/>
                <w:szCs w:val="20"/>
              </w:rPr>
            </w:pPr>
            <w:r w:rsidRPr="00915092">
              <w:rPr>
                <w:rFonts w:ascii="Aptos" w:hAnsi="Aptos" w:cs="Arial"/>
                <w:sz w:val="20"/>
                <w:szCs w:val="20"/>
              </w:rPr>
              <w:tab/>
            </w:r>
          </w:p>
        </w:tc>
      </w:tr>
      <w:tr w:rsidR="00915092" w:rsidRPr="003241F7" w14:paraId="36065B47" w14:textId="77777777" w:rsidTr="00915092">
        <w:tc>
          <w:tcPr>
            <w:tcW w:w="7086" w:type="dxa"/>
          </w:tcPr>
          <w:p w14:paraId="03199A32" w14:textId="77777777" w:rsidR="00915092" w:rsidRPr="001525DB" w:rsidRDefault="00915092" w:rsidP="00915092">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 status is not advised for international students due to study permit limitations. International students interested in becoming an occasional </w:t>
            </w:r>
            <w:r w:rsidRPr="00C70716">
              <w:rPr>
                <w:rFonts w:ascii="Aptos" w:hAnsi="Aptos" w:cs="Helvetica"/>
                <w:color w:val="222222"/>
                <w:sz w:val="20"/>
                <w:szCs w:val="20"/>
              </w:rPr>
              <w:lastRenderedPageBreak/>
              <w:t>student should contact the Graduate Studies admissions office and University of Manitoba International Centre.</w:t>
            </w:r>
          </w:p>
          <w:p w14:paraId="0DA52F09"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915092" w:rsidRPr="00C70716" w:rsidRDefault="00915092" w:rsidP="00915092">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6"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915092" w:rsidRPr="00C70716" w:rsidRDefault="00915092" w:rsidP="00915092">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915092" w:rsidRPr="00C70716" w:rsidRDefault="00915092" w:rsidP="00915092">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915092" w:rsidRDefault="00915092" w:rsidP="00915092">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915092" w:rsidRPr="001525DB" w:rsidRDefault="00915092" w:rsidP="00915092">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26135A15"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lastRenderedPageBreak/>
              <w:t>A maximum of 12 credit hours in nursing courses at the graduate level may be taken. Occasional student status does not guarantee space availability in courses as priority is given to current Master of Nursing students.</w:t>
            </w:r>
          </w:p>
          <w:p w14:paraId="2F38DA88" w14:textId="77777777" w:rsidR="00915092" w:rsidRPr="00915092" w:rsidRDefault="00915092" w:rsidP="00915092">
            <w:pPr>
              <w:spacing w:after="120"/>
              <w:rPr>
                <w:rFonts w:ascii="Aptos" w:hAnsi="Aptos" w:cs="Helvetica"/>
                <w:sz w:val="20"/>
                <w:szCs w:val="20"/>
              </w:rPr>
            </w:pPr>
          </w:p>
        </w:tc>
      </w:tr>
      <w:tr w:rsidR="00915092" w:rsidRPr="003241F7" w14:paraId="32C061EB" w14:textId="77777777" w:rsidTr="00915092">
        <w:tc>
          <w:tcPr>
            <w:tcW w:w="7086" w:type="dxa"/>
          </w:tcPr>
          <w:p w14:paraId="5155E0A5" w14:textId="77777777" w:rsidR="00915092" w:rsidRPr="001525DB" w:rsidRDefault="00915092" w:rsidP="0091509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16AB2522" w14:textId="77777777" w:rsidR="00915092" w:rsidRPr="00915092" w:rsidRDefault="00915092" w:rsidP="00915092">
            <w:pPr>
              <w:spacing w:after="120"/>
              <w:rPr>
                <w:rFonts w:ascii="Aptos" w:hAnsi="Aptos" w:cs="Helvetica"/>
                <w:sz w:val="20"/>
                <w:szCs w:val="20"/>
              </w:rPr>
            </w:pPr>
          </w:p>
        </w:tc>
      </w:tr>
      <w:tr w:rsidR="00915092" w:rsidRPr="003241F7" w14:paraId="698C1B93" w14:textId="77777777" w:rsidTr="00915092">
        <w:tc>
          <w:tcPr>
            <w:tcW w:w="7086" w:type="dxa"/>
          </w:tcPr>
          <w:p w14:paraId="716CAEED" w14:textId="77777777" w:rsidR="00915092" w:rsidRPr="001525DB" w:rsidRDefault="00915092" w:rsidP="0091509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915092" w:rsidRPr="00C70716" w:rsidRDefault="00915092" w:rsidP="00915092">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Fees paid by a student while registered as a visiting student are not credited to a degree program at a later date.</w:t>
            </w:r>
          </w:p>
          <w:p w14:paraId="02C6B9F6" w14:textId="77777777" w:rsidR="00915092" w:rsidRPr="00C70716" w:rsidRDefault="00915092" w:rsidP="00915092">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915092" w:rsidRPr="00C70716" w:rsidRDefault="00915092" w:rsidP="00915092">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915092" w:rsidRPr="00C70716" w:rsidRDefault="00915092" w:rsidP="00915092">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7"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4F73A6FA" w14:textId="77777777" w:rsidR="00915092" w:rsidRPr="00915092" w:rsidRDefault="00915092" w:rsidP="00915092">
            <w:pPr>
              <w:rPr>
                <w:rFonts w:ascii="Aptos" w:hAnsi="Aptos" w:cs="Arial"/>
                <w:sz w:val="20"/>
                <w:szCs w:val="20"/>
              </w:rPr>
            </w:pPr>
          </w:p>
          <w:p w14:paraId="561A66D3" w14:textId="77777777" w:rsidR="00915092" w:rsidRPr="00915092" w:rsidRDefault="00915092" w:rsidP="00915092">
            <w:pPr>
              <w:spacing w:after="120"/>
              <w:rPr>
                <w:rFonts w:ascii="Aptos" w:hAnsi="Aptos" w:cs="Helvetica"/>
                <w:sz w:val="20"/>
                <w:szCs w:val="20"/>
              </w:rPr>
            </w:pPr>
          </w:p>
        </w:tc>
      </w:tr>
      <w:tr w:rsidR="00915092" w:rsidRPr="003241F7" w14:paraId="396E797A" w14:textId="77777777" w:rsidTr="00915092">
        <w:tc>
          <w:tcPr>
            <w:tcW w:w="7086" w:type="dxa"/>
          </w:tcPr>
          <w:p w14:paraId="19D21625" w14:textId="456B25E3" w:rsidR="00915092" w:rsidRPr="001525DB" w:rsidRDefault="00915092" w:rsidP="00915092">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915092" w:rsidRPr="001525DB" w:rsidRDefault="00915092" w:rsidP="00915092">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915092" w:rsidRPr="001525DB" w:rsidRDefault="00915092" w:rsidP="00915092">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915092" w:rsidRPr="001525DB" w:rsidRDefault="00915092" w:rsidP="0091509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915092" w:rsidRPr="001525DB" w:rsidRDefault="00915092" w:rsidP="0091509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915092" w:rsidRPr="001525DB" w:rsidRDefault="00915092" w:rsidP="0091509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w:t>
            </w:r>
            <w:proofErr w:type="spellStart"/>
            <w:r w:rsidRPr="001525DB">
              <w:rPr>
                <w:rFonts w:ascii="Aptos" w:hAnsi="Aptos"/>
                <w:sz w:val="20"/>
                <w:szCs w:val="20"/>
              </w:rPr>
              <w:t>Mitacs</w:t>
            </w:r>
            <w:proofErr w:type="spellEnd"/>
            <w:r w:rsidRPr="001525DB">
              <w:rPr>
                <w:rFonts w:ascii="Aptos" w:hAnsi="Aptos"/>
                <w:sz w:val="20"/>
                <w:szCs w:val="20"/>
              </w:rPr>
              <w:t xml:space="preserve"> </w:t>
            </w:r>
            <w:proofErr w:type="spellStart"/>
            <w:r w:rsidRPr="001525DB">
              <w:rPr>
                <w:rFonts w:ascii="Aptos" w:hAnsi="Aptos"/>
                <w:sz w:val="20"/>
                <w:szCs w:val="20"/>
              </w:rPr>
              <w:t>Globalink</w:t>
            </w:r>
            <w:proofErr w:type="spellEnd"/>
            <w:r w:rsidRPr="001525DB">
              <w:rPr>
                <w:rFonts w:ascii="Aptos" w:hAnsi="Aptos"/>
                <w:sz w:val="20"/>
                <w:szCs w:val="20"/>
              </w:rPr>
              <w:t xml:space="preserve"> may allow exceptions. There is no English language or GPA requirement; qualifications are determined by the UM supervisor.</w:t>
            </w:r>
          </w:p>
          <w:p w14:paraId="7F337E3F" w14:textId="77777777" w:rsidR="00915092" w:rsidRPr="001525DB" w:rsidRDefault="00915092" w:rsidP="0091509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915092" w:rsidRPr="001525DB" w:rsidRDefault="00915092" w:rsidP="0091509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915092" w:rsidRPr="001525DB" w:rsidRDefault="00915092" w:rsidP="00915092">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w:t>
            </w:r>
            <w:r w:rsidRPr="001525DB">
              <w:rPr>
                <w:rFonts w:ascii="Aptos" w:hAnsi="Aptos"/>
                <w:sz w:val="20"/>
                <w:szCs w:val="20"/>
              </w:rPr>
              <w:lastRenderedPageBreak/>
              <w:t xml:space="preserve">students and may be subject to discipline under the Student Discipline Bylaw. </w:t>
            </w:r>
          </w:p>
        </w:tc>
        <w:tc>
          <w:tcPr>
            <w:tcW w:w="4254" w:type="dxa"/>
          </w:tcPr>
          <w:p w14:paraId="48920541" w14:textId="77777777" w:rsidR="00915092" w:rsidRPr="00915092" w:rsidRDefault="00915092" w:rsidP="00915092">
            <w:pPr>
              <w:spacing w:after="120"/>
              <w:rPr>
                <w:rFonts w:ascii="Aptos" w:hAnsi="Aptos" w:cs="Helvetica"/>
                <w:sz w:val="20"/>
                <w:szCs w:val="20"/>
              </w:rPr>
            </w:pPr>
          </w:p>
        </w:tc>
      </w:tr>
      <w:tr w:rsidR="00915092" w:rsidRPr="003241F7" w14:paraId="317C3608" w14:textId="77777777" w:rsidTr="00915092">
        <w:tc>
          <w:tcPr>
            <w:tcW w:w="7086" w:type="dxa"/>
          </w:tcPr>
          <w:p w14:paraId="5C84ADDB" w14:textId="77777777" w:rsidR="00915092" w:rsidRPr="00C26759" w:rsidRDefault="00915092" w:rsidP="00915092">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915092" w:rsidRPr="00C26759" w:rsidRDefault="00915092" w:rsidP="00915092">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915092" w:rsidRPr="00C70716" w:rsidRDefault="00915092" w:rsidP="00915092">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915092" w:rsidRPr="00C70716" w:rsidRDefault="00915092" w:rsidP="00915092">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915092" w:rsidRPr="00C70716" w:rsidRDefault="00915092" w:rsidP="00915092">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915092" w:rsidRPr="00C70716" w:rsidRDefault="00915092" w:rsidP="00915092">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915092" w:rsidRPr="00C26759" w:rsidRDefault="00915092" w:rsidP="00915092">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w:t>
            </w:r>
            <w:r w:rsidRPr="00C70716">
              <w:rPr>
                <w:rFonts w:ascii="Aptos" w:hAnsi="Aptos" w:cs="Helvetica"/>
                <w:color w:val="222222"/>
                <w:sz w:val="20"/>
                <w:szCs w:val="20"/>
              </w:rPr>
              <w:lastRenderedPageBreak/>
              <w:t xml:space="preserve">regulations contained in sections 2.3 Academic Performance and 2.4 Performance Related to Coursework without exceeding the time permitted to complete a program.   </w:t>
            </w:r>
          </w:p>
          <w:p w14:paraId="50504569" w14:textId="25866D3B" w:rsidR="00915092" w:rsidRPr="00C70716" w:rsidRDefault="00915092" w:rsidP="00915092">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22D9AC60" w14:textId="77777777" w:rsidR="00915092" w:rsidRPr="00915092" w:rsidRDefault="00915092" w:rsidP="00915092">
            <w:pPr>
              <w:rPr>
                <w:rFonts w:ascii="Aptos" w:hAnsi="Aptos" w:cs="Arial"/>
                <w:sz w:val="20"/>
                <w:szCs w:val="20"/>
              </w:rPr>
            </w:pPr>
          </w:p>
          <w:p w14:paraId="4D9B9843" w14:textId="77777777" w:rsidR="00915092" w:rsidRPr="00915092" w:rsidRDefault="00915092" w:rsidP="00915092">
            <w:pPr>
              <w:spacing w:after="120"/>
              <w:rPr>
                <w:rFonts w:ascii="Aptos" w:hAnsi="Aptos" w:cs="Helvetica"/>
                <w:sz w:val="20"/>
                <w:szCs w:val="20"/>
              </w:rPr>
            </w:pPr>
          </w:p>
        </w:tc>
      </w:tr>
      <w:tr w:rsidR="00915092" w:rsidRPr="003241F7" w14:paraId="5549982A" w14:textId="77777777" w:rsidTr="00915092">
        <w:tc>
          <w:tcPr>
            <w:tcW w:w="7086" w:type="dxa"/>
          </w:tcPr>
          <w:p w14:paraId="311945C7" w14:textId="77777777" w:rsidR="00915092" w:rsidRPr="00C26759" w:rsidRDefault="00915092" w:rsidP="00915092">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915092" w:rsidRPr="00C70716" w:rsidRDefault="00915092" w:rsidP="00915092">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8"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915092"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915092" w:rsidRPr="00C26759" w:rsidRDefault="00915092" w:rsidP="00915092">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915092" w:rsidRPr="00C26759" w:rsidRDefault="00915092" w:rsidP="00915092">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915092" w:rsidRPr="00C26759" w:rsidRDefault="00915092" w:rsidP="00915092">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915092"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9"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915092" w:rsidRPr="00C70716" w:rsidRDefault="00915092" w:rsidP="00915092">
                  <w:pPr>
                    <w:pStyle w:val="NormalWeb"/>
                    <w:rPr>
                      <w:rFonts w:ascii="Aptos" w:hAnsi="Aptos" w:cs="Helvetica"/>
                      <w:color w:val="000000"/>
                      <w:sz w:val="20"/>
                      <w:szCs w:val="20"/>
                    </w:rPr>
                  </w:pPr>
                  <w:hyperlink r:id="rId50" w:tooltip="GRAD 7030" w:history="1">
                    <w:r w:rsidRPr="00C70716">
                      <w:rPr>
                        <w:rStyle w:val="Hyperlink"/>
                        <w:rFonts w:ascii="Aptos" w:hAnsi="Aptos" w:cs="Helvetica"/>
                        <w:color w:val="005D61"/>
                        <w:sz w:val="20"/>
                        <w:szCs w:val="20"/>
                      </w:rPr>
                      <w:t>GRAD 7030</w:t>
                    </w:r>
                  </w:hyperlink>
                </w:p>
              </w:tc>
            </w:tr>
            <w:tr w:rsidR="00915092"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915092" w:rsidRPr="00C70716" w:rsidRDefault="00915092" w:rsidP="00915092">
                  <w:pPr>
                    <w:pStyle w:val="NormalWeb"/>
                    <w:rPr>
                      <w:rFonts w:ascii="Aptos" w:hAnsi="Aptos" w:cs="Helvetica"/>
                      <w:color w:val="000000"/>
                      <w:sz w:val="20"/>
                      <w:szCs w:val="20"/>
                    </w:rPr>
                  </w:pPr>
                  <w:hyperlink r:id="rId51"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2"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3"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4"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915092" w:rsidRPr="00C70716" w:rsidRDefault="00915092" w:rsidP="00915092">
                  <w:pPr>
                    <w:pStyle w:val="NormalWeb"/>
                    <w:rPr>
                      <w:rFonts w:ascii="Aptos" w:hAnsi="Aptos" w:cs="Helvetica"/>
                      <w:color w:val="000000"/>
                      <w:sz w:val="20"/>
                      <w:szCs w:val="20"/>
                    </w:rPr>
                  </w:pPr>
                  <w:hyperlink r:id="rId55"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6"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7"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8"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915092"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9"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0"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915092" w:rsidRPr="00C70716" w:rsidRDefault="00915092" w:rsidP="00915092">
                  <w:pPr>
                    <w:pStyle w:val="NormalWeb"/>
                    <w:rPr>
                      <w:rFonts w:ascii="Aptos" w:hAnsi="Aptos" w:cs="Helvetica"/>
                      <w:color w:val="000000"/>
                      <w:sz w:val="20"/>
                      <w:szCs w:val="20"/>
                    </w:rPr>
                  </w:pPr>
                  <w:hyperlink r:id="rId61"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2" w:tooltip="GRAD 8000" w:history="1">
                    <w:r w:rsidRPr="00C70716">
                      <w:rPr>
                        <w:rStyle w:val="Hyperlink"/>
                        <w:rFonts w:ascii="Aptos" w:hAnsi="Aptos" w:cs="Helvetica"/>
                        <w:color w:val="005D61"/>
                        <w:sz w:val="20"/>
                        <w:szCs w:val="20"/>
                      </w:rPr>
                      <w:t>GRAD 8000</w:t>
                    </w:r>
                  </w:hyperlink>
                </w:p>
              </w:tc>
            </w:tr>
            <w:tr w:rsidR="00915092"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3"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4"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915092" w:rsidRPr="00C70716" w:rsidRDefault="00915092" w:rsidP="00915092">
                  <w:pPr>
                    <w:pStyle w:val="NormalWeb"/>
                    <w:rPr>
                      <w:rFonts w:ascii="Aptos" w:hAnsi="Aptos" w:cs="Helvetica"/>
                      <w:color w:val="000000"/>
                      <w:sz w:val="20"/>
                      <w:szCs w:val="20"/>
                    </w:rPr>
                  </w:pPr>
                  <w:hyperlink r:id="rId65"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6" w:tooltip="GRAD 8000" w:history="1">
                    <w:r w:rsidRPr="00C70716">
                      <w:rPr>
                        <w:rStyle w:val="Hyperlink"/>
                        <w:rFonts w:ascii="Aptos" w:hAnsi="Aptos" w:cs="Helvetica"/>
                        <w:color w:val="005D61"/>
                        <w:sz w:val="20"/>
                        <w:szCs w:val="20"/>
                      </w:rPr>
                      <w:t>GRAD 8000</w:t>
                    </w:r>
                  </w:hyperlink>
                </w:p>
              </w:tc>
            </w:tr>
            <w:tr w:rsidR="00915092"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915092" w:rsidRPr="00C70716" w:rsidRDefault="00915092" w:rsidP="00915092">
                  <w:pPr>
                    <w:pStyle w:val="NormalWeb"/>
                    <w:rPr>
                      <w:rFonts w:ascii="Aptos" w:hAnsi="Aptos" w:cs="Helvetica"/>
                      <w:color w:val="000000"/>
                      <w:sz w:val="20"/>
                      <w:szCs w:val="20"/>
                    </w:rPr>
                  </w:pPr>
                  <w:hyperlink r:id="rId67"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915092" w:rsidRPr="00C70716" w:rsidRDefault="00915092" w:rsidP="00915092">
                  <w:pPr>
                    <w:pStyle w:val="NormalWeb"/>
                    <w:rPr>
                      <w:rFonts w:ascii="Aptos" w:hAnsi="Aptos" w:cs="Helvetica"/>
                      <w:color w:val="000000"/>
                      <w:sz w:val="20"/>
                      <w:szCs w:val="20"/>
                    </w:rPr>
                  </w:pPr>
                  <w:hyperlink r:id="rId68" w:tooltip="GRAD 8010" w:history="1">
                    <w:r w:rsidRPr="00C70716">
                      <w:rPr>
                        <w:rStyle w:val="Hyperlink"/>
                        <w:rFonts w:ascii="Aptos" w:hAnsi="Aptos" w:cs="Helvetica"/>
                        <w:color w:val="005D61"/>
                        <w:sz w:val="20"/>
                        <w:szCs w:val="20"/>
                      </w:rPr>
                      <w:t>GRAD 8010</w:t>
                    </w:r>
                  </w:hyperlink>
                </w:p>
              </w:tc>
            </w:tr>
            <w:tr w:rsidR="00915092"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915092" w:rsidRPr="00C70716" w:rsidRDefault="00915092" w:rsidP="00915092">
                  <w:pPr>
                    <w:pStyle w:val="NormalWeb"/>
                    <w:rPr>
                      <w:rFonts w:ascii="Aptos" w:hAnsi="Aptos" w:cs="Helvetica"/>
                      <w:color w:val="000000"/>
                      <w:sz w:val="20"/>
                      <w:szCs w:val="20"/>
                    </w:rPr>
                  </w:pPr>
                  <w:hyperlink r:id="rId69"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915092" w:rsidRPr="00C70716" w:rsidRDefault="00915092" w:rsidP="00915092">
                  <w:pPr>
                    <w:pStyle w:val="NormalWeb"/>
                    <w:rPr>
                      <w:rFonts w:ascii="Aptos" w:hAnsi="Aptos" w:cs="Helvetica"/>
                      <w:color w:val="000000"/>
                      <w:sz w:val="20"/>
                      <w:szCs w:val="20"/>
                    </w:rPr>
                  </w:pPr>
                  <w:hyperlink r:id="rId70" w:tooltip="GRAD 7500" w:history="1">
                    <w:r w:rsidRPr="00C70716">
                      <w:rPr>
                        <w:rStyle w:val="Hyperlink"/>
                        <w:rFonts w:ascii="Aptos" w:hAnsi="Aptos" w:cs="Helvetica"/>
                        <w:color w:val="005D61"/>
                        <w:sz w:val="20"/>
                        <w:szCs w:val="20"/>
                      </w:rPr>
                      <w:t>GRAD 7500</w:t>
                    </w:r>
                  </w:hyperlink>
                </w:p>
              </w:tc>
            </w:tr>
            <w:tr w:rsidR="00915092"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915092" w:rsidRPr="00C70716" w:rsidRDefault="00915092" w:rsidP="00915092">
                  <w:pPr>
                    <w:pStyle w:val="NormalWeb"/>
                    <w:rPr>
                      <w:rFonts w:ascii="Aptos" w:hAnsi="Aptos" w:cs="Helvetica"/>
                      <w:color w:val="000000"/>
                      <w:sz w:val="20"/>
                      <w:szCs w:val="20"/>
                    </w:rPr>
                  </w:pPr>
                  <w:hyperlink r:id="rId71"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915092" w:rsidRPr="00C70716" w:rsidRDefault="00915092" w:rsidP="00915092">
                  <w:pPr>
                    <w:pStyle w:val="NormalWeb"/>
                    <w:rPr>
                      <w:rFonts w:ascii="Aptos" w:hAnsi="Aptos" w:cs="Helvetica"/>
                      <w:color w:val="000000"/>
                      <w:sz w:val="20"/>
                      <w:szCs w:val="20"/>
                    </w:rPr>
                  </w:pPr>
                  <w:hyperlink r:id="rId72" w:tooltip="GRAD 7300" w:history="1">
                    <w:r w:rsidRPr="00C70716">
                      <w:rPr>
                        <w:rStyle w:val="Hyperlink"/>
                        <w:rFonts w:ascii="Aptos" w:hAnsi="Aptos" w:cs="Helvetica"/>
                        <w:color w:val="005D61"/>
                        <w:sz w:val="20"/>
                        <w:szCs w:val="20"/>
                      </w:rPr>
                      <w:t>GRAD 7300</w:t>
                    </w:r>
                  </w:hyperlink>
                </w:p>
              </w:tc>
            </w:tr>
            <w:tr w:rsidR="00915092"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915092" w:rsidRPr="00C70716" w:rsidRDefault="00915092" w:rsidP="00915092">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915092" w:rsidRPr="00C70716" w:rsidRDefault="00915092"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73"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1230F943" w14:textId="77777777" w:rsidR="00915092" w:rsidRPr="00915092" w:rsidRDefault="00915092" w:rsidP="00915092">
            <w:pPr>
              <w:spacing w:after="120"/>
              <w:rPr>
                <w:rFonts w:ascii="Aptos" w:hAnsi="Aptos" w:cs="Helvetica"/>
                <w:i/>
                <w:sz w:val="20"/>
                <w:szCs w:val="20"/>
              </w:rPr>
            </w:pPr>
          </w:p>
        </w:tc>
      </w:tr>
      <w:tr w:rsidR="00915092" w:rsidRPr="003241F7" w14:paraId="7C32BA08" w14:textId="77777777" w:rsidTr="00915092">
        <w:tc>
          <w:tcPr>
            <w:tcW w:w="7086" w:type="dxa"/>
          </w:tcPr>
          <w:p w14:paraId="6F361710" w14:textId="77777777" w:rsidR="00915092" w:rsidRPr="00C26759" w:rsidRDefault="00915092" w:rsidP="00915092">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915092" w:rsidRPr="00C70716" w:rsidRDefault="00915092" w:rsidP="00915092">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4"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915092" w:rsidRPr="00C70716" w:rsidRDefault="00915092"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3"/>
          </w:p>
        </w:tc>
        <w:tc>
          <w:tcPr>
            <w:tcW w:w="4254" w:type="dxa"/>
          </w:tcPr>
          <w:p w14:paraId="13B69367" w14:textId="77777777" w:rsidR="00915092" w:rsidRPr="00915092" w:rsidRDefault="00915092" w:rsidP="00915092">
            <w:pPr>
              <w:tabs>
                <w:tab w:val="center" w:pos="4320"/>
                <w:tab w:val="right" w:pos="8640"/>
              </w:tabs>
              <w:jc w:val="both"/>
              <w:rPr>
                <w:rFonts w:ascii="Aptos" w:hAnsi="Aptos" w:cs="Arial"/>
                <w:sz w:val="20"/>
                <w:szCs w:val="20"/>
              </w:rPr>
            </w:pPr>
            <w:r w:rsidRPr="00915092">
              <w:rPr>
                <w:rFonts w:ascii="Aptos" w:hAnsi="Aptos" w:cs="Arial"/>
                <w:sz w:val="20"/>
                <w:szCs w:val="20"/>
              </w:rPr>
              <w:t>The College of Nursing will not recommend remediation for a second failure in the same course.  The College of Nursing will consider remediation up to 6 credit hours only.</w:t>
            </w:r>
          </w:p>
          <w:p w14:paraId="5E41968E" w14:textId="77777777" w:rsidR="00915092" w:rsidRPr="00915092" w:rsidRDefault="00915092" w:rsidP="00915092">
            <w:pPr>
              <w:jc w:val="both"/>
              <w:rPr>
                <w:rFonts w:ascii="Aptos" w:hAnsi="Aptos" w:cs="Arial"/>
                <w:sz w:val="20"/>
                <w:szCs w:val="20"/>
              </w:rPr>
            </w:pPr>
          </w:p>
          <w:p w14:paraId="08C858FB" w14:textId="6C53CF35" w:rsidR="00915092" w:rsidRPr="00915092" w:rsidRDefault="00915092" w:rsidP="00915092">
            <w:pPr>
              <w:spacing w:after="120"/>
              <w:rPr>
                <w:rFonts w:ascii="Aptos" w:hAnsi="Aptos" w:cs="Helvetica"/>
                <w:i/>
                <w:sz w:val="20"/>
                <w:szCs w:val="20"/>
              </w:rPr>
            </w:pPr>
            <w:r w:rsidRPr="00915092">
              <w:rPr>
                <w:rFonts w:ascii="Aptos" w:hAnsi="Aptos" w:cs="Arial"/>
                <w:sz w:val="20"/>
                <w:szCs w:val="20"/>
              </w:rPr>
              <w:t xml:space="preserve">Students may voluntarily withdraw (VW) from any one course once.  When a student makes a subsequent attempt at a course from which </w:t>
            </w:r>
            <w:r>
              <w:rPr>
                <w:rFonts w:ascii="Aptos" w:hAnsi="Aptos" w:cs="Arial"/>
                <w:sz w:val="20"/>
                <w:szCs w:val="20"/>
              </w:rPr>
              <w:t>they have</w:t>
            </w:r>
            <w:r w:rsidRPr="00915092">
              <w:rPr>
                <w:rFonts w:ascii="Aptos" w:hAnsi="Aptos" w:cs="Arial"/>
                <w:sz w:val="20"/>
                <w:szCs w:val="20"/>
              </w:rPr>
              <w:t xml:space="preserve"> </w:t>
            </w:r>
            <w:proofErr w:type="spellStart"/>
            <w:r w:rsidRPr="00915092">
              <w:rPr>
                <w:rFonts w:ascii="Aptos" w:hAnsi="Aptos" w:cs="Arial"/>
                <w:sz w:val="20"/>
                <w:szCs w:val="20"/>
              </w:rPr>
              <w:t>VW</w:t>
            </w:r>
            <w:r>
              <w:rPr>
                <w:rFonts w:ascii="Aptos" w:hAnsi="Aptos" w:cs="Arial"/>
                <w:sz w:val="20"/>
                <w:szCs w:val="20"/>
              </w:rPr>
              <w:t>’</w:t>
            </w:r>
            <w:r w:rsidRPr="00915092">
              <w:rPr>
                <w:rFonts w:ascii="Aptos" w:hAnsi="Aptos" w:cs="Arial"/>
                <w:sz w:val="20"/>
                <w:szCs w:val="20"/>
              </w:rPr>
              <w:t>d</w:t>
            </w:r>
            <w:proofErr w:type="spellEnd"/>
            <w:r w:rsidRPr="00915092">
              <w:rPr>
                <w:rFonts w:ascii="Aptos" w:hAnsi="Aptos" w:cs="Arial"/>
                <w:sz w:val="20"/>
                <w:szCs w:val="20"/>
              </w:rPr>
              <w:t>, further VWs will not be permitted. In exceptional circumstances, students may request an Authorized Withdrawal (AW) from the Dean, Faculty of Graduate Studies.</w:t>
            </w:r>
          </w:p>
        </w:tc>
      </w:tr>
      <w:tr w:rsidR="00915092" w:rsidRPr="003241F7" w14:paraId="5C5FA70A" w14:textId="77777777" w:rsidTr="00915092">
        <w:tc>
          <w:tcPr>
            <w:tcW w:w="7086" w:type="dxa"/>
          </w:tcPr>
          <w:p w14:paraId="1CE8683B" w14:textId="77777777" w:rsidR="00915092" w:rsidRPr="00C26759" w:rsidRDefault="00915092" w:rsidP="00915092">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5"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(subject to approval by the Dean of the Faculty of Graduate Studies).</w:t>
            </w:r>
          </w:p>
          <w:p w14:paraId="0F3EFE85" w14:textId="77777777" w:rsidR="00915092" w:rsidRPr="00C26759" w:rsidRDefault="00915092" w:rsidP="00915092">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6">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7"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8"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lastRenderedPageBreak/>
              <w:t>Note:</w:t>
            </w:r>
          </w:p>
          <w:p w14:paraId="6FF3FB51" w14:textId="77777777" w:rsidR="00915092" w:rsidRDefault="00915092" w:rsidP="00915092">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915092" w:rsidRPr="00C26759" w:rsidRDefault="00915092" w:rsidP="00915092">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6D21AF94" w14:textId="77777777" w:rsidR="00915092" w:rsidRPr="00915092" w:rsidRDefault="00915092" w:rsidP="00915092">
            <w:pPr>
              <w:spacing w:after="120"/>
              <w:rPr>
                <w:rFonts w:ascii="Aptos" w:hAnsi="Aptos" w:cs="Helvetica"/>
                <w:i/>
                <w:sz w:val="20"/>
                <w:szCs w:val="20"/>
              </w:rPr>
            </w:pPr>
          </w:p>
        </w:tc>
      </w:tr>
      <w:tr w:rsidR="00915092" w:rsidRPr="003241F7" w14:paraId="5C0EBBAD" w14:textId="77777777" w:rsidTr="00915092">
        <w:tc>
          <w:tcPr>
            <w:tcW w:w="7086" w:type="dxa"/>
          </w:tcPr>
          <w:p w14:paraId="37F57F85" w14:textId="77777777" w:rsidR="00915092" w:rsidRPr="00C26759" w:rsidRDefault="00915092" w:rsidP="00915092">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lastRenderedPageBreak/>
              <w:t xml:space="preserve">2.5 </w:t>
            </w:r>
            <w:r w:rsidRPr="00C26759">
              <w:rPr>
                <w:rFonts w:ascii="Aptos" w:hAnsi="Aptos" w:cs="Helvetica"/>
                <w:color w:val="222222"/>
                <w:sz w:val="20"/>
                <w:szCs w:val="20"/>
              </w:rPr>
              <w:t>Generative Artificial Intelligence</w:t>
            </w:r>
          </w:p>
          <w:p w14:paraId="5F6B5C2E" w14:textId="2B26D7D2" w:rsidR="00915092" w:rsidRPr="00E57C3B" w:rsidRDefault="00915092" w:rsidP="00915092">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4B671D35" w14:textId="77777777" w:rsidR="00915092" w:rsidRPr="00915092" w:rsidRDefault="00915092" w:rsidP="00915092">
            <w:pPr>
              <w:spacing w:after="120"/>
              <w:rPr>
                <w:rFonts w:ascii="Aptos" w:hAnsi="Aptos" w:cs="Helvetica"/>
                <w:i/>
                <w:sz w:val="20"/>
                <w:szCs w:val="20"/>
              </w:rPr>
            </w:pPr>
          </w:p>
        </w:tc>
      </w:tr>
      <w:tr w:rsidR="00915092" w:rsidRPr="003241F7" w14:paraId="41875AA8" w14:textId="77777777" w:rsidTr="00915092">
        <w:tc>
          <w:tcPr>
            <w:tcW w:w="7086" w:type="dxa"/>
          </w:tcPr>
          <w:p w14:paraId="42C7B3DC" w14:textId="77777777" w:rsidR="00915092" w:rsidRPr="00C26759" w:rsidRDefault="00915092" w:rsidP="00915092">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9"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80"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81"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915092" w:rsidRPr="00C70716" w:rsidRDefault="00915092" w:rsidP="00915092">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915092" w:rsidRDefault="00915092" w:rsidP="00915092">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82">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915092" w:rsidRDefault="00915092" w:rsidP="00915092">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915092" w:rsidRPr="00C26759" w:rsidRDefault="00915092" w:rsidP="00915092">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83"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4"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7E755604" w14:textId="77777777" w:rsidR="00915092" w:rsidRPr="00915092" w:rsidRDefault="00915092" w:rsidP="00915092">
            <w:pPr>
              <w:spacing w:after="120"/>
              <w:rPr>
                <w:rFonts w:ascii="Aptos" w:hAnsi="Aptos" w:cs="Helvetica"/>
                <w:sz w:val="20"/>
                <w:szCs w:val="20"/>
              </w:rPr>
            </w:pPr>
          </w:p>
        </w:tc>
      </w:tr>
      <w:tr w:rsidR="00915092" w:rsidRPr="003241F7" w14:paraId="423B858A" w14:textId="77777777" w:rsidTr="00915092">
        <w:tc>
          <w:tcPr>
            <w:tcW w:w="7086" w:type="dxa"/>
          </w:tcPr>
          <w:p w14:paraId="672D461B" w14:textId="77777777" w:rsidR="00915092" w:rsidRPr="00BA74E4" w:rsidRDefault="00915092" w:rsidP="00915092">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5"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Failure to complete this course will result in a registration hold and a grade of “F/NP” being assigned to the course which may lead to being “Required to Withdraw" from the graduate program.</w:t>
            </w:r>
          </w:p>
          <w:p w14:paraId="143CF0C2" w14:textId="1F930C3E"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915092" w:rsidRDefault="00915092" w:rsidP="00915092">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915092" w:rsidRDefault="00915092" w:rsidP="00915092">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915092" w:rsidRPr="00BA74E4" w:rsidRDefault="00915092" w:rsidP="00915092">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6"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7"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0A4B2442" w14:textId="77777777" w:rsidR="00915092" w:rsidRPr="00915092" w:rsidRDefault="00915092" w:rsidP="00915092">
            <w:pPr>
              <w:spacing w:after="120"/>
              <w:rPr>
                <w:rFonts w:ascii="Aptos" w:hAnsi="Aptos" w:cs="Helvetica"/>
                <w:sz w:val="20"/>
                <w:szCs w:val="20"/>
              </w:rPr>
            </w:pPr>
          </w:p>
        </w:tc>
      </w:tr>
      <w:tr w:rsidR="00915092" w:rsidRPr="003241F7" w14:paraId="29B9672D" w14:textId="77777777" w:rsidTr="00915092">
        <w:tc>
          <w:tcPr>
            <w:tcW w:w="7086" w:type="dxa"/>
          </w:tcPr>
          <w:p w14:paraId="60EF3826" w14:textId="77777777" w:rsidR="00915092" w:rsidRPr="00BA74E4" w:rsidRDefault="00915092" w:rsidP="00915092">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8"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915092" w:rsidRPr="00C70716" w:rsidRDefault="00915092" w:rsidP="00915092">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915092" w:rsidRPr="00C70716" w:rsidRDefault="00915092" w:rsidP="00915092">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915092" w:rsidRPr="00C70716" w:rsidRDefault="00915092" w:rsidP="00915092">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9"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915092" w:rsidRPr="00C70716" w:rsidRDefault="00915092" w:rsidP="00915092">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their 6 credit hours of courses within the existing course requirements of their graduate program. Students must </w:t>
            </w:r>
            <w:r w:rsidRPr="00C70716">
              <w:rPr>
                <w:rFonts w:ascii="Aptos" w:hAnsi="Aptos" w:cs="Helvetica"/>
                <w:color w:val="222222"/>
                <w:sz w:val="20"/>
                <w:szCs w:val="20"/>
              </w:rPr>
              <w:lastRenderedPageBreak/>
              <w:t>attain a minimum grade of C+ (or higher, if stipulated in the department/unit supplementary regulations), for the required 6 credit hours of aging courses.</w:t>
            </w:r>
          </w:p>
          <w:p w14:paraId="672B3988" w14:textId="32F3EEEF" w:rsidR="00915092" w:rsidRPr="00E57C3B" w:rsidRDefault="00915092" w:rsidP="0091509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90"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91"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92"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39B1B765" w14:textId="77777777" w:rsidR="00915092" w:rsidRPr="00915092" w:rsidRDefault="00915092" w:rsidP="00915092">
            <w:pPr>
              <w:spacing w:after="120"/>
              <w:rPr>
                <w:rFonts w:ascii="Aptos" w:hAnsi="Aptos" w:cs="Helvetica"/>
                <w:sz w:val="20"/>
                <w:szCs w:val="20"/>
              </w:rPr>
            </w:pPr>
          </w:p>
        </w:tc>
      </w:tr>
      <w:tr w:rsidR="00915092" w:rsidRPr="003241F7" w14:paraId="6261139F" w14:textId="77777777" w:rsidTr="00915092">
        <w:tc>
          <w:tcPr>
            <w:tcW w:w="7086" w:type="dxa"/>
          </w:tcPr>
          <w:p w14:paraId="7F4EB5D9" w14:textId="53222396" w:rsidR="00915092" w:rsidRPr="00E57C3B" w:rsidRDefault="00915092" w:rsidP="00915092">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915092" w:rsidRDefault="00915092" w:rsidP="00915092">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915092" w:rsidRPr="00442CC2" w:rsidRDefault="00915092" w:rsidP="00915092">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915092" w:rsidRPr="00442CC2" w:rsidRDefault="00915092" w:rsidP="00915092">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915092" w:rsidRPr="00442CC2" w:rsidRDefault="00915092" w:rsidP="00915092">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915092" w:rsidRPr="00442CC2" w:rsidRDefault="00915092" w:rsidP="00915092">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915092" w:rsidRPr="00E57C3B"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93">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4"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26995F98" w14:textId="1A7DDA75" w:rsidR="00915092" w:rsidRPr="00915092" w:rsidRDefault="00915092" w:rsidP="00915092">
            <w:pPr>
              <w:spacing w:after="120"/>
              <w:rPr>
                <w:rFonts w:ascii="Aptos" w:hAnsi="Aptos" w:cs="Helvetica"/>
                <w:sz w:val="20"/>
                <w:szCs w:val="20"/>
              </w:rPr>
            </w:pPr>
          </w:p>
        </w:tc>
      </w:tr>
      <w:tr w:rsidR="00915092" w:rsidRPr="003241F7" w14:paraId="4A3B3875" w14:textId="77777777" w:rsidTr="00915092">
        <w:tc>
          <w:tcPr>
            <w:tcW w:w="7086" w:type="dxa"/>
          </w:tcPr>
          <w:p w14:paraId="47370CD5" w14:textId="77777777" w:rsidR="00915092" w:rsidRPr="00BA74E4" w:rsidRDefault="00915092" w:rsidP="00915092">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915092" w:rsidRPr="00BA74E4" w:rsidRDefault="00915092" w:rsidP="00915092">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purpose of the Pre-Master’s is to bring a student’s background up to the equivalent of a required four (4)-year undergraduate degree and/or provide knowledge of a particular discipline. Departments/Units should assign to </w:t>
            </w:r>
            <w:r w:rsidRPr="00C70716">
              <w:rPr>
                <w:rFonts w:ascii="Aptos" w:hAnsi="Aptos" w:cs="Helvetica"/>
                <w:color w:val="222222"/>
                <w:sz w:val="20"/>
                <w:szCs w:val="20"/>
              </w:rPr>
              <w:lastRenderedPageBreak/>
              <w:t>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5"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6"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7"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915092" w:rsidRPr="00C70716" w:rsidRDefault="00915092" w:rsidP="00915092">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2B3BA7B6" w14:textId="28E66182" w:rsidR="00915092" w:rsidRPr="00915092" w:rsidRDefault="00915092" w:rsidP="00915092">
            <w:pPr>
              <w:spacing w:after="120"/>
              <w:rPr>
                <w:rFonts w:ascii="Aptos" w:hAnsi="Aptos" w:cs="Helvetica"/>
                <w:sz w:val="20"/>
                <w:szCs w:val="20"/>
              </w:rPr>
            </w:pPr>
            <w:r w:rsidRPr="00915092">
              <w:rPr>
                <w:rFonts w:ascii="Aptos" w:hAnsi="Aptos" w:cs="Arial"/>
                <w:sz w:val="20"/>
                <w:szCs w:val="20"/>
              </w:rPr>
              <w:lastRenderedPageBreak/>
              <w:t>There is no pre-Master’s in the College of Nursing.</w:t>
            </w:r>
          </w:p>
        </w:tc>
      </w:tr>
      <w:tr w:rsidR="00915092" w:rsidRPr="003241F7" w14:paraId="5F1A096A" w14:textId="77777777" w:rsidTr="00915092">
        <w:tc>
          <w:tcPr>
            <w:tcW w:w="7086" w:type="dxa"/>
          </w:tcPr>
          <w:p w14:paraId="76A76467" w14:textId="77777777" w:rsidR="00915092" w:rsidRPr="00BA74E4" w:rsidRDefault="00915092" w:rsidP="00915092">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8"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7D8963D6" w14:textId="77777777" w:rsidR="00915092" w:rsidRPr="00915092" w:rsidRDefault="00915092" w:rsidP="00915092">
            <w:pPr>
              <w:spacing w:after="120"/>
              <w:rPr>
                <w:rFonts w:ascii="Aptos" w:hAnsi="Aptos" w:cs="Helvetica"/>
                <w:sz w:val="20"/>
                <w:szCs w:val="20"/>
              </w:rPr>
            </w:pPr>
          </w:p>
        </w:tc>
      </w:tr>
      <w:tr w:rsidR="00915092" w:rsidRPr="003241F7" w14:paraId="61DB9F73" w14:textId="77777777" w:rsidTr="00915092">
        <w:tc>
          <w:tcPr>
            <w:tcW w:w="7086" w:type="dxa"/>
          </w:tcPr>
          <w:p w14:paraId="004813E3" w14:textId="77777777" w:rsidR="00915092" w:rsidRPr="00BA74E4" w:rsidRDefault="00915092" w:rsidP="00915092">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915092" w:rsidRPr="00BA74E4" w:rsidRDefault="00915092" w:rsidP="00915092">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915092" w:rsidRPr="00C70716" w:rsidRDefault="00915092" w:rsidP="00915092">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915092" w:rsidRPr="00C70716" w:rsidRDefault="00915092" w:rsidP="00915092">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9"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915092" w:rsidRPr="00C70716" w:rsidRDefault="00915092" w:rsidP="00915092">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03FE20D7" w14:textId="77777777" w:rsidR="00915092" w:rsidRPr="00915092" w:rsidRDefault="00915092" w:rsidP="00915092">
            <w:pPr>
              <w:spacing w:after="120"/>
              <w:rPr>
                <w:rFonts w:ascii="Aptos" w:hAnsi="Aptos" w:cs="Helvetica"/>
                <w:sz w:val="20"/>
                <w:szCs w:val="20"/>
              </w:rPr>
            </w:pPr>
          </w:p>
        </w:tc>
      </w:tr>
      <w:tr w:rsidR="00915092" w:rsidRPr="003241F7" w14:paraId="0BF05ED4" w14:textId="77777777" w:rsidTr="00915092">
        <w:tc>
          <w:tcPr>
            <w:tcW w:w="7086" w:type="dxa"/>
          </w:tcPr>
          <w:p w14:paraId="26FD0087" w14:textId="77777777" w:rsidR="00915092" w:rsidRPr="00BA74E4" w:rsidRDefault="00915092" w:rsidP="00915092">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lastRenderedPageBreak/>
              <w:t xml:space="preserve">4.2 Admission </w:t>
            </w:r>
          </w:p>
          <w:p w14:paraId="5309F7A9" w14:textId="77777777" w:rsidR="00915092" w:rsidRPr="00C70716" w:rsidRDefault="00915092" w:rsidP="00915092">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915092" w:rsidRPr="00C70716" w:rsidRDefault="00915092" w:rsidP="00915092">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915092" w:rsidRPr="00C70716" w:rsidRDefault="00915092" w:rsidP="0091509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915092" w:rsidRPr="00C70716" w:rsidRDefault="00915092" w:rsidP="0091509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915092" w:rsidRPr="00C70716" w:rsidRDefault="00915092" w:rsidP="00915092">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915092" w:rsidRPr="00C70716" w:rsidRDefault="00915092" w:rsidP="00915092">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915092" w:rsidRPr="00C70716" w:rsidRDefault="00915092" w:rsidP="0091509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100"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915092" w:rsidRPr="00C70716" w:rsidRDefault="00915092" w:rsidP="0091509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915092" w:rsidRPr="00C70716" w:rsidRDefault="00915092" w:rsidP="00915092">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915092" w:rsidRPr="00C70716" w:rsidRDefault="00915092" w:rsidP="00915092">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915092" w:rsidRPr="00C70716" w:rsidRDefault="00915092" w:rsidP="00915092">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47B9AB11" w14:textId="77777777" w:rsidR="00915092" w:rsidRPr="00915092" w:rsidRDefault="00915092" w:rsidP="00915092">
            <w:pPr>
              <w:spacing w:after="120"/>
              <w:rPr>
                <w:rFonts w:ascii="Aptos" w:hAnsi="Aptos" w:cs="Helvetica"/>
                <w:sz w:val="20"/>
                <w:szCs w:val="20"/>
              </w:rPr>
            </w:pPr>
          </w:p>
        </w:tc>
      </w:tr>
      <w:tr w:rsidR="00915092" w:rsidRPr="003241F7" w14:paraId="59C0D092" w14:textId="77777777" w:rsidTr="00915092">
        <w:tc>
          <w:tcPr>
            <w:tcW w:w="7086" w:type="dxa"/>
          </w:tcPr>
          <w:p w14:paraId="52874DA5"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1"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915092" w:rsidRPr="00442CC2" w:rsidRDefault="00915092" w:rsidP="00915092">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w:t>
            </w:r>
            <w:r w:rsidRPr="00C70716">
              <w:rPr>
                <w:rFonts w:ascii="Aptos" w:hAnsi="Aptos" w:cs="Helvetica"/>
                <w:color w:val="222222"/>
                <w:sz w:val="20"/>
                <w:szCs w:val="20"/>
              </w:rPr>
              <w:lastRenderedPageBreak/>
              <w:t>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2"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3"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915092" w:rsidRPr="00C70716" w:rsidRDefault="00915092" w:rsidP="00915092">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915092" w:rsidRDefault="00915092" w:rsidP="00915092">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915092" w:rsidRPr="00442CC2" w:rsidRDefault="00915092" w:rsidP="00915092">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2F93B5DD" w14:textId="77777777" w:rsidR="00915092" w:rsidRPr="00915092" w:rsidRDefault="00915092" w:rsidP="00915092">
            <w:pPr>
              <w:spacing w:after="120"/>
              <w:rPr>
                <w:rFonts w:ascii="Aptos" w:hAnsi="Aptos" w:cs="Helvetica"/>
                <w:sz w:val="20"/>
                <w:szCs w:val="20"/>
              </w:rPr>
            </w:pPr>
          </w:p>
        </w:tc>
      </w:tr>
      <w:tr w:rsidR="00915092" w:rsidRPr="003241F7" w14:paraId="1011A36E" w14:textId="77777777" w:rsidTr="00915092">
        <w:tc>
          <w:tcPr>
            <w:tcW w:w="7086" w:type="dxa"/>
          </w:tcPr>
          <w:p w14:paraId="073802E5" w14:textId="77777777" w:rsidR="00915092" w:rsidRPr="00442CC2" w:rsidRDefault="00915092" w:rsidP="00915092">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915092" w:rsidRPr="00C70716" w:rsidRDefault="00915092" w:rsidP="00915092">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3C889C54" w14:textId="77777777" w:rsidR="00915092" w:rsidRPr="00915092" w:rsidRDefault="00915092" w:rsidP="00915092">
            <w:pPr>
              <w:spacing w:after="120"/>
              <w:rPr>
                <w:rFonts w:ascii="Aptos" w:hAnsi="Aptos" w:cs="Helvetica"/>
                <w:sz w:val="20"/>
                <w:szCs w:val="20"/>
              </w:rPr>
            </w:pPr>
          </w:p>
        </w:tc>
      </w:tr>
      <w:tr w:rsidR="00915092" w:rsidRPr="003241F7" w14:paraId="31AF5D89" w14:textId="77777777" w:rsidTr="00915092">
        <w:tc>
          <w:tcPr>
            <w:tcW w:w="7086" w:type="dxa"/>
          </w:tcPr>
          <w:p w14:paraId="7AF858C0"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4">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915092" w:rsidRPr="00C70716" w:rsidRDefault="00915092" w:rsidP="00915092">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915092" w:rsidRPr="00C70716" w:rsidRDefault="00915092" w:rsidP="00915092">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915092" w:rsidRPr="00C70716" w:rsidRDefault="00915092" w:rsidP="00915092">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cannot usually be used for credit towards another degree;</w:t>
            </w:r>
          </w:p>
          <w:p w14:paraId="66B00503" w14:textId="7F030C37" w:rsidR="00915092" w:rsidRPr="00C70716" w:rsidRDefault="00915092" w:rsidP="00915092">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7FD40753" w14:textId="77777777" w:rsidR="00915092" w:rsidRPr="00915092" w:rsidRDefault="00915092" w:rsidP="00915092">
            <w:pPr>
              <w:spacing w:after="120"/>
              <w:rPr>
                <w:rFonts w:ascii="Aptos" w:hAnsi="Aptos" w:cs="Helvetica"/>
                <w:sz w:val="20"/>
                <w:szCs w:val="20"/>
              </w:rPr>
            </w:pPr>
          </w:p>
        </w:tc>
      </w:tr>
      <w:tr w:rsidR="00915092" w:rsidRPr="003241F7" w14:paraId="5FBB6326" w14:textId="77777777" w:rsidTr="00915092">
        <w:tc>
          <w:tcPr>
            <w:tcW w:w="7086" w:type="dxa"/>
          </w:tcPr>
          <w:p w14:paraId="32F88B59" w14:textId="77777777" w:rsidR="00915092" w:rsidRPr="00442CC2" w:rsidRDefault="00915092" w:rsidP="0091509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915092" w:rsidRPr="00C70716" w:rsidRDefault="00915092" w:rsidP="00915092">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5">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568BE72F" w14:textId="77777777" w:rsidR="00915092" w:rsidRPr="00915092" w:rsidRDefault="00915092" w:rsidP="00915092">
            <w:pPr>
              <w:spacing w:after="120"/>
              <w:rPr>
                <w:rFonts w:ascii="Aptos" w:hAnsi="Aptos" w:cs="Helvetica"/>
                <w:sz w:val="20"/>
                <w:szCs w:val="20"/>
              </w:rPr>
            </w:pPr>
          </w:p>
        </w:tc>
      </w:tr>
      <w:tr w:rsidR="00915092" w:rsidRPr="003241F7" w14:paraId="22FAE195" w14:textId="77777777" w:rsidTr="00915092">
        <w:tc>
          <w:tcPr>
            <w:tcW w:w="7086" w:type="dxa"/>
          </w:tcPr>
          <w:p w14:paraId="0E78484D" w14:textId="77777777" w:rsidR="00915092" w:rsidRPr="00442CC2" w:rsidRDefault="00915092" w:rsidP="0091509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915092" w:rsidRPr="00442CC2" w:rsidRDefault="00915092" w:rsidP="00915092">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915092" w:rsidRPr="00C70716" w:rsidRDefault="00915092" w:rsidP="00915092">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915092" w:rsidRPr="00C70716" w:rsidRDefault="00915092" w:rsidP="00915092">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7F8A88CD" w14:textId="77777777" w:rsidR="00915092" w:rsidRPr="00915092" w:rsidRDefault="00915092" w:rsidP="00915092">
            <w:pPr>
              <w:spacing w:after="120"/>
              <w:rPr>
                <w:rFonts w:ascii="Aptos" w:hAnsi="Aptos" w:cs="Helvetica"/>
                <w:sz w:val="20"/>
                <w:szCs w:val="20"/>
              </w:rPr>
            </w:pPr>
          </w:p>
        </w:tc>
      </w:tr>
      <w:tr w:rsidR="00915092" w:rsidRPr="003241F7" w14:paraId="149838E7" w14:textId="77777777" w:rsidTr="00915092">
        <w:tc>
          <w:tcPr>
            <w:tcW w:w="7086" w:type="dxa"/>
          </w:tcPr>
          <w:p w14:paraId="6B4EBED3" w14:textId="77777777" w:rsidR="00915092" w:rsidRPr="00442CC2" w:rsidRDefault="00915092" w:rsidP="00915092">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915092" w:rsidRPr="00C70716" w:rsidRDefault="00915092" w:rsidP="0091509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915092" w:rsidRPr="00C70716" w:rsidRDefault="00915092" w:rsidP="0091509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915092" w:rsidRPr="00C70716" w:rsidRDefault="00915092" w:rsidP="0091509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6"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diploma program must have attained a minimum grade point average (GPA) of 3.0 (or equivalent) in the last two (2) previous years of full-time university study (60 credit hours). This includes those applying for </w:t>
            </w:r>
            <w:r w:rsidRPr="00C70716">
              <w:rPr>
                <w:rFonts w:ascii="Aptos" w:hAnsi="Aptos" w:cs="Helvetica"/>
                <w:color w:val="222222"/>
                <w:sz w:val="20"/>
                <w:szCs w:val="20"/>
              </w:rPr>
              <w:lastRenderedPageBreak/>
              <w:t>direct admission and those entering from a Pre-Master’s. Students who meet the minimum requirements for admission to the Faculty of Graduate Studies are not guaranteed admission.</w:t>
            </w:r>
          </w:p>
          <w:p w14:paraId="206026A9" w14:textId="29F71C5B" w:rsidR="00915092" w:rsidRPr="00C70716" w:rsidRDefault="00915092" w:rsidP="00915092">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57DED187" w14:textId="77777777" w:rsidR="00915092" w:rsidRPr="00915092" w:rsidRDefault="00915092" w:rsidP="00915092">
            <w:pPr>
              <w:spacing w:after="120"/>
              <w:rPr>
                <w:rFonts w:ascii="Aptos" w:hAnsi="Aptos" w:cs="Helvetica"/>
                <w:sz w:val="20"/>
                <w:szCs w:val="20"/>
              </w:rPr>
            </w:pPr>
          </w:p>
        </w:tc>
      </w:tr>
      <w:tr w:rsidR="00915092" w:rsidRPr="003241F7" w14:paraId="7602C6FA" w14:textId="77777777" w:rsidTr="00915092">
        <w:tc>
          <w:tcPr>
            <w:tcW w:w="7086" w:type="dxa"/>
          </w:tcPr>
          <w:p w14:paraId="08078BFB"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915092" w:rsidRPr="00C70716" w:rsidRDefault="00915092" w:rsidP="00915092">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7"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8"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9"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915092" w:rsidRPr="00C70716" w:rsidRDefault="00915092" w:rsidP="00915092">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915092" w:rsidRDefault="00915092" w:rsidP="00915092">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915092" w:rsidRPr="00442CC2" w:rsidRDefault="00915092" w:rsidP="00915092">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lastRenderedPageBreak/>
              <w:t>Supplemental exams are not permitted to students in the Graduate Diploma program, unless otherwise stated in the department/unit’s supplementary regulations.</w:t>
            </w:r>
          </w:p>
        </w:tc>
        <w:tc>
          <w:tcPr>
            <w:tcW w:w="4254" w:type="dxa"/>
          </w:tcPr>
          <w:p w14:paraId="50E504A3" w14:textId="77777777" w:rsidR="00915092" w:rsidRPr="00915092" w:rsidRDefault="00915092" w:rsidP="00915092">
            <w:pPr>
              <w:spacing w:after="120"/>
              <w:rPr>
                <w:rFonts w:ascii="Aptos" w:hAnsi="Aptos" w:cs="Helvetica"/>
                <w:sz w:val="20"/>
                <w:szCs w:val="20"/>
              </w:rPr>
            </w:pPr>
          </w:p>
        </w:tc>
      </w:tr>
      <w:tr w:rsidR="00915092" w:rsidRPr="003241F7" w14:paraId="54CDE928" w14:textId="77777777" w:rsidTr="00915092">
        <w:tc>
          <w:tcPr>
            <w:tcW w:w="7086" w:type="dxa"/>
          </w:tcPr>
          <w:p w14:paraId="4CA3F1B5" w14:textId="77777777" w:rsidR="00915092" w:rsidRPr="00442CC2" w:rsidRDefault="00915092" w:rsidP="00915092">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915092" w:rsidRPr="00C70716" w:rsidRDefault="00915092" w:rsidP="00915092">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10"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136F1F31" w14:textId="77777777" w:rsidR="00915092" w:rsidRPr="00915092" w:rsidRDefault="00915092" w:rsidP="00915092">
            <w:pPr>
              <w:spacing w:after="120"/>
              <w:rPr>
                <w:rFonts w:ascii="Aptos" w:hAnsi="Aptos" w:cs="Helvetica"/>
                <w:sz w:val="20"/>
                <w:szCs w:val="20"/>
              </w:rPr>
            </w:pPr>
          </w:p>
        </w:tc>
      </w:tr>
      <w:tr w:rsidR="00915092" w:rsidRPr="003241F7" w14:paraId="46A5EE56" w14:textId="77777777" w:rsidTr="00915092">
        <w:tc>
          <w:tcPr>
            <w:tcW w:w="7086" w:type="dxa"/>
          </w:tcPr>
          <w:p w14:paraId="6E04B2B7"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1"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915092" w:rsidRPr="00C70716" w:rsidRDefault="00915092" w:rsidP="00915092">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915092" w:rsidRPr="00C70716" w:rsidRDefault="00915092" w:rsidP="00915092">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915092" w:rsidRDefault="00915092" w:rsidP="00915092">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915092" w:rsidRPr="00E57C3B" w:rsidRDefault="00915092" w:rsidP="00915092">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5B03AA5B" w14:textId="77777777" w:rsidR="00915092" w:rsidRPr="00915092" w:rsidRDefault="00915092" w:rsidP="00915092">
            <w:pPr>
              <w:spacing w:after="120"/>
              <w:rPr>
                <w:rFonts w:ascii="Aptos" w:hAnsi="Aptos" w:cs="Helvetica"/>
                <w:sz w:val="20"/>
                <w:szCs w:val="20"/>
              </w:rPr>
            </w:pPr>
          </w:p>
        </w:tc>
      </w:tr>
      <w:tr w:rsidR="00915092" w:rsidRPr="003241F7" w14:paraId="4D469D3C" w14:textId="77777777" w:rsidTr="00915092">
        <w:tc>
          <w:tcPr>
            <w:tcW w:w="7086" w:type="dxa"/>
          </w:tcPr>
          <w:p w14:paraId="21DE5740" w14:textId="77777777" w:rsidR="00915092" w:rsidRPr="00442CC2" w:rsidRDefault="00915092" w:rsidP="0091509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915092" w:rsidRPr="00C70716" w:rsidRDefault="00915092" w:rsidP="00915092">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12">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65676EE5" w14:textId="77777777" w:rsidR="00915092" w:rsidRPr="00915092" w:rsidRDefault="00915092" w:rsidP="00915092">
            <w:pPr>
              <w:spacing w:after="120"/>
              <w:rPr>
                <w:rFonts w:ascii="Aptos" w:hAnsi="Aptos" w:cs="Helvetica"/>
                <w:sz w:val="20"/>
                <w:szCs w:val="20"/>
              </w:rPr>
            </w:pPr>
          </w:p>
        </w:tc>
      </w:tr>
      <w:tr w:rsidR="00915092" w:rsidRPr="003241F7" w14:paraId="5B405A4F" w14:textId="77777777" w:rsidTr="00915092">
        <w:tc>
          <w:tcPr>
            <w:tcW w:w="7086" w:type="dxa"/>
          </w:tcPr>
          <w:p w14:paraId="6A668715" w14:textId="77777777" w:rsidR="00915092" w:rsidRPr="00442CC2" w:rsidRDefault="00915092" w:rsidP="00915092">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915092" w:rsidRPr="00442CC2" w:rsidRDefault="00915092" w:rsidP="00915092">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915092" w:rsidRPr="00C70716" w:rsidRDefault="00915092" w:rsidP="0091509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915092" w:rsidRPr="00C70716" w:rsidRDefault="00915092" w:rsidP="0091509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Course-based;</w:t>
            </w:r>
          </w:p>
          <w:p w14:paraId="30020BA1" w14:textId="77777777" w:rsidR="00915092" w:rsidRPr="00C70716" w:rsidRDefault="00915092" w:rsidP="0091509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915092" w:rsidRDefault="00915092" w:rsidP="0091509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915092" w:rsidRPr="00442CC2" w:rsidRDefault="00915092" w:rsidP="00915092">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08C178CA" w14:textId="77777777" w:rsidR="00915092" w:rsidRPr="00915092" w:rsidRDefault="00915092" w:rsidP="00915092">
            <w:pPr>
              <w:spacing w:after="120"/>
              <w:rPr>
                <w:rFonts w:ascii="Aptos" w:hAnsi="Aptos" w:cs="Helvetica"/>
                <w:sz w:val="20"/>
                <w:szCs w:val="20"/>
              </w:rPr>
            </w:pPr>
          </w:p>
        </w:tc>
      </w:tr>
      <w:tr w:rsidR="00915092" w:rsidRPr="003241F7" w14:paraId="5A389EB2" w14:textId="77777777" w:rsidTr="00915092">
        <w:tc>
          <w:tcPr>
            <w:tcW w:w="7086" w:type="dxa"/>
          </w:tcPr>
          <w:p w14:paraId="63BE3225" w14:textId="77777777" w:rsidR="00915092" w:rsidRPr="00442CC2" w:rsidRDefault="00915092" w:rsidP="00915092">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915092" w:rsidRPr="00C70716" w:rsidRDefault="00915092" w:rsidP="0091509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915092" w:rsidRPr="00C70716" w:rsidRDefault="00915092" w:rsidP="0091509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915092" w:rsidRPr="00C70716" w:rsidRDefault="00915092" w:rsidP="00915092">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13"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915092" w:rsidRPr="00C70716" w:rsidRDefault="00915092" w:rsidP="00915092">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915092" w:rsidRPr="00C70716" w:rsidRDefault="00915092" w:rsidP="00915092">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9377C30" w14:textId="77777777" w:rsidR="00915092" w:rsidRPr="00915092" w:rsidRDefault="00915092" w:rsidP="00915092">
            <w:pPr>
              <w:jc w:val="both"/>
              <w:rPr>
                <w:rFonts w:ascii="Aptos" w:hAnsi="Aptos" w:cs="Arial"/>
                <w:sz w:val="20"/>
                <w:szCs w:val="20"/>
              </w:rPr>
            </w:pPr>
          </w:p>
          <w:p w14:paraId="50A40D9C"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A 4-year baccalaureate degree in nursing, mental health nursing or psychiatric nursing or its equivalent from an approved or accredited university. In exceptional circumstances, applicants with a degree in another discipline may be considered on a case by case basis, providing the applicant is a Registered Nurse (RN) or Registered Psychiatric Nurse (RPN). For these individuals, up to an additional year of course work at the 3000 or 4000 level may be required prior to consideration for admission to the graduate program as a regular student. RPN applicants are not eligible for the Nurse Practitioner (NP) stream.</w:t>
            </w:r>
          </w:p>
          <w:p w14:paraId="40AB0126" w14:textId="77777777" w:rsidR="00915092" w:rsidRPr="00915092" w:rsidRDefault="00915092" w:rsidP="00915092">
            <w:pPr>
              <w:ind w:left="437"/>
              <w:contextualSpacing/>
              <w:jc w:val="both"/>
              <w:rPr>
                <w:rFonts w:ascii="Aptos" w:hAnsi="Aptos" w:cs="Arial"/>
                <w:sz w:val="20"/>
                <w:szCs w:val="20"/>
              </w:rPr>
            </w:pPr>
          </w:p>
          <w:p w14:paraId="7B57E2B9"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The College of Registered Nurses of Manitoba (CRNM) and the College of Registered Psychiatric Nurses of Manitoba (CRPNM) require that graduate nursing students who will have client contact and/or are engaged in clinical practice or clinical research related to their program of study have active practicing registration with the CRNM or CRPNM. Applicants from other Canadian provinces/territories must have active practicing registration with their provincial or territorial regulatory body. Accordingly, proof of active practicing nurse registration or active practicing psychiatric nursing registration is required by the March 1</w:t>
            </w:r>
            <w:r w:rsidRPr="00915092">
              <w:rPr>
                <w:rFonts w:ascii="Aptos" w:hAnsi="Aptos" w:cs="Arial"/>
                <w:sz w:val="20"/>
                <w:szCs w:val="20"/>
                <w:vertAlign w:val="superscript"/>
              </w:rPr>
              <w:t xml:space="preserve">st </w:t>
            </w:r>
            <w:r w:rsidRPr="00915092">
              <w:rPr>
                <w:rFonts w:ascii="Aptos" w:hAnsi="Aptos" w:cs="Arial"/>
                <w:sz w:val="20"/>
                <w:szCs w:val="20"/>
              </w:rPr>
              <w:t xml:space="preserve">Master of Nursing (MN) Program application deadline. </w:t>
            </w:r>
            <w:r w:rsidRPr="00915092">
              <w:rPr>
                <w:rFonts w:ascii="Aptos" w:hAnsi="Aptos" w:cs="Arial"/>
                <w:i/>
                <w:sz w:val="20"/>
                <w:szCs w:val="20"/>
              </w:rPr>
              <w:t>Note: Only Registered Nurses are eligible for the Nurse Practitioner stream.</w:t>
            </w:r>
          </w:p>
          <w:p w14:paraId="75A1BDD4" w14:textId="77777777" w:rsidR="00915092" w:rsidRPr="00915092" w:rsidRDefault="00915092" w:rsidP="00915092">
            <w:pPr>
              <w:pStyle w:val="ListParagraph"/>
              <w:rPr>
                <w:rFonts w:ascii="Aptos" w:hAnsi="Aptos" w:cs="Arial"/>
                <w:sz w:val="20"/>
                <w:szCs w:val="20"/>
              </w:rPr>
            </w:pPr>
          </w:p>
          <w:p w14:paraId="58FC5A23"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The Admissions Subcommittee will review all applicants with preference to RNs and RPNs with active practicing registration in Manitoba.</w:t>
            </w:r>
          </w:p>
          <w:p w14:paraId="641ACEBF" w14:textId="77777777" w:rsidR="00915092" w:rsidRPr="00915092" w:rsidRDefault="00915092" w:rsidP="00915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3" w:hanging="263"/>
              <w:jc w:val="both"/>
              <w:rPr>
                <w:rFonts w:ascii="Aptos" w:hAnsi="Aptos" w:cs="Arial"/>
                <w:i/>
                <w:sz w:val="20"/>
                <w:szCs w:val="20"/>
              </w:rPr>
            </w:pPr>
          </w:p>
          <w:p w14:paraId="737A7403" w14:textId="77777777" w:rsidR="00915092" w:rsidRPr="00915092" w:rsidRDefault="00915092" w:rsidP="00915092">
            <w:pPr>
              <w:contextualSpacing/>
              <w:jc w:val="both"/>
              <w:rPr>
                <w:rFonts w:ascii="Aptos" w:hAnsi="Aptos" w:cs="Arial"/>
                <w:sz w:val="20"/>
                <w:szCs w:val="20"/>
              </w:rPr>
            </w:pPr>
            <w:r w:rsidRPr="00915092">
              <w:rPr>
                <w:rFonts w:ascii="Aptos" w:hAnsi="Aptos" w:cs="Arial"/>
                <w:sz w:val="20"/>
                <w:szCs w:val="20"/>
              </w:rPr>
              <w:t>Students from Manitoba and other Canadian provinces/territories must maintain active practicing Registered Nurse (RN) or Registered Psychiatric Nurse (RPN) licensure with their provincial/territorial regulatory body for the duration of the MN Program.</w:t>
            </w:r>
          </w:p>
          <w:p w14:paraId="3BC1963E" w14:textId="77777777" w:rsidR="00915092" w:rsidRPr="00915092" w:rsidRDefault="00915092" w:rsidP="00915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3" w:hanging="263"/>
              <w:jc w:val="both"/>
              <w:rPr>
                <w:rFonts w:ascii="Aptos" w:hAnsi="Aptos" w:cs="Arial"/>
                <w:sz w:val="20"/>
                <w:szCs w:val="20"/>
              </w:rPr>
            </w:pPr>
          </w:p>
          <w:p w14:paraId="0CADABCF" w14:textId="77777777" w:rsidR="00915092" w:rsidRPr="00915092" w:rsidRDefault="00915092" w:rsidP="00915092">
            <w:pPr>
              <w:spacing w:after="120"/>
              <w:ind w:left="11" w:hanging="11"/>
              <w:jc w:val="both"/>
              <w:rPr>
                <w:rFonts w:ascii="Aptos" w:hAnsi="Aptos" w:cs="Arial"/>
                <w:sz w:val="20"/>
                <w:szCs w:val="20"/>
              </w:rPr>
            </w:pPr>
            <w:r w:rsidRPr="00915092">
              <w:rPr>
                <w:rFonts w:ascii="Aptos" w:hAnsi="Aptos" w:cs="Arial"/>
                <w:sz w:val="20"/>
                <w:szCs w:val="20"/>
              </w:rPr>
              <w:t>Applicants from outside of Canada who are interested in pursuing a license to practice in Manitoba may consider contacting these regulatory bodies:</w:t>
            </w:r>
          </w:p>
          <w:p w14:paraId="7DA4CB29" w14:textId="77777777" w:rsidR="00915092" w:rsidRPr="00915092" w:rsidRDefault="00915092" w:rsidP="00915092">
            <w:pPr>
              <w:pStyle w:val="ListParagraph"/>
              <w:numPr>
                <w:ilvl w:val="0"/>
                <w:numId w:val="74"/>
              </w:numPr>
              <w:ind w:left="437" w:hanging="284"/>
              <w:jc w:val="both"/>
              <w:rPr>
                <w:rFonts w:ascii="Aptos" w:hAnsi="Aptos" w:cs="Arial"/>
                <w:sz w:val="20"/>
                <w:szCs w:val="20"/>
              </w:rPr>
            </w:pPr>
            <w:r w:rsidRPr="00915092">
              <w:rPr>
                <w:rFonts w:ascii="Aptos" w:hAnsi="Aptos" w:cs="Arial"/>
                <w:sz w:val="20"/>
                <w:szCs w:val="20"/>
              </w:rPr>
              <w:t xml:space="preserve">For RN registration in Manitoba, contact the CRNM at </w:t>
            </w:r>
            <w:hyperlink r:id="rId114" w:history="1">
              <w:r w:rsidRPr="00915092">
                <w:rPr>
                  <w:rStyle w:val="Hyperlink"/>
                  <w:rFonts w:ascii="Aptos" w:hAnsi="Aptos" w:cs="Arial"/>
                  <w:color w:val="auto"/>
                  <w:sz w:val="20"/>
                  <w:szCs w:val="20"/>
                </w:rPr>
                <w:t>www.crnm.mb.ca</w:t>
              </w:r>
            </w:hyperlink>
            <w:r w:rsidRPr="00915092">
              <w:rPr>
                <w:rFonts w:ascii="Aptos" w:hAnsi="Aptos" w:cs="Arial"/>
                <w:sz w:val="20"/>
                <w:szCs w:val="20"/>
              </w:rPr>
              <w:t xml:space="preserve"> prior to application to the Master of Nursing program; or</w:t>
            </w:r>
          </w:p>
          <w:p w14:paraId="3612CF1E" w14:textId="77777777" w:rsidR="00915092" w:rsidRPr="00915092" w:rsidRDefault="00915092" w:rsidP="00915092">
            <w:pPr>
              <w:pStyle w:val="ListParagraph"/>
              <w:numPr>
                <w:ilvl w:val="0"/>
                <w:numId w:val="74"/>
              </w:numPr>
              <w:ind w:left="437" w:hanging="284"/>
              <w:jc w:val="both"/>
              <w:rPr>
                <w:rFonts w:ascii="Aptos" w:hAnsi="Aptos" w:cs="Arial"/>
                <w:sz w:val="20"/>
                <w:szCs w:val="20"/>
              </w:rPr>
            </w:pPr>
            <w:r w:rsidRPr="00915092">
              <w:rPr>
                <w:rFonts w:ascii="Aptos" w:hAnsi="Aptos" w:cs="Arial"/>
                <w:sz w:val="20"/>
                <w:szCs w:val="20"/>
              </w:rPr>
              <w:t xml:space="preserve">For RPN registration in Manitoba, contact the CRPNM at </w:t>
            </w:r>
            <w:hyperlink r:id="rId115" w:history="1">
              <w:r w:rsidRPr="00915092">
                <w:rPr>
                  <w:rStyle w:val="Hyperlink"/>
                  <w:rFonts w:ascii="Aptos" w:hAnsi="Aptos" w:cs="Arial"/>
                  <w:color w:val="auto"/>
                  <w:sz w:val="20"/>
                  <w:szCs w:val="20"/>
                </w:rPr>
                <w:t>www.crpnm.mb.ca</w:t>
              </w:r>
            </w:hyperlink>
            <w:r w:rsidRPr="00915092">
              <w:rPr>
                <w:rFonts w:ascii="Aptos" w:hAnsi="Aptos" w:cs="Arial"/>
                <w:sz w:val="20"/>
                <w:szCs w:val="20"/>
              </w:rPr>
              <w:t xml:space="preserve"> prior to application to the Master of Nursing program.</w:t>
            </w:r>
          </w:p>
          <w:p w14:paraId="0AA0890B" w14:textId="77777777" w:rsidR="00915092" w:rsidRPr="00915092" w:rsidRDefault="00915092" w:rsidP="00915092">
            <w:pPr>
              <w:pStyle w:val="ListParagraph"/>
              <w:ind w:left="437"/>
              <w:jc w:val="both"/>
              <w:rPr>
                <w:rFonts w:ascii="Aptos" w:hAnsi="Aptos" w:cs="Arial"/>
                <w:sz w:val="20"/>
                <w:szCs w:val="20"/>
              </w:rPr>
            </w:pPr>
            <w:r w:rsidRPr="00915092">
              <w:rPr>
                <w:rFonts w:ascii="Aptos" w:hAnsi="Aptos" w:cs="Arial"/>
                <w:sz w:val="20"/>
                <w:szCs w:val="20"/>
              </w:rPr>
              <w:t xml:space="preserve"> </w:t>
            </w:r>
          </w:p>
          <w:p w14:paraId="4BB627FD"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Applicants from outside of Canada who are not registered with either the CRNM or the CRPNM will not be eligible to engage in clinical practice when taking the course, NURS 7360 Integrative Focus. These students may elect to focus on an educational or administrative practice component in NURS 7360 or  take two electives in lieu of this course. Thesis research projects for nurses who are not registered in Manitoba will be considered on an individual basis to ensure that students are not practicing as a RN or RPN without registration with either the CRNM or CRPNM or their provincial/territorial regulatory body. This includes conducting research, including data collection that could be done only by an RN or an RPN.</w:t>
            </w:r>
          </w:p>
          <w:p w14:paraId="2628E935" w14:textId="77777777" w:rsidR="00915092" w:rsidRPr="00915092" w:rsidRDefault="00915092" w:rsidP="00915092">
            <w:pPr>
              <w:pStyle w:val="ListParagraph"/>
              <w:rPr>
                <w:rFonts w:ascii="Aptos" w:hAnsi="Aptos" w:cs="Arial"/>
                <w:sz w:val="20"/>
                <w:szCs w:val="20"/>
              </w:rPr>
            </w:pPr>
          </w:p>
          <w:p w14:paraId="0A8756FF"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Applicants from outside of Manitoba applying to the Nurse Practitioner stream must provide proof of active practicing RN registration in Canada no later than the application deadline of March 1</w:t>
            </w:r>
            <w:r w:rsidRPr="00915092">
              <w:rPr>
                <w:rFonts w:ascii="Aptos" w:hAnsi="Aptos" w:cs="Arial"/>
                <w:sz w:val="20"/>
                <w:szCs w:val="20"/>
                <w:vertAlign w:val="superscript"/>
              </w:rPr>
              <w:t>st</w:t>
            </w:r>
            <w:r w:rsidRPr="00915092">
              <w:rPr>
                <w:rFonts w:ascii="Aptos" w:hAnsi="Aptos" w:cs="Arial"/>
                <w:sz w:val="20"/>
                <w:szCs w:val="20"/>
              </w:rPr>
              <w:t xml:space="preserve"> for Canadian applicants. Successful applicants must provide proof of active practicing registration with the CRNM  and </w:t>
            </w:r>
            <w:r w:rsidRPr="00915092">
              <w:rPr>
                <w:rFonts w:ascii="Aptos" w:hAnsi="Aptos" w:cs="Arial"/>
                <w:sz w:val="20"/>
                <w:szCs w:val="20"/>
              </w:rPr>
              <w:lastRenderedPageBreak/>
              <w:t>maintain this registration for the duration of the program.</w:t>
            </w:r>
          </w:p>
          <w:p w14:paraId="052125B8" w14:textId="77777777" w:rsidR="00915092" w:rsidRPr="00915092" w:rsidRDefault="00915092" w:rsidP="00915092">
            <w:pPr>
              <w:pStyle w:val="ListParagraph"/>
              <w:rPr>
                <w:rFonts w:ascii="Aptos" w:hAnsi="Aptos" w:cs="Arial"/>
                <w:sz w:val="20"/>
                <w:szCs w:val="20"/>
              </w:rPr>
            </w:pPr>
          </w:p>
          <w:p w14:paraId="63B0B658"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Completion of a Research Methods or Evidence-informed Practice in the Health Sciences course (e.g. NURS 3550) and an introductory statistics course with a minimum grade of 2.5 (C+) in each course.  It is highly recommended that the statistics course be taken in the last 5 years and that the research methods course be taken in the last 8 years to ensure course currency. Applicants are advised to check with the Graduate Program Student Advisor as to whether courses completed meet this requirement. Please note that applications are accepted from students currently enrolled in these two prerequisite courses, but the courses must be completed by April 31</w:t>
            </w:r>
            <w:r w:rsidRPr="00915092">
              <w:rPr>
                <w:rFonts w:ascii="Aptos" w:hAnsi="Aptos" w:cs="Arial"/>
                <w:sz w:val="20"/>
                <w:szCs w:val="20"/>
                <w:vertAlign w:val="superscript"/>
              </w:rPr>
              <w:t>st</w:t>
            </w:r>
            <w:r w:rsidRPr="00915092">
              <w:rPr>
                <w:rFonts w:ascii="Aptos" w:hAnsi="Aptos" w:cs="Arial"/>
                <w:sz w:val="20"/>
                <w:szCs w:val="20"/>
              </w:rPr>
              <w:t xml:space="preserve"> in the year of application and the final grade must be available by May 15</w:t>
            </w:r>
            <w:r w:rsidRPr="00915092">
              <w:rPr>
                <w:rFonts w:ascii="Aptos" w:hAnsi="Aptos" w:cs="Arial"/>
                <w:sz w:val="20"/>
                <w:szCs w:val="20"/>
                <w:vertAlign w:val="superscript"/>
              </w:rPr>
              <w:t>th</w:t>
            </w:r>
            <w:r w:rsidRPr="00915092">
              <w:rPr>
                <w:rFonts w:ascii="Aptos" w:hAnsi="Aptos" w:cs="Arial"/>
                <w:sz w:val="20"/>
                <w:szCs w:val="20"/>
              </w:rPr>
              <w:t>.</w:t>
            </w:r>
          </w:p>
          <w:p w14:paraId="0D503825" w14:textId="77777777" w:rsidR="00915092" w:rsidRPr="00915092" w:rsidRDefault="00915092" w:rsidP="00915092">
            <w:pPr>
              <w:pStyle w:val="ListParagraph"/>
              <w:rPr>
                <w:rFonts w:ascii="Aptos" w:hAnsi="Aptos" w:cs="Arial"/>
                <w:sz w:val="20"/>
                <w:szCs w:val="20"/>
              </w:rPr>
            </w:pPr>
          </w:p>
          <w:p w14:paraId="5986A5AD"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Three (3) letters of reference, indicating the applicant’s academic and professional qualifications.</w:t>
            </w:r>
          </w:p>
          <w:p w14:paraId="1D8ECD91" w14:textId="77777777" w:rsidR="00915092" w:rsidRPr="00915092" w:rsidRDefault="00915092" w:rsidP="00915092">
            <w:pPr>
              <w:pStyle w:val="ListParagraph"/>
              <w:rPr>
                <w:rFonts w:ascii="Aptos" w:hAnsi="Aptos" w:cs="Arial"/>
                <w:sz w:val="20"/>
                <w:szCs w:val="20"/>
              </w:rPr>
            </w:pPr>
          </w:p>
          <w:p w14:paraId="0A7106DA" w14:textId="77777777" w:rsidR="00915092" w:rsidRPr="00915092" w:rsidRDefault="00915092" w:rsidP="00915092">
            <w:pPr>
              <w:numPr>
                <w:ilvl w:val="0"/>
                <w:numId w:val="74"/>
              </w:numPr>
              <w:ind w:left="437" w:hanging="284"/>
              <w:contextualSpacing/>
              <w:jc w:val="both"/>
              <w:rPr>
                <w:rFonts w:ascii="Aptos" w:hAnsi="Aptos" w:cs="Arial"/>
                <w:sz w:val="20"/>
                <w:szCs w:val="20"/>
              </w:rPr>
            </w:pPr>
            <w:r w:rsidRPr="00915092">
              <w:rPr>
                <w:rFonts w:ascii="Aptos" w:hAnsi="Aptos" w:cs="Arial"/>
                <w:sz w:val="20"/>
                <w:szCs w:val="20"/>
              </w:rPr>
              <w:t>Clinical Practice Requirement: The Nurse Practitioner stream requires a minimum of two years or equivalent (3,600) hours full-time clinical practice within the past 5 years. One year of practice is desirable for the other MN streams.</w:t>
            </w:r>
          </w:p>
          <w:p w14:paraId="2D207E23" w14:textId="77777777" w:rsidR="00915092" w:rsidRPr="00915092" w:rsidRDefault="00915092" w:rsidP="00915092">
            <w:pPr>
              <w:pStyle w:val="ListParagraph"/>
              <w:rPr>
                <w:rFonts w:ascii="Aptos" w:hAnsi="Aptos" w:cs="Arial"/>
                <w:sz w:val="20"/>
                <w:szCs w:val="20"/>
              </w:rPr>
            </w:pPr>
          </w:p>
          <w:p w14:paraId="5293CD3F" w14:textId="77777777" w:rsidR="00915092" w:rsidRPr="00915092" w:rsidRDefault="00915092" w:rsidP="00915092">
            <w:pPr>
              <w:numPr>
                <w:ilvl w:val="0"/>
                <w:numId w:val="74"/>
              </w:numPr>
              <w:spacing w:after="120"/>
              <w:ind w:left="437" w:hanging="284"/>
              <w:jc w:val="both"/>
              <w:rPr>
                <w:rFonts w:ascii="Aptos" w:hAnsi="Aptos" w:cs="Arial"/>
                <w:sz w:val="20"/>
                <w:szCs w:val="20"/>
              </w:rPr>
            </w:pPr>
            <w:r w:rsidRPr="00915092">
              <w:rPr>
                <w:rFonts w:ascii="Aptos" w:hAnsi="Aptos" w:cs="Arial"/>
                <w:sz w:val="20"/>
                <w:szCs w:val="20"/>
              </w:rPr>
              <w:t>A resume/curriculum vitae to include the following:</w:t>
            </w:r>
          </w:p>
          <w:p w14:paraId="0B35BD23"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past educational preparation;</w:t>
            </w:r>
          </w:p>
          <w:p w14:paraId="27A593A0"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employment experience, including level of responsibility;</w:t>
            </w:r>
          </w:p>
          <w:p w14:paraId="161D258A"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community service,  including involvement in professional associations;</w:t>
            </w:r>
          </w:p>
          <w:p w14:paraId="7735CC63"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awards and honours;</w:t>
            </w:r>
          </w:p>
          <w:p w14:paraId="65EEE713"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research projects;</w:t>
            </w:r>
          </w:p>
          <w:p w14:paraId="1923C083"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publications;</w:t>
            </w:r>
          </w:p>
          <w:p w14:paraId="0B9D17B1"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continuing education;</w:t>
            </w:r>
          </w:p>
          <w:p w14:paraId="24A29A53"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t>innovations in clinical practice;</w:t>
            </w:r>
          </w:p>
          <w:p w14:paraId="0D071E66" w14:textId="77777777" w:rsidR="00915092" w:rsidRPr="00915092" w:rsidRDefault="00915092" w:rsidP="00915092">
            <w:pPr>
              <w:pStyle w:val="ListParagraph"/>
              <w:numPr>
                <w:ilvl w:val="0"/>
                <w:numId w:val="76"/>
              </w:numPr>
              <w:ind w:hanging="142"/>
              <w:jc w:val="both"/>
              <w:rPr>
                <w:rFonts w:ascii="Aptos" w:hAnsi="Aptos" w:cs="Arial"/>
                <w:sz w:val="20"/>
                <w:szCs w:val="20"/>
              </w:rPr>
            </w:pPr>
            <w:r w:rsidRPr="00915092">
              <w:rPr>
                <w:rFonts w:ascii="Aptos" w:hAnsi="Aptos" w:cs="Arial"/>
                <w:sz w:val="20"/>
                <w:szCs w:val="20"/>
              </w:rPr>
              <w:lastRenderedPageBreak/>
              <w:t>any other supporting information.</w:t>
            </w:r>
          </w:p>
          <w:p w14:paraId="6525E407" w14:textId="77777777" w:rsidR="00915092" w:rsidRPr="00915092" w:rsidRDefault="00915092" w:rsidP="00915092">
            <w:pPr>
              <w:pStyle w:val="ListParagraph"/>
              <w:jc w:val="both"/>
              <w:rPr>
                <w:rFonts w:ascii="Aptos" w:hAnsi="Aptos" w:cs="Arial"/>
                <w:sz w:val="20"/>
                <w:szCs w:val="20"/>
              </w:rPr>
            </w:pPr>
          </w:p>
          <w:p w14:paraId="79A9CA7D" w14:textId="77777777" w:rsidR="00915092" w:rsidRPr="00915092" w:rsidRDefault="00915092" w:rsidP="00915092">
            <w:pPr>
              <w:numPr>
                <w:ilvl w:val="0"/>
                <w:numId w:val="75"/>
              </w:numPr>
              <w:spacing w:after="120"/>
              <w:ind w:left="437" w:hanging="284"/>
              <w:jc w:val="both"/>
              <w:rPr>
                <w:rFonts w:ascii="Aptos" w:hAnsi="Aptos" w:cs="Arial"/>
                <w:sz w:val="20"/>
                <w:szCs w:val="20"/>
              </w:rPr>
            </w:pPr>
            <w:r w:rsidRPr="00915092">
              <w:rPr>
                <w:rFonts w:ascii="Aptos" w:hAnsi="Aptos" w:cs="Arial"/>
                <w:sz w:val="20"/>
                <w:szCs w:val="20"/>
              </w:rPr>
              <w:t>A Statement of intent, indicating the selected focus (Administration, Education, or Clinical streams) including:</w:t>
            </w:r>
          </w:p>
          <w:p w14:paraId="01CA1779" w14:textId="77777777" w:rsidR="00915092" w:rsidRPr="00915092" w:rsidRDefault="00915092" w:rsidP="00915092">
            <w:pPr>
              <w:pStyle w:val="ListParagraph"/>
              <w:numPr>
                <w:ilvl w:val="0"/>
                <w:numId w:val="77"/>
              </w:numPr>
              <w:ind w:left="720" w:hanging="142"/>
              <w:jc w:val="both"/>
              <w:rPr>
                <w:rFonts w:ascii="Aptos" w:hAnsi="Aptos" w:cs="Arial"/>
                <w:sz w:val="20"/>
                <w:szCs w:val="20"/>
              </w:rPr>
            </w:pPr>
            <w:r w:rsidRPr="00915092">
              <w:rPr>
                <w:rFonts w:ascii="Aptos" w:hAnsi="Aptos" w:cs="Arial"/>
                <w:sz w:val="20"/>
                <w:szCs w:val="20"/>
              </w:rPr>
              <w:t>why you are interested in the selected focus;</w:t>
            </w:r>
          </w:p>
          <w:p w14:paraId="40F32C63" w14:textId="77777777" w:rsidR="00915092" w:rsidRPr="00915092" w:rsidRDefault="00915092" w:rsidP="00915092">
            <w:pPr>
              <w:pStyle w:val="ListParagraph"/>
              <w:numPr>
                <w:ilvl w:val="0"/>
                <w:numId w:val="77"/>
              </w:numPr>
              <w:ind w:left="720" w:hanging="142"/>
              <w:jc w:val="both"/>
              <w:rPr>
                <w:rFonts w:ascii="Aptos" w:hAnsi="Aptos" w:cs="Arial"/>
                <w:sz w:val="20"/>
                <w:szCs w:val="20"/>
              </w:rPr>
            </w:pPr>
            <w:r w:rsidRPr="00915092">
              <w:rPr>
                <w:rFonts w:ascii="Aptos" w:hAnsi="Aptos" w:cs="Arial"/>
                <w:sz w:val="20"/>
                <w:szCs w:val="20"/>
              </w:rPr>
              <w:t xml:space="preserve">how the selected focus fits with the potential advisor’s work; and </w:t>
            </w:r>
          </w:p>
          <w:p w14:paraId="4BFAAAFB" w14:textId="77777777" w:rsidR="00915092" w:rsidRPr="00915092" w:rsidRDefault="00915092" w:rsidP="00915092">
            <w:pPr>
              <w:pStyle w:val="ListParagraph"/>
              <w:numPr>
                <w:ilvl w:val="0"/>
                <w:numId w:val="77"/>
              </w:numPr>
              <w:ind w:left="720" w:hanging="142"/>
              <w:jc w:val="both"/>
              <w:rPr>
                <w:rFonts w:ascii="Aptos" w:hAnsi="Aptos" w:cs="Arial"/>
                <w:sz w:val="20"/>
                <w:szCs w:val="20"/>
              </w:rPr>
            </w:pPr>
            <w:r w:rsidRPr="00915092">
              <w:rPr>
                <w:rFonts w:ascii="Aptos" w:hAnsi="Aptos" w:cs="Arial"/>
                <w:sz w:val="20"/>
                <w:szCs w:val="20"/>
              </w:rPr>
              <w:t>potential research questions(s) within the focus. Please limit synopsis to 500 words.</w:t>
            </w:r>
          </w:p>
          <w:p w14:paraId="6A7E47EE" w14:textId="77777777" w:rsidR="00915092" w:rsidRPr="00915092" w:rsidRDefault="00915092" w:rsidP="00915092">
            <w:pPr>
              <w:pStyle w:val="ListParagraph"/>
              <w:jc w:val="both"/>
              <w:rPr>
                <w:rFonts w:ascii="Aptos" w:hAnsi="Aptos" w:cs="Arial"/>
                <w:sz w:val="20"/>
                <w:szCs w:val="20"/>
              </w:rPr>
            </w:pPr>
            <w:r w:rsidRPr="00915092">
              <w:rPr>
                <w:rFonts w:ascii="Aptos" w:hAnsi="Aptos" w:cs="Arial"/>
                <w:sz w:val="20"/>
                <w:szCs w:val="20"/>
              </w:rPr>
              <w:t xml:space="preserve"> </w:t>
            </w:r>
          </w:p>
          <w:p w14:paraId="099A731F" w14:textId="77777777" w:rsidR="00915092" w:rsidRPr="00915092" w:rsidRDefault="00915092" w:rsidP="00915092">
            <w:pPr>
              <w:numPr>
                <w:ilvl w:val="0"/>
                <w:numId w:val="75"/>
              </w:numPr>
              <w:ind w:left="636" w:hanging="270"/>
              <w:contextualSpacing/>
              <w:jc w:val="both"/>
              <w:rPr>
                <w:rFonts w:ascii="Aptos" w:hAnsi="Aptos" w:cs="Arial"/>
                <w:sz w:val="20"/>
                <w:szCs w:val="20"/>
              </w:rPr>
            </w:pPr>
            <w:r w:rsidRPr="00915092">
              <w:rPr>
                <w:rFonts w:ascii="Aptos" w:hAnsi="Aptos" w:cs="Arial"/>
                <w:sz w:val="20"/>
                <w:szCs w:val="20"/>
              </w:rPr>
              <w:t>Statement of Intent for Nurse Practitioner stream (500 words), stating career goals and reasons for applying to the NP stream of the MN program.</w:t>
            </w:r>
          </w:p>
          <w:p w14:paraId="053F10D5" w14:textId="77777777" w:rsidR="00915092" w:rsidRPr="00915092" w:rsidRDefault="00915092" w:rsidP="00915092">
            <w:pPr>
              <w:ind w:left="636"/>
              <w:contextualSpacing/>
              <w:jc w:val="both"/>
              <w:rPr>
                <w:rFonts w:ascii="Aptos" w:hAnsi="Aptos" w:cs="Arial"/>
                <w:sz w:val="20"/>
                <w:szCs w:val="20"/>
              </w:rPr>
            </w:pPr>
          </w:p>
          <w:p w14:paraId="5F756111" w14:textId="77777777" w:rsidR="00915092" w:rsidRPr="00915092" w:rsidRDefault="00915092" w:rsidP="00915092">
            <w:pPr>
              <w:numPr>
                <w:ilvl w:val="0"/>
                <w:numId w:val="75"/>
              </w:numPr>
              <w:ind w:left="636" w:hanging="270"/>
              <w:contextualSpacing/>
              <w:jc w:val="both"/>
              <w:rPr>
                <w:rFonts w:ascii="Aptos" w:hAnsi="Aptos" w:cs="Arial"/>
                <w:sz w:val="20"/>
                <w:szCs w:val="20"/>
                <w:u w:val="single"/>
              </w:rPr>
            </w:pPr>
            <w:r w:rsidRPr="00915092">
              <w:rPr>
                <w:rFonts w:ascii="Aptos" w:hAnsi="Aptos" w:cs="Arial"/>
                <w:sz w:val="20"/>
                <w:szCs w:val="20"/>
              </w:rPr>
              <w:t>Upon acceptance to the MN program, students must submit a completed Immunization Record, as well as documentation re current WRHA requirements for clinical practice.</w:t>
            </w:r>
          </w:p>
          <w:p w14:paraId="3519B107" w14:textId="77777777" w:rsidR="00915092" w:rsidRPr="00915092" w:rsidRDefault="00915092" w:rsidP="00915092">
            <w:pPr>
              <w:pStyle w:val="ListParagraph"/>
              <w:rPr>
                <w:rFonts w:ascii="Aptos" w:hAnsi="Aptos" w:cs="Arial"/>
                <w:sz w:val="20"/>
                <w:szCs w:val="20"/>
                <w:u w:val="single"/>
              </w:rPr>
            </w:pPr>
          </w:p>
          <w:p w14:paraId="35A929F1" w14:textId="77777777" w:rsidR="00915092" w:rsidRPr="00915092" w:rsidRDefault="00915092" w:rsidP="00915092">
            <w:pPr>
              <w:numPr>
                <w:ilvl w:val="0"/>
                <w:numId w:val="75"/>
              </w:numPr>
              <w:ind w:left="636" w:hanging="270"/>
              <w:contextualSpacing/>
              <w:jc w:val="both"/>
              <w:rPr>
                <w:rFonts w:ascii="Aptos" w:hAnsi="Aptos" w:cs="Arial"/>
                <w:sz w:val="20"/>
                <w:szCs w:val="20"/>
              </w:rPr>
            </w:pPr>
            <w:r w:rsidRPr="00915092">
              <w:rPr>
                <w:rFonts w:ascii="Aptos" w:hAnsi="Aptos" w:cs="Arial"/>
                <w:sz w:val="20"/>
                <w:szCs w:val="20"/>
              </w:rPr>
              <w:t>An interview may be required.</w:t>
            </w:r>
          </w:p>
          <w:p w14:paraId="35BAD892" w14:textId="77777777" w:rsidR="00915092" w:rsidRPr="00915092" w:rsidRDefault="00915092" w:rsidP="00915092">
            <w:pPr>
              <w:jc w:val="both"/>
              <w:rPr>
                <w:rFonts w:ascii="Aptos" w:hAnsi="Aptos" w:cs="Arial"/>
                <w:sz w:val="20"/>
                <w:szCs w:val="20"/>
              </w:rPr>
            </w:pPr>
          </w:p>
          <w:p w14:paraId="5C132098"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Note: All applications are reviewed by the Graduate Programs Curriculum Governance and Quality Assurance Committee in the College of Nursing, but final approval rests with the Faculty of Graduate Studies. Admission to the program is on a competitive basis and submission of the above requirements in no way guarantees acceptance into the program.</w:t>
            </w:r>
          </w:p>
          <w:p w14:paraId="64D652F7" w14:textId="77777777" w:rsidR="00915092" w:rsidRPr="00915092" w:rsidRDefault="00915092" w:rsidP="00915092">
            <w:pPr>
              <w:jc w:val="both"/>
              <w:rPr>
                <w:rFonts w:ascii="Aptos" w:hAnsi="Aptos" w:cs="Arial"/>
                <w:sz w:val="20"/>
                <w:szCs w:val="20"/>
              </w:rPr>
            </w:pPr>
          </w:p>
          <w:p w14:paraId="0D39AF37" w14:textId="77777777" w:rsidR="00915092" w:rsidRPr="00915092" w:rsidRDefault="00915092" w:rsidP="00915092">
            <w:pPr>
              <w:tabs>
                <w:tab w:val="left" w:pos="1080"/>
              </w:tabs>
              <w:jc w:val="both"/>
              <w:rPr>
                <w:rFonts w:ascii="Aptos" w:hAnsi="Aptos" w:cs="Arial"/>
                <w:sz w:val="20"/>
                <w:szCs w:val="20"/>
              </w:rPr>
            </w:pPr>
            <w:r w:rsidRPr="00915092">
              <w:rPr>
                <w:rFonts w:ascii="Aptos" w:hAnsi="Aptos" w:cs="Arial"/>
                <w:sz w:val="20"/>
                <w:szCs w:val="20"/>
              </w:rPr>
              <w:t xml:space="preserve">Students are selected on a competitive basis using the minimum entry requirements and ranking criteria. In addition, Canadian Indigenous people who meet all entry requirements will be given priority for up to 20% of the enrolment quota; proof of Indigenous ancestry is required. Proof of Indigenous ancestry may include certificate of First Nation status, letter from the Band Council, Manitoba Métis Federation identification card, or document indicating Inuit ancestry. </w:t>
            </w:r>
          </w:p>
          <w:p w14:paraId="79039084" w14:textId="77777777" w:rsidR="00915092" w:rsidRPr="00915092" w:rsidRDefault="00915092" w:rsidP="00915092">
            <w:pPr>
              <w:tabs>
                <w:tab w:val="left" w:pos="1080"/>
              </w:tabs>
              <w:jc w:val="both"/>
              <w:rPr>
                <w:rFonts w:ascii="Aptos" w:hAnsi="Aptos" w:cs="Arial"/>
                <w:sz w:val="20"/>
                <w:szCs w:val="20"/>
              </w:rPr>
            </w:pPr>
            <w:r w:rsidRPr="00915092">
              <w:rPr>
                <w:rFonts w:ascii="Aptos" w:hAnsi="Aptos" w:cs="Arial"/>
                <w:sz w:val="20"/>
                <w:szCs w:val="20"/>
              </w:rPr>
              <w:t xml:space="preserve">In the event that the number of Indigenous applicants do not meet the 20% of enrolment </w:t>
            </w:r>
            <w:r w:rsidRPr="00915092">
              <w:rPr>
                <w:rFonts w:ascii="Aptos" w:hAnsi="Aptos" w:cs="Arial"/>
                <w:sz w:val="20"/>
                <w:szCs w:val="20"/>
              </w:rPr>
              <w:lastRenderedPageBreak/>
              <w:t>quota, those seats will be made available to non-Indigenous applicants.</w:t>
            </w:r>
          </w:p>
          <w:p w14:paraId="18CC195B" w14:textId="77777777" w:rsidR="00915092" w:rsidRPr="00915092" w:rsidRDefault="00915092" w:rsidP="00915092">
            <w:pPr>
              <w:tabs>
                <w:tab w:val="left" w:pos="1080"/>
              </w:tabs>
              <w:jc w:val="both"/>
              <w:rPr>
                <w:rFonts w:ascii="Aptos" w:hAnsi="Aptos" w:cs="Arial"/>
                <w:sz w:val="20"/>
                <w:szCs w:val="20"/>
              </w:rPr>
            </w:pPr>
          </w:p>
          <w:p w14:paraId="68F58635" w14:textId="77777777" w:rsidR="00915092" w:rsidRPr="00915092" w:rsidRDefault="00915092" w:rsidP="00915092">
            <w:pPr>
              <w:pStyle w:val="ListParagraph"/>
              <w:numPr>
                <w:ilvl w:val="0"/>
                <w:numId w:val="78"/>
              </w:numPr>
              <w:autoSpaceDE w:val="0"/>
              <w:autoSpaceDN w:val="0"/>
              <w:adjustRightInd w:val="0"/>
              <w:rPr>
                <w:rFonts w:ascii="Aptos" w:eastAsia="SymbolMT" w:hAnsi="Aptos" w:cs="ArialMT"/>
                <w:sz w:val="20"/>
                <w:szCs w:val="20"/>
              </w:rPr>
            </w:pPr>
            <w:r w:rsidRPr="00915092">
              <w:rPr>
                <w:rFonts w:ascii="Aptos" w:eastAsia="SymbolMT" w:hAnsi="Aptos" w:cs="ArialMT"/>
                <w:sz w:val="20"/>
                <w:szCs w:val="20"/>
              </w:rPr>
              <w:t>Applicants to the MN Program</w:t>
            </w:r>
          </w:p>
          <w:p w14:paraId="2E2A8A67" w14:textId="77777777" w:rsidR="00915092" w:rsidRPr="00915092" w:rsidRDefault="00915092" w:rsidP="00915092">
            <w:pPr>
              <w:pStyle w:val="ListParagraph"/>
              <w:autoSpaceDE w:val="0"/>
              <w:autoSpaceDN w:val="0"/>
              <w:adjustRightInd w:val="0"/>
              <w:rPr>
                <w:rFonts w:ascii="Aptos" w:eastAsia="SymbolMT" w:hAnsi="Aptos" w:cs="ArialMT"/>
                <w:sz w:val="20"/>
                <w:szCs w:val="20"/>
              </w:rPr>
            </w:pPr>
            <w:r w:rsidRPr="00915092">
              <w:rPr>
                <w:rFonts w:ascii="Aptos" w:eastAsia="SymbolMT" w:hAnsi="Aptos" w:cs="ArialMT"/>
                <w:sz w:val="20"/>
                <w:szCs w:val="20"/>
              </w:rPr>
              <w:t>(NP stream) who indicate that</w:t>
            </w:r>
          </w:p>
          <w:p w14:paraId="310C6184" w14:textId="77777777" w:rsidR="00915092" w:rsidRPr="00915092" w:rsidRDefault="00915092" w:rsidP="00915092">
            <w:pPr>
              <w:pStyle w:val="ListParagraph"/>
              <w:autoSpaceDE w:val="0"/>
              <w:autoSpaceDN w:val="0"/>
              <w:adjustRightInd w:val="0"/>
              <w:rPr>
                <w:rFonts w:ascii="Aptos" w:eastAsia="SymbolMT" w:hAnsi="Aptos" w:cs="ArialMT"/>
                <w:sz w:val="20"/>
                <w:szCs w:val="20"/>
              </w:rPr>
            </w:pPr>
            <w:r w:rsidRPr="00915092">
              <w:rPr>
                <w:rFonts w:ascii="Aptos" w:eastAsia="SymbolMT" w:hAnsi="Aptos" w:cs="ArialMT"/>
                <w:sz w:val="20"/>
                <w:szCs w:val="20"/>
              </w:rPr>
              <w:t>they opt for full-time studies may</w:t>
            </w:r>
          </w:p>
          <w:p w14:paraId="4305E576" w14:textId="77777777" w:rsidR="00915092" w:rsidRPr="00915092" w:rsidRDefault="00915092" w:rsidP="00915092">
            <w:pPr>
              <w:pStyle w:val="ListParagraph"/>
              <w:autoSpaceDE w:val="0"/>
              <w:autoSpaceDN w:val="0"/>
              <w:adjustRightInd w:val="0"/>
              <w:rPr>
                <w:rFonts w:ascii="Aptos" w:eastAsia="SymbolMT" w:hAnsi="Aptos" w:cs="ArialMT"/>
                <w:sz w:val="20"/>
                <w:szCs w:val="20"/>
              </w:rPr>
            </w:pPr>
            <w:r w:rsidRPr="00915092">
              <w:rPr>
                <w:rFonts w:ascii="Aptos" w:eastAsia="SymbolMT" w:hAnsi="Aptos" w:cs="ArialMT"/>
                <w:sz w:val="20"/>
                <w:szCs w:val="20"/>
              </w:rPr>
              <w:t>have a preference in the</w:t>
            </w:r>
          </w:p>
          <w:p w14:paraId="16476E8C" w14:textId="69327C10" w:rsidR="00915092" w:rsidRPr="00915092" w:rsidRDefault="00915092" w:rsidP="00915092">
            <w:pPr>
              <w:pStyle w:val="ListParagraph"/>
              <w:autoSpaceDE w:val="0"/>
              <w:autoSpaceDN w:val="0"/>
              <w:adjustRightInd w:val="0"/>
              <w:rPr>
                <w:rFonts w:ascii="Aptos" w:eastAsia="SymbolMT" w:hAnsi="Aptos" w:cs="ArialMT"/>
                <w:sz w:val="20"/>
                <w:szCs w:val="20"/>
              </w:rPr>
            </w:pPr>
            <w:r w:rsidRPr="00915092">
              <w:rPr>
                <w:rFonts w:ascii="Aptos" w:eastAsia="SymbolMT" w:hAnsi="Aptos" w:cs="ArialMT"/>
                <w:sz w:val="20"/>
                <w:szCs w:val="20"/>
              </w:rPr>
              <w:t>admission consideration.</w:t>
            </w:r>
          </w:p>
        </w:tc>
      </w:tr>
      <w:tr w:rsidR="00915092" w:rsidRPr="003241F7" w14:paraId="4E860E74" w14:textId="77777777" w:rsidTr="00915092">
        <w:tc>
          <w:tcPr>
            <w:tcW w:w="7086" w:type="dxa"/>
          </w:tcPr>
          <w:p w14:paraId="0B8F4BA2" w14:textId="77777777" w:rsidR="00915092" w:rsidRPr="00442CC2" w:rsidRDefault="00915092" w:rsidP="00915092">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lastRenderedPageBreak/>
              <w:t>6.3 Program Requirements</w:t>
            </w:r>
          </w:p>
          <w:p w14:paraId="79DE5CEA" w14:textId="13553FC6"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44B43A8D" w14:textId="77777777" w:rsidR="00915092" w:rsidRPr="00915092" w:rsidRDefault="00915092" w:rsidP="00915092">
            <w:pPr>
              <w:spacing w:after="120"/>
              <w:rPr>
                <w:rFonts w:ascii="Aptos" w:hAnsi="Aptos" w:cs="Helvetica"/>
                <w:i/>
                <w:sz w:val="20"/>
                <w:szCs w:val="20"/>
              </w:rPr>
            </w:pPr>
          </w:p>
        </w:tc>
      </w:tr>
      <w:tr w:rsidR="00915092" w:rsidRPr="003241F7" w14:paraId="3F759D04" w14:textId="77777777" w:rsidTr="00915092">
        <w:tc>
          <w:tcPr>
            <w:tcW w:w="7086" w:type="dxa"/>
          </w:tcPr>
          <w:p w14:paraId="487C5211"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498DBF45" w14:textId="77777777" w:rsidR="00915092" w:rsidRPr="00915092" w:rsidRDefault="00915092" w:rsidP="00915092">
            <w:pPr>
              <w:jc w:val="both"/>
              <w:rPr>
                <w:rFonts w:ascii="Aptos" w:hAnsi="Aptos" w:cs="Arial"/>
                <w:sz w:val="20"/>
                <w:szCs w:val="20"/>
                <w:u w:val="single"/>
              </w:rPr>
            </w:pPr>
            <w:r w:rsidRPr="00915092">
              <w:rPr>
                <w:rFonts w:ascii="Aptos" w:hAnsi="Aptos" w:cs="Arial"/>
                <w:sz w:val="20"/>
                <w:szCs w:val="20"/>
                <w:u w:val="single"/>
              </w:rPr>
              <w:t>Thesis Route:</w:t>
            </w:r>
          </w:p>
          <w:p w14:paraId="5DEF8D9C"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All MN students in the College of Nursing who choose the thesis route will complete a minimum of 21 credit hours of coursework.</w:t>
            </w:r>
          </w:p>
          <w:p w14:paraId="4A1887D1" w14:textId="77777777" w:rsidR="00915092" w:rsidRPr="00915092" w:rsidRDefault="00915092" w:rsidP="00915092">
            <w:pPr>
              <w:jc w:val="both"/>
              <w:rPr>
                <w:rFonts w:ascii="Aptos" w:hAnsi="Aptos" w:cs="Arial"/>
                <w:sz w:val="20"/>
                <w:szCs w:val="20"/>
                <w:u w:val="single"/>
              </w:rPr>
            </w:pPr>
          </w:p>
          <w:p w14:paraId="2A1F3737" w14:textId="77777777" w:rsidR="00915092" w:rsidRPr="00915092" w:rsidRDefault="00915092" w:rsidP="00915092">
            <w:pPr>
              <w:jc w:val="both"/>
              <w:rPr>
                <w:rFonts w:ascii="Aptos" w:hAnsi="Aptos" w:cs="Arial"/>
                <w:sz w:val="20"/>
                <w:szCs w:val="20"/>
                <w:u w:val="single"/>
              </w:rPr>
            </w:pPr>
            <w:r w:rsidRPr="00915092">
              <w:rPr>
                <w:rFonts w:ascii="Aptos" w:hAnsi="Aptos" w:cs="Arial"/>
                <w:sz w:val="20"/>
                <w:szCs w:val="20"/>
                <w:u w:val="single"/>
              </w:rPr>
              <w:t>Required Courses:</w:t>
            </w:r>
          </w:p>
          <w:p w14:paraId="0A960E1A"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NURS 7210 Qualitative Research Methods in Nursing (3 credit hour);</w:t>
            </w:r>
          </w:p>
          <w:p w14:paraId="39A7BC1C"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NURS 7220 Quantitative Research Methods in Nursing (3 credit hour);</w:t>
            </w:r>
          </w:p>
          <w:p w14:paraId="72E84EA4"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NURS 7320 Philosophy of Nursing Science (3 credit hour);</w:t>
            </w:r>
          </w:p>
          <w:p w14:paraId="551DECED"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NURS 7340 Evidence Informed Practice (3 credit hour);</w:t>
            </w:r>
          </w:p>
          <w:p w14:paraId="781729F8"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 xml:space="preserve">NURS 7352 Leadership in Advanced Practice Nursing (3 credit hour); </w:t>
            </w:r>
          </w:p>
          <w:p w14:paraId="2BB2022F"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NURS 7360 Integrative Focus (6 credit hour) OR 6 credit hours of elective courses to support the focus of the student’s program;</w:t>
            </w:r>
          </w:p>
          <w:p w14:paraId="670A9EE9"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GRAD 7000 Master’s Thesis.</w:t>
            </w:r>
          </w:p>
          <w:p w14:paraId="1D7F48AF" w14:textId="77777777" w:rsidR="00915092" w:rsidRPr="00915092" w:rsidRDefault="00915092" w:rsidP="00915092">
            <w:pPr>
              <w:pStyle w:val="ListParagraph"/>
              <w:numPr>
                <w:ilvl w:val="0"/>
                <w:numId w:val="79"/>
              </w:numPr>
              <w:ind w:left="276" w:hanging="270"/>
              <w:rPr>
                <w:rFonts w:ascii="Aptos" w:hAnsi="Aptos" w:cs="Arial"/>
                <w:sz w:val="20"/>
                <w:szCs w:val="20"/>
              </w:rPr>
            </w:pPr>
            <w:r w:rsidRPr="00915092">
              <w:rPr>
                <w:rFonts w:ascii="Aptos" w:hAnsi="Aptos" w:cs="Arial"/>
                <w:sz w:val="20"/>
                <w:szCs w:val="20"/>
              </w:rPr>
              <w:t>A maximum of 6 credit hours at the 3000 or 4000 level may be taken to meet program requirements, unless special permission has been obtained from the Associate Dean, Graduate Programs, College of Nursing.</w:t>
            </w:r>
          </w:p>
          <w:p w14:paraId="4753581D" w14:textId="77777777" w:rsidR="00915092" w:rsidRPr="00915092" w:rsidRDefault="00915092" w:rsidP="00915092">
            <w:pPr>
              <w:spacing w:after="120"/>
              <w:rPr>
                <w:rFonts w:ascii="Aptos" w:hAnsi="Aptos" w:cs="Helvetica"/>
                <w:i/>
                <w:sz w:val="20"/>
                <w:szCs w:val="20"/>
              </w:rPr>
            </w:pPr>
          </w:p>
        </w:tc>
      </w:tr>
      <w:tr w:rsidR="00915092" w:rsidRPr="003241F7" w14:paraId="1231CEF7" w14:textId="77777777" w:rsidTr="00915092">
        <w:tc>
          <w:tcPr>
            <w:tcW w:w="7086" w:type="dxa"/>
          </w:tcPr>
          <w:p w14:paraId="177FEBAE"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6.3.2 Course-based, Major Research Paper, Project or Comprehensive Examination Route</w:t>
            </w:r>
          </w:p>
          <w:p w14:paraId="018D16F6" w14:textId="21814203"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w:t>
            </w:r>
            <w:r w:rsidRPr="00C70716">
              <w:rPr>
                <w:rFonts w:ascii="Aptos" w:hAnsi="Aptos" w:cs="Helvetica"/>
                <w:color w:val="222222"/>
                <w:sz w:val="20"/>
                <w:szCs w:val="20"/>
                <w:shd w:val="clear" w:color="auto" w:fill="FFFFFF"/>
              </w:rPr>
              <w:lastRenderedPageBreak/>
              <w:t xml:space="preserve">examination(s) is required. The minimum must include at least eighteen (18) 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3714149A" w14:textId="77777777" w:rsidR="00915092" w:rsidRPr="00915092" w:rsidRDefault="00915092" w:rsidP="00915092">
            <w:pPr>
              <w:jc w:val="both"/>
              <w:rPr>
                <w:rFonts w:ascii="Aptos" w:hAnsi="Aptos" w:cs="Arial"/>
                <w:sz w:val="20"/>
                <w:szCs w:val="20"/>
                <w:u w:val="single"/>
              </w:rPr>
            </w:pPr>
            <w:r w:rsidRPr="00915092">
              <w:rPr>
                <w:rFonts w:ascii="Aptos" w:hAnsi="Aptos" w:cs="Arial"/>
                <w:sz w:val="20"/>
                <w:szCs w:val="20"/>
                <w:u w:val="single"/>
              </w:rPr>
              <w:lastRenderedPageBreak/>
              <w:t>Nurse Practitioner Stream:</w:t>
            </w:r>
          </w:p>
          <w:p w14:paraId="1867262C"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 xml:space="preserve">All students in the NP stream are required to complete the following 45 credit hours of required courses, as well as several </w:t>
            </w:r>
            <w:r w:rsidRPr="00915092">
              <w:rPr>
                <w:rFonts w:ascii="Aptos" w:hAnsi="Aptos" w:cs="Arial"/>
                <w:sz w:val="20"/>
                <w:szCs w:val="20"/>
              </w:rPr>
              <w:lastRenderedPageBreak/>
              <w:t>immersions and the clinical consolidation course.</w:t>
            </w:r>
          </w:p>
          <w:p w14:paraId="483031BD" w14:textId="77777777" w:rsidR="00915092" w:rsidRPr="00915092" w:rsidRDefault="00915092" w:rsidP="00915092">
            <w:pPr>
              <w:jc w:val="both"/>
              <w:rPr>
                <w:rFonts w:ascii="Aptos" w:hAnsi="Aptos" w:cs="Arial"/>
                <w:sz w:val="20"/>
                <w:szCs w:val="20"/>
                <w:u w:val="single"/>
              </w:rPr>
            </w:pPr>
          </w:p>
          <w:p w14:paraId="7BF0EBA2" w14:textId="77777777" w:rsidR="00915092" w:rsidRPr="00915092" w:rsidRDefault="00915092" w:rsidP="00915092">
            <w:pPr>
              <w:jc w:val="both"/>
              <w:rPr>
                <w:rFonts w:ascii="Aptos" w:hAnsi="Aptos" w:cs="Arial"/>
                <w:sz w:val="20"/>
                <w:szCs w:val="20"/>
                <w:u w:val="single"/>
              </w:rPr>
            </w:pPr>
            <w:r w:rsidRPr="00915092">
              <w:rPr>
                <w:rFonts w:ascii="Aptos" w:hAnsi="Aptos" w:cs="Arial"/>
                <w:sz w:val="20"/>
                <w:szCs w:val="20"/>
                <w:u w:val="single"/>
              </w:rPr>
              <w:t>Required Courses until January 2026 Winter intake:</w:t>
            </w:r>
          </w:p>
          <w:p w14:paraId="648CAD18"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7340 Evidence Informed Practice (3 credit hour);</w:t>
            </w:r>
          </w:p>
          <w:p w14:paraId="03D96CAE"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7352 Leadership in Advanced Practice Nursing (3 credit hour);</w:t>
            </w:r>
          </w:p>
          <w:p w14:paraId="472B0575"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7402 Advanced Pathophysiology and Therapeutics in Nurse Practitioner Practice (2 credit hour);</w:t>
            </w:r>
          </w:p>
          <w:p w14:paraId="587D46D3"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7412 Advanced Health Assessment (3 credit hour);</w:t>
            </w:r>
          </w:p>
          <w:p w14:paraId="5912E704"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7430 Nurse Practitioner 1 (6 credit hour);</w:t>
            </w:r>
          </w:p>
          <w:p w14:paraId="4535608A"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7442 Clinical Practice 1 (3 credit hour);</w:t>
            </w:r>
          </w:p>
          <w:p w14:paraId="2BC5710A"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7450 Nurse Practitioner 2 (5 credit hour);</w:t>
            </w:r>
          </w:p>
          <w:p w14:paraId="508E5D7B"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7462 Advanced Practice Nursing in Primary Care Settings (2 credit hour);</w:t>
            </w:r>
          </w:p>
          <w:p w14:paraId="00A51127"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7470 Nurse Practitioner 3 (5 credit hour);</w:t>
            </w:r>
          </w:p>
          <w:p w14:paraId="578FB3FF"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7482 Clinical Practice 2 (4 credit hour)</w:t>
            </w:r>
          </w:p>
          <w:p w14:paraId="3EF92BA2"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NURSE 7490 Nurse Practitioner 4 (5 credit hour);</w:t>
            </w:r>
          </w:p>
          <w:p w14:paraId="780BBDAA" w14:textId="77777777" w:rsidR="00915092" w:rsidRPr="00915092" w:rsidRDefault="00915092" w:rsidP="00915092">
            <w:pPr>
              <w:pStyle w:val="ListParagraph"/>
              <w:numPr>
                <w:ilvl w:val="0"/>
                <w:numId w:val="80"/>
              </w:numPr>
              <w:ind w:left="276" w:hanging="270"/>
              <w:rPr>
                <w:rFonts w:ascii="Aptos" w:hAnsi="Aptos" w:cs="Arial"/>
                <w:sz w:val="20"/>
                <w:szCs w:val="20"/>
              </w:rPr>
            </w:pPr>
            <w:r w:rsidRPr="00915092">
              <w:rPr>
                <w:rFonts w:ascii="Aptos" w:hAnsi="Aptos" w:cs="Arial"/>
                <w:sz w:val="20"/>
                <w:szCs w:val="20"/>
              </w:rPr>
              <w:t>NURS 7502 Clinical Practice 3 (4 credit hour);</w:t>
            </w:r>
          </w:p>
          <w:p w14:paraId="75781E76"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7330 Clinical Consolidation (400 clinical hours and scholarly paper).</w:t>
            </w:r>
            <w:r w:rsidRPr="00915092">
              <w:rPr>
                <w:rFonts w:ascii="Aptos" w:hAnsi="Aptos" w:cs="Arial"/>
                <w:sz w:val="20"/>
                <w:szCs w:val="20"/>
              </w:rPr>
              <w:br/>
            </w:r>
            <w:r w:rsidRPr="00915092">
              <w:rPr>
                <w:rFonts w:ascii="Aptos" w:hAnsi="Aptos" w:cs="Arial"/>
                <w:sz w:val="20"/>
                <w:szCs w:val="20"/>
              </w:rPr>
              <w:br/>
            </w:r>
            <w:r w:rsidRPr="00915092">
              <w:rPr>
                <w:rFonts w:ascii="Aptos" w:hAnsi="Aptos" w:cs="Arial"/>
                <w:sz w:val="20"/>
                <w:szCs w:val="20"/>
                <w:u w:val="single"/>
              </w:rPr>
              <w:t>Required Courses beginning January 2026 Winter intake;</w:t>
            </w:r>
          </w:p>
          <w:p w14:paraId="1C3590E0"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7340 Evidence Informed Practice (3 credit hour);</w:t>
            </w:r>
          </w:p>
          <w:p w14:paraId="4E03AC87"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7002 Nurse Practitioner Leadership and Advocacy in Collaborative Healthcare Systems (3 credit hour);</w:t>
            </w:r>
          </w:p>
          <w:p w14:paraId="7DFE97FF"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7004 Advanced Pathophysiology in Nurse Practitioner Practice (2 credit hour);</w:t>
            </w:r>
          </w:p>
          <w:p w14:paraId="2B1A137D"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7006 Advanced Pharmacology in Nurse Practitioner Practice (2 credit hour)</w:t>
            </w:r>
          </w:p>
          <w:p w14:paraId="226A7402"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7412 Advanced Health Assessment (3 credit hour);</w:t>
            </w:r>
          </w:p>
          <w:p w14:paraId="68F14325"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7430 Nurse Practitioner 1 (6 credit hour);</w:t>
            </w:r>
          </w:p>
          <w:p w14:paraId="0AA9DB28"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lastRenderedPageBreak/>
              <w:t>NURS 7442 Clinical Practice 1 (3 credit hour);</w:t>
            </w:r>
          </w:p>
          <w:p w14:paraId="3149328C"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7450 Nurse Practitioner 2 (5 credit hour);</w:t>
            </w:r>
          </w:p>
          <w:p w14:paraId="6024F45B"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7470 Nurse Practitioner 3 (5 credit hour);</w:t>
            </w:r>
          </w:p>
          <w:p w14:paraId="04BF3C8D"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7482 Clinical Practice 2 (4 credit hour)</w:t>
            </w:r>
          </w:p>
          <w:p w14:paraId="37829982"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NURSE 7490 Nurse Practitioner 4 (5 credit hour);</w:t>
            </w:r>
          </w:p>
          <w:p w14:paraId="2847D11E"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7502 Clinical Practice 3 (4 credit hour);</w:t>
            </w:r>
          </w:p>
          <w:p w14:paraId="662E2AE9" w14:textId="77777777" w:rsidR="00915092" w:rsidRPr="00915092" w:rsidRDefault="00915092" w:rsidP="00915092">
            <w:pPr>
              <w:pStyle w:val="ListParagraph"/>
              <w:numPr>
                <w:ilvl w:val="0"/>
                <w:numId w:val="80"/>
              </w:numPr>
              <w:tabs>
                <w:tab w:val="left" w:pos="252"/>
              </w:tabs>
              <w:ind w:left="-18" w:firstLine="18"/>
              <w:rPr>
                <w:rFonts w:ascii="Aptos" w:hAnsi="Aptos" w:cs="Arial"/>
                <w:sz w:val="20"/>
                <w:szCs w:val="20"/>
              </w:rPr>
            </w:pPr>
            <w:r w:rsidRPr="00915092">
              <w:rPr>
                <w:rFonts w:ascii="Aptos" w:hAnsi="Aptos" w:cs="Arial"/>
                <w:sz w:val="20"/>
                <w:szCs w:val="20"/>
              </w:rPr>
              <w:t>NURS 7330 Clinical Consolidation (400 clinical hours and scholarly paper).</w:t>
            </w:r>
          </w:p>
          <w:p w14:paraId="143123A2" w14:textId="77777777" w:rsidR="00915092" w:rsidRPr="00915092" w:rsidRDefault="00915092" w:rsidP="00915092">
            <w:pPr>
              <w:jc w:val="both"/>
              <w:rPr>
                <w:rFonts w:ascii="Aptos" w:hAnsi="Aptos" w:cs="Arial"/>
                <w:sz w:val="20"/>
                <w:szCs w:val="20"/>
              </w:rPr>
            </w:pPr>
          </w:p>
          <w:p w14:paraId="3C30C269" w14:textId="77777777" w:rsidR="00915092" w:rsidRPr="00915092" w:rsidRDefault="00915092" w:rsidP="00915092">
            <w:pPr>
              <w:jc w:val="both"/>
              <w:rPr>
                <w:rFonts w:ascii="Aptos" w:hAnsi="Aptos" w:cs="Arial"/>
                <w:sz w:val="20"/>
                <w:szCs w:val="20"/>
                <w:u w:val="single"/>
              </w:rPr>
            </w:pPr>
            <w:r w:rsidRPr="00915092">
              <w:rPr>
                <w:rFonts w:ascii="Aptos" w:hAnsi="Aptos" w:cs="Arial"/>
                <w:sz w:val="20"/>
                <w:szCs w:val="20"/>
              </w:rPr>
              <w:t>Students who completed a Master of Nursing program and have advanced standing in NURS 7340 and or NURS 7352 or equivalent are required to substitute an elective course.</w:t>
            </w:r>
          </w:p>
          <w:p w14:paraId="359F17B4" w14:textId="77777777" w:rsidR="00915092" w:rsidRPr="00915092" w:rsidRDefault="00915092" w:rsidP="00915092">
            <w:pPr>
              <w:jc w:val="both"/>
              <w:rPr>
                <w:rFonts w:ascii="Aptos" w:hAnsi="Aptos" w:cs="Arial"/>
                <w:sz w:val="20"/>
                <w:szCs w:val="20"/>
              </w:rPr>
            </w:pPr>
          </w:p>
          <w:p w14:paraId="335D1AE6" w14:textId="77777777" w:rsidR="00915092" w:rsidRPr="00915092" w:rsidRDefault="00915092" w:rsidP="00915092">
            <w:pPr>
              <w:jc w:val="both"/>
              <w:rPr>
                <w:rFonts w:ascii="Aptos" w:hAnsi="Aptos" w:cs="Arial"/>
                <w:sz w:val="20"/>
                <w:szCs w:val="20"/>
              </w:rPr>
            </w:pPr>
            <w:r w:rsidRPr="00915092">
              <w:rPr>
                <w:rFonts w:ascii="Aptos" w:hAnsi="Aptos" w:cs="Arial"/>
                <w:sz w:val="20"/>
                <w:szCs w:val="20"/>
                <w:u w:val="single"/>
              </w:rPr>
              <w:t>Capstone Project Route</w:t>
            </w:r>
            <w:r w:rsidRPr="00915092">
              <w:rPr>
                <w:rFonts w:ascii="Aptos" w:hAnsi="Aptos" w:cs="Arial"/>
                <w:sz w:val="20"/>
                <w:szCs w:val="20"/>
              </w:rPr>
              <w:t>:</w:t>
            </w:r>
          </w:p>
          <w:p w14:paraId="15DDC079"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 xml:space="preserve">All MN students in the College of Nursing who choose the  Capstone Project route will complete 27 credit hours of coursework. </w:t>
            </w:r>
          </w:p>
          <w:p w14:paraId="772DB067" w14:textId="77777777" w:rsidR="00915092" w:rsidRPr="00915092" w:rsidRDefault="00915092" w:rsidP="00915092">
            <w:pPr>
              <w:jc w:val="both"/>
              <w:rPr>
                <w:rFonts w:ascii="Aptos" w:hAnsi="Aptos" w:cs="Arial"/>
                <w:sz w:val="20"/>
                <w:szCs w:val="20"/>
                <w:u w:val="single"/>
              </w:rPr>
            </w:pPr>
          </w:p>
          <w:p w14:paraId="2ED56671" w14:textId="77777777" w:rsidR="00915092" w:rsidRPr="00915092" w:rsidRDefault="00915092" w:rsidP="00915092">
            <w:pPr>
              <w:jc w:val="both"/>
              <w:rPr>
                <w:rFonts w:ascii="Aptos" w:hAnsi="Aptos" w:cs="Arial"/>
                <w:sz w:val="20"/>
                <w:szCs w:val="20"/>
                <w:u w:val="single"/>
              </w:rPr>
            </w:pPr>
            <w:r w:rsidRPr="00915092">
              <w:rPr>
                <w:rFonts w:ascii="Aptos" w:hAnsi="Aptos" w:cs="Arial"/>
                <w:sz w:val="20"/>
                <w:szCs w:val="20"/>
                <w:u w:val="single"/>
              </w:rPr>
              <w:t>Required Courses:</w:t>
            </w:r>
          </w:p>
          <w:p w14:paraId="4BC7BCD0" w14:textId="77777777" w:rsidR="00915092" w:rsidRPr="00915092" w:rsidRDefault="00915092" w:rsidP="00915092">
            <w:pPr>
              <w:pStyle w:val="ListParagraph"/>
              <w:numPr>
                <w:ilvl w:val="0"/>
                <w:numId w:val="81"/>
              </w:numPr>
              <w:ind w:left="276" w:hanging="270"/>
              <w:rPr>
                <w:rFonts w:ascii="Aptos" w:hAnsi="Aptos" w:cs="Arial"/>
                <w:sz w:val="20"/>
                <w:szCs w:val="20"/>
              </w:rPr>
            </w:pPr>
            <w:r w:rsidRPr="00915092">
              <w:rPr>
                <w:rFonts w:ascii="Aptos" w:hAnsi="Aptos" w:cs="Arial"/>
                <w:sz w:val="20"/>
                <w:szCs w:val="20"/>
              </w:rPr>
              <w:t>NURS 7210 Qualitative Research Methods in Nursing (3 credit hour);</w:t>
            </w:r>
          </w:p>
          <w:p w14:paraId="48A36781" w14:textId="77777777" w:rsidR="00915092" w:rsidRPr="00915092" w:rsidRDefault="00915092" w:rsidP="00915092">
            <w:pPr>
              <w:pStyle w:val="ListParagraph"/>
              <w:numPr>
                <w:ilvl w:val="0"/>
                <w:numId w:val="81"/>
              </w:numPr>
              <w:ind w:left="276" w:hanging="270"/>
              <w:rPr>
                <w:rFonts w:ascii="Aptos" w:hAnsi="Aptos" w:cs="Arial"/>
                <w:sz w:val="20"/>
                <w:szCs w:val="20"/>
              </w:rPr>
            </w:pPr>
            <w:r w:rsidRPr="00915092">
              <w:rPr>
                <w:rFonts w:ascii="Aptos" w:hAnsi="Aptos" w:cs="Arial"/>
                <w:sz w:val="20"/>
                <w:szCs w:val="20"/>
              </w:rPr>
              <w:t>NURS 7220 Quantitative Research Methods in Nursing (3 credit hour);</w:t>
            </w:r>
          </w:p>
          <w:p w14:paraId="3FC6A7F0" w14:textId="77777777" w:rsidR="00915092" w:rsidRPr="00915092" w:rsidRDefault="00915092" w:rsidP="00915092">
            <w:pPr>
              <w:pStyle w:val="ListParagraph"/>
              <w:numPr>
                <w:ilvl w:val="0"/>
                <w:numId w:val="81"/>
              </w:numPr>
              <w:ind w:left="276" w:hanging="270"/>
              <w:rPr>
                <w:rFonts w:ascii="Aptos" w:hAnsi="Aptos" w:cs="Arial"/>
                <w:sz w:val="20"/>
                <w:szCs w:val="20"/>
              </w:rPr>
            </w:pPr>
            <w:r w:rsidRPr="00915092">
              <w:rPr>
                <w:rFonts w:ascii="Aptos" w:hAnsi="Aptos" w:cs="Arial"/>
                <w:sz w:val="20"/>
                <w:szCs w:val="20"/>
              </w:rPr>
              <w:t>NURS 7320 Philosophy of Nursing Science (3 credit hour);</w:t>
            </w:r>
          </w:p>
          <w:p w14:paraId="4325877E" w14:textId="77777777" w:rsidR="00915092" w:rsidRPr="00915092" w:rsidRDefault="00915092" w:rsidP="00915092">
            <w:pPr>
              <w:pStyle w:val="ListParagraph"/>
              <w:numPr>
                <w:ilvl w:val="0"/>
                <w:numId w:val="81"/>
              </w:numPr>
              <w:ind w:left="276" w:hanging="270"/>
              <w:rPr>
                <w:rFonts w:ascii="Aptos" w:hAnsi="Aptos" w:cs="Arial"/>
                <w:sz w:val="20"/>
                <w:szCs w:val="20"/>
              </w:rPr>
            </w:pPr>
            <w:r w:rsidRPr="00915092">
              <w:rPr>
                <w:rFonts w:ascii="Aptos" w:hAnsi="Aptos" w:cs="Arial"/>
                <w:sz w:val="20"/>
                <w:szCs w:val="20"/>
              </w:rPr>
              <w:t>NURS 7340 Evidence Informed Practice (3 credit hour);</w:t>
            </w:r>
          </w:p>
          <w:p w14:paraId="11CBB66E" w14:textId="77777777" w:rsidR="00915092" w:rsidRPr="00915092" w:rsidRDefault="00915092" w:rsidP="00915092">
            <w:pPr>
              <w:pStyle w:val="ListParagraph"/>
              <w:numPr>
                <w:ilvl w:val="0"/>
                <w:numId w:val="81"/>
              </w:numPr>
              <w:ind w:left="276" w:hanging="270"/>
              <w:rPr>
                <w:rFonts w:ascii="Aptos" w:hAnsi="Aptos" w:cs="Arial"/>
                <w:sz w:val="20"/>
                <w:szCs w:val="20"/>
              </w:rPr>
            </w:pPr>
            <w:r w:rsidRPr="00915092">
              <w:rPr>
                <w:rFonts w:ascii="Aptos" w:hAnsi="Aptos" w:cs="Arial"/>
                <w:sz w:val="20"/>
                <w:szCs w:val="20"/>
              </w:rPr>
              <w:t>NURS 7352 Leadership in Advanced Practice Nursing (3 credit hour);</w:t>
            </w:r>
          </w:p>
          <w:p w14:paraId="4F2262A4" w14:textId="77777777" w:rsidR="00915092" w:rsidRPr="00915092" w:rsidRDefault="00915092" w:rsidP="00915092">
            <w:pPr>
              <w:pStyle w:val="ListParagraph"/>
              <w:numPr>
                <w:ilvl w:val="0"/>
                <w:numId w:val="81"/>
              </w:numPr>
              <w:ind w:left="276" w:hanging="270"/>
              <w:rPr>
                <w:rFonts w:ascii="Aptos" w:hAnsi="Aptos" w:cs="Arial"/>
                <w:sz w:val="20"/>
                <w:szCs w:val="20"/>
              </w:rPr>
            </w:pPr>
            <w:r w:rsidRPr="00915092">
              <w:rPr>
                <w:rFonts w:ascii="Aptos" w:hAnsi="Aptos" w:cs="Arial"/>
                <w:sz w:val="20"/>
                <w:szCs w:val="20"/>
              </w:rPr>
              <w:t xml:space="preserve">PLUS – Electives: 6 credit hours of elective course work to support the focus of the student’s program and NURS 7360 Integrative Focus (6 credit hour); or 12 credit hours of elective course work to support the focus of the student’s program;  </w:t>
            </w:r>
          </w:p>
          <w:p w14:paraId="752F0EC2" w14:textId="77777777" w:rsidR="00915092" w:rsidRPr="00915092" w:rsidRDefault="00915092" w:rsidP="00915092">
            <w:pPr>
              <w:pStyle w:val="ListParagraph"/>
              <w:numPr>
                <w:ilvl w:val="0"/>
                <w:numId w:val="81"/>
              </w:numPr>
              <w:ind w:left="276" w:hanging="270"/>
              <w:rPr>
                <w:rFonts w:ascii="Aptos" w:hAnsi="Aptos" w:cs="Arial"/>
                <w:sz w:val="20"/>
                <w:szCs w:val="20"/>
              </w:rPr>
            </w:pPr>
            <w:r w:rsidRPr="00915092">
              <w:rPr>
                <w:rFonts w:ascii="Aptos" w:hAnsi="Aptos" w:cs="Arial"/>
                <w:sz w:val="20"/>
                <w:szCs w:val="20"/>
              </w:rPr>
              <w:t>GRAD 7010 Comprehensive Exam or NURS 7100 Capstone Project.</w:t>
            </w:r>
          </w:p>
          <w:p w14:paraId="295618DF" w14:textId="77777777" w:rsidR="00915092" w:rsidRPr="00915092" w:rsidRDefault="00915092" w:rsidP="00915092">
            <w:pPr>
              <w:jc w:val="both"/>
              <w:rPr>
                <w:rFonts w:ascii="Aptos" w:hAnsi="Aptos" w:cs="Arial"/>
                <w:sz w:val="20"/>
                <w:szCs w:val="20"/>
              </w:rPr>
            </w:pPr>
          </w:p>
          <w:p w14:paraId="300E80F3" w14:textId="3C86BD6E" w:rsidR="00915092" w:rsidRPr="00915092" w:rsidRDefault="00915092" w:rsidP="00915092">
            <w:pPr>
              <w:jc w:val="both"/>
              <w:rPr>
                <w:rFonts w:ascii="Aptos" w:hAnsi="Aptos" w:cs="Arial"/>
                <w:sz w:val="20"/>
                <w:szCs w:val="20"/>
              </w:rPr>
            </w:pPr>
            <w:r w:rsidRPr="00915092">
              <w:rPr>
                <w:rFonts w:ascii="Aptos" w:hAnsi="Aptos" w:cs="Arial"/>
                <w:sz w:val="20"/>
                <w:szCs w:val="20"/>
              </w:rPr>
              <w:t xml:space="preserve">A maximum of 6 credit hours at the 3000 or 4000 level may be taken to meet program requirements, unless special permission has </w:t>
            </w:r>
            <w:r w:rsidRPr="00915092">
              <w:rPr>
                <w:rFonts w:ascii="Aptos" w:hAnsi="Aptos" w:cs="Arial"/>
                <w:sz w:val="20"/>
                <w:szCs w:val="20"/>
              </w:rPr>
              <w:lastRenderedPageBreak/>
              <w:t>been obtained from the Associate Dean, Graduate Programs, College of Nursing.</w:t>
            </w:r>
          </w:p>
        </w:tc>
      </w:tr>
      <w:tr w:rsidR="00915092" w:rsidRPr="003241F7" w14:paraId="162A3A53" w14:textId="77777777" w:rsidTr="00915092">
        <w:tc>
          <w:tcPr>
            <w:tcW w:w="7086" w:type="dxa"/>
          </w:tcPr>
          <w:p w14:paraId="76CE31B9"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6.3.3 Language Requirements</w:t>
            </w:r>
          </w:p>
          <w:p w14:paraId="20A73C42" w14:textId="5F566EBB"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3C396156" w14:textId="77777777" w:rsidR="00915092" w:rsidRPr="00915092" w:rsidRDefault="00915092" w:rsidP="00915092">
            <w:pPr>
              <w:spacing w:after="120"/>
              <w:rPr>
                <w:rFonts w:ascii="Aptos" w:hAnsi="Aptos" w:cs="Helvetica"/>
                <w:i/>
                <w:sz w:val="20"/>
                <w:szCs w:val="20"/>
              </w:rPr>
            </w:pPr>
          </w:p>
        </w:tc>
      </w:tr>
      <w:tr w:rsidR="00915092" w:rsidRPr="003241F7" w14:paraId="7C8FC385" w14:textId="77777777" w:rsidTr="00915092">
        <w:tc>
          <w:tcPr>
            <w:tcW w:w="7086" w:type="dxa"/>
          </w:tcPr>
          <w:p w14:paraId="11E2E4C3"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16"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915092" w:rsidRPr="00C70716" w:rsidRDefault="00915092" w:rsidP="0091509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7"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915092" w:rsidRPr="00C70716" w:rsidRDefault="00915092" w:rsidP="0091509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915092" w:rsidRPr="00C70716" w:rsidRDefault="00915092" w:rsidP="0091509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915092" w:rsidRPr="00C70716" w:rsidRDefault="00915092" w:rsidP="0091509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915092" w:rsidRPr="00C70716" w:rsidRDefault="00915092" w:rsidP="00915092">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4BDF5541" w14:textId="77777777" w:rsidR="00915092" w:rsidRPr="00915092" w:rsidRDefault="00915092" w:rsidP="00915092">
            <w:pPr>
              <w:spacing w:after="120"/>
              <w:rPr>
                <w:rFonts w:ascii="Aptos" w:hAnsi="Aptos" w:cs="Helvetica"/>
                <w:i/>
                <w:sz w:val="20"/>
                <w:szCs w:val="20"/>
              </w:rPr>
            </w:pPr>
          </w:p>
        </w:tc>
      </w:tr>
      <w:tr w:rsidR="00915092" w:rsidRPr="003241F7" w14:paraId="0416AF3F" w14:textId="77777777" w:rsidTr="00915092">
        <w:tc>
          <w:tcPr>
            <w:tcW w:w="7086" w:type="dxa"/>
          </w:tcPr>
          <w:p w14:paraId="69C81DB7"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8"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915092" w:rsidRPr="00C70716" w:rsidRDefault="00915092" w:rsidP="00915092">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915092" w:rsidRPr="00C70716" w:rsidRDefault="00915092" w:rsidP="00915092">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915092" w:rsidRDefault="00915092" w:rsidP="00915092">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915092" w:rsidRPr="00442CC2" w:rsidRDefault="00915092" w:rsidP="00915092">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424BAC90" w14:textId="77777777" w:rsidR="00915092" w:rsidRPr="00915092" w:rsidRDefault="00915092" w:rsidP="00915092">
            <w:pPr>
              <w:rPr>
                <w:rFonts w:ascii="Aptos" w:hAnsi="Aptos" w:cs="Arial"/>
                <w:i/>
                <w:sz w:val="20"/>
                <w:szCs w:val="20"/>
              </w:rPr>
            </w:pPr>
          </w:p>
          <w:p w14:paraId="2DC923D4" w14:textId="77777777" w:rsidR="00915092" w:rsidRPr="00915092" w:rsidRDefault="00915092" w:rsidP="00915092">
            <w:pPr>
              <w:spacing w:after="120"/>
              <w:rPr>
                <w:rFonts w:ascii="Aptos" w:hAnsi="Aptos" w:cs="Helvetica"/>
                <w:i/>
                <w:sz w:val="20"/>
                <w:szCs w:val="20"/>
              </w:rPr>
            </w:pPr>
          </w:p>
        </w:tc>
      </w:tr>
      <w:tr w:rsidR="00915092" w:rsidRPr="003241F7" w14:paraId="143490E4" w14:textId="77777777" w:rsidTr="00915092">
        <w:tc>
          <w:tcPr>
            <w:tcW w:w="7086" w:type="dxa"/>
          </w:tcPr>
          <w:p w14:paraId="18072728"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6.3.6 Time in Program</w:t>
            </w:r>
          </w:p>
          <w:p w14:paraId="6575E2ED"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9"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20"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6C27DC36" w14:textId="77777777" w:rsidR="00915092" w:rsidRPr="00915092" w:rsidRDefault="00915092" w:rsidP="00915092">
            <w:pPr>
              <w:rPr>
                <w:rFonts w:ascii="Aptos" w:hAnsi="Aptos" w:cs="Arial"/>
                <w:i/>
                <w:sz w:val="20"/>
                <w:szCs w:val="20"/>
              </w:rPr>
            </w:pPr>
          </w:p>
          <w:p w14:paraId="2475D3F4" w14:textId="77777777" w:rsidR="00915092" w:rsidRPr="00915092" w:rsidRDefault="00915092" w:rsidP="00915092">
            <w:pPr>
              <w:spacing w:after="120"/>
              <w:rPr>
                <w:rFonts w:ascii="Aptos" w:hAnsi="Aptos" w:cs="Helvetica"/>
                <w:i/>
                <w:sz w:val="20"/>
                <w:szCs w:val="20"/>
              </w:rPr>
            </w:pPr>
          </w:p>
        </w:tc>
      </w:tr>
      <w:tr w:rsidR="00915092" w:rsidRPr="003241F7" w14:paraId="7C6289FB" w14:textId="77777777" w:rsidTr="00915092">
        <w:tc>
          <w:tcPr>
            <w:tcW w:w="7086" w:type="dxa"/>
          </w:tcPr>
          <w:p w14:paraId="6AB48D55" w14:textId="77777777" w:rsidR="00915092" w:rsidRPr="00442CC2" w:rsidRDefault="00915092" w:rsidP="00915092">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915092" w:rsidRPr="00C70716" w:rsidRDefault="00915092"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59F3660E" w14:textId="77777777" w:rsidR="00915092" w:rsidRPr="00915092" w:rsidRDefault="00915092" w:rsidP="00915092">
            <w:pPr>
              <w:spacing w:after="120"/>
              <w:rPr>
                <w:rFonts w:ascii="Aptos" w:hAnsi="Aptos" w:cs="Helvetica"/>
                <w:i/>
                <w:sz w:val="20"/>
                <w:szCs w:val="20"/>
              </w:rPr>
            </w:pPr>
          </w:p>
        </w:tc>
      </w:tr>
      <w:tr w:rsidR="00915092" w:rsidRPr="003241F7" w14:paraId="67456C56" w14:textId="77777777" w:rsidTr="00915092">
        <w:tc>
          <w:tcPr>
            <w:tcW w:w="7086" w:type="dxa"/>
          </w:tcPr>
          <w:p w14:paraId="0BF199B4" w14:textId="77777777" w:rsidR="00915092" w:rsidRPr="00442CC2" w:rsidRDefault="00915092" w:rsidP="00915092">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915092" w:rsidRPr="00442CC2" w:rsidRDefault="00915092" w:rsidP="00915092">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Each student should have an advisor upon entry into the program, and must have one assigned no later than one (1) term following initial registration. 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w:t>
            </w:r>
            <w:r w:rsidRPr="00C70716">
              <w:rPr>
                <w:rFonts w:ascii="Aptos" w:hAnsi="Aptos" w:cs="Helvetica"/>
                <w:color w:val="222222"/>
                <w:sz w:val="20"/>
                <w:szCs w:val="20"/>
              </w:rPr>
              <w:lastRenderedPageBreak/>
              <w:t>period before the regular advisor is assigned or chosen. In all programs that require an advisor, students must have an advisor through to the end of their program.</w:t>
            </w:r>
          </w:p>
          <w:p w14:paraId="15E10E4D"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915092" w:rsidRPr="00C70716" w:rsidRDefault="00915092" w:rsidP="0091509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915092" w:rsidRPr="00C70716" w:rsidRDefault="00915092" w:rsidP="0091509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915092" w:rsidRPr="00C70716" w:rsidRDefault="00915092" w:rsidP="0091509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915092" w:rsidRPr="00C70716" w:rsidRDefault="00915092" w:rsidP="0091509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915092" w:rsidRPr="00C70716" w:rsidRDefault="00915092" w:rsidP="00915092">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21"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18DCC985" w14:textId="3B3723D0" w:rsidR="00915092" w:rsidRPr="00915092" w:rsidRDefault="00915092" w:rsidP="00915092">
            <w:pPr>
              <w:jc w:val="both"/>
              <w:rPr>
                <w:rFonts w:ascii="Aptos" w:hAnsi="Aptos" w:cs="Arial"/>
                <w:sz w:val="20"/>
                <w:szCs w:val="20"/>
              </w:rPr>
            </w:pPr>
            <w:r w:rsidRPr="00915092">
              <w:rPr>
                <w:rFonts w:ascii="Aptos" w:hAnsi="Aptos" w:cs="Arial"/>
                <w:sz w:val="20"/>
                <w:szCs w:val="20"/>
              </w:rPr>
              <w:lastRenderedPageBreak/>
              <w:t xml:space="preserve">Prior to applying to the Master of Nursing, Administration, Clinical, or Education streams of the College of Nursing Graduate Program, students are expected to contact prospective faculty members to obtain an advisor for their program. In collaboration, the student and faculty advisor will discuss the student’s learning needs to determine the fit between advisor’s and student’s area of interest. The advisor will discuss with the student a plan for </w:t>
            </w:r>
            <w:r w:rsidR="002119C9">
              <w:rPr>
                <w:rFonts w:ascii="Aptos" w:hAnsi="Aptos" w:cs="Arial"/>
                <w:sz w:val="20"/>
                <w:szCs w:val="20"/>
              </w:rPr>
              <w:t>their</w:t>
            </w:r>
            <w:r w:rsidRPr="00915092">
              <w:rPr>
                <w:rFonts w:ascii="Aptos" w:hAnsi="Aptos" w:cs="Arial"/>
                <w:sz w:val="20"/>
                <w:szCs w:val="20"/>
              </w:rPr>
              <w:t xml:space="preserve"> course of studies. Generally, the advisor </w:t>
            </w:r>
            <w:r w:rsidRPr="00915092">
              <w:rPr>
                <w:rFonts w:ascii="Aptos" w:hAnsi="Aptos" w:cs="Arial"/>
                <w:sz w:val="20"/>
                <w:szCs w:val="20"/>
              </w:rPr>
              <w:lastRenderedPageBreak/>
              <w:t>will be the student’s thesis committee chair or capstone project advisor. The student/advisor relationship is important in assisting the student to navigate the university system. Students are responsible for initiating and maintaining regular communication with their advisor.</w:t>
            </w:r>
          </w:p>
          <w:p w14:paraId="692BA5AB" w14:textId="77777777" w:rsidR="00915092" w:rsidRPr="00915092" w:rsidRDefault="00915092" w:rsidP="00915092">
            <w:pPr>
              <w:jc w:val="both"/>
              <w:rPr>
                <w:rFonts w:ascii="Aptos" w:hAnsi="Aptos" w:cs="Arial"/>
                <w:sz w:val="20"/>
                <w:szCs w:val="20"/>
              </w:rPr>
            </w:pPr>
          </w:p>
          <w:p w14:paraId="4A7F6D5C" w14:textId="77777777" w:rsidR="00915092" w:rsidRPr="00915092" w:rsidRDefault="00915092" w:rsidP="00915092">
            <w:pPr>
              <w:jc w:val="both"/>
              <w:rPr>
                <w:rFonts w:ascii="Aptos" w:hAnsi="Aptos" w:cs="Arial"/>
                <w:i/>
                <w:sz w:val="20"/>
                <w:szCs w:val="20"/>
              </w:rPr>
            </w:pPr>
            <w:r w:rsidRPr="00915092">
              <w:rPr>
                <w:rFonts w:ascii="Aptos" w:hAnsi="Aptos" w:cs="Arial"/>
                <w:sz w:val="20"/>
                <w:szCs w:val="20"/>
              </w:rPr>
              <w:t>Students in the Master of Nursing, Nurse Practitioner stream will be assigned a faculty advisor upon entry to the Master of Nursing, Nurse Practitioner Program. The faculty advisor must be licensed as a Nurse Practitioner with CRNM and hold an appointment in the College of Nursing as an instructor, tenure track, or tenured faculty.</w:t>
            </w:r>
          </w:p>
          <w:p w14:paraId="15932CE7" w14:textId="77777777" w:rsidR="00915092" w:rsidRPr="00915092" w:rsidRDefault="00915092" w:rsidP="00915092">
            <w:pPr>
              <w:jc w:val="both"/>
              <w:rPr>
                <w:rFonts w:ascii="Aptos" w:hAnsi="Aptos" w:cs="Arial"/>
                <w:i/>
                <w:sz w:val="20"/>
                <w:szCs w:val="20"/>
              </w:rPr>
            </w:pPr>
          </w:p>
          <w:p w14:paraId="16DBD447" w14:textId="77777777" w:rsidR="00915092" w:rsidRPr="00915092" w:rsidRDefault="00915092" w:rsidP="00915092">
            <w:pPr>
              <w:spacing w:after="120"/>
              <w:rPr>
                <w:rFonts w:ascii="Aptos" w:hAnsi="Aptos" w:cs="Helvetica"/>
                <w:i/>
                <w:sz w:val="20"/>
                <w:szCs w:val="20"/>
              </w:rPr>
            </w:pPr>
          </w:p>
        </w:tc>
      </w:tr>
      <w:tr w:rsidR="00915092" w:rsidRPr="003241F7" w14:paraId="56F9CE42" w14:textId="77777777" w:rsidTr="00915092">
        <w:tc>
          <w:tcPr>
            <w:tcW w:w="7086" w:type="dxa"/>
          </w:tcPr>
          <w:p w14:paraId="67B46F1C"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6.4.2 Student's Co-advisor</w:t>
            </w:r>
          </w:p>
          <w:p w14:paraId="10177FAF"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915092" w:rsidRPr="00C70716" w:rsidRDefault="00915092" w:rsidP="0091509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915092" w:rsidRPr="00C70716" w:rsidRDefault="00915092" w:rsidP="0091509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915092" w:rsidRPr="00C70716" w:rsidRDefault="00915092" w:rsidP="0091509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915092" w:rsidRPr="00C70716" w:rsidRDefault="00915092" w:rsidP="00915092">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22"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548D8CBF" w14:textId="77777777" w:rsidR="00915092" w:rsidRPr="00915092" w:rsidRDefault="00915092" w:rsidP="00915092">
            <w:pPr>
              <w:spacing w:after="120"/>
              <w:rPr>
                <w:rFonts w:ascii="Aptos" w:hAnsi="Aptos" w:cs="Helvetica"/>
                <w:i/>
                <w:sz w:val="20"/>
                <w:szCs w:val="20"/>
              </w:rPr>
            </w:pPr>
          </w:p>
        </w:tc>
      </w:tr>
      <w:tr w:rsidR="00915092" w:rsidRPr="003241F7" w14:paraId="61B559CA" w14:textId="77777777" w:rsidTr="00915092">
        <w:tc>
          <w:tcPr>
            <w:tcW w:w="7086" w:type="dxa"/>
          </w:tcPr>
          <w:p w14:paraId="19884312"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Should, during the student’s program, the relationship between the student and advisor/co-advisor significantly deteriorate, the matter should be referred </w:t>
            </w:r>
            <w:r w:rsidRPr="00C70716">
              <w:rPr>
                <w:rFonts w:ascii="Aptos" w:hAnsi="Aptos" w:cs="Helvetica"/>
                <w:color w:val="222222"/>
                <w:sz w:val="20"/>
                <w:szCs w:val="20"/>
              </w:rPr>
              <w:lastRenderedPageBreak/>
              <w:t>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915092" w:rsidRPr="00442CC2" w:rsidRDefault="00915092" w:rsidP="00915092">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77C98D2E" w14:textId="77777777" w:rsidR="00915092" w:rsidRPr="00915092" w:rsidRDefault="00915092" w:rsidP="00915092">
            <w:pPr>
              <w:spacing w:after="120"/>
              <w:jc w:val="both"/>
              <w:rPr>
                <w:rFonts w:ascii="Aptos" w:hAnsi="Aptos" w:cs="Helvetica"/>
                <w:sz w:val="20"/>
                <w:szCs w:val="20"/>
              </w:rPr>
            </w:pPr>
          </w:p>
        </w:tc>
      </w:tr>
      <w:tr w:rsidR="00915092" w:rsidRPr="003241F7" w14:paraId="2C4D3B5F" w14:textId="77777777" w:rsidTr="00915092">
        <w:tc>
          <w:tcPr>
            <w:tcW w:w="7086" w:type="dxa"/>
          </w:tcPr>
          <w:p w14:paraId="696FA06A" w14:textId="77777777" w:rsidR="00915092" w:rsidRPr="00442CC2" w:rsidRDefault="00915092" w:rsidP="00915092">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915092" w:rsidRPr="00442CC2" w:rsidRDefault="00915092" w:rsidP="00915092">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23"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24"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5"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lastRenderedPageBreak/>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71A056EE" w14:textId="4179C283" w:rsidR="00915092" w:rsidRPr="00915092" w:rsidRDefault="00915092" w:rsidP="00915092">
            <w:pPr>
              <w:spacing w:after="120"/>
              <w:jc w:val="both"/>
              <w:rPr>
                <w:rFonts w:ascii="Aptos" w:hAnsi="Aptos" w:cs="Helvetica"/>
                <w:sz w:val="20"/>
                <w:szCs w:val="20"/>
              </w:rPr>
            </w:pPr>
          </w:p>
        </w:tc>
      </w:tr>
      <w:tr w:rsidR="00915092" w:rsidRPr="003241F7" w14:paraId="0B98133C" w14:textId="77777777" w:rsidTr="00915092">
        <w:tc>
          <w:tcPr>
            <w:tcW w:w="7086" w:type="dxa"/>
          </w:tcPr>
          <w:p w14:paraId="15F3415C"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6"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915092" w:rsidRPr="00442CC2" w:rsidRDefault="00915092" w:rsidP="00915092">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915092" w:rsidRPr="00442CC2" w:rsidRDefault="00915092" w:rsidP="00915092">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915092" w:rsidRPr="00C70716" w:rsidRDefault="00915092" w:rsidP="00915092">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708688E4" w14:textId="77777777" w:rsidR="00915092" w:rsidRPr="00915092" w:rsidRDefault="00915092" w:rsidP="00915092">
            <w:pPr>
              <w:jc w:val="both"/>
              <w:rPr>
                <w:rFonts w:ascii="Aptos" w:hAnsi="Aptos" w:cs="Arial"/>
                <w:sz w:val="20"/>
                <w:szCs w:val="20"/>
                <w:u w:val="single"/>
              </w:rPr>
            </w:pPr>
            <w:r w:rsidRPr="00915092">
              <w:rPr>
                <w:rFonts w:ascii="Aptos" w:hAnsi="Aptos" w:cs="Arial"/>
                <w:sz w:val="20"/>
                <w:szCs w:val="20"/>
                <w:u w:val="single"/>
              </w:rPr>
              <w:lastRenderedPageBreak/>
              <w:t>Advisory Committee:</w:t>
            </w:r>
          </w:p>
          <w:p w14:paraId="743E8757"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 xml:space="preserve">Within one year of registration into the MN program, and/or prior to the completion of coursework, an Advisory Committee will be established for each student.  The Advisory Committee will consist of a minimum of three committee members to include the thesis advisor/co-advisor, and an internal member who are both from the College of Nursing and members of the Faculty of Graduate Studies, and one member who is external to the College of Nursing.  One of the College of Nursing committee members must be licensed as a Registered Nurse (RN) or a Registered Psychiatric Nurse (RPN). In the case where a student is co-advised, the committee may consist of four committee members, with the co-advisors constituting a single voice. </w:t>
            </w:r>
          </w:p>
          <w:p w14:paraId="1DDAFFD5" w14:textId="77777777" w:rsidR="00915092" w:rsidRPr="00915092" w:rsidRDefault="00915092" w:rsidP="00915092">
            <w:pPr>
              <w:jc w:val="both"/>
              <w:rPr>
                <w:rFonts w:ascii="Aptos" w:hAnsi="Aptos" w:cs="Arial"/>
                <w:sz w:val="20"/>
                <w:szCs w:val="20"/>
              </w:rPr>
            </w:pPr>
          </w:p>
          <w:p w14:paraId="75953F27" w14:textId="6225D4CC" w:rsidR="00915092" w:rsidRPr="00915092" w:rsidRDefault="00915092" w:rsidP="00915092">
            <w:pPr>
              <w:jc w:val="both"/>
              <w:rPr>
                <w:rFonts w:ascii="Aptos" w:hAnsi="Aptos" w:cs="Arial"/>
                <w:sz w:val="20"/>
                <w:szCs w:val="20"/>
              </w:rPr>
            </w:pPr>
            <w:r w:rsidRPr="00915092">
              <w:rPr>
                <w:rFonts w:ascii="Aptos" w:hAnsi="Aptos" w:cs="Arial"/>
                <w:sz w:val="20"/>
                <w:szCs w:val="20"/>
                <w:u w:val="single"/>
              </w:rPr>
              <w:t>The process for establishing the Advisory Committee</w:t>
            </w:r>
            <w:r w:rsidRPr="00915092">
              <w:rPr>
                <w:rFonts w:ascii="Aptos" w:hAnsi="Aptos" w:cs="Arial"/>
                <w:sz w:val="20"/>
                <w:szCs w:val="20"/>
              </w:rPr>
              <w:t xml:space="preserve">: The student must submit a letter to the Associate Dean, Graduate Programs, in which </w:t>
            </w:r>
            <w:r w:rsidR="002119C9">
              <w:rPr>
                <w:rFonts w:ascii="Aptos" w:hAnsi="Aptos" w:cs="Arial"/>
                <w:sz w:val="20"/>
                <w:szCs w:val="20"/>
              </w:rPr>
              <w:t>they</w:t>
            </w:r>
            <w:r w:rsidRPr="00915092">
              <w:rPr>
                <w:rFonts w:ascii="Aptos" w:hAnsi="Aptos" w:cs="Arial"/>
                <w:sz w:val="20"/>
                <w:szCs w:val="20"/>
              </w:rPr>
              <w:t xml:space="preserve"> request approval of the committee and provides rationale for each committee member; following approval by the Associate Dean, Graduate Programs or designate, the request is forwarded to the Faculty of Graduate Studies for final committee membership approval. </w:t>
            </w:r>
          </w:p>
          <w:p w14:paraId="719D5FAD" w14:textId="4A2E6286" w:rsidR="00915092" w:rsidRPr="00915092" w:rsidRDefault="00915092" w:rsidP="00915092">
            <w:pPr>
              <w:spacing w:after="120"/>
              <w:rPr>
                <w:rFonts w:ascii="Aptos" w:hAnsi="Aptos" w:cs="Helvetica"/>
                <w:sz w:val="20"/>
                <w:szCs w:val="20"/>
              </w:rPr>
            </w:pPr>
          </w:p>
        </w:tc>
      </w:tr>
      <w:tr w:rsidR="00915092" w:rsidRPr="003241F7" w14:paraId="68AA58BC" w14:textId="77777777" w:rsidTr="00915092">
        <w:tc>
          <w:tcPr>
            <w:tcW w:w="7086" w:type="dxa"/>
          </w:tcPr>
          <w:p w14:paraId="2B129E95" w14:textId="77777777" w:rsidR="00915092" w:rsidRPr="00442CC2" w:rsidRDefault="00915092" w:rsidP="00915092">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915092" w:rsidRPr="00C70716" w:rsidRDefault="00915092" w:rsidP="0091509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03F995B6" w14:textId="79A4C4E2" w:rsidR="00915092" w:rsidRPr="00915092" w:rsidRDefault="00915092" w:rsidP="00915092">
            <w:pPr>
              <w:spacing w:after="120"/>
              <w:rPr>
                <w:rFonts w:ascii="Aptos" w:hAnsi="Aptos" w:cs="Helvetica"/>
                <w:i/>
                <w:sz w:val="20"/>
                <w:szCs w:val="20"/>
              </w:rPr>
            </w:pPr>
            <w:r w:rsidRPr="00915092">
              <w:rPr>
                <w:rFonts w:ascii="Aptos" w:hAnsi="Aptos" w:cs="Arial"/>
                <w:sz w:val="20"/>
                <w:szCs w:val="20"/>
              </w:rPr>
              <w:t>Comprehensive examination routes are not offered in the College of Nursing. See 6.7.2 for Capstone Project Route.</w:t>
            </w:r>
          </w:p>
        </w:tc>
      </w:tr>
      <w:tr w:rsidR="00915092" w:rsidRPr="003241F7" w14:paraId="087DF5E0" w14:textId="77777777" w:rsidTr="00915092">
        <w:tc>
          <w:tcPr>
            <w:tcW w:w="7086" w:type="dxa"/>
          </w:tcPr>
          <w:p w14:paraId="220261BC" w14:textId="77777777" w:rsidR="00915092" w:rsidRPr="00442CC2" w:rsidRDefault="00915092" w:rsidP="00915092">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766A95CF" w14:textId="77777777" w:rsidR="00915092" w:rsidRPr="00915092" w:rsidRDefault="00915092" w:rsidP="00915092">
            <w:pPr>
              <w:spacing w:after="120"/>
              <w:rPr>
                <w:rFonts w:ascii="Aptos" w:hAnsi="Aptos" w:cs="Helvetica"/>
                <w:i/>
                <w:sz w:val="20"/>
                <w:szCs w:val="20"/>
              </w:rPr>
            </w:pPr>
          </w:p>
        </w:tc>
      </w:tr>
      <w:tr w:rsidR="00915092" w:rsidRPr="003241F7" w14:paraId="7EE781CD" w14:textId="77777777" w:rsidTr="00915092">
        <w:tc>
          <w:tcPr>
            <w:tcW w:w="7086" w:type="dxa"/>
          </w:tcPr>
          <w:p w14:paraId="0FD69F1F"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915092" w:rsidRPr="00C70716" w:rsidRDefault="00915092"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7"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915092" w:rsidRPr="00C70716" w:rsidRDefault="00915092"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w:t>
            </w:r>
            <w:r w:rsidRPr="00C70716">
              <w:rPr>
                <w:rFonts w:ascii="Aptos" w:hAnsi="Aptos" w:cs="Helvetica"/>
                <w:color w:val="222222"/>
                <w:sz w:val="20"/>
                <w:szCs w:val="20"/>
              </w:rPr>
              <w:lastRenderedPageBreak/>
              <w:t>their program. The department/unit may recommend that students re-take previously passed course(s) which have lapsed or expired.</w:t>
            </w:r>
          </w:p>
        </w:tc>
        <w:tc>
          <w:tcPr>
            <w:tcW w:w="4254" w:type="dxa"/>
          </w:tcPr>
          <w:p w14:paraId="5488919E" w14:textId="77777777" w:rsidR="00915092" w:rsidRPr="00915092" w:rsidRDefault="00915092" w:rsidP="00915092">
            <w:pPr>
              <w:spacing w:after="120"/>
              <w:rPr>
                <w:rFonts w:ascii="Aptos" w:hAnsi="Aptos" w:cs="Helvetica"/>
                <w:i/>
                <w:sz w:val="20"/>
                <w:szCs w:val="20"/>
              </w:rPr>
            </w:pPr>
          </w:p>
        </w:tc>
      </w:tr>
      <w:tr w:rsidR="00915092" w:rsidRPr="003241F7" w14:paraId="7B78E63A" w14:textId="77777777" w:rsidTr="00915092">
        <w:tc>
          <w:tcPr>
            <w:tcW w:w="7086" w:type="dxa"/>
          </w:tcPr>
          <w:p w14:paraId="53FA41C6" w14:textId="77777777"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8"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4888AD58" w14:textId="77777777" w:rsidR="00915092" w:rsidRPr="00915092" w:rsidRDefault="00915092" w:rsidP="00915092">
            <w:pPr>
              <w:pStyle w:val="Default"/>
              <w:spacing w:after="120"/>
              <w:rPr>
                <w:rFonts w:ascii="Aptos" w:hAnsi="Aptos" w:cs="Helvetica"/>
                <w:sz w:val="20"/>
                <w:szCs w:val="20"/>
              </w:rPr>
            </w:pPr>
          </w:p>
        </w:tc>
      </w:tr>
      <w:tr w:rsidR="00915092" w:rsidRPr="003241F7" w14:paraId="2F120484" w14:textId="77777777" w:rsidTr="00915092">
        <w:tc>
          <w:tcPr>
            <w:tcW w:w="7086" w:type="dxa"/>
          </w:tcPr>
          <w:p w14:paraId="49AAA8BB" w14:textId="77777777" w:rsidR="00915092" w:rsidRPr="00442CC2" w:rsidRDefault="00915092" w:rsidP="00915092">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915092" w:rsidRPr="00C70716" w:rsidRDefault="00915092"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915092" w:rsidRPr="00C70716" w:rsidRDefault="00915092"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3F33AE8B" w14:textId="77777777" w:rsidR="00915092" w:rsidRPr="00915092" w:rsidRDefault="00915092" w:rsidP="00915092">
            <w:pPr>
              <w:spacing w:after="120"/>
              <w:rPr>
                <w:rFonts w:ascii="Aptos" w:hAnsi="Aptos" w:cs="Helvetica"/>
                <w:i/>
                <w:sz w:val="20"/>
                <w:szCs w:val="20"/>
              </w:rPr>
            </w:pPr>
          </w:p>
        </w:tc>
      </w:tr>
      <w:tr w:rsidR="00915092" w:rsidRPr="003241F7" w14:paraId="1B7782D5" w14:textId="77777777" w:rsidTr="00915092">
        <w:tc>
          <w:tcPr>
            <w:tcW w:w="7086" w:type="dxa"/>
          </w:tcPr>
          <w:p w14:paraId="485ADF28" w14:textId="1EAD6E45" w:rsidR="00915092" w:rsidRPr="00442CC2" w:rsidRDefault="00915092" w:rsidP="00915092">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915092" w:rsidRPr="00C70716" w:rsidRDefault="00915092" w:rsidP="00915092">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9"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0F84054C" w14:textId="77777777" w:rsidR="00915092" w:rsidRPr="00915092" w:rsidRDefault="00915092" w:rsidP="00915092">
            <w:pPr>
              <w:spacing w:after="120"/>
              <w:rPr>
                <w:rFonts w:ascii="Aptos" w:hAnsi="Aptos" w:cs="Helvetica"/>
                <w:i/>
                <w:sz w:val="20"/>
                <w:szCs w:val="20"/>
              </w:rPr>
            </w:pPr>
          </w:p>
        </w:tc>
      </w:tr>
      <w:tr w:rsidR="00915092" w:rsidRPr="003241F7" w14:paraId="202A4D87" w14:textId="77777777" w:rsidTr="00915092">
        <w:tc>
          <w:tcPr>
            <w:tcW w:w="7086" w:type="dxa"/>
          </w:tcPr>
          <w:p w14:paraId="06416331" w14:textId="77777777" w:rsidR="00915092" w:rsidRPr="004338F0" w:rsidRDefault="00915092" w:rsidP="00915092">
            <w:pPr>
              <w:spacing w:before="100" w:beforeAutospacing="1" w:after="100" w:afterAutospacing="1"/>
              <w:rPr>
                <w:rFonts w:ascii="Aptos" w:hAnsi="Aptos" w:cs="Helvetica"/>
                <w:b/>
                <w:bCs/>
                <w:sz w:val="20"/>
                <w:szCs w:val="20"/>
              </w:rPr>
            </w:pPr>
            <w:r w:rsidRPr="004338F0">
              <w:rPr>
                <w:rFonts w:ascii="Aptos" w:hAnsi="Aptos" w:cs="Helvetica"/>
                <w:b/>
                <w:bCs/>
                <w:sz w:val="20"/>
                <w:szCs w:val="20"/>
              </w:rPr>
              <w:t>6.7 Academic Requirements for Graduation</w:t>
            </w:r>
          </w:p>
          <w:p w14:paraId="1587117D" w14:textId="77777777" w:rsidR="00915092" w:rsidRPr="00C70716" w:rsidRDefault="00915092"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915092" w:rsidRPr="00C70716" w:rsidRDefault="00915092" w:rsidP="0091509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maintain a minimum degree grade point average (DGPA) of 3.0 with no grade below C+;</w:t>
            </w:r>
          </w:p>
          <w:p w14:paraId="7152B96C" w14:textId="77777777" w:rsidR="00915092" w:rsidRPr="00C70716" w:rsidRDefault="00915092" w:rsidP="0091509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30"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915092" w:rsidRPr="00C70716" w:rsidRDefault="00915092" w:rsidP="0091509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31"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915092" w:rsidRPr="00C70716" w:rsidRDefault="00915092" w:rsidP="00915092">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915092" w:rsidRPr="00C70716" w:rsidRDefault="00915092" w:rsidP="00915092">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915092" w:rsidRPr="00C70716" w:rsidRDefault="00915092"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6776A6F5" w14:textId="7FB92B74" w:rsidR="00915092" w:rsidRPr="00915092" w:rsidRDefault="00915092" w:rsidP="00915092">
            <w:pPr>
              <w:spacing w:after="120"/>
              <w:rPr>
                <w:rFonts w:ascii="Aptos" w:hAnsi="Aptos" w:cs="Helvetica"/>
                <w:i/>
                <w:sz w:val="20"/>
                <w:szCs w:val="20"/>
              </w:rPr>
            </w:pPr>
          </w:p>
        </w:tc>
      </w:tr>
      <w:tr w:rsidR="00915092" w:rsidRPr="003241F7" w14:paraId="249ADFC2" w14:textId="77777777" w:rsidTr="00915092">
        <w:tc>
          <w:tcPr>
            <w:tcW w:w="7086" w:type="dxa"/>
          </w:tcPr>
          <w:p w14:paraId="52F1B5E6" w14:textId="77777777" w:rsidR="00915092" w:rsidRPr="004338F0" w:rsidRDefault="00915092" w:rsidP="00915092">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915092" w:rsidRPr="004338F0" w:rsidRDefault="00915092" w:rsidP="00915092">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915092" w:rsidRPr="00C70716" w:rsidRDefault="00915092"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915092" w:rsidRPr="00C70716" w:rsidRDefault="00915092" w:rsidP="00915092">
            <w:pPr>
              <w:pStyle w:val="NormalWeb"/>
              <w:rPr>
                <w:rFonts w:ascii="Aptos" w:hAnsi="Aptos" w:cs="Helvetica"/>
                <w:b/>
                <w:color w:val="000000"/>
                <w:sz w:val="20"/>
                <w:szCs w:val="20"/>
              </w:rPr>
            </w:pPr>
            <w:r w:rsidRPr="00C70716">
              <w:rPr>
                <w:rFonts w:ascii="Aptos" w:hAnsi="Aptos" w:cs="Helvetica"/>
                <w:color w:val="222222"/>
                <w:sz w:val="20"/>
                <w:szCs w:val="20"/>
              </w:rPr>
              <w:t xml:space="preserve">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w:t>
            </w:r>
            <w:r w:rsidRPr="00C70716">
              <w:rPr>
                <w:rFonts w:ascii="Aptos" w:hAnsi="Aptos" w:cs="Helvetica"/>
                <w:color w:val="222222"/>
                <w:sz w:val="20"/>
                <w:szCs w:val="20"/>
              </w:rPr>
              <w:lastRenderedPageBreak/>
              <w:t>Ethics Board or Animal Care Committee, if applicable, before the work has begun on the practicum.</w:t>
            </w:r>
          </w:p>
        </w:tc>
        <w:tc>
          <w:tcPr>
            <w:tcW w:w="4254" w:type="dxa"/>
          </w:tcPr>
          <w:p w14:paraId="52561565"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lastRenderedPageBreak/>
              <w:t>Usually the thesis proposal comprises the first three or four chapters of the thesis, to include:</w:t>
            </w:r>
          </w:p>
          <w:p w14:paraId="4B7F99DC" w14:textId="77777777" w:rsidR="00915092" w:rsidRPr="00915092" w:rsidRDefault="00915092" w:rsidP="00915092">
            <w:pPr>
              <w:jc w:val="both"/>
              <w:rPr>
                <w:rFonts w:ascii="Aptos" w:hAnsi="Aptos" w:cs="Arial"/>
                <w:sz w:val="20"/>
                <w:szCs w:val="20"/>
              </w:rPr>
            </w:pPr>
          </w:p>
          <w:p w14:paraId="793E6269" w14:textId="77777777" w:rsidR="00915092" w:rsidRPr="00915092" w:rsidRDefault="00915092" w:rsidP="00915092">
            <w:pPr>
              <w:pStyle w:val="ListParagraph"/>
              <w:numPr>
                <w:ilvl w:val="0"/>
                <w:numId w:val="82"/>
              </w:numPr>
              <w:ind w:left="295" w:hanging="284"/>
              <w:jc w:val="both"/>
              <w:rPr>
                <w:rFonts w:ascii="Aptos" w:hAnsi="Aptos" w:cs="Arial"/>
                <w:sz w:val="20"/>
                <w:szCs w:val="20"/>
              </w:rPr>
            </w:pPr>
            <w:r w:rsidRPr="00915092">
              <w:rPr>
                <w:rFonts w:ascii="Aptos" w:hAnsi="Aptos" w:cs="Arial"/>
                <w:sz w:val="20"/>
                <w:szCs w:val="20"/>
              </w:rPr>
              <w:t>Introduction;</w:t>
            </w:r>
          </w:p>
          <w:p w14:paraId="69526003" w14:textId="77777777" w:rsidR="00915092" w:rsidRPr="00915092" w:rsidRDefault="00915092" w:rsidP="00915092">
            <w:pPr>
              <w:pStyle w:val="ListParagraph"/>
              <w:numPr>
                <w:ilvl w:val="0"/>
                <w:numId w:val="82"/>
              </w:numPr>
              <w:ind w:left="295" w:hanging="284"/>
              <w:jc w:val="both"/>
              <w:rPr>
                <w:rFonts w:ascii="Aptos" w:hAnsi="Aptos" w:cs="Arial"/>
                <w:sz w:val="20"/>
                <w:szCs w:val="20"/>
              </w:rPr>
            </w:pPr>
            <w:r w:rsidRPr="00915092">
              <w:rPr>
                <w:rFonts w:ascii="Aptos" w:hAnsi="Aptos" w:cs="Arial"/>
                <w:sz w:val="20"/>
                <w:szCs w:val="20"/>
              </w:rPr>
              <w:t>Conceptual Framework;</w:t>
            </w:r>
          </w:p>
          <w:p w14:paraId="183A3553" w14:textId="77777777" w:rsidR="00915092" w:rsidRPr="00915092" w:rsidRDefault="00915092" w:rsidP="00915092">
            <w:pPr>
              <w:pStyle w:val="ListParagraph"/>
              <w:numPr>
                <w:ilvl w:val="0"/>
                <w:numId w:val="82"/>
              </w:numPr>
              <w:ind w:left="295" w:hanging="284"/>
              <w:jc w:val="both"/>
              <w:rPr>
                <w:rFonts w:ascii="Aptos" w:hAnsi="Aptos" w:cs="Arial"/>
                <w:sz w:val="20"/>
                <w:szCs w:val="20"/>
              </w:rPr>
            </w:pPr>
            <w:r w:rsidRPr="00915092">
              <w:rPr>
                <w:rFonts w:ascii="Aptos" w:hAnsi="Aptos" w:cs="Arial"/>
                <w:sz w:val="20"/>
                <w:szCs w:val="20"/>
              </w:rPr>
              <w:t>Literature Review; and</w:t>
            </w:r>
          </w:p>
          <w:p w14:paraId="0C1C69A7" w14:textId="77777777" w:rsidR="00915092" w:rsidRPr="00915092" w:rsidRDefault="00915092" w:rsidP="00915092">
            <w:pPr>
              <w:pStyle w:val="ListParagraph"/>
              <w:numPr>
                <w:ilvl w:val="0"/>
                <w:numId w:val="82"/>
              </w:numPr>
              <w:ind w:left="295" w:hanging="284"/>
              <w:jc w:val="both"/>
              <w:rPr>
                <w:rFonts w:ascii="Aptos" w:hAnsi="Aptos" w:cs="Arial"/>
                <w:sz w:val="20"/>
                <w:szCs w:val="20"/>
              </w:rPr>
            </w:pPr>
            <w:r w:rsidRPr="00915092">
              <w:rPr>
                <w:rFonts w:ascii="Aptos" w:hAnsi="Aptos" w:cs="Arial"/>
                <w:sz w:val="20"/>
                <w:szCs w:val="20"/>
              </w:rPr>
              <w:t xml:space="preserve">Methodology. </w:t>
            </w:r>
          </w:p>
          <w:p w14:paraId="390DDD7F" w14:textId="77777777" w:rsidR="00915092" w:rsidRPr="00915092" w:rsidRDefault="00915092" w:rsidP="00915092">
            <w:pPr>
              <w:pStyle w:val="ListParagraph"/>
              <w:ind w:left="295"/>
              <w:jc w:val="both"/>
              <w:rPr>
                <w:rFonts w:ascii="Aptos" w:hAnsi="Aptos" w:cs="Arial"/>
                <w:sz w:val="20"/>
                <w:szCs w:val="20"/>
              </w:rPr>
            </w:pPr>
          </w:p>
          <w:p w14:paraId="63F722F5" w14:textId="77777777" w:rsidR="00915092" w:rsidRPr="00915092" w:rsidRDefault="00915092" w:rsidP="00915092">
            <w:pPr>
              <w:pStyle w:val="ListParagraph"/>
              <w:ind w:left="11"/>
              <w:jc w:val="both"/>
              <w:rPr>
                <w:rFonts w:ascii="Aptos" w:hAnsi="Aptos" w:cs="Arial"/>
                <w:sz w:val="20"/>
                <w:szCs w:val="20"/>
              </w:rPr>
            </w:pPr>
            <w:r w:rsidRPr="00915092">
              <w:rPr>
                <w:rFonts w:ascii="Aptos" w:hAnsi="Aptos" w:cs="Arial"/>
                <w:sz w:val="20"/>
                <w:szCs w:val="20"/>
              </w:rPr>
              <w:t>The student presents and orally defends the proposal in a closed session to the committee members, each of whom must approve the proposal. Should the defence of the proposal be unsuccessful, the student may resubmit the proposal once for oral defence and approval.</w:t>
            </w:r>
          </w:p>
          <w:p w14:paraId="1B04F855" w14:textId="77777777" w:rsidR="00915092" w:rsidRPr="00915092" w:rsidRDefault="00915092" w:rsidP="00915092">
            <w:pPr>
              <w:jc w:val="both"/>
              <w:rPr>
                <w:rFonts w:ascii="Aptos" w:hAnsi="Aptos" w:cs="Arial"/>
                <w:sz w:val="20"/>
                <w:szCs w:val="20"/>
              </w:rPr>
            </w:pPr>
          </w:p>
          <w:p w14:paraId="28B79ADD" w14:textId="77777777" w:rsidR="00915092" w:rsidRPr="00915092" w:rsidRDefault="00915092" w:rsidP="00915092">
            <w:pPr>
              <w:jc w:val="both"/>
              <w:rPr>
                <w:rFonts w:ascii="Aptos" w:hAnsi="Aptos" w:cs="Arial"/>
                <w:sz w:val="20"/>
                <w:szCs w:val="20"/>
              </w:rPr>
            </w:pPr>
            <w:r w:rsidRPr="00915092">
              <w:rPr>
                <w:rFonts w:ascii="Aptos" w:hAnsi="Aptos" w:cs="Arial"/>
                <w:sz w:val="20"/>
                <w:szCs w:val="20"/>
              </w:rPr>
              <w:t>Upon successful completion of the proposal, the Master’s Thesis/Practicum Proposal form must be completed  by the committee and the Associate Dean, Graduate Programs, or designate, and then forwarded to the Faculty of Graduate Studies.</w:t>
            </w:r>
          </w:p>
          <w:p w14:paraId="26BCDCCA" w14:textId="77777777" w:rsidR="00915092" w:rsidRPr="00915092" w:rsidRDefault="00915092" w:rsidP="00915092">
            <w:pPr>
              <w:jc w:val="both"/>
              <w:rPr>
                <w:rFonts w:ascii="Aptos" w:hAnsi="Aptos" w:cs="Arial"/>
                <w:sz w:val="20"/>
                <w:szCs w:val="20"/>
              </w:rPr>
            </w:pPr>
          </w:p>
          <w:p w14:paraId="366EF651" w14:textId="77777777" w:rsidR="00915092" w:rsidRPr="00915092" w:rsidRDefault="00915092" w:rsidP="00915092">
            <w:pPr>
              <w:spacing w:before="120"/>
              <w:jc w:val="both"/>
              <w:rPr>
                <w:rFonts w:ascii="Aptos" w:hAnsi="Aptos" w:cs="Arial"/>
                <w:i/>
                <w:sz w:val="20"/>
                <w:szCs w:val="20"/>
              </w:rPr>
            </w:pPr>
            <w:r w:rsidRPr="00915092">
              <w:rPr>
                <w:rFonts w:ascii="Aptos" w:hAnsi="Aptos" w:cs="Arial"/>
                <w:i/>
                <w:sz w:val="20"/>
                <w:szCs w:val="20"/>
              </w:rPr>
              <w:t>Note: see Section 6.7.2 re details  Capstone Project options</w:t>
            </w:r>
          </w:p>
          <w:p w14:paraId="59EC5F76" w14:textId="77777777" w:rsidR="00915092" w:rsidRPr="00915092" w:rsidRDefault="00915092" w:rsidP="00915092">
            <w:pPr>
              <w:jc w:val="both"/>
              <w:rPr>
                <w:rFonts w:ascii="Aptos" w:hAnsi="Aptos" w:cs="Arial"/>
                <w:i/>
                <w:sz w:val="20"/>
                <w:szCs w:val="20"/>
              </w:rPr>
            </w:pPr>
          </w:p>
          <w:p w14:paraId="06A0D202" w14:textId="41220CE9" w:rsidR="00915092" w:rsidRPr="00915092" w:rsidRDefault="00915092" w:rsidP="00915092">
            <w:pPr>
              <w:spacing w:after="120"/>
              <w:rPr>
                <w:rFonts w:ascii="Aptos" w:hAnsi="Aptos" w:cs="Helvetica"/>
                <w:i/>
                <w:sz w:val="20"/>
                <w:szCs w:val="20"/>
              </w:rPr>
            </w:pPr>
          </w:p>
        </w:tc>
      </w:tr>
      <w:tr w:rsidR="00915092" w:rsidRPr="003241F7" w14:paraId="3337D8D0" w14:textId="77777777" w:rsidTr="00915092">
        <w:tc>
          <w:tcPr>
            <w:tcW w:w="7086" w:type="dxa"/>
          </w:tcPr>
          <w:p w14:paraId="674E5465" w14:textId="77777777" w:rsidR="00915092" w:rsidRPr="004338F0" w:rsidRDefault="00915092" w:rsidP="00915092">
            <w:pPr>
              <w:pStyle w:val="NormalWeb"/>
              <w:rPr>
                <w:rFonts w:ascii="Aptos" w:hAnsi="Aptos" w:cs="Helvetica"/>
                <w:b/>
                <w:bCs/>
                <w:color w:val="000000"/>
                <w:sz w:val="20"/>
                <w:szCs w:val="20"/>
              </w:rPr>
            </w:pPr>
            <w:r w:rsidRPr="004338F0">
              <w:rPr>
                <w:rFonts w:ascii="Aptos" w:hAnsi="Aptos" w:cs="Helvetica"/>
                <w:b/>
                <w:bCs/>
                <w:color w:val="000000"/>
                <w:sz w:val="20"/>
                <w:szCs w:val="20"/>
              </w:rPr>
              <w:t>6.7.1.2 Examining Committee</w:t>
            </w:r>
          </w:p>
          <w:p w14:paraId="43089570"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32"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915092" w:rsidRPr="00050B34" w:rsidRDefault="00915092" w:rsidP="00915092">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w:t>
            </w:r>
            <w:r w:rsidRPr="00C70716">
              <w:rPr>
                <w:rFonts w:ascii="Aptos" w:hAnsi="Aptos" w:cs="Helvetica"/>
                <w:color w:val="222222"/>
                <w:sz w:val="20"/>
                <w:szCs w:val="20"/>
              </w:rPr>
              <w:lastRenderedPageBreak/>
              <w:t>recommendation. It is the duty of all examiners to read the thesis/practicum and report on its merits according to the following categories:</w:t>
            </w:r>
          </w:p>
          <w:p w14:paraId="74A65C84" w14:textId="77777777" w:rsidR="00915092" w:rsidRPr="00C70716" w:rsidRDefault="00915092" w:rsidP="00915092">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915092" w:rsidRPr="00C70716" w:rsidRDefault="00915092" w:rsidP="00915092">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915092" w:rsidRPr="00C70716" w:rsidRDefault="00915092" w:rsidP="00915092">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33"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915092" w:rsidRPr="00C70716" w:rsidRDefault="00915092" w:rsidP="00915092">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77875C4E" w14:textId="5C170A22" w:rsidR="00915092" w:rsidRPr="00915092" w:rsidRDefault="00915092" w:rsidP="00915092">
            <w:pPr>
              <w:autoSpaceDE w:val="0"/>
              <w:autoSpaceDN w:val="0"/>
              <w:adjustRightInd w:val="0"/>
              <w:spacing w:after="120"/>
              <w:rPr>
                <w:rFonts w:ascii="Aptos" w:hAnsi="Aptos" w:cs="Helvetica"/>
                <w:i/>
                <w:sz w:val="20"/>
                <w:szCs w:val="20"/>
              </w:rPr>
            </w:pPr>
            <w:r w:rsidRPr="00915092">
              <w:rPr>
                <w:rFonts w:ascii="Aptos" w:hAnsi="Aptos" w:cs="Arial"/>
                <w:sz w:val="20"/>
                <w:szCs w:val="20"/>
              </w:rPr>
              <w:lastRenderedPageBreak/>
              <w:t>The Advisory Committee Members usually comprise the Examining Committee.</w:t>
            </w:r>
          </w:p>
        </w:tc>
      </w:tr>
      <w:tr w:rsidR="00915092" w:rsidRPr="003241F7" w14:paraId="22AD8071" w14:textId="77777777" w:rsidTr="00915092">
        <w:tc>
          <w:tcPr>
            <w:tcW w:w="7086" w:type="dxa"/>
          </w:tcPr>
          <w:p w14:paraId="1E21123B" w14:textId="77777777" w:rsidR="00915092" w:rsidRPr="00050B34" w:rsidRDefault="00915092" w:rsidP="00915092">
            <w:pPr>
              <w:pStyle w:val="NormalWeb"/>
              <w:rPr>
                <w:rFonts w:ascii="Aptos" w:hAnsi="Aptos" w:cs="Helvetica"/>
                <w:b/>
                <w:bCs/>
                <w:color w:val="000000"/>
                <w:sz w:val="20"/>
                <w:szCs w:val="20"/>
              </w:rPr>
            </w:pPr>
            <w:r w:rsidRPr="00050B34">
              <w:rPr>
                <w:rFonts w:ascii="Aptos" w:hAnsi="Aptos" w:cs="Helvetica"/>
                <w:b/>
                <w:bCs/>
                <w:color w:val="000000"/>
                <w:sz w:val="20"/>
                <w:szCs w:val="20"/>
              </w:rPr>
              <w:t>6.7.1.3 Oral Examination</w:t>
            </w:r>
          </w:p>
          <w:p w14:paraId="75C52FE1"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oral examination will usually be held in English but may be held in French. Departmental/Unit supplementary regulations may allow the oral examination to be held in a language other than English or French.</w:t>
            </w:r>
          </w:p>
          <w:p w14:paraId="55F0236F"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34"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915092" w:rsidRPr="00C70716" w:rsidRDefault="00915092" w:rsidP="00915092">
            <w:pPr>
              <w:pStyle w:val="NormalWeb"/>
              <w:rPr>
                <w:rFonts w:ascii="Aptos" w:hAnsi="Aptos" w:cs="Helvetica"/>
                <w:b/>
                <w:color w:val="000000"/>
                <w:sz w:val="20"/>
                <w:szCs w:val="20"/>
              </w:rPr>
            </w:pPr>
          </w:p>
        </w:tc>
        <w:tc>
          <w:tcPr>
            <w:tcW w:w="4254" w:type="dxa"/>
          </w:tcPr>
          <w:p w14:paraId="7AEC9323" w14:textId="1E10426F" w:rsidR="00915092" w:rsidRPr="00915092" w:rsidRDefault="00915092" w:rsidP="00915092">
            <w:pPr>
              <w:autoSpaceDE w:val="0"/>
              <w:autoSpaceDN w:val="0"/>
              <w:adjustRightInd w:val="0"/>
              <w:jc w:val="both"/>
              <w:rPr>
                <w:rFonts w:ascii="Aptos" w:hAnsi="Aptos" w:cs="Arial"/>
                <w:sz w:val="20"/>
                <w:szCs w:val="20"/>
              </w:rPr>
            </w:pPr>
            <w:r w:rsidRPr="00915092">
              <w:rPr>
                <w:rFonts w:ascii="Aptos" w:hAnsi="Aptos" w:cs="Arial"/>
                <w:sz w:val="20"/>
                <w:szCs w:val="20"/>
              </w:rPr>
              <w:lastRenderedPageBreak/>
              <w:t xml:space="preserve">Two weeks in advance of the defence, the student submits an abstract to the Graduate Program Assistant who circulates the abstract to the academic community. The advisor chairs the oral defence. The student presents a synthesis of </w:t>
            </w:r>
            <w:r w:rsidR="002119C9">
              <w:rPr>
                <w:rFonts w:ascii="Aptos" w:hAnsi="Aptos" w:cs="Arial"/>
                <w:sz w:val="20"/>
                <w:szCs w:val="20"/>
              </w:rPr>
              <w:t>their</w:t>
            </w:r>
            <w:r w:rsidRPr="00915092">
              <w:rPr>
                <w:rFonts w:ascii="Aptos" w:hAnsi="Aptos" w:cs="Arial"/>
                <w:sz w:val="20"/>
                <w:szCs w:val="20"/>
              </w:rPr>
              <w:t xml:space="preserve"> work in 20-30 minutes. Oral questioning begins with the external committee member followed by the internal committee member and the advisor. A second round of questions may ensue. Total length of oral questioning is usually 1-1.5 hours.</w:t>
            </w:r>
          </w:p>
          <w:p w14:paraId="07AC400F" w14:textId="77777777" w:rsidR="00915092" w:rsidRPr="00915092" w:rsidRDefault="00915092" w:rsidP="00915092">
            <w:pPr>
              <w:spacing w:after="120"/>
              <w:rPr>
                <w:rFonts w:ascii="Aptos" w:hAnsi="Aptos" w:cs="Helvetica"/>
                <w:i/>
                <w:sz w:val="20"/>
                <w:szCs w:val="20"/>
              </w:rPr>
            </w:pPr>
          </w:p>
        </w:tc>
      </w:tr>
      <w:tr w:rsidR="00915092" w:rsidRPr="003241F7" w14:paraId="05E19B12" w14:textId="77777777" w:rsidTr="00915092">
        <w:tc>
          <w:tcPr>
            <w:tcW w:w="7086" w:type="dxa"/>
          </w:tcPr>
          <w:p w14:paraId="7D6F2AA2" w14:textId="77777777" w:rsidR="00915092" w:rsidRPr="00050B34" w:rsidRDefault="00915092" w:rsidP="00915092">
            <w:pPr>
              <w:pStyle w:val="NormalWeb"/>
              <w:rPr>
                <w:rFonts w:ascii="Aptos" w:hAnsi="Aptos" w:cs="Helvetica"/>
                <w:b/>
                <w:bCs/>
                <w:color w:val="000000"/>
                <w:sz w:val="20"/>
                <w:szCs w:val="20"/>
              </w:rPr>
            </w:pPr>
            <w:r w:rsidRPr="00050B34">
              <w:rPr>
                <w:rFonts w:ascii="Aptos" w:hAnsi="Aptos" w:cs="Helvetica"/>
                <w:b/>
                <w:bCs/>
                <w:color w:val="000000"/>
                <w:sz w:val="20"/>
                <w:szCs w:val="20"/>
              </w:rPr>
              <w:t>6.7.1.4 Failure</w:t>
            </w:r>
          </w:p>
          <w:p w14:paraId="2CC3872F"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915092" w:rsidRPr="00C70716" w:rsidRDefault="00915092" w:rsidP="00915092">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915092" w:rsidRPr="00C70716" w:rsidRDefault="00915092" w:rsidP="00915092">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915092" w:rsidRPr="00C70716" w:rsidRDefault="00915092" w:rsidP="00915092">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915092" w:rsidRPr="00050B34" w:rsidRDefault="00915092" w:rsidP="00915092">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must be written according to a standard style acknowledged by a particular field of study (please refer to </w:t>
            </w:r>
            <w:hyperlink r:id="rId135"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915092" w:rsidRPr="00050B34" w:rsidRDefault="00915092" w:rsidP="00915092">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915092" w:rsidRPr="00C70716" w:rsidRDefault="00915092" w:rsidP="00915092">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915092" w:rsidRPr="00050B34" w:rsidRDefault="00915092" w:rsidP="00915092">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915092" w:rsidRPr="00C70716" w:rsidRDefault="00915092" w:rsidP="00915092">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915092" w:rsidRPr="00C70716" w:rsidRDefault="00915092"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915092" w:rsidRPr="00C70716" w:rsidRDefault="00915092" w:rsidP="00915092">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915092" w:rsidRPr="00C70716" w:rsidRDefault="00915092" w:rsidP="00915092">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915092" w:rsidRPr="00C70716" w:rsidRDefault="00915092" w:rsidP="00915092">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6"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915092" w:rsidRPr="00C70716" w:rsidRDefault="00915092" w:rsidP="00915092">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w:t>
            </w:r>
            <w:r w:rsidRPr="00C70716">
              <w:rPr>
                <w:rFonts w:ascii="Aptos" w:hAnsi="Aptos" w:cs="Helvetica"/>
                <w:color w:val="222222"/>
                <w:sz w:val="20"/>
                <w:szCs w:val="20"/>
              </w:rPr>
              <w:lastRenderedPageBreak/>
              <w:t xml:space="preserve">cause can be shown to delay publication, the student and advisor/co-advisor may request in writing (via the </w:t>
            </w:r>
            <w:hyperlink r:id="rId137"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915092" w:rsidRPr="00C70716" w:rsidRDefault="00915092" w:rsidP="00915092">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915092" w:rsidRPr="00E57C3B" w:rsidRDefault="00915092" w:rsidP="00915092">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60D5AF48" w14:textId="77777777" w:rsidR="00915092" w:rsidRPr="00915092" w:rsidRDefault="00915092" w:rsidP="00915092">
            <w:pPr>
              <w:rPr>
                <w:rFonts w:ascii="Aptos" w:hAnsi="Aptos" w:cs="Arial"/>
                <w:i/>
                <w:sz w:val="20"/>
                <w:szCs w:val="20"/>
              </w:rPr>
            </w:pPr>
          </w:p>
          <w:p w14:paraId="189E248F" w14:textId="77777777" w:rsidR="00915092" w:rsidRPr="00915092" w:rsidRDefault="00915092" w:rsidP="00915092">
            <w:pPr>
              <w:spacing w:after="120"/>
              <w:rPr>
                <w:rFonts w:ascii="Aptos" w:hAnsi="Aptos" w:cs="Helvetica"/>
                <w:i/>
                <w:sz w:val="20"/>
                <w:szCs w:val="20"/>
              </w:rPr>
            </w:pPr>
          </w:p>
        </w:tc>
      </w:tr>
      <w:tr w:rsidR="002119C9" w:rsidRPr="003241F7" w14:paraId="3C319C2E" w14:textId="77777777" w:rsidTr="00915092">
        <w:tc>
          <w:tcPr>
            <w:tcW w:w="7086" w:type="dxa"/>
          </w:tcPr>
          <w:p w14:paraId="10BAF4AC"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2119C9" w:rsidRPr="00C70716" w:rsidRDefault="002119C9" w:rsidP="0091509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8"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77F3AA98" w14:textId="77777777" w:rsidR="002119C9" w:rsidRPr="00915092" w:rsidRDefault="002119C9" w:rsidP="00915092">
            <w:pPr>
              <w:spacing w:after="120"/>
              <w:rPr>
                <w:rFonts w:ascii="Aptos" w:hAnsi="Aptos" w:cs="Helvetica"/>
                <w:i/>
                <w:sz w:val="20"/>
                <w:szCs w:val="20"/>
              </w:rPr>
            </w:pPr>
          </w:p>
        </w:tc>
      </w:tr>
      <w:tr w:rsidR="002119C9" w:rsidRPr="003241F7" w14:paraId="15292516" w14:textId="77777777" w:rsidTr="00915092">
        <w:tc>
          <w:tcPr>
            <w:tcW w:w="7086" w:type="dxa"/>
          </w:tcPr>
          <w:p w14:paraId="627F7E81" w14:textId="77777777" w:rsidR="002119C9" w:rsidRPr="00050B34" w:rsidRDefault="002119C9" w:rsidP="00915092">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39"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2119C9" w:rsidRPr="00C70716" w:rsidRDefault="002119C9" w:rsidP="00915092">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22910576" w14:textId="77777777" w:rsidR="002119C9" w:rsidRPr="00915092" w:rsidRDefault="002119C9" w:rsidP="00915092">
            <w:pPr>
              <w:jc w:val="both"/>
              <w:rPr>
                <w:rFonts w:ascii="Aptos" w:hAnsi="Aptos" w:cs="Arial"/>
                <w:b/>
                <w:sz w:val="20"/>
                <w:szCs w:val="20"/>
                <w:u w:val="single"/>
              </w:rPr>
            </w:pPr>
            <w:r w:rsidRPr="00915092">
              <w:rPr>
                <w:rFonts w:ascii="Aptos" w:hAnsi="Aptos" w:cs="Arial"/>
                <w:b/>
                <w:sz w:val="20"/>
                <w:szCs w:val="20"/>
                <w:u w:val="single"/>
              </w:rPr>
              <w:t>Capstone Project Route:</w:t>
            </w:r>
          </w:p>
          <w:p w14:paraId="308B3D62" w14:textId="1E96B818" w:rsidR="002119C9" w:rsidRPr="00915092" w:rsidRDefault="002119C9" w:rsidP="00915092">
            <w:pPr>
              <w:jc w:val="both"/>
              <w:rPr>
                <w:rFonts w:ascii="Aptos" w:hAnsi="Aptos" w:cs="Arial"/>
                <w:sz w:val="20"/>
                <w:szCs w:val="20"/>
                <w:lang w:val="en-CA"/>
              </w:rPr>
            </w:pPr>
            <w:r w:rsidRPr="00915092">
              <w:rPr>
                <w:rFonts w:ascii="Aptos" w:hAnsi="Aptos" w:cs="Arial"/>
                <w:sz w:val="20"/>
                <w:szCs w:val="20"/>
                <w:lang w:val="en-CA"/>
              </w:rPr>
              <w:t xml:space="preserve">A student must complete all of the required coursework in </w:t>
            </w:r>
            <w:r>
              <w:rPr>
                <w:rFonts w:ascii="Aptos" w:hAnsi="Aptos" w:cs="Arial"/>
                <w:sz w:val="20"/>
                <w:szCs w:val="20"/>
                <w:lang w:val="en-CA"/>
              </w:rPr>
              <w:t>their</w:t>
            </w:r>
            <w:r w:rsidRPr="00915092">
              <w:rPr>
                <w:rFonts w:ascii="Aptos" w:hAnsi="Aptos" w:cs="Arial"/>
                <w:sz w:val="20"/>
                <w:szCs w:val="20"/>
                <w:lang w:val="en-CA"/>
              </w:rPr>
              <w:t xml:space="preserve"> program before registering for the Capstone Project (</w:t>
            </w:r>
            <w:r w:rsidRPr="00915092">
              <w:rPr>
                <w:rFonts w:ascii="Aptos" w:hAnsi="Aptos" w:cs="Arial"/>
                <w:sz w:val="20"/>
                <w:szCs w:val="20"/>
              </w:rPr>
              <w:t>Note: Students selecting the Capstone Project option are required to complete an additional 6 credit hours of elective courses).</w:t>
            </w:r>
          </w:p>
          <w:p w14:paraId="68BEB74F" w14:textId="77777777" w:rsidR="002119C9" w:rsidRPr="00915092" w:rsidRDefault="002119C9" w:rsidP="00915092">
            <w:pPr>
              <w:tabs>
                <w:tab w:val="left" w:pos="720"/>
                <w:tab w:val="left" w:pos="1440"/>
              </w:tabs>
              <w:ind w:left="1800" w:hanging="1800"/>
              <w:jc w:val="both"/>
              <w:rPr>
                <w:rFonts w:ascii="Aptos" w:hAnsi="Aptos" w:cs="Arial"/>
                <w:sz w:val="20"/>
                <w:szCs w:val="20"/>
                <w:lang w:val="en-CA"/>
              </w:rPr>
            </w:pPr>
          </w:p>
          <w:p w14:paraId="778B4250" w14:textId="77777777" w:rsidR="002119C9" w:rsidRPr="00915092" w:rsidRDefault="002119C9" w:rsidP="00915092">
            <w:pPr>
              <w:tabs>
                <w:tab w:val="left" w:pos="720"/>
                <w:tab w:val="left" w:pos="1440"/>
              </w:tabs>
              <w:spacing w:after="120"/>
              <w:jc w:val="both"/>
              <w:rPr>
                <w:rFonts w:ascii="Aptos" w:hAnsi="Aptos" w:cs="Arial"/>
                <w:sz w:val="20"/>
                <w:szCs w:val="20"/>
                <w:lang w:val="en-CA"/>
              </w:rPr>
            </w:pPr>
            <w:r w:rsidRPr="00915092">
              <w:rPr>
                <w:rFonts w:ascii="Aptos" w:hAnsi="Aptos" w:cs="Arial"/>
                <w:sz w:val="20"/>
                <w:szCs w:val="20"/>
                <w:lang w:val="en-CA"/>
              </w:rPr>
              <w:t xml:space="preserve">The student, in consultation with the Advisor, will decide on an Advisory Committee (AC). The AC will consist of two members, including the primary advisor and a secondary advisor. </w:t>
            </w:r>
          </w:p>
          <w:p w14:paraId="347BF77E" w14:textId="77777777" w:rsidR="002119C9" w:rsidRPr="00915092" w:rsidRDefault="002119C9" w:rsidP="00915092">
            <w:pPr>
              <w:tabs>
                <w:tab w:val="left" w:pos="720"/>
                <w:tab w:val="left" w:pos="1440"/>
              </w:tabs>
              <w:jc w:val="both"/>
              <w:rPr>
                <w:rFonts w:ascii="Aptos" w:hAnsi="Aptos" w:cs="Arial"/>
                <w:sz w:val="20"/>
                <w:szCs w:val="20"/>
                <w:u w:val="single"/>
                <w:lang w:val="en-CA"/>
              </w:rPr>
            </w:pPr>
            <w:r w:rsidRPr="00915092">
              <w:rPr>
                <w:rFonts w:ascii="Aptos" w:hAnsi="Aptos" w:cs="Arial"/>
                <w:sz w:val="20"/>
                <w:szCs w:val="20"/>
                <w:u w:val="single"/>
              </w:rPr>
              <w:t xml:space="preserve">Criteria for the primary advisor role include: </w:t>
            </w:r>
          </w:p>
          <w:p w14:paraId="12D25D24" w14:textId="77777777" w:rsidR="002119C9" w:rsidRPr="00915092" w:rsidRDefault="002119C9" w:rsidP="00915092">
            <w:pPr>
              <w:pStyle w:val="ListParagraph"/>
              <w:numPr>
                <w:ilvl w:val="0"/>
                <w:numId w:val="83"/>
              </w:numPr>
              <w:spacing w:after="120" w:line="288" w:lineRule="auto"/>
              <w:ind w:left="357" w:hanging="346"/>
              <w:jc w:val="both"/>
              <w:rPr>
                <w:rFonts w:ascii="Aptos" w:hAnsi="Aptos" w:cs="Arial"/>
                <w:sz w:val="20"/>
                <w:szCs w:val="20"/>
              </w:rPr>
            </w:pPr>
            <w:r w:rsidRPr="00915092">
              <w:rPr>
                <w:rFonts w:ascii="Aptos" w:hAnsi="Aptos" w:cs="Arial"/>
                <w:sz w:val="20"/>
                <w:szCs w:val="20"/>
              </w:rPr>
              <w:t>Tenured/tenure track College of Nursing faculty member</w:t>
            </w:r>
          </w:p>
          <w:p w14:paraId="2B4BE2AE" w14:textId="77777777" w:rsidR="002119C9" w:rsidRPr="00915092" w:rsidRDefault="002119C9" w:rsidP="00915092">
            <w:pPr>
              <w:jc w:val="both"/>
              <w:rPr>
                <w:rFonts w:ascii="Aptos" w:hAnsi="Aptos" w:cs="Arial"/>
                <w:sz w:val="20"/>
                <w:szCs w:val="20"/>
                <w:u w:val="single"/>
              </w:rPr>
            </w:pPr>
            <w:r w:rsidRPr="00915092">
              <w:rPr>
                <w:rFonts w:ascii="Aptos" w:hAnsi="Aptos" w:cs="Arial"/>
                <w:sz w:val="20"/>
                <w:szCs w:val="20"/>
                <w:u w:val="single"/>
              </w:rPr>
              <w:t>Criteria for the secondary advisor role include:</w:t>
            </w:r>
          </w:p>
          <w:p w14:paraId="1943F452" w14:textId="77777777" w:rsidR="002119C9" w:rsidRPr="00915092" w:rsidRDefault="002119C9" w:rsidP="00915092">
            <w:pPr>
              <w:pStyle w:val="ListParagraph"/>
              <w:numPr>
                <w:ilvl w:val="0"/>
                <w:numId w:val="84"/>
              </w:numPr>
              <w:spacing w:after="120" w:line="288" w:lineRule="auto"/>
              <w:ind w:left="357" w:hanging="357"/>
              <w:jc w:val="both"/>
              <w:rPr>
                <w:rFonts w:ascii="Aptos" w:hAnsi="Aptos" w:cs="Arial"/>
                <w:sz w:val="20"/>
                <w:szCs w:val="20"/>
              </w:rPr>
            </w:pPr>
            <w:r w:rsidRPr="00915092">
              <w:rPr>
                <w:rFonts w:ascii="Aptos" w:hAnsi="Aptos" w:cs="Arial"/>
                <w:sz w:val="20"/>
                <w:szCs w:val="20"/>
              </w:rPr>
              <w:t xml:space="preserve">Tenured/tenure track College of Nursing faculty member; OR </w:t>
            </w:r>
          </w:p>
          <w:p w14:paraId="5F00AFB9" w14:textId="77777777" w:rsidR="002119C9" w:rsidRPr="00915092" w:rsidRDefault="002119C9" w:rsidP="00915092">
            <w:pPr>
              <w:pStyle w:val="ListParagraph"/>
              <w:numPr>
                <w:ilvl w:val="0"/>
                <w:numId w:val="84"/>
              </w:numPr>
              <w:spacing w:after="120" w:line="288" w:lineRule="auto"/>
              <w:ind w:left="357" w:hanging="357"/>
              <w:jc w:val="both"/>
              <w:rPr>
                <w:rFonts w:ascii="Aptos" w:hAnsi="Aptos" w:cs="Arial"/>
                <w:sz w:val="20"/>
                <w:szCs w:val="20"/>
              </w:rPr>
            </w:pPr>
            <w:r w:rsidRPr="00915092">
              <w:rPr>
                <w:rFonts w:ascii="Aptos" w:hAnsi="Aptos" w:cs="Arial"/>
                <w:sz w:val="20"/>
                <w:szCs w:val="20"/>
              </w:rPr>
              <w:t>Instructor II, Senior instructor with knowledge/research in the area of the student’s interest; OR</w:t>
            </w:r>
          </w:p>
          <w:p w14:paraId="3862466A" w14:textId="77777777" w:rsidR="002119C9" w:rsidRPr="00915092" w:rsidRDefault="002119C9" w:rsidP="00915092">
            <w:pPr>
              <w:pStyle w:val="ListParagraph"/>
              <w:numPr>
                <w:ilvl w:val="0"/>
                <w:numId w:val="84"/>
              </w:numPr>
              <w:spacing w:after="120" w:line="288" w:lineRule="auto"/>
              <w:ind w:left="357" w:hanging="357"/>
              <w:jc w:val="both"/>
              <w:rPr>
                <w:rFonts w:ascii="Aptos" w:hAnsi="Aptos" w:cs="Arial"/>
                <w:sz w:val="20"/>
                <w:szCs w:val="20"/>
              </w:rPr>
            </w:pPr>
            <w:r w:rsidRPr="00915092">
              <w:rPr>
                <w:rFonts w:ascii="Aptos" w:hAnsi="Aptos" w:cs="Arial"/>
                <w:sz w:val="20"/>
                <w:szCs w:val="20"/>
              </w:rPr>
              <w:t>NP Instructor; OR</w:t>
            </w:r>
          </w:p>
          <w:p w14:paraId="2D34342A" w14:textId="77777777" w:rsidR="002119C9" w:rsidRPr="00915092" w:rsidRDefault="002119C9" w:rsidP="00915092">
            <w:pPr>
              <w:pStyle w:val="ListParagraph"/>
              <w:numPr>
                <w:ilvl w:val="0"/>
                <w:numId w:val="84"/>
              </w:numPr>
              <w:tabs>
                <w:tab w:val="left" w:pos="720"/>
                <w:tab w:val="left" w:pos="1440"/>
              </w:tabs>
              <w:ind w:left="357" w:hanging="357"/>
              <w:jc w:val="both"/>
              <w:rPr>
                <w:rFonts w:ascii="Aptos" w:hAnsi="Aptos" w:cs="Arial"/>
                <w:sz w:val="20"/>
                <w:szCs w:val="20"/>
                <w:lang w:val="en-CA"/>
              </w:rPr>
            </w:pPr>
            <w:r w:rsidRPr="00915092">
              <w:rPr>
                <w:rFonts w:ascii="Aptos" w:hAnsi="Aptos" w:cs="Arial"/>
                <w:sz w:val="20"/>
                <w:szCs w:val="20"/>
              </w:rPr>
              <w:lastRenderedPageBreak/>
              <w:t>Nil appointments with a Master’s degree.</w:t>
            </w:r>
            <w:r w:rsidRPr="00915092">
              <w:rPr>
                <w:rFonts w:ascii="Aptos" w:hAnsi="Aptos" w:cs="Arial"/>
                <w:sz w:val="20"/>
                <w:szCs w:val="20"/>
              </w:rPr>
              <w:tab/>
            </w:r>
          </w:p>
          <w:p w14:paraId="46C1F910" w14:textId="77777777" w:rsidR="002119C9" w:rsidRPr="00915092" w:rsidRDefault="002119C9" w:rsidP="00915092">
            <w:pPr>
              <w:jc w:val="both"/>
              <w:rPr>
                <w:rFonts w:ascii="Aptos" w:hAnsi="Aptos" w:cs="Arial"/>
                <w:sz w:val="20"/>
                <w:szCs w:val="20"/>
                <w:u w:val="single"/>
                <w:lang w:val="en-CA"/>
              </w:rPr>
            </w:pPr>
            <w:r w:rsidRPr="00915092">
              <w:rPr>
                <w:rFonts w:ascii="Aptos" w:hAnsi="Aptos" w:cs="Arial"/>
                <w:sz w:val="20"/>
                <w:szCs w:val="20"/>
                <w:lang w:val="en-CA"/>
              </w:rPr>
              <w:t>Finalization of the AC requires agreement to serve from each member as well as approval from the Associate Dean, Graduate Programs.</w:t>
            </w:r>
          </w:p>
          <w:p w14:paraId="1A7CB16F" w14:textId="77777777" w:rsidR="002119C9" w:rsidRPr="00915092" w:rsidRDefault="002119C9" w:rsidP="00915092">
            <w:pPr>
              <w:jc w:val="both"/>
              <w:rPr>
                <w:rFonts w:ascii="Aptos" w:hAnsi="Aptos" w:cs="Arial"/>
                <w:sz w:val="20"/>
                <w:szCs w:val="20"/>
              </w:rPr>
            </w:pPr>
          </w:p>
          <w:p w14:paraId="3CAFA1E7" w14:textId="77777777" w:rsidR="002119C9" w:rsidRPr="00915092" w:rsidRDefault="002119C9" w:rsidP="00915092">
            <w:pPr>
              <w:jc w:val="both"/>
              <w:rPr>
                <w:rFonts w:ascii="Aptos" w:hAnsi="Aptos" w:cs="Arial"/>
                <w:b/>
                <w:sz w:val="20"/>
                <w:szCs w:val="20"/>
                <w:u w:val="single"/>
              </w:rPr>
            </w:pPr>
            <w:r w:rsidRPr="00915092">
              <w:rPr>
                <w:rFonts w:ascii="Aptos" w:hAnsi="Aptos" w:cs="Arial"/>
                <w:b/>
                <w:sz w:val="20"/>
                <w:szCs w:val="20"/>
                <w:u w:val="single"/>
              </w:rPr>
              <w:t xml:space="preserve">Process: </w:t>
            </w:r>
          </w:p>
          <w:p w14:paraId="38E2E5B2"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The following steps should be followed to develop, implement, and evaluate the Capstone Project:</w:t>
            </w:r>
          </w:p>
          <w:p w14:paraId="7392C224" w14:textId="77777777" w:rsidR="002119C9" w:rsidRPr="00915092" w:rsidRDefault="002119C9" w:rsidP="00915092">
            <w:pPr>
              <w:jc w:val="both"/>
              <w:rPr>
                <w:rFonts w:ascii="Aptos" w:hAnsi="Aptos" w:cs="Arial"/>
                <w:sz w:val="20"/>
                <w:szCs w:val="20"/>
              </w:rPr>
            </w:pPr>
          </w:p>
          <w:p w14:paraId="602ECF2B" w14:textId="77777777" w:rsidR="002119C9" w:rsidRPr="00915092" w:rsidRDefault="002119C9" w:rsidP="00915092">
            <w:pPr>
              <w:pStyle w:val="ListParagraph"/>
              <w:numPr>
                <w:ilvl w:val="0"/>
                <w:numId w:val="85"/>
              </w:numPr>
              <w:spacing w:after="120"/>
              <w:ind w:left="369" w:hanging="369"/>
              <w:contextualSpacing w:val="0"/>
              <w:jc w:val="both"/>
              <w:rPr>
                <w:rFonts w:ascii="Aptos" w:hAnsi="Aptos" w:cs="Arial"/>
                <w:sz w:val="20"/>
                <w:szCs w:val="20"/>
              </w:rPr>
            </w:pPr>
            <w:r w:rsidRPr="00915092">
              <w:rPr>
                <w:rFonts w:ascii="Aptos" w:hAnsi="Aptos" w:cs="Arial"/>
                <w:sz w:val="20"/>
                <w:szCs w:val="20"/>
              </w:rPr>
              <w:t>The student meets with the primary advisor to identify the project plan; discuss potential secondary advisors.</w:t>
            </w:r>
          </w:p>
          <w:p w14:paraId="7ECE9AA1" w14:textId="77777777" w:rsidR="002119C9" w:rsidRPr="00915092" w:rsidRDefault="002119C9" w:rsidP="00915092">
            <w:pPr>
              <w:pStyle w:val="ListParagraph"/>
              <w:numPr>
                <w:ilvl w:val="0"/>
                <w:numId w:val="85"/>
              </w:numPr>
              <w:spacing w:after="120"/>
              <w:ind w:left="369" w:hanging="369"/>
              <w:contextualSpacing w:val="0"/>
              <w:jc w:val="both"/>
              <w:rPr>
                <w:rFonts w:ascii="Aptos" w:hAnsi="Aptos" w:cs="Arial"/>
                <w:sz w:val="20"/>
                <w:szCs w:val="20"/>
              </w:rPr>
            </w:pPr>
            <w:r w:rsidRPr="00915092">
              <w:rPr>
                <w:rFonts w:ascii="Aptos" w:hAnsi="Aptos" w:cs="Arial"/>
                <w:sz w:val="20"/>
                <w:szCs w:val="20"/>
              </w:rPr>
              <w:t>The student meets with primary and secondary advisors; confirm the project plan; establish timelines and clarify roles of the advisors. As in the thesis process, the student generally works more closely with the primary advisor in the initial phases of the project. Criteria for achieving a pass in the written and oral components of the course should be discussed at this time; If applicable, authorship should also be discussed that this meeting.</w:t>
            </w:r>
          </w:p>
          <w:p w14:paraId="570F15E9" w14:textId="77777777" w:rsidR="002119C9" w:rsidRPr="00915092" w:rsidRDefault="002119C9" w:rsidP="00915092">
            <w:pPr>
              <w:pStyle w:val="ListParagraph"/>
              <w:numPr>
                <w:ilvl w:val="0"/>
                <w:numId w:val="85"/>
              </w:numPr>
              <w:spacing w:after="120"/>
              <w:ind w:left="369" w:hanging="369"/>
              <w:contextualSpacing w:val="0"/>
              <w:jc w:val="both"/>
              <w:rPr>
                <w:rFonts w:ascii="Aptos" w:hAnsi="Aptos" w:cs="Arial"/>
                <w:sz w:val="20"/>
                <w:szCs w:val="20"/>
              </w:rPr>
            </w:pPr>
            <w:r w:rsidRPr="00915092">
              <w:rPr>
                <w:rFonts w:ascii="Aptos" w:hAnsi="Aptos" w:cs="Arial"/>
                <w:sz w:val="20"/>
                <w:szCs w:val="20"/>
              </w:rPr>
              <w:t>In consultation with the primary advisor, the student submits a request for approval of the proposed project, and proposed advisors to the Associate Dean, Graduate Programs, for approval. A brief description of the proposed capstone project, and rationale for the proposed advisors should be included in this request.</w:t>
            </w:r>
          </w:p>
          <w:p w14:paraId="78C87C8F" w14:textId="77777777" w:rsidR="002119C9" w:rsidRPr="00915092" w:rsidRDefault="002119C9" w:rsidP="00915092">
            <w:pPr>
              <w:pStyle w:val="ListParagraph"/>
              <w:numPr>
                <w:ilvl w:val="0"/>
                <w:numId w:val="85"/>
              </w:numPr>
              <w:ind w:left="366" w:hanging="366"/>
              <w:jc w:val="both"/>
              <w:rPr>
                <w:rFonts w:ascii="Aptos" w:hAnsi="Aptos" w:cs="Arial"/>
                <w:sz w:val="20"/>
                <w:szCs w:val="20"/>
              </w:rPr>
            </w:pPr>
            <w:r w:rsidRPr="00915092">
              <w:rPr>
                <w:rFonts w:ascii="Aptos" w:hAnsi="Aptos" w:cs="Arial"/>
                <w:sz w:val="20"/>
                <w:szCs w:val="20"/>
              </w:rPr>
              <w:t>The student develops the proposal for the Capstone Project, in consultation with the advisors. Once approved by both advisors, the advisors must sign the Capstone Project Proposal Approval form and submit to the College of Nursing   Graduate Programs Office.</w:t>
            </w:r>
          </w:p>
          <w:p w14:paraId="3E5F6FE3" w14:textId="77777777" w:rsidR="002119C9" w:rsidRPr="00915092" w:rsidRDefault="002119C9" w:rsidP="00915092">
            <w:pPr>
              <w:jc w:val="both"/>
              <w:rPr>
                <w:rFonts w:ascii="Aptos" w:hAnsi="Aptos" w:cs="Arial"/>
                <w:sz w:val="20"/>
                <w:szCs w:val="20"/>
              </w:rPr>
            </w:pPr>
          </w:p>
          <w:p w14:paraId="6E542DB4" w14:textId="77777777" w:rsidR="002119C9" w:rsidRPr="00915092" w:rsidRDefault="002119C9" w:rsidP="00915092">
            <w:pPr>
              <w:spacing w:after="120"/>
              <w:ind w:left="369"/>
              <w:jc w:val="both"/>
              <w:rPr>
                <w:rFonts w:ascii="Aptos" w:hAnsi="Aptos" w:cs="Arial"/>
                <w:sz w:val="20"/>
                <w:szCs w:val="20"/>
              </w:rPr>
            </w:pPr>
            <w:r w:rsidRPr="00915092">
              <w:rPr>
                <w:rFonts w:ascii="Aptos" w:hAnsi="Aptos" w:cs="Arial"/>
                <w:sz w:val="20"/>
                <w:szCs w:val="20"/>
                <w:u w:val="single"/>
              </w:rPr>
              <w:t>Note</w:t>
            </w:r>
            <w:r w:rsidRPr="00915092">
              <w:rPr>
                <w:rFonts w:ascii="Aptos" w:hAnsi="Aptos" w:cs="Arial"/>
                <w:sz w:val="20"/>
                <w:szCs w:val="20"/>
              </w:rPr>
              <w:t xml:space="preserve">: Proposal development is the responsibility of the student, with guidance and support from the advisors. Essentially, the proposal is a contract; therefore, it should include timelines, anticipated meetings, feedback on drafts, in addition to the objectives of the proposal and the </w:t>
            </w:r>
            <w:r w:rsidRPr="00915092">
              <w:rPr>
                <w:rFonts w:ascii="Aptos" w:hAnsi="Aptos" w:cs="Arial"/>
                <w:sz w:val="20"/>
                <w:szCs w:val="20"/>
              </w:rPr>
              <w:lastRenderedPageBreak/>
              <w:t xml:space="preserve">design/components of the project. If the project is a paper for publication, or presentation with the student developing the submission, the student should be first author. </w:t>
            </w:r>
          </w:p>
          <w:p w14:paraId="2E6A5538" w14:textId="77777777" w:rsidR="002119C9" w:rsidRPr="00915092" w:rsidRDefault="002119C9" w:rsidP="00915092">
            <w:pPr>
              <w:pStyle w:val="ListParagraph"/>
              <w:numPr>
                <w:ilvl w:val="0"/>
                <w:numId w:val="85"/>
              </w:numPr>
              <w:spacing w:after="120"/>
              <w:ind w:left="369" w:hanging="369"/>
              <w:contextualSpacing w:val="0"/>
              <w:jc w:val="both"/>
              <w:rPr>
                <w:rFonts w:ascii="Aptos" w:hAnsi="Aptos" w:cs="Arial"/>
                <w:sz w:val="20"/>
                <w:szCs w:val="20"/>
              </w:rPr>
            </w:pPr>
            <w:r w:rsidRPr="00915092">
              <w:rPr>
                <w:rFonts w:ascii="Aptos" w:hAnsi="Aptos" w:cs="Arial"/>
                <w:sz w:val="20"/>
                <w:szCs w:val="20"/>
              </w:rPr>
              <w:t xml:space="preserve">The student communicates regularly with the primary advisor to discuss revisions etc. Bi-weekly meetings/communication should be anticipated. </w:t>
            </w:r>
          </w:p>
          <w:p w14:paraId="4053FE84" w14:textId="77777777" w:rsidR="002119C9" w:rsidRPr="00915092" w:rsidRDefault="002119C9" w:rsidP="00915092">
            <w:pPr>
              <w:pStyle w:val="ListParagraph"/>
              <w:numPr>
                <w:ilvl w:val="0"/>
                <w:numId w:val="85"/>
              </w:numPr>
              <w:spacing w:after="120"/>
              <w:ind w:left="369" w:hanging="369"/>
              <w:contextualSpacing w:val="0"/>
              <w:jc w:val="both"/>
              <w:rPr>
                <w:rFonts w:ascii="Aptos" w:hAnsi="Aptos" w:cs="Arial"/>
                <w:sz w:val="20"/>
                <w:szCs w:val="20"/>
              </w:rPr>
            </w:pPr>
            <w:r w:rsidRPr="00915092">
              <w:rPr>
                <w:rFonts w:ascii="Aptos" w:hAnsi="Aptos" w:cs="Arial"/>
                <w:sz w:val="20"/>
                <w:szCs w:val="20"/>
              </w:rPr>
              <w:t>The student submits the final written component of the Capstone Project to the advisors; once approved, advisors submit a signed Master’s Capstone Project [written] form to the College of Nursing Graduate Programs Office.</w:t>
            </w:r>
          </w:p>
          <w:p w14:paraId="7157D821" w14:textId="77777777" w:rsidR="002119C9" w:rsidRPr="00915092" w:rsidRDefault="002119C9" w:rsidP="00915092">
            <w:pPr>
              <w:pStyle w:val="ListParagraph"/>
              <w:numPr>
                <w:ilvl w:val="0"/>
                <w:numId w:val="85"/>
              </w:numPr>
              <w:ind w:left="366" w:hanging="366"/>
              <w:jc w:val="both"/>
              <w:rPr>
                <w:rFonts w:ascii="Aptos" w:hAnsi="Aptos" w:cs="Arial"/>
                <w:sz w:val="20"/>
                <w:szCs w:val="20"/>
              </w:rPr>
            </w:pPr>
            <w:bookmarkStart w:id="4" w:name="_Hlk171087242"/>
            <w:r w:rsidRPr="00915092">
              <w:rPr>
                <w:rFonts w:ascii="Aptos" w:hAnsi="Aptos" w:cs="Arial"/>
                <w:sz w:val="20"/>
                <w:szCs w:val="20"/>
              </w:rPr>
              <w:t>The student presents their capstone project in a final oral presentation/exam to advisors, faculty, graduate students, and possibly knowledge end users; once approved, advisors submit a signed Master’s Capstone Project Final Report form to the College of Nursing Graduate Programs Office.</w:t>
            </w:r>
          </w:p>
          <w:bookmarkEnd w:id="4"/>
          <w:p w14:paraId="520B6372" w14:textId="77777777" w:rsidR="002119C9" w:rsidRPr="00915092" w:rsidRDefault="002119C9" w:rsidP="00915092">
            <w:pPr>
              <w:jc w:val="both"/>
              <w:rPr>
                <w:rFonts w:ascii="Aptos" w:hAnsi="Aptos" w:cs="Arial"/>
                <w:sz w:val="20"/>
                <w:szCs w:val="20"/>
              </w:rPr>
            </w:pPr>
          </w:p>
          <w:p w14:paraId="19F2F731" w14:textId="77777777" w:rsidR="002119C9" w:rsidRPr="00915092" w:rsidRDefault="002119C9" w:rsidP="00915092">
            <w:pPr>
              <w:pStyle w:val="Default"/>
              <w:jc w:val="both"/>
              <w:rPr>
                <w:rFonts w:ascii="Aptos" w:hAnsi="Aptos" w:cs="Arial"/>
                <w:b/>
                <w:color w:val="auto"/>
                <w:sz w:val="20"/>
                <w:szCs w:val="20"/>
              </w:rPr>
            </w:pPr>
            <w:r w:rsidRPr="00915092">
              <w:rPr>
                <w:rFonts w:ascii="Aptos" w:hAnsi="Aptos" w:cs="Arial"/>
                <w:b/>
                <w:color w:val="auto"/>
                <w:sz w:val="20"/>
                <w:szCs w:val="20"/>
                <w:u w:val="single"/>
              </w:rPr>
              <w:t>Oral Examination:</w:t>
            </w:r>
            <w:r w:rsidRPr="00915092">
              <w:rPr>
                <w:rFonts w:ascii="Aptos" w:hAnsi="Aptos" w:cs="Arial"/>
                <w:b/>
                <w:color w:val="auto"/>
                <w:sz w:val="20"/>
                <w:szCs w:val="20"/>
              </w:rPr>
              <w:t xml:space="preserve"> </w:t>
            </w:r>
          </w:p>
          <w:p w14:paraId="1901C00F" w14:textId="77777777" w:rsidR="002119C9" w:rsidRPr="00915092" w:rsidRDefault="002119C9" w:rsidP="00915092">
            <w:pPr>
              <w:pStyle w:val="Default"/>
              <w:jc w:val="both"/>
              <w:rPr>
                <w:rFonts w:ascii="Aptos" w:hAnsi="Aptos" w:cs="Arial"/>
                <w:color w:val="auto"/>
                <w:sz w:val="20"/>
                <w:szCs w:val="20"/>
                <w:lang w:val="en-US"/>
              </w:rPr>
            </w:pPr>
            <w:r w:rsidRPr="00915092">
              <w:rPr>
                <w:rFonts w:ascii="Aptos" w:hAnsi="Aptos" w:cs="Arial"/>
                <w:color w:val="auto"/>
                <w:sz w:val="20"/>
                <w:szCs w:val="20"/>
                <w:lang w:val="en-US"/>
              </w:rPr>
              <w:t xml:space="preserve">Upon successful completion of the written component of the Capstone Project, the student will proceed to the oral examination. The advisor, in consultation with the student, will schedule the oral examination within 4 weeks of notice of success in the written component. The focus of the oral examination shall reflect the topic[s] of the student’s Capstone Project. </w:t>
            </w:r>
          </w:p>
          <w:p w14:paraId="7331CE32" w14:textId="77777777" w:rsidR="002119C9" w:rsidRPr="00915092" w:rsidRDefault="002119C9" w:rsidP="00915092">
            <w:pPr>
              <w:pStyle w:val="Default"/>
              <w:jc w:val="both"/>
              <w:rPr>
                <w:rFonts w:ascii="Aptos" w:hAnsi="Aptos" w:cs="Arial"/>
                <w:color w:val="auto"/>
                <w:sz w:val="20"/>
                <w:szCs w:val="20"/>
              </w:rPr>
            </w:pPr>
          </w:p>
          <w:p w14:paraId="58C050B2" w14:textId="77777777" w:rsidR="002119C9" w:rsidRPr="00915092" w:rsidRDefault="002119C9" w:rsidP="00915092">
            <w:pPr>
              <w:pStyle w:val="Default"/>
              <w:widowControl w:val="0"/>
              <w:numPr>
                <w:ilvl w:val="0"/>
                <w:numId w:val="86"/>
              </w:numPr>
              <w:spacing w:after="120"/>
              <w:ind w:left="363" w:hanging="357"/>
              <w:rPr>
                <w:rFonts w:ascii="Aptos" w:hAnsi="Aptos" w:cs="Arial"/>
                <w:color w:val="auto"/>
                <w:sz w:val="20"/>
                <w:szCs w:val="20"/>
              </w:rPr>
            </w:pPr>
            <w:r w:rsidRPr="00915092">
              <w:rPr>
                <w:rFonts w:ascii="Aptos" w:hAnsi="Aptos" w:cs="Arial"/>
                <w:color w:val="auto"/>
                <w:sz w:val="20"/>
                <w:szCs w:val="20"/>
              </w:rPr>
              <w:t xml:space="preserve">The oral examination will be held in an open forum. Notice of the oral examination will be circulated within the College of Nursing by the Graduate Program Assistant, usually 2 weeks prior to the oral examination. </w:t>
            </w:r>
          </w:p>
          <w:p w14:paraId="64E4924E" w14:textId="77777777" w:rsidR="002119C9" w:rsidRPr="00915092" w:rsidRDefault="002119C9" w:rsidP="00915092">
            <w:pPr>
              <w:pStyle w:val="Default"/>
              <w:widowControl w:val="0"/>
              <w:numPr>
                <w:ilvl w:val="0"/>
                <w:numId w:val="86"/>
              </w:numPr>
              <w:spacing w:after="120"/>
              <w:ind w:left="363" w:hanging="357"/>
              <w:jc w:val="both"/>
              <w:rPr>
                <w:rFonts w:ascii="Aptos" w:hAnsi="Aptos" w:cs="Arial"/>
                <w:color w:val="auto"/>
                <w:sz w:val="20"/>
                <w:szCs w:val="20"/>
              </w:rPr>
            </w:pPr>
            <w:r w:rsidRPr="00915092">
              <w:rPr>
                <w:rFonts w:ascii="Aptos" w:hAnsi="Aptos" w:cs="Arial"/>
                <w:color w:val="auto"/>
                <w:sz w:val="20"/>
                <w:szCs w:val="20"/>
              </w:rPr>
              <w:t>The primary advisor assumes the role of Chair for the oral examination.</w:t>
            </w:r>
          </w:p>
          <w:p w14:paraId="2FCDABC7" w14:textId="77777777" w:rsidR="002119C9" w:rsidRPr="00915092" w:rsidRDefault="002119C9" w:rsidP="00915092">
            <w:pPr>
              <w:pStyle w:val="Default"/>
              <w:widowControl w:val="0"/>
              <w:numPr>
                <w:ilvl w:val="0"/>
                <w:numId w:val="86"/>
              </w:numPr>
              <w:spacing w:after="120"/>
              <w:ind w:left="363" w:hanging="357"/>
              <w:jc w:val="both"/>
              <w:rPr>
                <w:rFonts w:ascii="Aptos" w:hAnsi="Aptos" w:cs="Arial"/>
                <w:color w:val="auto"/>
                <w:sz w:val="20"/>
                <w:szCs w:val="20"/>
              </w:rPr>
            </w:pPr>
            <w:r w:rsidRPr="00915092">
              <w:rPr>
                <w:rFonts w:ascii="Aptos" w:hAnsi="Aptos" w:cs="Arial"/>
                <w:color w:val="auto"/>
                <w:sz w:val="20"/>
                <w:szCs w:val="20"/>
              </w:rPr>
              <w:t xml:space="preserve">The candidate will present a synthesis of the Capstone Project (approximately 30 minutes). </w:t>
            </w:r>
          </w:p>
          <w:p w14:paraId="0043CB49" w14:textId="77777777" w:rsidR="002119C9" w:rsidRPr="00915092" w:rsidRDefault="002119C9" w:rsidP="00915092">
            <w:pPr>
              <w:pStyle w:val="Default"/>
              <w:widowControl w:val="0"/>
              <w:numPr>
                <w:ilvl w:val="0"/>
                <w:numId w:val="86"/>
              </w:numPr>
              <w:spacing w:after="120"/>
              <w:ind w:left="363" w:hanging="357"/>
              <w:jc w:val="both"/>
              <w:rPr>
                <w:rFonts w:ascii="Aptos" w:hAnsi="Aptos" w:cs="Arial"/>
                <w:color w:val="auto"/>
                <w:sz w:val="20"/>
                <w:szCs w:val="20"/>
                <w:lang w:val="en-US"/>
              </w:rPr>
            </w:pPr>
            <w:r w:rsidRPr="00915092">
              <w:rPr>
                <w:rFonts w:ascii="Aptos" w:hAnsi="Aptos" w:cs="Arial"/>
                <w:color w:val="auto"/>
                <w:sz w:val="20"/>
                <w:szCs w:val="20"/>
                <w:lang w:val="en-US"/>
              </w:rPr>
              <w:lastRenderedPageBreak/>
              <w:t>Examination of the candidate by the committee begins with the secondary advisor and concludes with the primary advisor. Both advisors must be present at the oral defence (Examiners are considered present by videoconference). Each examiner is allotted up to 20 minutes to question the student.</w:t>
            </w:r>
          </w:p>
          <w:p w14:paraId="43DA68C4" w14:textId="77777777" w:rsidR="002119C9" w:rsidRPr="00915092" w:rsidRDefault="002119C9" w:rsidP="00915092">
            <w:pPr>
              <w:pStyle w:val="Default"/>
              <w:widowControl w:val="0"/>
              <w:numPr>
                <w:ilvl w:val="0"/>
                <w:numId w:val="86"/>
              </w:numPr>
              <w:spacing w:after="120"/>
              <w:ind w:left="363" w:hanging="357"/>
              <w:jc w:val="both"/>
              <w:rPr>
                <w:rFonts w:ascii="Aptos" w:hAnsi="Aptos" w:cs="Arial"/>
                <w:color w:val="auto"/>
                <w:sz w:val="20"/>
                <w:szCs w:val="20"/>
                <w:lang w:val="en-US"/>
              </w:rPr>
            </w:pPr>
            <w:r w:rsidRPr="00915092">
              <w:rPr>
                <w:rFonts w:ascii="Aptos" w:hAnsi="Aptos" w:cs="Arial"/>
                <w:color w:val="auto"/>
                <w:sz w:val="20"/>
                <w:szCs w:val="20"/>
                <w:lang w:val="en-US"/>
              </w:rPr>
              <w:t>At the conclusion of the questioning by the committee, members of the audience are invited to ask additional questions of the candidate, as time permits, and at the discretion of the chair/primary advisor.</w:t>
            </w:r>
          </w:p>
          <w:p w14:paraId="2CF1F85A" w14:textId="77777777" w:rsidR="002119C9" w:rsidRPr="00915092" w:rsidRDefault="002119C9" w:rsidP="00915092">
            <w:pPr>
              <w:pStyle w:val="Default"/>
              <w:widowControl w:val="0"/>
              <w:numPr>
                <w:ilvl w:val="0"/>
                <w:numId w:val="86"/>
              </w:numPr>
              <w:spacing w:after="120"/>
              <w:ind w:left="363" w:hanging="357"/>
              <w:jc w:val="both"/>
              <w:rPr>
                <w:rFonts w:ascii="Aptos" w:hAnsi="Aptos" w:cs="Arial"/>
                <w:color w:val="auto"/>
                <w:sz w:val="20"/>
                <w:szCs w:val="20"/>
                <w:lang w:val="en-US"/>
              </w:rPr>
            </w:pPr>
            <w:r w:rsidRPr="00915092">
              <w:rPr>
                <w:rFonts w:ascii="Aptos" w:hAnsi="Aptos" w:cs="Arial"/>
                <w:color w:val="auto"/>
                <w:sz w:val="20"/>
                <w:szCs w:val="20"/>
                <w:lang w:val="en-US"/>
              </w:rPr>
              <w:t>The committee convenes in camera immediately following the student’s defence.</w:t>
            </w:r>
          </w:p>
          <w:p w14:paraId="59D1720E" w14:textId="77777777" w:rsidR="002119C9" w:rsidRPr="00915092" w:rsidRDefault="002119C9" w:rsidP="00915092">
            <w:pPr>
              <w:pStyle w:val="Default"/>
              <w:widowControl w:val="0"/>
              <w:numPr>
                <w:ilvl w:val="0"/>
                <w:numId w:val="86"/>
              </w:numPr>
              <w:spacing w:after="120"/>
              <w:ind w:left="363" w:hanging="357"/>
              <w:jc w:val="both"/>
              <w:rPr>
                <w:rFonts w:ascii="Aptos" w:hAnsi="Aptos" w:cs="Arial"/>
                <w:color w:val="auto"/>
                <w:sz w:val="20"/>
                <w:szCs w:val="20"/>
                <w:lang w:val="en-US"/>
              </w:rPr>
            </w:pPr>
            <w:r w:rsidRPr="00915092">
              <w:rPr>
                <w:rFonts w:ascii="Aptos" w:hAnsi="Aptos" w:cs="Arial"/>
                <w:color w:val="auto"/>
                <w:sz w:val="20"/>
                <w:szCs w:val="20"/>
                <w:lang w:val="en-US"/>
              </w:rPr>
              <w:t>The committee submits a form indicating approval of the oral examination to the Associate Dean, Graduate Programs, College of Nursing, who then signs the form and submits it to the Faculty of Graduate Studies.</w:t>
            </w:r>
          </w:p>
          <w:p w14:paraId="5311695D" w14:textId="77777777" w:rsidR="002119C9" w:rsidRPr="00915092" w:rsidRDefault="002119C9" w:rsidP="00915092">
            <w:pPr>
              <w:pStyle w:val="Default"/>
              <w:widowControl w:val="0"/>
              <w:numPr>
                <w:ilvl w:val="0"/>
                <w:numId w:val="86"/>
              </w:numPr>
              <w:spacing w:after="120"/>
              <w:ind w:left="363" w:hanging="357"/>
              <w:jc w:val="both"/>
              <w:rPr>
                <w:rFonts w:ascii="Aptos" w:hAnsi="Aptos" w:cs="Arial"/>
                <w:color w:val="auto"/>
                <w:sz w:val="20"/>
                <w:szCs w:val="20"/>
                <w:lang w:val="en-US"/>
              </w:rPr>
            </w:pPr>
            <w:r w:rsidRPr="00915092">
              <w:rPr>
                <w:rFonts w:ascii="Aptos" w:hAnsi="Aptos" w:cs="Arial"/>
                <w:color w:val="auto"/>
                <w:sz w:val="20"/>
                <w:szCs w:val="20"/>
                <w:lang w:val="en-US"/>
              </w:rPr>
              <w:t>The chair/primary advisor shall inform the student at the conclusion of the in camera deliberations of the outcome of the oral exam. In the event of a failure, if the student has had no previous failures on the written component, then the student will have one more opportunity to take the oral examination. If the student has had one failure on the written component and fails the first attempt at the oral exam, the student will be required to withdraw from the program by the Faculty of Graduate Studies.</w:t>
            </w:r>
          </w:p>
          <w:p w14:paraId="5E03EC4D" w14:textId="77777777" w:rsidR="002119C9" w:rsidRPr="00915092" w:rsidRDefault="002119C9" w:rsidP="00915092">
            <w:pPr>
              <w:pStyle w:val="Default"/>
              <w:widowControl w:val="0"/>
              <w:numPr>
                <w:ilvl w:val="0"/>
                <w:numId w:val="86"/>
              </w:numPr>
              <w:ind w:left="366"/>
              <w:jc w:val="both"/>
              <w:rPr>
                <w:rFonts w:ascii="Aptos" w:hAnsi="Aptos" w:cs="Arial"/>
                <w:color w:val="auto"/>
                <w:sz w:val="20"/>
                <w:szCs w:val="20"/>
                <w:lang w:val="en-US"/>
              </w:rPr>
            </w:pPr>
            <w:r w:rsidRPr="00915092">
              <w:rPr>
                <w:rFonts w:ascii="Aptos" w:hAnsi="Aptos" w:cs="Arial"/>
                <w:color w:val="auto"/>
                <w:sz w:val="20"/>
                <w:szCs w:val="20"/>
                <w:lang w:val="en-US"/>
              </w:rPr>
              <w:t xml:space="preserve">The committee submits a form indicating pass or fail of the oral exam to the Associate Dean Graduate Programs, who signs the form, and retains a copy for the student’s file. </w:t>
            </w:r>
          </w:p>
          <w:p w14:paraId="578D25CE" w14:textId="77777777" w:rsidR="002119C9" w:rsidRPr="00915092" w:rsidRDefault="002119C9" w:rsidP="00915092">
            <w:pPr>
              <w:jc w:val="both"/>
              <w:rPr>
                <w:rFonts w:ascii="Aptos" w:hAnsi="Aptos" w:cs="Arial"/>
                <w:sz w:val="20"/>
                <w:szCs w:val="20"/>
              </w:rPr>
            </w:pPr>
          </w:p>
          <w:p w14:paraId="5CF035E3"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*Note: a passing grade from both advisors must be achieved on the written and oral components of the Capstone Project. Students who fail one of the components may repeat that component once. Two failures constitute a </w:t>
            </w:r>
            <w:r w:rsidRPr="00915092">
              <w:rPr>
                <w:rFonts w:ascii="Aptos" w:hAnsi="Aptos" w:cs="Arial"/>
                <w:sz w:val="20"/>
                <w:szCs w:val="20"/>
              </w:rPr>
              <w:lastRenderedPageBreak/>
              <w:t xml:space="preserve">failure in the course and the student will be required to withdraw from the program. </w:t>
            </w:r>
          </w:p>
          <w:p w14:paraId="2F05CB28" w14:textId="77777777" w:rsidR="002119C9" w:rsidRPr="00915092" w:rsidRDefault="002119C9" w:rsidP="00915092">
            <w:pPr>
              <w:spacing w:after="120"/>
              <w:rPr>
                <w:rFonts w:ascii="Aptos" w:hAnsi="Aptos" w:cs="Helvetica"/>
                <w:sz w:val="20"/>
                <w:szCs w:val="20"/>
              </w:rPr>
            </w:pPr>
          </w:p>
        </w:tc>
      </w:tr>
      <w:tr w:rsidR="002119C9" w:rsidRPr="003241F7" w14:paraId="6E67E8CB" w14:textId="77777777" w:rsidTr="00915092">
        <w:tc>
          <w:tcPr>
            <w:tcW w:w="7086" w:type="dxa"/>
          </w:tcPr>
          <w:p w14:paraId="010F4D8D"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Fonts w:ascii="Aptos" w:hAnsi="Aptos" w:cs="Helvetica"/>
                <w:b/>
                <w:bCs/>
                <w:sz w:val="20"/>
                <w:szCs w:val="20"/>
              </w:rPr>
              <w:lastRenderedPageBreak/>
              <w:t>6.8 Final Requirements and Deadlines for Graduation</w:t>
            </w:r>
          </w:p>
          <w:p w14:paraId="431EC66E" w14:textId="77777777" w:rsidR="002119C9" w:rsidRPr="00C70716" w:rsidRDefault="002119C9" w:rsidP="00915092">
            <w:pPr>
              <w:pStyle w:val="NormalWeb"/>
              <w:jc w:val="both"/>
              <w:rPr>
                <w:rFonts w:ascii="Aptos" w:hAnsi="Aptos" w:cs="Helvetica"/>
                <w:sz w:val="20"/>
                <w:szCs w:val="20"/>
              </w:rPr>
            </w:pPr>
            <w:r w:rsidRPr="00C70716">
              <w:rPr>
                <w:rFonts w:ascii="Aptos" w:hAnsi="Aptos" w:cs="Helvetica"/>
                <w:color w:val="222222"/>
                <w:sz w:val="20"/>
                <w:szCs w:val="20"/>
              </w:rPr>
              <w:t>The student will be recommended for the Master’s degree providing that all degree requirements have been satisfied. In addition, the Faculty of Graduate Studies must receive:</w:t>
            </w:r>
          </w:p>
          <w:p w14:paraId="0EAF4A40" w14:textId="77777777" w:rsidR="002119C9" w:rsidRPr="00C70716" w:rsidRDefault="002119C9" w:rsidP="00915092">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2119C9" w:rsidRPr="00C70716" w:rsidRDefault="002119C9" w:rsidP="00915092">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2119C9" w:rsidRPr="00C70716" w:rsidRDefault="002119C9" w:rsidP="00915092">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2119C9" w:rsidRPr="00C70716" w:rsidRDefault="002119C9" w:rsidP="00915092">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2119C9" w:rsidRPr="00E57C3B" w:rsidRDefault="002119C9" w:rsidP="00915092">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2119C9" w:rsidRPr="00C70716" w:rsidRDefault="002119C9" w:rsidP="00915092">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40"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06502E71" w14:textId="77777777" w:rsidR="002119C9" w:rsidRPr="00915092" w:rsidRDefault="002119C9" w:rsidP="00915092">
            <w:pPr>
              <w:jc w:val="both"/>
              <w:rPr>
                <w:rFonts w:ascii="Aptos" w:hAnsi="Aptos" w:cs="Arial"/>
                <w:b/>
                <w:sz w:val="20"/>
                <w:szCs w:val="20"/>
              </w:rPr>
            </w:pPr>
            <w:r w:rsidRPr="00915092">
              <w:rPr>
                <w:rFonts w:ascii="Aptos" w:hAnsi="Aptos" w:cs="Arial"/>
                <w:b/>
                <w:sz w:val="20"/>
                <w:szCs w:val="20"/>
              </w:rPr>
              <w:t xml:space="preserve">Requirements for Paper-Based Thesis Format for Master of Nursing (MN) Programs: </w:t>
            </w:r>
          </w:p>
          <w:p w14:paraId="4D126AE2"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A thesis document can be comprised of a collection of papers, which are about to be published or have been published. In addition, these documents must include an introduction and conclusion chapter (see below for suggested content of these two chapters). Finally, a paper-based thesis must include a statement of contribution and anticipated co-authorship for each paper not yet published, or alternately, of each co-authored published paper. The contribution to authorship of the student and committee members will be determined in advance with the student assuming the first author position. Depending on the contribution of committee member(s), authorship will be assigned accordingly (i.e.: second and/or third). Should the student not submit a paper for publication within 1 year of program completion, the advisor may submit the paper as first author.</w:t>
            </w:r>
          </w:p>
          <w:p w14:paraId="569B4507" w14:textId="77777777" w:rsidR="002119C9" w:rsidRPr="00915092" w:rsidRDefault="002119C9" w:rsidP="00915092">
            <w:pPr>
              <w:jc w:val="both"/>
              <w:rPr>
                <w:rFonts w:ascii="Aptos" w:hAnsi="Aptos" w:cs="Arial"/>
                <w:sz w:val="20"/>
                <w:szCs w:val="20"/>
              </w:rPr>
            </w:pPr>
          </w:p>
          <w:p w14:paraId="1DB41116" w14:textId="77777777" w:rsidR="002119C9" w:rsidRPr="00915092" w:rsidRDefault="002119C9" w:rsidP="00915092">
            <w:pPr>
              <w:jc w:val="both"/>
              <w:rPr>
                <w:rFonts w:ascii="Aptos" w:hAnsi="Aptos" w:cs="Arial"/>
                <w:b/>
                <w:sz w:val="20"/>
                <w:szCs w:val="20"/>
              </w:rPr>
            </w:pPr>
            <w:r w:rsidRPr="00915092">
              <w:rPr>
                <w:rFonts w:ascii="Aptos" w:hAnsi="Aptos" w:cs="Arial"/>
                <w:b/>
                <w:sz w:val="20"/>
                <w:szCs w:val="20"/>
              </w:rPr>
              <w:t>Expectations for a Paper-Based Thesis:</w:t>
            </w:r>
          </w:p>
          <w:p w14:paraId="20002FEB" w14:textId="77777777" w:rsidR="002119C9" w:rsidRPr="00915092" w:rsidRDefault="002119C9" w:rsidP="00915092">
            <w:pPr>
              <w:jc w:val="both"/>
              <w:rPr>
                <w:rFonts w:ascii="Aptos" w:hAnsi="Aptos" w:cs="Arial"/>
                <w:sz w:val="20"/>
                <w:szCs w:val="20"/>
              </w:rPr>
            </w:pPr>
            <w:r w:rsidRPr="00915092">
              <w:rPr>
                <w:rFonts w:ascii="Aptos" w:hAnsi="Aptos" w:cs="Arial"/>
                <w:i/>
                <w:sz w:val="20"/>
                <w:szCs w:val="20"/>
              </w:rPr>
              <w:t>Masters level Paper-Based Thesis</w:t>
            </w:r>
            <w:r w:rsidRPr="00915092">
              <w:rPr>
                <w:rFonts w:ascii="Aptos" w:hAnsi="Aptos" w:cs="Arial"/>
                <w:sz w:val="20"/>
                <w:szCs w:val="20"/>
              </w:rPr>
              <w:t xml:space="preserve"> will include one to two papers of publishable quality, one of which must be submitted for consideration for publication. In addition, introduction* and conclusion** chapters are required (see below). The number and content of the papers will be negotiated in collaboration with the Advisory Committee. The papers will each address a unique research objective/ question or could be a philosophical/ theoretical/ methodological discussion relevant to the thesis topic. Each paper must be independent of the others, and coherently integrate various aspects of the thesis and outputs. While the number of papers will depend on the scope and complexity of thesis topic and study, one of the papers must include a detailed description and summary of the research study and findings. Completion of the Master of Nursing program will not be contingent on acceptance of the paper(s) for publication.</w:t>
            </w:r>
          </w:p>
          <w:p w14:paraId="423B0351" w14:textId="77777777" w:rsidR="002119C9" w:rsidRPr="00915092" w:rsidRDefault="002119C9" w:rsidP="00915092">
            <w:pPr>
              <w:jc w:val="both"/>
              <w:rPr>
                <w:rFonts w:ascii="Aptos" w:hAnsi="Aptos" w:cs="Arial"/>
                <w:sz w:val="20"/>
                <w:szCs w:val="20"/>
              </w:rPr>
            </w:pPr>
          </w:p>
          <w:p w14:paraId="6CFB1610"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lastRenderedPageBreak/>
              <w:t xml:space="preserve">*Introduction Chapter: </w:t>
            </w:r>
          </w:p>
          <w:p w14:paraId="778A4345" w14:textId="77777777" w:rsidR="002119C9" w:rsidRPr="00915092" w:rsidRDefault="002119C9" w:rsidP="00915092">
            <w:pPr>
              <w:pStyle w:val="ListParagraph"/>
              <w:numPr>
                <w:ilvl w:val="0"/>
                <w:numId w:val="88"/>
              </w:numPr>
              <w:spacing w:line="276" w:lineRule="auto"/>
              <w:ind w:left="366"/>
              <w:jc w:val="both"/>
              <w:rPr>
                <w:rFonts w:ascii="Aptos" w:hAnsi="Aptos" w:cs="Arial"/>
                <w:sz w:val="20"/>
                <w:szCs w:val="20"/>
              </w:rPr>
            </w:pPr>
            <w:r w:rsidRPr="00915092">
              <w:rPr>
                <w:rFonts w:ascii="Aptos" w:hAnsi="Aptos" w:cs="Arial"/>
                <w:sz w:val="20"/>
                <w:szCs w:val="20"/>
              </w:rPr>
              <w:t xml:space="preserve">Opening overview of the research topic; </w:t>
            </w:r>
          </w:p>
          <w:p w14:paraId="0E4397CB" w14:textId="77777777" w:rsidR="002119C9" w:rsidRPr="00915092" w:rsidRDefault="002119C9" w:rsidP="00915092">
            <w:pPr>
              <w:pStyle w:val="ListParagraph"/>
              <w:numPr>
                <w:ilvl w:val="0"/>
                <w:numId w:val="88"/>
              </w:numPr>
              <w:spacing w:line="276" w:lineRule="auto"/>
              <w:ind w:left="366"/>
              <w:jc w:val="both"/>
              <w:rPr>
                <w:rFonts w:ascii="Aptos" w:hAnsi="Aptos" w:cs="Arial"/>
                <w:sz w:val="20"/>
                <w:szCs w:val="20"/>
              </w:rPr>
            </w:pPr>
            <w:r w:rsidRPr="00915092">
              <w:rPr>
                <w:rFonts w:ascii="Aptos" w:hAnsi="Aptos" w:cs="Arial"/>
                <w:sz w:val="20"/>
                <w:szCs w:val="20"/>
              </w:rPr>
              <w:t xml:space="preserve">Background; </w:t>
            </w:r>
          </w:p>
          <w:p w14:paraId="5223059C" w14:textId="77777777" w:rsidR="002119C9" w:rsidRPr="00915092" w:rsidRDefault="002119C9" w:rsidP="00915092">
            <w:pPr>
              <w:pStyle w:val="ListParagraph"/>
              <w:numPr>
                <w:ilvl w:val="0"/>
                <w:numId w:val="88"/>
              </w:numPr>
              <w:spacing w:line="276" w:lineRule="auto"/>
              <w:ind w:left="366"/>
              <w:jc w:val="both"/>
              <w:rPr>
                <w:rFonts w:ascii="Aptos" w:hAnsi="Aptos" w:cs="Arial"/>
                <w:sz w:val="20"/>
                <w:szCs w:val="20"/>
              </w:rPr>
            </w:pPr>
            <w:r w:rsidRPr="00915092">
              <w:rPr>
                <w:rFonts w:ascii="Aptos" w:hAnsi="Aptos" w:cs="Arial"/>
                <w:sz w:val="20"/>
                <w:szCs w:val="20"/>
              </w:rPr>
              <w:t>Up to date literature review (original literature review required for the proposal may be appended; likely published paper);</w:t>
            </w:r>
          </w:p>
          <w:p w14:paraId="249B1AB9" w14:textId="77777777" w:rsidR="002119C9" w:rsidRPr="00915092" w:rsidRDefault="002119C9" w:rsidP="00915092">
            <w:pPr>
              <w:pStyle w:val="ListParagraph"/>
              <w:numPr>
                <w:ilvl w:val="0"/>
                <w:numId w:val="88"/>
              </w:numPr>
              <w:spacing w:line="276" w:lineRule="auto"/>
              <w:ind w:left="366"/>
              <w:jc w:val="both"/>
              <w:rPr>
                <w:rFonts w:ascii="Aptos" w:hAnsi="Aptos" w:cs="Arial"/>
                <w:sz w:val="20"/>
                <w:szCs w:val="20"/>
              </w:rPr>
            </w:pPr>
            <w:r w:rsidRPr="00915092">
              <w:rPr>
                <w:rFonts w:ascii="Aptos" w:hAnsi="Aptos" w:cs="Arial"/>
                <w:sz w:val="20"/>
                <w:szCs w:val="20"/>
              </w:rPr>
              <w:t>Conceptual framework for the thesis study;</w:t>
            </w:r>
          </w:p>
          <w:p w14:paraId="6D5CF802" w14:textId="77777777" w:rsidR="002119C9" w:rsidRPr="00915092" w:rsidRDefault="002119C9" w:rsidP="00915092">
            <w:pPr>
              <w:pStyle w:val="ListParagraph"/>
              <w:numPr>
                <w:ilvl w:val="0"/>
                <w:numId w:val="88"/>
              </w:numPr>
              <w:spacing w:line="276" w:lineRule="auto"/>
              <w:ind w:left="366"/>
              <w:jc w:val="both"/>
              <w:rPr>
                <w:rFonts w:ascii="Aptos" w:hAnsi="Aptos" w:cs="Arial"/>
                <w:sz w:val="20"/>
                <w:szCs w:val="20"/>
              </w:rPr>
            </w:pPr>
            <w:r w:rsidRPr="00915092">
              <w:rPr>
                <w:rFonts w:ascii="Aptos" w:hAnsi="Aptos" w:cs="Arial"/>
                <w:sz w:val="20"/>
                <w:szCs w:val="20"/>
              </w:rPr>
              <w:t>Purpose and Research Questions and/or Objectives;</w:t>
            </w:r>
          </w:p>
          <w:p w14:paraId="22A34589" w14:textId="77777777" w:rsidR="002119C9" w:rsidRPr="00915092" w:rsidRDefault="002119C9" w:rsidP="00915092">
            <w:pPr>
              <w:pStyle w:val="ListParagraph"/>
              <w:numPr>
                <w:ilvl w:val="0"/>
                <w:numId w:val="88"/>
              </w:numPr>
              <w:spacing w:line="276" w:lineRule="auto"/>
              <w:ind w:left="366"/>
              <w:jc w:val="both"/>
              <w:rPr>
                <w:rFonts w:ascii="Aptos" w:hAnsi="Aptos" w:cs="Arial"/>
                <w:sz w:val="20"/>
                <w:szCs w:val="20"/>
              </w:rPr>
            </w:pPr>
            <w:r w:rsidRPr="00915092">
              <w:rPr>
                <w:rFonts w:ascii="Aptos" w:hAnsi="Aptos" w:cs="Arial"/>
                <w:sz w:val="20"/>
                <w:szCs w:val="20"/>
              </w:rPr>
              <w:t>Research project design, which includes an outline of the chapters and how they are related.</w:t>
            </w:r>
          </w:p>
          <w:p w14:paraId="6CAF6651" w14:textId="77777777" w:rsidR="002119C9" w:rsidRPr="00915092" w:rsidRDefault="002119C9" w:rsidP="00915092">
            <w:pPr>
              <w:jc w:val="both"/>
              <w:rPr>
                <w:rFonts w:ascii="Aptos" w:hAnsi="Aptos" w:cs="Arial"/>
                <w:sz w:val="20"/>
                <w:szCs w:val="20"/>
              </w:rPr>
            </w:pPr>
          </w:p>
          <w:p w14:paraId="1FF5318E"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**Conclusion Chapter:</w:t>
            </w:r>
          </w:p>
          <w:p w14:paraId="1C7ADF71" w14:textId="77777777" w:rsidR="002119C9" w:rsidRPr="00915092" w:rsidRDefault="002119C9" w:rsidP="00915092">
            <w:pPr>
              <w:pStyle w:val="ListParagraph"/>
              <w:numPr>
                <w:ilvl w:val="2"/>
                <w:numId w:val="87"/>
              </w:numPr>
              <w:spacing w:line="276" w:lineRule="auto"/>
              <w:ind w:left="366"/>
              <w:jc w:val="both"/>
              <w:rPr>
                <w:rFonts w:ascii="Aptos" w:hAnsi="Aptos" w:cs="Arial"/>
                <w:sz w:val="20"/>
                <w:szCs w:val="20"/>
              </w:rPr>
            </w:pPr>
            <w:r w:rsidRPr="00915092">
              <w:rPr>
                <w:rFonts w:ascii="Aptos" w:hAnsi="Aptos" w:cs="Arial"/>
                <w:sz w:val="20"/>
                <w:szCs w:val="20"/>
              </w:rPr>
              <w:t>Introduction;</w:t>
            </w:r>
          </w:p>
          <w:p w14:paraId="30DAB723" w14:textId="77777777" w:rsidR="002119C9" w:rsidRPr="00915092" w:rsidRDefault="002119C9" w:rsidP="00915092">
            <w:pPr>
              <w:pStyle w:val="ListParagraph"/>
              <w:numPr>
                <w:ilvl w:val="2"/>
                <w:numId w:val="87"/>
              </w:numPr>
              <w:spacing w:line="276" w:lineRule="auto"/>
              <w:ind w:left="366"/>
              <w:jc w:val="both"/>
              <w:rPr>
                <w:rFonts w:ascii="Aptos" w:hAnsi="Aptos" w:cs="Arial"/>
                <w:sz w:val="20"/>
                <w:szCs w:val="20"/>
              </w:rPr>
            </w:pPr>
            <w:r w:rsidRPr="00915092">
              <w:rPr>
                <w:rFonts w:ascii="Aptos" w:hAnsi="Aptos" w:cs="Arial"/>
                <w:sz w:val="20"/>
                <w:szCs w:val="20"/>
              </w:rPr>
              <w:t>Strengths and weaknesses;</w:t>
            </w:r>
          </w:p>
          <w:p w14:paraId="51B07F53" w14:textId="77777777" w:rsidR="002119C9" w:rsidRPr="00915092" w:rsidRDefault="002119C9" w:rsidP="00915092">
            <w:pPr>
              <w:pStyle w:val="ListParagraph"/>
              <w:numPr>
                <w:ilvl w:val="2"/>
                <w:numId w:val="87"/>
              </w:numPr>
              <w:spacing w:line="276" w:lineRule="auto"/>
              <w:ind w:left="366"/>
              <w:jc w:val="both"/>
              <w:rPr>
                <w:rFonts w:ascii="Aptos" w:hAnsi="Aptos" w:cs="Arial"/>
                <w:sz w:val="20"/>
                <w:szCs w:val="20"/>
              </w:rPr>
            </w:pPr>
            <w:r w:rsidRPr="00915092">
              <w:rPr>
                <w:rFonts w:ascii="Aptos" w:hAnsi="Aptos" w:cs="Arial"/>
                <w:sz w:val="20"/>
                <w:szCs w:val="20"/>
              </w:rPr>
              <w:t>Synthesis of findings/discussion from each chapter;</w:t>
            </w:r>
          </w:p>
          <w:p w14:paraId="7B11632C" w14:textId="77777777" w:rsidR="002119C9" w:rsidRPr="00915092" w:rsidRDefault="002119C9" w:rsidP="00915092">
            <w:pPr>
              <w:pStyle w:val="ListParagraph"/>
              <w:numPr>
                <w:ilvl w:val="2"/>
                <w:numId w:val="87"/>
              </w:numPr>
              <w:spacing w:line="276" w:lineRule="auto"/>
              <w:ind w:left="366"/>
              <w:jc w:val="both"/>
              <w:rPr>
                <w:rFonts w:ascii="Aptos" w:hAnsi="Aptos" w:cs="Arial"/>
                <w:sz w:val="20"/>
                <w:szCs w:val="20"/>
              </w:rPr>
            </w:pPr>
            <w:r w:rsidRPr="00915092">
              <w:rPr>
                <w:rFonts w:ascii="Aptos" w:hAnsi="Aptos" w:cs="Arial"/>
                <w:sz w:val="20"/>
                <w:szCs w:val="20"/>
              </w:rPr>
              <w:t>Future research;</w:t>
            </w:r>
          </w:p>
          <w:p w14:paraId="615E2C7D" w14:textId="59092B6D" w:rsidR="002119C9" w:rsidRPr="002119C9" w:rsidRDefault="002119C9" w:rsidP="002119C9">
            <w:pPr>
              <w:pStyle w:val="ListParagraph"/>
              <w:numPr>
                <w:ilvl w:val="2"/>
                <w:numId w:val="87"/>
              </w:numPr>
              <w:spacing w:line="276" w:lineRule="auto"/>
              <w:ind w:left="366"/>
              <w:jc w:val="both"/>
              <w:rPr>
                <w:rFonts w:ascii="Aptos" w:hAnsi="Aptos" w:cs="Arial"/>
                <w:sz w:val="20"/>
                <w:szCs w:val="20"/>
              </w:rPr>
            </w:pPr>
            <w:r w:rsidRPr="00915092">
              <w:rPr>
                <w:rFonts w:ascii="Aptos" w:hAnsi="Aptos" w:cs="Arial"/>
                <w:sz w:val="20"/>
                <w:szCs w:val="20"/>
              </w:rPr>
              <w:t>Policy/practice recommendations.</w:t>
            </w:r>
          </w:p>
        </w:tc>
      </w:tr>
      <w:tr w:rsidR="002119C9" w:rsidRPr="003241F7" w14:paraId="1F489268" w14:textId="77777777" w:rsidTr="00915092">
        <w:tc>
          <w:tcPr>
            <w:tcW w:w="7086" w:type="dxa"/>
          </w:tcPr>
          <w:p w14:paraId="266ACF1D"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Fonts w:ascii="Aptos" w:hAnsi="Aptos" w:cs="Helvetica"/>
                <w:b/>
                <w:bCs/>
                <w:sz w:val="20"/>
                <w:szCs w:val="20"/>
              </w:rPr>
              <w:lastRenderedPageBreak/>
              <w:t>SECTION 7: Doctor of Philosophy General Regulations</w:t>
            </w:r>
          </w:p>
          <w:p w14:paraId="057AB6CB" w14:textId="6A985616"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74E8E119" w14:textId="1C2C7994" w:rsidR="002119C9" w:rsidRPr="00915092" w:rsidRDefault="002119C9" w:rsidP="00915092">
            <w:pPr>
              <w:spacing w:after="120"/>
              <w:rPr>
                <w:rFonts w:ascii="Aptos" w:hAnsi="Aptos" w:cs="Helvetica"/>
                <w:i/>
                <w:sz w:val="20"/>
                <w:szCs w:val="20"/>
              </w:rPr>
            </w:pPr>
          </w:p>
        </w:tc>
      </w:tr>
      <w:tr w:rsidR="002119C9" w:rsidRPr="003241F7" w14:paraId="5A39DB71" w14:textId="77777777" w:rsidTr="00915092">
        <w:tc>
          <w:tcPr>
            <w:tcW w:w="7086" w:type="dxa"/>
          </w:tcPr>
          <w:p w14:paraId="712B7FED"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2119C9" w:rsidRPr="00050B34" w:rsidRDefault="002119C9" w:rsidP="00915092">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67FAA1DE"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In addition to the minimum requirements for admission to the Faculty of Graduate Studies (see:  </w:t>
            </w:r>
            <w:hyperlink r:id="rId141" w:history="1">
              <w:r w:rsidRPr="00915092">
                <w:rPr>
                  <w:rStyle w:val="Hyperlink"/>
                  <w:rFonts w:ascii="Aptos" w:hAnsi="Aptos" w:cs="Arial"/>
                  <w:color w:val="auto"/>
                  <w:sz w:val="20"/>
                  <w:szCs w:val="20"/>
                </w:rPr>
                <w:t>https://umanitoba.ca/graduate-studies/graduate-student-admissions/requirements</w:t>
              </w:r>
            </w:hyperlink>
            <w:r w:rsidRPr="00915092">
              <w:rPr>
                <w:rFonts w:ascii="Aptos" w:hAnsi="Aptos" w:cs="Arial"/>
                <w:sz w:val="20"/>
                <w:szCs w:val="20"/>
              </w:rPr>
              <w:t>):</w:t>
            </w:r>
          </w:p>
          <w:p w14:paraId="1520B09F" w14:textId="77777777" w:rsidR="002119C9" w:rsidRPr="00915092" w:rsidRDefault="002119C9" w:rsidP="00915092">
            <w:pPr>
              <w:jc w:val="both"/>
              <w:rPr>
                <w:rFonts w:ascii="Aptos" w:hAnsi="Aptos" w:cs="Arial"/>
                <w:sz w:val="20"/>
                <w:szCs w:val="20"/>
              </w:rPr>
            </w:pPr>
          </w:p>
          <w:p w14:paraId="2224779D" w14:textId="77777777" w:rsidR="002119C9" w:rsidRPr="00915092" w:rsidRDefault="002119C9" w:rsidP="00915092">
            <w:pPr>
              <w:pStyle w:val="ListParagraph"/>
              <w:numPr>
                <w:ilvl w:val="0"/>
                <w:numId w:val="89"/>
              </w:numPr>
              <w:tabs>
                <w:tab w:val="clear" w:pos="1080"/>
              </w:tabs>
              <w:spacing w:after="120"/>
              <w:ind w:left="363" w:hanging="357"/>
              <w:contextualSpacing w:val="0"/>
              <w:jc w:val="both"/>
              <w:rPr>
                <w:rFonts w:ascii="Aptos" w:hAnsi="Aptos" w:cs="Arial"/>
                <w:sz w:val="20"/>
                <w:szCs w:val="20"/>
              </w:rPr>
            </w:pPr>
            <w:r w:rsidRPr="00915092">
              <w:rPr>
                <w:rFonts w:ascii="Aptos" w:hAnsi="Aptos" w:cs="Arial"/>
                <w:sz w:val="20"/>
                <w:szCs w:val="20"/>
              </w:rPr>
              <w:t xml:space="preserve">Master of Nursing (MN) degree preferable. Other qualifications will be considered on a case by case basis. Applicants who do not meet the below requirements will be considered on  a case by case basis. Prerequisites for entry into the PhD Program include the equivalence of the following 3 credit hour MN courses: </w:t>
            </w:r>
          </w:p>
          <w:p w14:paraId="6C0D902F" w14:textId="77777777" w:rsidR="002119C9" w:rsidRPr="00915092" w:rsidRDefault="002119C9" w:rsidP="00915092">
            <w:pPr>
              <w:pStyle w:val="ListParagraph"/>
              <w:numPr>
                <w:ilvl w:val="1"/>
                <w:numId w:val="89"/>
              </w:numPr>
              <w:ind w:left="716" w:hanging="283"/>
              <w:rPr>
                <w:rFonts w:ascii="Aptos" w:hAnsi="Aptos" w:cs="Arial"/>
                <w:sz w:val="20"/>
                <w:szCs w:val="20"/>
              </w:rPr>
            </w:pPr>
            <w:r w:rsidRPr="00915092">
              <w:rPr>
                <w:rFonts w:ascii="Aptos" w:hAnsi="Aptos" w:cs="Arial"/>
                <w:sz w:val="20"/>
                <w:szCs w:val="20"/>
              </w:rPr>
              <w:t>NURS 7210 Qualitative Research Methods in Nursing;</w:t>
            </w:r>
          </w:p>
          <w:p w14:paraId="5F614638" w14:textId="77777777" w:rsidR="002119C9" w:rsidRPr="00915092" w:rsidRDefault="002119C9" w:rsidP="00915092">
            <w:pPr>
              <w:pStyle w:val="ListParagraph"/>
              <w:numPr>
                <w:ilvl w:val="1"/>
                <w:numId w:val="89"/>
              </w:numPr>
              <w:ind w:left="716" w:hanging="283"/>
              <w:rPr>
                <w:rFonts w:ascii="Aptos" w:hAnsi="Aptos" w:cs="Arial"/>
                <w:sz w:val="20"/>
                <w:szCs w:val="20"/>
              </w:rPr>
            </w:pPr>
            <w:r w:rsidRPr="00915092">
              <w:rPr>
                <w:rFonts w:ascii="Aptos" w:hAnsi="Aptos" w:cs="Arial"/>
                <w:sz w:val="20"/>
                <w:szCs w:val="20"/>
              </w:rPr>
              <w:lastRenderedPageBreak/>
              <w:t>NURS 7220 Quantitative Research Methods in Nursing; and</w:t>
            </w:r>
          </w:p>
          <w:p w14:paraId="31CFC8F5" w14:textId="77777777" w:rsidR="002119C9" w:rsidRPr="00915092" w:rsidRDefault="002119C9" w:rsidP="00915092">
            <w:pPr>
              <w:pStyle w:val="ListParagraph"/>
              <w:numPr>
                <w:ilvl w:val="1"/>
                <w:numId w:val="89"/>
              </w:numPr>
              <w:ind w:left="716" w:hanging="283"/>
              <w:rPr>
                <w:rFonts w:ascii="Aptos" w:hAnsi="Aptos" w:cs="Arial"/>
                <w:sz w:val="20"/>
                <w:szCs w:val="20"/>
              </w:rPr>
            </w:pPr>
            <w:r w:rsidRPr="00915092">
              <w:rPr>
                <w:rFonts w:ascii="Aptos" w:hAnsi="Aptos" w:cs="Arial"/>
                <w:sz w:val="20"/>
                <w:szCs w:val="20"/>
              </w:rPr>
              <w:t>NURS 7320 Philosophy of Nursing Science.</w:t>
            </w:r>
          </w:p>
          <w:p w14:paraId="0B5D2717" w14:textId="77777777" w:rsidR="002119C9" w:rsidRPr="00915092" w:rsidRDefault="002119C9" w:rsidP="00915092">
            <w:pPr>
              <w:ind w:left="-20"/>
              <w:contextualSpacing/>
              <w:jc w:val="both"/>
              <w:rPr>
                <w:rFonts w:ascii="Aptos" w:hAnsi="Aptos" w:cs="Arial"/>
                <w:sz w:val="20"/>
                <w:szCs w:val="20"/>
              </w:rPr>
            </w:pPr>
          </w:p>
          <w:p w14:paraId="0FB146CB" w14:textId="77777777" w:rsidR="002119C9" w:rsidRPr="00915092" w:rsidRDefault="002119C9" w:rsidP="00915092">
            <w:pPr>
              <w:ind w:left="366"/>
              <w:contextualSpacing/>
              <w:jc w:val="both"/>
              <w:rPr>
                <w:rFonts w:ascii="Aptos" w:hAnsi="Aptos" w:cs="Arial"/>
                <w:sz w:val="20"/>
                <w:szCs w:val="20"/>
              </w:rPr>
            </w:pPr>
            <w:r w:rsidRPr="00915092">
              <w:rPr>
                <w:rFonts w:ascii="Aptos" w:hAnsi="Aptos" w:cs="Arial"/>
                <w:sz w:val="20"/>
                <w:szCs w:val="20"/>
              </w:rPr>
              <w:t xml:space="preserve">Students engaging in research projects in Manitoba which entail specific nursing practice competencies as outlined by the CRNM require active practicing registration with the CRNM prior to commencing the project. Students engaging in research projects in other Canadian provinces/territories which entail specific nursing practice competencies as outlined by their provincial/territorial regulatory bodies require proof of active practicing registration in their province/territory.  </w:t>
            </w:r>
          </w:p>
          <w:p w14:paraId="1EF59E62" w14:textId="77777777" w:rsidR="002119C9" w:rsidRPr="00915092" w:rsidRDefault="002119C9" w:rsidP="00915092">
            <w:pPr>
              <w:ind w:left="366"/>
              <w:jc w:val="both"/>
              <w:rPr>
                <w:rFonts w:ascii="Aptos" w:hAnsi="Aptos" w:cs="Arial"/>
                <w:sz w:val="20"/>
                <w:szCs w:val="20"/>
              </w:rPr>
            </w:pPr>
          </w:p>
          <w:p w14:paraId="4FC9D7C3" w14:textId="77777777" w:rsidR="002119C9" w:rsidRPr="00915092" w:rsidRDefault="002119C9" w:rsidP="00915092">
            <w:pPr>
              <w:ind w:left="366"/>
              <w:jc w:val="both"/>
              <w:rPr>
                <w:rFonts w:ascii="Aptos" w:hAnsi="Aptos" w:cs="Arial"/>
                <w:sz w:val="20"/>
                <w:szCs w:val="20"/>
              </w:rPr>
            </w:pPr>
            <w:r w:rsidRPr="00915092">
              <w:rPr>
                <w:rFonts w:ascii="Aptos" w:hAnsi="Aptos" w:cs="Arial"/>
                <w:sz w:val="20"/>
                <w:szCs w:val="20"/>
              </w:rPr>
              <w:t xml:space="preserve">Applicants or students with RN or RPN registration outside of Manitoba and who will require RN or RPN registration in Manitoba for the purpose of their thesis research are advised to contact the CRNM at </w:t>
            </w:r>
            <w:hyperlink r:id="rId142" w:history="1">
              <w:r w:rsidRPr="00915092">
                <w:rPr>
                  <w:rStyle w:val="Hyperlink"/>
                  <w:rFonts w:ascii="Aptos" w:hAnsi="Aptos" w:cs="Arial"/>
                  <w:color w:val="auto"/>
                  <w:sz w:val="20"/>
                  <w:szCs w:val="20"/>
                </w:rPr>
                <w:t>www.crnm.mb.ca</w:t>
              </w:r>
            </w:hyperlink>
            <w:r w:rsidRPr="00915092">
              <w:rPr>
                <w:rFonts w:ascii="Aptos" w:hAnsi="Aptos" w:cs="Arial"/>
                <w:sz w:val="20"/>
                <w:szCs w:val="20"/>
              </w:rPr>
              <w:t xml:space="preserve"> or CRPNM at </w:t>
            </w:r>
            <w:hyperlink r:id="rId143" w:history="1">
              <w:r w:rsidRPr="00915092">
                <w:rPr>
                  <w:rStyle w:val="Hyperlink"/>
                  <w:rFonts w:ascii="Aptos" w:hAnsi="Aptos" w:cs="Arial"/>
                  <w:color w:val="auto"/>
                  <w:sz w:val="20"/>
                  <w:szCs w:val="20"/>
                </w:rPr>
                <w:t>www.crpnm.mb.ca</w:t>
              </w:r>
            </w:hyperlink>
            <w:r w:rsidRPr="00915092">
              <w:rPr>
                <w:rFonts w:ascii="Aptos" w:hAnsi="Aptos" w:cs="Arial"/>
                <w:sz w:val="20"/>
                <w:szCs w:val="20"/>
              </w:rPr>
              <w:t xml:space="preserve"> prior to application to the PhD in Nursing program.</w:t>
            </w:r>
          </w:p>
          <w:p w14:paraId="0D673C98" w14:textId="77777777" w:rsidR="002119C9" w:rsidRPr="00915092" w:rsidRDefault="002119C9" w:rsidP="00915092">
            <w:pPr>
              <w:jc w:val="both"/>
              <w:rPr>
                <w:rFonts w:ascii="Aptos" w:hAnsi="Aptos" w:cs="Arial"/>
                <w:sz w:val="20"/>
                <w:szCs w:val="20"/>
              </w:rPr>
            </w:pPr>
          </w:p>
          <w:p w14:paraId="4C8C4426" w14:textId="77777777" w:rsidR="002119C9" w:rsidRPr="00915092" w:rsidRDefault="002119C9" w:rsidP="00915092">
            <w:pPr>
              <w:pStyle w:val="ListParagraph"/>
              <w:numPr>
                <w:ilvl w:val="0"/>
                <w:numId w:val="89"/>
              </w:numPr>
              <w:tabs>
                <w:tab w:val="clear" w:pos="1080"/>
              </w:tabs>
              <w:ind w:left="366" w:hanging="360"/>
              <w:jc w:val="both"/>
              <w:rPr>
                <w:rFonts w:ascii="Aptos" w:hAnsi="Aptos" w:cs="Arial"/>
                <w:sz w:val="20"/>
                <w:szCs w:val="20"/>
              </w:rPr>
            </w:pPr>
            <w:r w:rsidRPr="00915092">
              <w:rPr>
                <w:rFonts w:ascii="Aptos" w:hAnsi="Aptos" w:cs="Arial"/>
                <w:sz w:val="20"/>
                <w:szCs w:val="20"/>
              </w:rPr>
              <w:t xml:space="preserve">Statement of Interest (no more than 500 words): </w:t>
            </w:r>
          </w:p>
          <w:p w14:paraId="3C1F30BC" w14:textId="77777777" w:rsidR="002119C9" w:rsidRPr="00915092" w:rsidRDefault="002119C9" w:rsidP="00915092">
            <w:pPr>
              <w:pStyle w:val="ListParagraph"/>
              <w:numPr>
                <w:ilvl w:val="1"/>
                <w:numId w:val="89"/>
              </w:numPr>
              <w:ind w:left="716" w:hanging="283"/>
              <w:jc w:val="both"/>
              <w:rPr>
                <w:rFonts w:ascii="Aptos" w:hAnsi="Aptos" w:cs="Arial"/>
                <w:sz w:val="20"/>
                <w:szCs w:val="20"/>
              </w:rPr>
            </w:pPr>
            <w:r w:rsidRPr="00915092">
              <w:rPr>
                <w:rFonts w:ascii="Aptos" w:hAnsi="Aptos" w:cs="Arial"/>
                <w:sz w:val="20"/>
                <w:szCs w:val="20"/>
              </w:rPr>
              <w:t>short biographical sketch;</w:t>
            </w:r>
          </w:p>
          <w:p w14:paraId="139D685A" w14:textId="77777777" w:rsidR="002119C9" w:rsidRPr="00915092" w:rsidRDefault="002119C9" w:rsidP="00915092">
            <w:pPr>
              <w:pStyle w:val="ListParagraph"/>
              <w:numPr>
                <w:ilvl w:val="1"/>
                <w:numId w:val="89"/>
              </w:numPr>
              <w:ind w:left="716" w:hanging="283"/>
              <w:jc w:val="both"/>
              <w:rPr>
                <w:rFonts w:ascii="Aptos" w:hAnsi="Aptos" w:cs="Arial"/>
                <w:sz w:val="20"/>
                <w:szCs w:val="20"/>
              </w:rPr>
            </w:pPr>
            <w:r w:rsidRPr="00915092">
              <w:rPr>
                <w:rFonts w:ascii="Aptos" w:hAnsi="Aptos" w:cs="Arial"/>
                <w:sz w:val="20"/>
                <w:szCs w:val="20"/>
              </w:rPr>
              <w:t>reason for pursuing the doctoral program at the University of Manitoba, College of Nursing;</w:t>
            </w:r>
          </w:p>
          <w:p w14:paraId="18B9062F" w14:textId="77777777" w:rsidR="002119C9" w:rsidRPr="00915092" w:rsidRDefault="002119C9" w:rsidP="00915092">
            <w:pPr>
              <w:pStyle w:val="ListParagraph"/>
              <w:numPr>
                <w:ilvl w:val="1"/>
                <w:numId w:val="89"/>
              </w:numPr>
              <w:ind w:left="716" w:hanging="283"/>
              <w:jc w:val="both"/>
              <w:rPr>
                <w:rFonts w:ascii="Aptos" w:hAnsi="Aptos" w:cs="Arial"/>
                <w:sz w:val="20"/>
                <w:szCs w:val="20"/>
              </w:rPr>
            </w:pPr>
            <w:r w:rsidRPr="00915092">
              <w:rPr>
                <w:rFonts w:ascii="Aptos" w:hAnsi="Aptos" w:cs="Arial"/>
                <w:sz w:val="20"/>
                <w:szCs w:val="20"/>
              </w:rPr>
              <w:t>area of substantive interest;</w:t>
            </w:r>
          </w:p>
          <w:p w14:paraId="0D2F097A" w14:textId="77777777" w:rsidR="002119C9" w:rsidRPr="00915092" w:rsidRDefault="002119C9" w:rsidP="00915092">
            <w:pPr>
              <w:pStyle w:val="ListParagraph"/>
              <w:numPr>
                <w:ilvl w:val="1"/>
                <w:numId w:val="89"/>
              </w:numPr>
              <w:ind w:left="716" w:hanging="283"/>
              <w:jc w:val="both"/>
              <w:rPr>
                <w:rFonts w:ascii="Aptos" w:hAnsi="Aptos" w:cs="Arial"/>
                <w:sz w:val="20"/>
                <w:szCs w:val="20"/>
              </w:rPr>
            </w:pPr>
            <w:r w:rsidRPr="00915092">
              <w:rPr>
                <w:rFonts w:ascii="Aptos" w:hAnsi="Aptos" w:cs="Arial"/>
                <w:sz w:val="20"/>
                <w:szCs w:val="20"/>
              </w:rPr>
              <w:t>prior work in that area of interest;</w:t>
            </w:r>
          </w:p>
          <w:p w14:paraId="608B3CF9" w14:textId="77777777" w:rsidR="002119C9" w:rsidRPr="00915092" w:rsidRDefault="002119C9" w:rsidP="00915092">
            <w:pPr>
              <w:pStyle w:val="ListParagraph"/>
              <w:numPr>
                <w:ilvl w:val="1"/>
                <w:numId w:val="89"/>
              </w:numPr>
              <w:ind w:left="716" w:hanging="283"/>
              <w:jc w:val="both"/>
              <w:rPr>
                <w:rFonts w:ascii="Aptos" w:hAnsi="Aptos" w:cs="Arial"/>
                <w:sz w:val="20"/>
                <w:szCs w:val="20"/>
              </w:rPr>
            </w:pPr>
            <w:r w:rsidRPr="00915092">
              <w:rPr>
                <w:rFonts w:ascii="Aptos" w:hAnsi="Aptos" w:cs="Arial"/>
                <w:sz w:val="20"/>
                <w:szCs w:val="20"/>
              </w:rPr>
              <w:t xml:space="preserve">rationale for selection of the faculty advisor; and </w:t>
            </w:r>
          </w:p>
          <w:p w14:paraId="58AF0A60" w14:textId="77777777" w:rsidR="002119C9" w:rsidRPr="00915092" w:rsidRDefault="002119C9" w:rsidP="00915092">
            <w:pPr>
              <w:pStyle w:val="ListParagraph"/>
              <w:numPr>
                <w:ilvl w:val="1"/>
                <w:numId w:val="89"/>
              </w:numPr>
              <w:ind w:left="716" w:hanging="283"/>
              <w:jc w:val="both"/>
              <w:rPr>
                <w:rFonts w:ascii="Aptos" w:hAnsi="Aptos" w:cs="Arial"/>
                <w:sz w:val="20"/>
                <w:szCs w:val="20"/>
              </w:rPr>
            </w:pPr>
            <w:r w:rsidRPr="00915092">
              <w:rPr>
                <w:rFonts w:ascii="Aptos" w:hAnsi="Aptos" w:cs="Arial"/>
                <w:sz w:val="20"/>
                <w:szCs w:val="20"/>
              </w:rPr>
              <w:t>readiness for doctoral study at this time.</w:t>
            </w:r>
          </w:p>
          <w:p w14:paraId="4E2DF09F" w14:textId="77777777" w:rsidR="002119C9" w:rsidRPr="00915092" w:rsidRDefault="002119C9" w:rsidP="00915092">
            <w:pPr>
              <w:jc w:val="both"/>
              <w:rPr>
                <w:rFonts w:ascii="Aptos" w:hAnsi="Aptos" w:cs="Arial"/>
                <w:sz w:val="20"/>
                <w:szCs w:val="20"/>
              </w:rPr>
            </w:pPr>
          </w:p>
          <w:p w14:paraId="5374E53E" w14:textId="77777777" w:rsidR="002119C9" w:rsidRPr="00915092" w:rsidRDefault="002119C9" w:rsidP="00915092">
            <w:pPr>
              <w:pStyle w:val="ListParagraph"/>
              <w:numPr>
                <w:ilvl w:val="0"/>
                <w:numId w:val="89"/>
              </w:numPr>
              <w:tabs>
                <w:tab w:val="clear" w:pos="1080"/>
              </w:tabs>
              <w:ind w:left="366" w:hanging="360"/>
              <w:jc w:val="both"/>
              <w:rPr>
                <w:rFonts w:ascii="Aptos" w:hAnsi="Aptos" w:cs="Arial"/>
                <w:sz w:val="20"/>
                <w:szCs w:val="20"/>
              </w:rPr>
            </w:pPr>
            <w:r w:rsidRPr="00915092">
              <w:rPr>
                <w:rFonts w:ascii="Aptos" w:hAnsi="Aptos" w:cs="Arial"/>
                <w:sz w:val="20"/>
                <w:szCs w:val="20"/>
              </w:rPr>
              <w:t>Current Curriculum Vitae.</w:t>
            </w:r>
          </w:p>
          <w:p w14:paraId="468B616D" w14:textId="77777777" w:rsidR="002119C9" w:rsidRPr="00915092" w:rsidRDefault="002119C9" w:rsidP="00915092">
            <w:pPr>
              <w:pStyle w:val="ListParagraph"/>
              <w:jc w:val="both"/>
              <w:rPr>
                <w:rFonts w:ascii="Aptos" w:hAnsi="Aptos" w:cs="Arial"/>
                <w:sz w:val="20"/>
                <w:szCs w:val="20"/>
              </w:rPr>
            </w:pPr>
          </w:p>
          <w:p w14:paraId="6C256DA2" w14:textId="77777777" w:rsidR="002119C9" w:rsidRPr="00915092" w:rsidRDefault="002119C9" w:rsidP="00915092">
            <w:pPr>
              <w:pStyle w:val="ListParagraph"/>
              <w:numPr>
                <w:ilvl w:val="0"/>
                <w:numId w:val="89"/>
              </w:numPr>
              <w:tabs>
                <w:tab w:val="clear" w:pos="1080"/>
              </w:tabs>
              <w:ind w:left="366" w:hanging="360"/>
              <w:jc w:val="both"/>
              <w:rPr>
                <w:rFonts w:ascii="Aptos" w:hAnsi="Aptos" w:cs="Arial"/>
                <w:sz w:val="20"/>
                <w:szCs w:val="20"/>
              </w:rPr>
            </w:pPr>
            <w:r w:rsidRPr="00915092">
              <w:rPr>
                <w:rFonts w:ascii="Aptos" w:hAnsi="Aptos" w:cs="Arial"/>
                <w:sz w:val="20"/>
                <w:szCs w:val="20"/>
              </w:rPr>
              <w:t>Written confirmation from the faculty member who has agreed to function as the Advisor for the potential doctoral student.</w:t>
            </w:r>
          </w:p>
          <w:p w14:paraId="72EBD44A" w14:textId="77777777" w:rsidR="002119C9" w:rsidRPr="00915092" w:rsidRDefault="002119C9" w:rsidP="00915092">
            <w:pPr>
              <w:jc w:val="both"/>
              <w:rPr>
                <w:rFonts w:ascii="Aptos" w:hAnsi="Aptos" w:cs="Arial"/>
                <w:i/>
                <w:sz w:val="20"/>
                <w:szCs w:val="20"/>
              </w:rPr>
            </w:pPr>
          </w:p>
          <w:p w14:paraId="5C3BFF36" w14:textId="77777777" w:rsidR="002119C9" w:rsidRPr="00915092" w:rsidRDefault="002119C9" w:rsidP="00915092">
            <w:pPr>
              <w:pStyle w:val="ListParagraph"/>
              <w:numPr>
                <w:ilvl w:val="0"/>
                <w:numId w:val="89"/>
              </w:numPr>
              <w:tabs>
                <w:tab w:val="clear" w:pos="1080"/>
              </w:tabs>
              <w:ind w:left="366" w:hanging="360"/>
              <w:jc w:val="both"/>
              <w:rPr>
                <w:rFonts w:ascii="Aptos" w:hAnsi="Aptos" w:cs="Arial"/>
                <w:sz w:val="20"/>
                <w:szCs w:val="20"/>
              </w:rPr>
            </w:pPr>
            <w:r w:rsidRPr="00915092">
              <w:rPr>
                <w:rFonts w:ascii="Aptos" w:hAnsi="Aptos" w:cs="Arial"/>
                <w:sz w:val="20"/>
                <w:szCs w:val="20"/>
              </w:rPr>
              <w:t xml:space="preserve">Two pieces of writing (i.e.: scholarly work or publication where the applicant is the principal author, summary of Master’s </w:t>
            </w:r>
            <w:r w:rsidRPr="00915092">
              <w:rPr>
                <w:rFonts w:ascii="Aptos" w:hAnsi="Aptos" w:cs="Arial"/>
                <w:sz w:val="20"/>
                <w:szCs w:val="20"/>
              </w:rPr>
              <w:lastRenderedPageBreak/>
              <w:t>work, documents written for professional work [briefs, advisories, guidelines, protocols, policies]).</w:t>
            </w:r>
          </w:p>
          <w:p w14:paraId="04BA9CDA" w14:textId="77777777" w:rsidR="002119C9" w:rsidRPr="00915092" w:rsidRDefault="002119C9" w:rsidP="00915092">
            <w:pPr>
              <w:pStyle w:val="ListParagraph"/>
              <w:jc w:val="both"/>
              <w:rPr>
                <w:rFonts w:ascii="Aptos" w:hAnsi="Aptos" w:cs="Arial"/>
                <w:sz w:val="20"/>
                <w:szCs w:val="20"/>
              </w:rPr>
            </w:pPr>
          </w:p>
          <w:p w14:paraId="06200FB2" w14:textId="77777777" w:rsidR="002119C9" w:rsidRPr="00915092" w:rsidRDefault="002119C9" w:rsidP="00915092">
            <w:pPr>
              <w:pStyle w:val="ListParagraph"/>
              <w:numPr>
                <w:ilvl w:val="0"/>
                <w:numId w:val="89"/>
              </w:numPr>
              <w:tabs>
                <w:tab w:val="clear" w:pos="1080"/>
              </w:tabs>
              <w:ind w:left="366" w:hanging="360"/>
              <w:jc w:val="both"/>
              <w:rPr>
                <w:rFonts w:ascii="Aptos" w:hAnsi="Aptos" w:cs="Arial"/>
                <w:sz w:val="20"/>
                <w:szCs w:val="20"/>
              </w:rPr>
            </w:pPr>
            <w:r w:rsidRPr="00915092">
              <w:rPr>
                <w:rFonts w:ascii="Aptos" w:hAnsi="Aptos" w:cs="Arial"/>
                <w:sz w:val="20"/>
                <w:szCs w:val="20"/>
              </w:rPr>
              <w:t>Three letters of recommendation; one letter of recommendation from the proposed faculty advisor that provides rationale as to why the applicant should be admitted and preferably  another letter of recommendation of which is an academic reference.</w:t>
            </w:r>
          </w:p>
          <w:p w14:paraId="1706D17F" w14:textId="77777777" w:rsidR="002119C9" w:rsidRPr="00915092" w:rsidRDefault="002119C9" w:rsidP="00915092">
            <w:pPr>
              <w:pStyle w:val="ListParagraph"/>
              <w:jc w:val="both"/>
              <w:rPr>
                <w:rFonts w:ascii="Aptos" w:hAnsi="Aptos" w:cs="Arial"/>
                <w:sz w:val="20"/>
                <w:szCs w:val="20"/>
              </w:rPr>
            </w:pPr>
          </w:p>
          <w:p w14:paraId="7B9FA098" w14:textId="77777777" w:rsidR="002119C9" w:rsidRPr="00915092" w:rsidRDefault="002119C9" w:rsidP="00915092">
            <w:pPr>
              <w:pStyle w:val="ListParagraph"/>
              <w:numPr>
                <w:ilvl w:val="0"/>
                <w:numId w:val="89"/>
              </w:numPr>
              <w:tabs>
                <w:tab w:val="clear" w:pos="1080"/>
              </w:tabs>
              <w:ind w:left="366" w:hanging="360"/>
              <w:jc w:val="both"/>
              <w:rPr>
                <w:rFonts w:ascii="Aptos" w:hAnsi="Aptos" w:cs="Arial"/>
                <w:sz w:val="20"/>
                <w:szCs w:val="20"/>
              </w:rPr>
            </w:pPr>
            <w:r w:rsidRPr="00915092">
              <w:rPr>
                <w:rFonts w:ascii="Aptos" w:hAnsi="Aptos" w:cs="Arial"/>
                <w:sz w:val="20"/>
                <w:szCs w:val="20"/>
              </w:rPr>
              <w:t>The completion of a minimum of 12 credit hours for exceptional MN students from the University of Manitoba who wish to transfer to the PhD program, to include: NURS 7210; NURS 7220; NURS 7320; and NURS 7340.</w:t>
            </w:r>
          </w:p>
          <w:p w14:paraId="35E0CE8C" w14:textId="77777777" w:rsidR="002119C9" w:rsidRPr="00915092" w:rsidRDefault="002119C9" w:rsidP="00915092">
            <w:pPr>
              <w:jc w:val="both"/>
              <w:rPr>
                <w:rFonts w:ascii="Aptos" w:hAnsi="Aptos" w:cs="Arial"/>
                <w:sz w:val="20"/>
                <w:szCs w:val="20"/>
              </w:rPr>
            </w:pPr>
          </w:p>
          <w:p w14:paraId="0C6096EC"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See Section 7.1.3</w:t>
            </w:r>
          </w:p>
          <w:p w14:paraId="708A88D7" w14:textId="77777777" w:rsidR="002119C9" w:rsidRPr="00915092" w:rsidRDefault="002119C9" w:rsidP="00915092">
            <w:pPr>
              <w:jc w:val="both"/>
              <w:rPr>
                <w:rFonts w:ascii="Aptos" w:hAnsi="Aptos" w:cs="Arial"/>
                <w:sz w:val="20"/>
                <w:szCs w:val="20"/>
              </w:rPr>
            </w:pPr>
          </w:p>
          <w:p w14:paraId="0DB08749"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Students admitted to the doctoral program at the University of Manitoba, College of Nursing, without the pre-requisite course(s) will be required to complete the pre-requisite course(s) in the first two years of their program in addition to the required twelve credit hours of 8000-level course-work and the NURS 8030 and NURS 8040 Doctoral Student Seminars. This requirement will be clearly stated upon acceptance of the student.</w:t>
            </w:r>
          </w:p>
          <w:p w14:paraId="4842B3A4" w14:textId="77777777" w:rsidR="002119C9" w:rsidRPr="00915092" w:rsidRDefault="002119C9" w:rsidP="00915092">
            <w:pPr>
              <w:jc w:val="both"/>
              <w:rPr>
                <w:rFonts w:ascii="Aptos" w:hAnsi="Aptos" w:cs="Arial"/>
                <w:sz w:val="20"/>
                <w:szCs w:val="20"/>
              </w:rPr>
            </w:pPr>
          </w:p>
          <w:p w14:paraId="41F2764A" w14:textId="77777777" w:rsidR="002119C9" w:rsidRPr="00915092" w:rsidRDefault="002119C9" w:rsidP="00915092">
            <w:pPr>
              <w:tabs>
                <w:tab w:val="left" w:pos="1080"/>
              </w:tabs>
              <w:jc w:val="both"/>
              <w:rPr>
                <w:rFonts w:ascii="Aptos" w:hAnsi="Aptos" w:cs="Arial"/>
                <w:sz w:val="20"/>
                <w:szCs w:val="20"/>
              </w:rPr>
            </w:pPr>
            <w:r w:rsidRPr="00915092">
              <w:rPr>
                <w:rFonts w:ascii="Aptos" w:hAnsi="Aptos" w:cs="Arial"/>
                <w:sz w:val="20"/>
                <w:szCs w:val="20"/>
              </w:rPr>
              <w:t xml:space="preserve">Students are selected on a competitive basis using the minimum entry requirements and ranking criteria. In addition, Canadian Indigenous people who meet all entry requirements will be given priority for up to 20% of the enrolment quota; proof of Indigenous ancestry is required. Proof of Indigenous ancestry may include certificate of First Nation status, letter from the Band Council, Manitoba Métis Federation identification card, or document indicating Inuit ancestry. </w:t>
            </w:r>
          </w:p>
          <w:p w14:paraId="0DB0DB50" w14:textId="77777777" w:rsidR="002119C9" w:rsidRPr="00915092" w:rsidRDefault="002119C9" w:rsidP="00915092">
            <w:pPr>
              <w:tabs>
                <w:tab w:val="left" w:pos="1080"/>
              </w:tabs>
              <w:jc w:val="both"/>
              <w:rPr>
                <w:rFonts w:ascii="Aptos" w:hAnsi="Aptos" w:cs="Arial"/>
                <w:sz w:val="20"/>
                <w:szCs w:val="20"/>
              </w:rPr>
            </w:pPr>
            <w:r w:rsidRPr="00915092">
              <w:rPr>
                <w:rFonts w:ascii="Aptos" w:hAnsi="Aptos" w:cs="Arial"/>
                <w:sz w:val="20"/>
                <w:szCs w:val="20"/>
              </w:rPr>
              <w:t>In the event that the number of Indigenous applicants do not meet the 20% of enrolment quota, those seats will be made available to non-Indigenous applicants.</w:t>
            </w:r>
          </w:p>
          <w:p w14:paraId="54DA4B27" w14:textId="77777777" w:rsidR="002119C9" w:rsidRPr="00915092" w:rsidRDefault="002119C9" w:rsidP="00915092">
            <w:pPr>
              <w:tabs>
                <w:tab w:val="left" w:pos="1080"/>
              </w:tabs>
              <w:jc w:val="both"/>
              <w:rPr>
                <w:rFonts w:ascii="Aptos" w:hAnsi="Aptos" w:cs="Arial"/>
                <w:sz w:val="20"/>
                <w:szCs w:val="20"/>
              </w:rPr>
            </w:pPr>
          </w:p>
          <w:p w14:paraId="5581EEC2" w14:textId="77777777" w:rsidR="002119C9" w:rsidRPr="00915092" w:rsidRDefault="002119C9" w:rsidP="00915092">
            <w:pPr>
              <w:jc w:val="both"/>
              <w:rPr>
                <w:rFonts w:ascii="Aptos" w:hAnsi="Aptos" w:cs="Arial"/>
                <w:sz w:val="20"/>
                <w:szCs w:val="20"/>
              </w:rPr>
            </w:pPr>
          </w:p>
          <w:p w14:paraId="02BC6272" w14:textId="2D7476B4" w:rsidR="002119C9" w:rsidRPr="00915092" w:rsidRDefault="002119C9" w:rsidP="00915092">
            <w:pPr>
              <w:spacing w:after="120"/>
              <w:rPr>
                <w:rFonts w:ascii="Aptos" w:hAnsi="Aptos" w:cs="Helvetica"/>
                <w:sz w:val="20"/>
                <w:szCs w:val="20"/>
              </w:rPr>
            </w:pPr>
          </w:p>
        </w:tc>
      </w:tr>
      <w:tr w:rsidR="002119C9" w:rsidRPr="003241F7" w14:paraId="4B989C5F" w14:textId="77777777" w:rsidTr="00915092">
        <w:tc>
          <w:tcPr>
            <w:tcW w:w="7086" w:type="dxa"/>
          </w:tcPr>
          <w:p w14:paraId="7AED67DA"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7.1.2 Direct Admission from the Bachelor’s Honours or Equivalent</w:t>
            </w:r>
          </w:p>
          <w:p w14:paraId="00B61F51"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2119C9" w:rsidRPr="00C70716" w:rsidRDefault="002119C9" w:rsidP="00915092">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38893B4A" w14:textId="5606D8B9" w:rsidR="002119C9" w:rsidRPr="00915092" w:rsidRDefault="002119C9" w:rsidP="00915092">
            <w:pPr>
              <w:spacing w:after="120"/>
              <w:rPr>
                <w:rFonts w:ascii="Aptos" w:hAnsi="Aptos" w:cs="Helvetica"/>
                <w:sz w:val="20"/>
                <w:szCs w:val="20"/>
              </w:rPr>
            </w:pPr>
            <w:r w:rsidRPr="00915092">
              <w:rPr>
                <w:rFonts w:ascii="Aptos" w:hAnsi="Aptos" w:cs="Arial"/>
                <w:sz w:val="20"/>
                <w:szCs w:val="20"/>
              </w:rPr>
              <w:t>Students will not be considered for direct admission from a Bachelor’s Honours or equivalent degree.</w:t>
            </w:r>
          </w:p>
        </w:tc>
      </w:tr>
      <w:tr w:rsidR="002119C9" w:rsidRPr="003241F7" w14:paraId="3DEF574F" w14:textId="77777777" w:rsidTr="00915092">
        <w:tc>
          <w:tcPr>
            <w:tcW w:w="7086" w:type="dxa"/>
          </w:tcPr>
          <w:p w14:paraId="24D42B81"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7.1.3 Transfer from the Master’s to the Ph.D. Program</w:t>
            </w:r>
          </w:p>
          <w:p w14:paraId="7A95AB4F"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2119C9" w:rsidRPr="00C70716" w:rsidRDefault="002119C9" w:rsidP="0091509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 xml:space="preserve">Students who have previously completed a recognized Master’s degree and are initially admitted and registered in a Master’s program may transfer to the Ph.D. program within the same department/unit on the recommendation of the </w:t>
            </w:r>
            <w:r w:rsidRPr="00C70716">
              <w:rPr>
                <w:rFonts w:ascii="Aptos" w:hAnsi="Aptos" w:cs="Helvetica"/>
                <w:color w:val="222222"/>
                <w:sz w:val="20"/>
                <w:szCs w:val="20"/>
              </w:rPr>
              <w:lastRenderedPageBreak/>
              <w:t>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5FB51AA1"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lastRenderedPageBreak/>
              <w:t>The completion of the following pre-requisite courses (12 credit hours) are required for exceptional students from the Master of Nursing Program at the University of Manitoba who wish to transition to the PhD in Nursing Program:</w:t>
            </w:r>
          </w:p>
          <w:p w14:paraId="41CB8222" w14:textId="77777777" w:rsidR="002119C9" w:rsidRPr="00915092" w:rsidRDefault="002119C9" w:rsidP="00915092">
            <w:pPr>
              <w:rPr>
                <w:rFonts w:ascii="Aptos" w:hAnsi="Aptos" w:cs="Arial"/>
                <w:sz w:val="20"/>
                <w:szCs w:val="20"/>
              </w:rPr>
            </w:pPr>
          </w:p>
          <w:p w14:paraId="374C1E8E" w14:textId="77777777" w:rsidR="002119C9" w:rsidRPr="00915092" w:rsidRDefault="002119C9" w:rsidP="00915092">
            <w:pPr>
              <w:pStyle w:val="ListParagraph"/>
              <w:numPr>
                <w:ilvl w:val="0"/>
                <w:numId w:val="90"/>
              </w:numPr>
              <w:ind w:left="295" w:hanging="284"/>
              <w:rPr>
                <w:rFonts w:ascii="Aptos" w:hAnsi="Aptos" w:cs="Arial"/>
                <w:sz w:val="20"/>
                <w:szCs w:val="20"/>
              </w:rPr>
            </w:pPr>
            <w:r w:rsidRPr="00915092">
              <w:rPr>
                <w:rFonts w:ascii="Aptos" w:hAnsi="Aptos" w:cs="Arial"/>
                <w:sz w:val="20"/>
                <w:szCs w:val="20"/>
              </w:rPr>
              <w:t>NURS 7210 Qualitative Research Methods in Nursing (3 credit hour);</w:t>
            </w:r>
          </w:p>
          <w:p w14:paraId="7E3CFD02" w14:textId="77777777" w:rsidR="002119C9" w:rsidRPr="00915092" w:rsidRDefault="002119C9" w:rsidP="00915092">
            <w:pPr>
              <w:pStyle w:val="ListParagraph"/>
              <w:numPr>
                <w:ilvl w:val="0"/>
                <w:numId w:val="90"/>
              </w:numPr>
              <w:ind w:left="295" w:hanging="284"/>
              <w:rPr>
                <w:rFonts w:ascii="Aptos" w:hAnsi="Aptos" w:cs="Arial"/>
                <w:sz w:val="20"/>
                <w:szCs w:val="20"/>
              </w:rPr>
            </w:pPr>
            <w:r w:rsidRPr="00915092">
              <w:rPr>
                <w:rFonts w:ascii="Aptos" w:hAnsi="Aptos" w:cs="Arial"/>
                <w:sz w:val="20"/>
                <w:szCs w:val="20"/>
              </w:rPr>
              <w:t>NURS 7220 Quantitative Research Methods in Nursing (3 credit hours);</w:t>
            </w:r>
          </w:p>
          <w:p w14:paraId="04C32440" w14:textId="77777777" w:rsidR="002119C9" w:rsidRPr="00915092" w:rsidRDefault="002119C9" w:rsidP="00915092">
            <w:pPr>
              <w:pStyle w:val="ListParagraph"/>
              <w:numPr>
                <w:ilvl w:val="0"/>
                <w:numId w:val="90"/>
              </w:numPr>
              <w:ind w:left="295" w:hanging="295"/>
              <w:rPr>
                <w:rFonts w:ascii="Aptos" w:hAnsi="Aptos" w:cs="Arial"/>
                <w:sz w:val="20"/>
                <w:szCs w:val="20"/>
              </w:rPr>
            </w:pPr>
            <w:r w:rsidRPr="00915092">
              <w:rPr>
                <w:rFonts w:ascii="Aptos" w:hAnsi="Aptos" w:cs="Arial"/>
                <w:sz w:val="20"/>
                <w:szCs w:val="20"/>
              </w:rPr>
              <w:t>NURS 7320 Philosophy of Nursing Science (3 credit hour);</w:t>
            </w:r>
          </w:p>
          <w:p w14:paraId="4D525BBA" w14:textId="77777777" w:rsidR="002119C9" w:rsidRPr="00915092" w:rsidRDefault="002119C9" w:rsidP="00915092">
            <w:pPr>
              <w:pStyle w:val="ListParagraph"/>
              <w:numPr>
                <w:ilvl w:val="0"/>
                <w:numId w:val="90"/>
              </w:numPr>
              <w:ind w:left="295" w:hanging="295"/>
              <w:rPr>
                <w:rFonts w:ascii="Aptos" w:hAnsi="Aptos" w:cs="Arial"/>
                <w:sz w:val="20"/>
                <w:szCs w:val="20"/>
              </w:rPr>
            </w:pPr>
            <w:r w:rsidRPr="00915092">
              <w:rPr>
                <w:rFonts w:ascii="Aptos" w:hAnsi="Aptos" w:cs="Arial"/>
                <w:sz w:val="20"/>
                <w:szCs w:val="20"/>
              </w:rPr>
              <w:t>NURS 7340 Evidence Informed Practice (3 credit hours).</w:t>
            </w:r>
          </w:p>
          <w:p w14:paraId="6B95DC6A" w14:textId="77777777" w:rsidR="002119C9" w:rsidRPr="00915092" w:rsidRDefault="002119C9" w:rsidP="00915092">
            <w:pPr>
              <w:jc w:val="both"/>
              <w:rPr>
                <w:rFonts w:ascii="Aptos" w:hAnsi="Aptos" w:cs="Arial"/>
                <w:sz w:val="20"/>
                <w:szCs w:val="20"/>
              </w:rPr>
            </w:pPr>
          </w:p>
          <w:p w14:paraId="6F35B349" w14:textId="77777777" w:rsidR="002119C9" w:rsidRPr="00915092" w:rsidRDefault="002119C9" w:rsidP="00915092">
            <w:pPr>
              <w:jc w:val="both"/>
              <w:rPr>
                <w:rFonts w:ascii="Aptos" w:hAnsi="Aptos" w:cs="Arial"/>
                <w:bCs/>
                <w:sz w:val="20"/>
                <w:szCs w:val="20"/>
              </w:rPr>
            </w:pPr>
            <w:r w:rsidRPr="00915092">
              <w:rPr>
                <w:rFonts w:ascii="Aptos" w:hAnsi="Aptos" w:cs="Arial"/>
                <w:bCs/>
                <w:sz w:val="20"/>
                <w:szCs w:val="20"/>
              </w:rPr>
              <w:t>Two of the courses must be completed by the application deadline, with the remaining two being completed prior to the start date of the PhD Program. Transfer applicants will be required to submit a complete application as outlined in Section 7.1.</w:t>
            </w:r>
          </w:p>
          <w:p w14:paraId="7A2BDD32" w14:textId="77777777" w:rsidR="002119C9" w:rsidRPr="00915092" w:rsidRDefault="002119C9" w:rsidP="00915092">
            <w:pPr>
              <w:jc w:val="both"/>
              <w:rPr>
                <w:rFonts w:ascii="Aptos" w:hAnsi="Aptos" w:cs="Arial"/>
                <w:sz w:val="20"/>
                <w:szCs w:val="20"/>
              </w:rPr>
            </w:pPr>
          </w:p>
          <w:p w14:paraId="37452AD9" w14:textId="7FD1B3BB" w:rsidR="002119C9" w:rsidRPr="00915092" w:rsidRDefault="002119C9" w:rsidP="00915092">
            <w:pPr>
              <w:spacing w:after="120"/>
              <w:rPr>
                <w:rFonts w:ascii="Aptos" w:hAnsi="Aptos" w:cs="Helvetica"/>
                <w:i/>
                <w:sz w:val="20"/>
                <w:szCs w:val="20"/>
              </w:rPr>
            </w:pPr>
            <w:r w:rsidRPr="00915092">
              <w:rPr>
                <w:rFonts w:ascii="Aptos" w:hAnsi="Aptos" w:cs="Arial"/>
                <w:bCs/>
                <w:sz w:val="20"/>
                <w:szCs w:val="20"/>
              </w:rPr>
              <w:t>Admission will be offered following completion of the remaining two courses.</w:t>
            </w:r>
          </w:p>
        </w:tc>
      </w:tr>
      <w:tr w:rsidR="002119C9" w:rsidRPr="003241F7" w14:paraId="75A33D32" w14:textId="77777777" w:rsidTr="00915092">
        <w:tc>
          <w:tcPr>
            <w:tcW w:w="7086" w:type="dxa"/>
          </w:tcPr>
          <w:p w14:paraId="76C8EE52"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7.1.4 Provisional Admission to the Ph.D.</w:t>
            </w:r>
          </w:p>
          <w:p w14:paraId="696B8956" w14:textId="7B74136D" w:rsidR="002119C9" w:rsidRPr="00050B34" w:rsidRDefault="002119C9" w:rsidP="0091509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44"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45"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023074CC" w14:textId="2AE914C8" w:rsidR="002119C9" w:rsidRPr="00915092" w:rsidRDefault="002119C9" w:rsidP="00915092">
            <w:pPr>
              <w:spacing w:after="120"/>
              <w:rPr>
                <w:rFonts w:ascii="Aptos" w:hAnsi="Aptos" w:cs="Helvetica"/>
                <w:i/>
                <w:sz w:val="20"/>
                <w:szCs w:val="20"/>
              </w:rPr>
            </w:pPr>
          </w:p>
        </w:tc>
      </w:tr>
      <w:tr w:rsidR="002119C9" w:rsidRPr="003241F7" w14:paraId="27320846" w14:textId="77777777" w:rsidTr="00915092">
        <w:tc>
          <w:tcPr>
            <w:tcW w:w="7086" w:type="dxa"/>
          </w:tcPr>
          <w:p w14:paraId="5F13833A" w14:textId="77777777" w:rsidR="002119C9" w:rsidRPr="00050B34" w:rsidRDefault="002119C9" w:rsidP="00915092">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70E7E43B" w14:textId="493C2A43" w:rsidR="002119C9" w:rsidRPr="00915092" w:rsidRDefault="002119C9" w:rsidP="00915092">
            <w:pPr>
              <w:spacing w:after="120"/>
              <w:rPr>
                <w:rFonts w:ascii="Aptos" w:hAnsi="Aptos" w:cs="Helvetica"/>
                <w:i/>
                <w:sz w:val="20"/>
                <w:szCs w:val="20"/>
              </w:rPr>
            </w:pPr>
          </w:p>
        </w:tc>
      </w:tr>
      <w:tr w:rsidR="002119C9" w:rsidRPr="003241F7" w14:paraId="22A6FAC9" w14:textId="77777777" w:rsidTr="00915092">
        <w:tc>
          <w:tcPr>
            <w:tcW w:w="7086" w:type="dxa"/>
          </w:tcPr>
          <w:p w14:paraId="71B84018"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2119C9" w:rsidRPr="00050B34" w:rsidRDefault="002119C9" w:rsidP="00915092">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w:t>
            </w:r>
            <w:r w:rsidRPr="00C70716">
              <w:rPr>
                <w:rFonts w:ascii="Aptos" w:hAnsi="Aptos" w:cs="Helvetica"/>
                <w:color w:val="222222"/>
                <w:sz w:val="20"/>
                <w:szCs w:val="20"/>
              </w:rPr>
              <w:lastRenderedPageBreak/>
              <w:t>student’s scholarly activities and progress. The student’s advisor also acts as a channel of communication to the student’s advisory committee, the department/unit and the Faculty of Graduate Studies.</w:t>
            </w:r>
          </w:p>
          <w:p w14:paraId="0136C9E1"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2119C9" w:rsidRPr="00C70716" w:rsidRDefault="002119C9" w:rsidP="0091509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2119C9" w:rsidRPr="00C70716" w:rsidRDefault="002119C9" w:rsidP="0091509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2119C9" w:rsidRPr="00C70716" w:rsidRDefault="002119C9" w:rsidP="0091509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2119C9" w:rsidRPr="00C70716" w:rsidRDefault="002119C9" w:rsidP="00915092">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2119C9" w:rsidRPr="00C70716" w:rsidRDefault="002119C9" w:rsidP="00915092">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46"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2481481B" w14:textId="627FD568" w:rsidR="002119C9" w:rsidRPr="00915092" w:rsidRDefault="002119C9" w:rsidP="00915092">
            <w:pPr>
              <w:spacing w:after="120"/>
              <w:rPr>
                <w:rFonts w:ascii="Aptos" w:hAnsi="Aptos" w:cs="Helvetica"/>
                <w:i/>
                <w:sz w:val="20"/>
                <w:szCs w:val="20"/>
              </w:rPr>
            </w:pPr>
            <w:r w:rsidRPr="00915092">
              <w:rPr>
                <w:rFonts w:ascii="Aptos" w:hAnsi="Aptos" w:cs="Arial"/>
                <w:sz w:val="20"/>
                <w:szCs w:val="20"/>
              </w:rPr>
              <w:lastRenderedPageBreak/>
              <w:t xml:space="preserve">Prior to admission to the PhD Program, each applicant will be required to specify </w:t>
            </w:r>
            <w:r>
              <w:rPr>
                <w:rFonts w:ascii="Aptos" w:hAnsi="Aptos" w:cs="Arial"/>
                <w:sz w:val="20"/>
                <w:szCs w:val="20"/>
              </w:rPr>
              <w:t>their</w:t>
            </w:r>
            <w:r w:rsidRPr="00915092">
              <w:rPr>
                <w:rFonts w:ascii="Aptos" w:hAnsi="Aptos" w:cs="Arial"/>
                <w:sz w:val="20"/>
                <w:szCs w:val="20"/>
              </w:rPr>
              <w:t xml:space="preserve"> area of research interest and a PhD advisor (member of the College of Nursing and Faculty of Graduate Studies) who is willing to supervise the applicant  in the program.</w:t>
            </w:r>
          </w:p>
        </w:tc>
      </w:tr>
      <w:tr w:rsidR="002119C9" w:rsidRPr="003241F7" w14:paraId="1BA9AF4B" w14:textId="77777777" w:rsidTr="00915092">
        <w:tc>
          <w:tcPr>
            <w:tcW w:w="7086" w:type="dxa"/>
          </w:tcPr>
          <w:p w14:paraId="05157A2E"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2119C9" w:rsidRPr="00C70716" w:rsidRDefault="002119C9" w:rsidP="0091509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47"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2119C9" w:rsidRPr="00C70716" w:rsidRDefault="002119C9" w:rsidP="0091509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2119C9" w:rsidRPr="00C70716" w:rsidRDefault="002119C9" w:rsidP="0091509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2119C9" w:rsidRPr="00C70716" w:rsidRDefault="002119C9" w:rsidP="00915092">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8"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2-Equivalency will be approved by the Dean of the Faculty of Graduate Studies and determined on a case-by-case basis and assessed by the potential co-advisor’s demonstrated research record and current research activities. Note </w:t>
            </w:r>
            <w:r w:rsidRPr="00C70716">
              <w:rPr>
                <w:rFonts w:ascii="Aptos" w:hAnsi="Aptos" w:cs="Helvetica"/>
                <w:color w:val="222222"/>
                <w:sz w:val="20"/>
                <w:szCs w:val="20"/>
              </w:rPr>
              <w:lastRenderedPageBreak/>
              <w:t>that M.D., D.M.D. and J.D. are undergraduate degrees and are not equivalent to a Ph.D.</w:t>
            </w:r>
          </w:p>
          <w:p w14:paraId="67141EA9" w14:textId="6F431231" w:rsidR="002119C9" w:rsidRPr="00C70716" w:rsidRDefault="002119C9" w:rsidP="00915092">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42EB2DC4" w14:textId="77777777" w:rsidR="002119C9" w:rsidRPr="00915092" w:rsidRDefault="002119C9" w:rsidP="00915092">
            <w:pPr>
              <w:spacing w:after="120"/>
              <w:rPr>
                <w:rFonts w:ascii="Aptos" w:hAnsi="Aptos" w:cs="Helvetica"/>
                <w:i/>
                <w:sz w:val="20"/>
                <w:szCs w:val="20"/>
              </w:rPr>
            </w:pPr>
          </w:p>
        </w:tc>
      </w:tr>
      <w:tr w:rsidR="002119C9" w:rsidRPr="003241F7" w14:paraId="10CBEF74" w14:textId="77777777" w:rsidTr="00915092">
        <w:tc>
          <w:tcPr>
            <w:tcW w:w="7086" w:type="dxa"/>
          </w:tcPr>
          <w:p w14:paraId="7B1DD5F0"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2119C9" w:rsidRPr="00C70716" w:rsidRDefault="002119C9" w:rsidP="00915092">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2119C9" w:rsidRPr="00C70716" w:rsidRDefault="002119C9" w:rsidP="0091509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7B10E94B" w14:textId="77777777" w:rsidR="002119C9" w:rsidRPr="00915092" w:rsidRDefault="002119C9" w:rsidP="00915092">
            <w:pPr>
              <w:spacing w:after="120"/>
              <w:rPr>
                <w:rFonts w:ascii="Aptos" w:hAnsi="Aptos" w:cs="Helvetica"/>
                <w:i/>
                <w:sz w:val="20"/>
                <w:szCs w:val="20"/>
              </w:rPr>
            </w:pPr>
          </w:p>
        </w:tc>
      </w:tr>
      <w:tr w:rsidR="002119C9" w:rsidRPr="003241F7" w14:paraId="53707AFE" w14:textId="77777777" w:rsidTr="00915092">
        <w:tc>
          <w:tcPr>
            <w:tcW w:w="7086" w:type="dxa"/>
          </w:tcPr>
          <w:p w14:paraId="5F446EA8"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7.2.4 Advisory Committee</w:t>
            </w:r>
          </w:p>
          <w:p w14:paraId="5F560915"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9"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2119C9" w:rsidRPr="00C70716" w:rsidRDefault="002119C9" w:rsidP="00915092">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composition of, and any changes to, the advisory committee, including the advisor/co-advisor, must be approved by the Faculty of Graduate Studies on the “</w:t>
            </w:r>
            <w:hyperlink r:id="rId150"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2119C9" w:rsidRPr="00C70716" w:rsidRDefault="002119C9" w:rsidP="00915092">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62239D82" w14:textId="77777777" w:rsidR="002119C9" w:rsidRPr="00915092" w:rsidRDefault="002119C9" w:rsidP="00915092">
            <w:pPr>
              <w:jc w:val="both"/>
              <w:rPr>
                <w:rFonts w:ascii="Aptos" w:hAnsi="Aptos" w:cs="Arial"/>
                <w:sz w:val="20"/>
                <w:szCs w:val="20"/>
              </w:rPr>
            </w:pPr>
            <w:r w:rsidRPr="00915092">
              <w:rPr>
                <w:rFonts w:ascii="Aptos" w:hAnsi="Aptos" w:cs="Arial"/>
                <w:sz w:val="20"/>
                <w:szCs w:val="20"/>
                <w:u w:val="single"/>
              </w:rPr>
              <w:lastRenderedPageBreak/>
              <w:t>Advisory Committee</w:t>
            </w:r>
            <w:r w:rsidRPr="00915092">
              <w:rPr>
                <w:rFonts w:ascii="Aptos" w:hAnsi="Aptos" w:cs="Arial"/>
                <w:sz w:val="20"/>
                <w:szCs w:val="20"/>
              </w:rPr>
              <w:t>:</w:t>
            </w:r>
          </w:p>
          <w:p w14:paraId="0B5E8256"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Within one year of registration as a full-time student in the Ph.D. program, or its equivalent for part-time students, an Advisory Committee will be established for each student.  The Advisory Committee will consist of a minimum of three committee members to include the thesis advisor/co-advisor and an internal member who are both from the College of Nursing and members of the Faculty of Graduate Studies, and one member who is external to the College.  One of the College of Nursing committee members must be licensed as a Registered Nurse (RN) or a Registered Psychiatric Nurse (RPN). In the case where a student is co-advised, the committee may consist of four committee members, with the advisor/co-advisor constituting a single voice. </w:t>
            </w:r>
          </w:p>
          <w:p w14:paraId="43BAC541" w14:textId="77777777" w:rsidR="002119C9" w:rsidRPr="00915092" w:rsidRDefault="002119C9" w:rsidP="00915092">
            <w:pPr>
              <w:jc w:val="both"/>
              <w:rPr>
                <w:rFonts w:ascii="Aptos" w:hAnsi="Aptos" w:cs="Arial"/>
                <w:sz w:val="20"/>
                <w:szCs w:val="20"/>
              </w:rPr>
            </w:pPr>
          </w:p>
          <w:p w14:paraId="6F2E284D" w14:textId="5BB6102C" w:rsidR="002119C9" w:rsidRPr="00915092" w:rsidRDefault="002119C9" w:rsidP="00915092">
            <w:pPr>
              <w:jc w:val="both"/>
              <w:rPr>
                <w:rFonts w:ascii="Aptos" w:hAnsi="Aptos" w:cs="Arial"/>
                <w:sz w:val="20"/>
                <w:szCs w:val="20"/>
              </w:rPr>
            </w:pPr>
            <w:r w:rsidRPr="00915092">
              <w:rPr>
                <w:rFonts w:ascii="Aptos" w:hAnsi="Aptos" w:cs="Arial"/>
                <w:sz w:val="20"/>
                <w:szCs w:val="20"/>
                <w:u w:val="single"/>
              </w:rPr>
              <w:t>The process for establishing the Advisory Committee</w:t>
            </w:r>
            <w:r w:rsidRPr="00915092">
              <w:rPr>
                <w:rFonts w:ascii="Aptos" w:hAnsi="Aptos" w:cs="Arial"/>
                <w:sz w:val="20"/>
                <w:szCs w:val="20"/>
              </w:rPr>
              <w:t xml:space="preserve">: the student must submit a letter to the Associate Dean, Graduate Programs, in which </w:t>
            </w:r>
            <w:r>
              <w:rPr>
                <w:rFonts w:ascii="Aptos" w:hAnsi="Aptos" w:cs="Arial"/>
                <w:sz w:val="20"/>
                <w:szCs w:val="20"/>
              </w:rPr>
              <w:t>they</w:t>
            </w:r>
            <w:r w:rsidRPr="00915092">
              <w:rPr>
                <w:rFonts w:ascii="Aptos" w:hAnsi="Aptos" w:cs="Arial"/>
                <w:sz w:val="20"/>
                <w:szCs w:val="20"/>
              </w:rPr>
              <w:t xml:space="preserve"> request approval of the committee and provides rationale for each committee member; following approval by the Associate Dean, Graduate Programs or designate,  the request is forwarded to the Faculty of Graduate Studies for final committee membership approval. </w:t>
            </w:r>
          </w:p>
          <w:p w14:paraId="58CCFC12" w14:textId="77777777" w:rsidR="002119C9" w:rsidRPr="00915092" w:rsidRDefault="002119C9" w:rsidP="00915092">
            <w:pPr>
              <w:jc w:val="both"/>
              <w:rPr>
                <w:rFonts w:ascii="Aptos" w:hAnsi="Aptos" w:cs="Arial"/>
                <w:sz w:val="20"/>
                <w:szCs w:val="20"/>
              </w:rPr>
            </w:pPr>
          </w:p>
          <w:p w14:paraId="4AEF202C" w14:textId="77777777" w:rsidR="002119C9" w:rsidRPr="00915092" w:rsidRDefault="002119C9" w:rsidP="00915092">
            <w:pPr>
              <w:jc w:val="both"/>
              <w:rPr>
                <w:rFonts w:ascii="Aptos" w:hAnsi="Aptos" w:cs="Arial"/>
                <w:b/>
                <w:i/>
                <w:sz w:val="20"/>
                <w:szCs w:val="20"/>
              </w:rPr>
            </w:pPr>
            <w:r w:rsidRPr="00915092">
              <w:rPr>
                <w:rFonts w:ascii="Aptos" w:hAnsi="Aptos" w:cs="Arial"/>
                <w:sz w:val="20"/>
                <w:szCs w:val="20"/>
              </w:rPr>
              <w:t xml:space="preserve">The Advisory Committee will meet a minimum of once per year with the student. This meeting will involve discussion with the student on issues concerning basic knowledge, thesis research, progress in coursework, or any other issues which impact on the student progress and experience in the Ph.D. program. The Advisory Committee will meet with the student and sign a Graduate Studies Progress Report, which will be entered into the student’s record.  </w:t>
            </w:r>
          </w:p>
          <w:p w14:paraId="01263201" w14:textId="0965309E" w:rsidR="002119C9" w:rsidRPr="00915092" w:rsidRDefault="002119C9" w:rsidP="00915092">
            <w:pPr>
              <w:spacing w:after="120"/>
              <w:rPr>
                <w:rFonts w:ascii="Aptos" w:hAnsi="Aptos" w:cs="Helvetica"/>
                <w:i/>
                <w:sz w:val="20"/>
                <w:szCs w:val="20"/>
              </w:rPr>
            </w:pPr>
          </w:p>
        </w:tc>
      </w:tr>
      <w:tr w:rsidR="002119C9" w:rsidRPr="003241F7" w14:paraId="3C1E3432" w14:textId="77777777" w:rsidTr="00915092">
        <w:tc>
          <w:tcPr>
            <w:tcW w:w="7086" w:type="dxa"/>
          </w:tcPr>
          <w:p w14:paraId="1ACCE2B1" w14:textId="77777777" w:rsidR="002119C9" w:rsidRPr="00050B34" w:rsidRDefault="002119C9" w:rsidP="00915092">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t>7.2.5 Conflict of Interest</w:t>
            </w:r>
          </w:p>
          <w:p w14:paraId="41215EB7"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51"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52"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53"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4153A57E" w14:textId="05053080" w:rsidR="002119C9" w:rsidRPr="00915092" w:rsidRDefault="002119C9" w:rsidP="00915092">
            <w:pPr>
              <w:spacing w:after="120"/>
              <w:jc w:val="both"/>
              <w:rPr>
                <w:rFonts w:ascii="Aptos" w:hAnsi="Aptos" w:cs="Helvetica"/>
                <w:sz w:val="20"/>
                <w:szCs w:val="20"/>
              </w:rPr>
            </w:pPr>
          </w:p>
        </w:tc>
      </w:tr>
      <w:tr w:rsidR="002119C9" w:rsidRPr="003241F7" w14:paraId="7F674050" w14:textId="77777777" w:rsidTr="00915092">
        <w:tc>
          <w:tcPr>
            <w:tcW w:w="7086" w:type="dxa"/>
          </w:tcPr>
          <w:p w14:paraId="67D21417"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54"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2119C9" w:rsidRPr="00C70716" w:rsidRDefault="002119C9" w:rsidP="0091509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information about the minimum or expected time for completion of the degree;</w:t>
            </w:r>
          </w:p>
          <w:p w14:paraId="685E7D3B" w14:textId="77777777" w:rsidR="002119C9" w:rsidRPr="00C70716" w:rsidRDefault="002119C9" w:rsidP="0091509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2119C9" w:rsidRPr="00C70716" w:rsidRDefault="002119C9" w:rsidP="0091509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2119C9" w:rsidRPr="00C70716" w:rsidRDefault="002119C9" w:rsidP="00915092">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The approval of the student’s advisor/co-advisor and the Head of the department/unit are sufficient for registration. The program of study, including 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4FBE9DB2" w14:textId="53C04A30" w:rsidR="002119C9" w:rsidRPr="00915092" w:rsidRDefault="002119C9" w:rsidP="00915092">
            <w:pPr>
              <w:spacing w:after="120"/>
              <w:rPr>
                <w:rFonts w:ascii="Aptos" w:hAnsi="Aptos" w:cs="Helvetica"/>
                <w:sz w:val="20"/>
                <w:szCs w:val="20"/>
              </w:rPr>
            </w:pPr>
          </w:p>
        </w:tc>
      </w:tr>
      <w:tr w:rsidR="002119C9" w:rsidRPr="003241F7" w14:paraId="74FD94BB" w14:textId="77777777" w:rsidTr="00915092">
        <w:tc>
          <w:tcPr>
            <w:tcW w:w="7086" w:type="dxa"/>
          </w:tcPr>
          <w:p w14:paraId="08E13E62"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2119C9" w:rsidRDefault="002119C9" w:rsidP="00915092">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2119C9" w:rsidRPr="00E57C3B" w:rsidRDefault="002119C9" w:rsidP="00915092">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128852AB" w14:textId="77777777" w:rsidR="002119C9" w:rsidRPr="00915092" w:rsidRDefault="002119C9" w:rsidP="00915092">
            <w:pPr>
              <w:spacing w:after="120"/>
              <w:jc w:val="both"/>
              <w:rPr>
                <w:rFonts w:ascii="Aptos" w:hAnsi="Aptos" w:cs="Arial"/>
                <w:sz w:val="20"/>
                <w:szCs w:val="20"/>
              </w:rPr>
            </w:pPr>
            <w:r w:rsidRPr="00915092">
              <w:rPr>
                <w:rFonts w:ascii="Aptos" w:hAnsi="Aptos" w:cs="Arial"/>
                <w:sz w:val="20"/>
                <w:szCs w:val="20"/>
              </w:rPr>
              <w:t xml:space="preserve">The course-work requirement will consist of a minimum of twelve credit hours of 8000-level course-work: </w:t>
            </w:r>
          </w:p>
          <w:p w14:paraId="12D81296" w14:textId="77777777" w:rsidR="002119C9" w:rsidRPr="00915092" w:rsidRDefault="002119C9" w:rsidP="00915092">
            <w:pPr>
              <w:pStyle w:val="ListParagraph"/>
              <w:numPr>
                <w:ilvl w:val="0"/>
                <w:numId w:val="91"/>
              </w:numPr>
              <w:ind w:left="295" w:hanging="284"/>
              <w:rPr>
                <w:rFonts w:ascii="Aptos" w:hAnsi="Aptos" w:cs="Arial"/>
                <w:sz w:val="20"/>
                <w:szCs w:val="20"/>
              </w:rPr>
            </w:pPr>
            <w:r w:rsidRPr="00915092">
              <w:rPr>
                <w:rFonts w:ascii="Aptos" w:hAnsi="Aptos" w:cs="Arial"/>
                <w:sz w:val="20"/>
                <w:szCs w:val="20"/>
              </w:rPr>
              <w:t>NURS 8002 Advanced Philosophy of Nursing Science (3 credit hour);</w:t>
            </w:r>
          </w:p>
          <w:p w14:paraId="064DBB45" w14:textId="77777777" w:rsidR="002119C9" w:rsidRPr="00915092" w:rsidRDefault="002119C9" w:rsidP="00915092">
            <w:pPr>
              <w:pStyle w:val="ListParagraph"/>
              <w:numPr>
                <w:ilvl w:val="0"/>
                <w:numId w:val="91"/>
              </w:numPr>
              <w:ind w:left="295" w:hanging="284"/>
              <w:rPr>
                <w:rFonts w:ascii="Aptos" w:hAnsi="Aptos" w:cs="Arial"/>
                <w:sz w:val="20"/>
                <w:szCs w:val="20"/>
              </w:rPr>
            </w:pPr>
            <w:r w:rsidRPr="00915092">
              <w:rPr>
                <w:rFonts w:ascii="Aptos" w:hAnsi="Aptos" w:cs="Arial"/>
                <w:sz w:val="20"/>
                <w:szCs w:val="20"/>
              </w:rPr>
              <w:t>NURS 8010 Advanced Qualitative Research for Nursing (3 credit hour);</w:t>
            </w:r>
          </w:p>
          <w:p w14:paraId="6F15F113" w14:textId="77777777" w:rsidR="002119C9" w:rsidRPr="00915092" w:rsidRDefault="002119C9" w:rsidP="00915092">
            <w:pPr>
              <w:pStyle w:val="ListParagraph"/>
              <w:numPr>
                <w:ilvl w:val="0"/>
                <w:numId w:val="91"/>
              </w:numPr>
              <w:ind w:left="295" w:hanging="284"/>
              <w:rPr>
                <w:rFonts w:ascii="Aptos" w:hAnsi="Aptos" w:cs="Arial"/>
                <w:sz w:val="20"/>
                <w:szCs w:val="20"/>
              </w:rPr>
            </w:pPr>
            <w:r w:rsidRPr="00915092">
              <w:rPr>
                <w:rFonts w:ascii="Aptos" w:hAnsi="Aptos" w:cs="Arial"/>
                <w:sz w:val="20"/>
                <w:szCs w:val="20"/>
              </w:rPr>
              <w:t>NURS 8020 Advanced Knowledge Translation and Health Care Policy (3 credit hour);</w:t>
            </w:r>
          </w:p>
          <w:p w14:paraId="37CE49C8" w14:textId="77777777" w:rsidR="002119C9" w:rsidRPr="00915092" w:rsidRDefault="002119C9" w:rsidP="00915092">
            <w:pPr>
              <w:pStyle w:val="ListParagraph"/>
              <w:numPr>
                <w:ilvl w:val="0"/>
                <w:numId w:val="91"/>
              </w:numPr>
              <w:ind w:left="295" w:hanging="284"/>
              <w:rPr>
                <w:rFonts w:ascii="Aptos" w:hAnsi="Aptos" w:cs="Arial"/>
                <w:sz w:val="20"/>
                <w:szCs w:val="20"/>
              </w:rPr>
            </w:pPr>
            <w:r w:rsidRPr="00915092">
              <w:rPr>
                <w:rFonts w:ascii="Aptos" w:hAnsi="Aptos" w:cs="Arial"/>
                <w:sz w:val="20"/>
                <w:szCs w:val="20"/>
              </w:rPr>
              <w:t xml:space="preserve">NURS 8030 Doctoral Student Seminars I (0 credit hour); </w:t>
            </w:r>
          </w:p>
          <w:p w14:paraId="7FF15C70" w14:textId="77777777" w:rsidR="002119C9" w:rsidRPr="00915092" w:rsidRDefault="002119C9" w:rsidP="00915092">
            <w:pPr>
              <w:pStyle w:val="ListParagraph"/>
              <w:numPr>
                <w:ilvl w:val="0"/>
                <w:numId w:val="91"/>
              </w:numPr>
              <w:ind w:left="295" w:hanging="284"/>
              <w:rPr>
                <w:rFonts w:ascii="Aptos" w:hAnsi="Aptos" w:cs="Arial"/>
                <w:sz w:val="20"/>
                <w:szCs w:val="20"/>
              </w:rPr>
            </w:pPr>
            <w:r w:rsidRPr="00915092">
              <w:rPr>
                <w:rFonts w:ascii="Aptos" w:hAnsi="Aptos" w:cs="Arial"/>
                <w:sz w:val="20"/>
                <w:szCs w:val="20"/>
              </w:rPr>
              <w:t>NURS 8040 Doctoral Student Seminars II (0 credit hour), and</w:t>
            </w:r>
          </w:p>
          <w:p w14:paraId="69742C45" w14:textId="77777777" w:rsidR="002119C9" w:rsidRPr="00915092" w:rsidRDefault="002119C9" w:rsidP="00915092">
            <w:pPr>
              <w:pStyle w:val="ListParagraph"/>
              <w:numPr>
                <w:ilvl w:val="0"/>
                <w:numId w:val="91"/>
              </w:numPr>
              <w:ind w:left="295" w:hanging="284"/>
              <w:rPr>
                <w:rFonts w:ascii="Aptos" w:hAnsi="Aptos" w:cs="Arial"/>
                <w:sz w:val="20"/>
                <w:szCs w:val="20"/>
              </w:rPr>
            </w:pPr>
            <w:r w:rsidRPr="00915092">
              <w:rPr>
                <w:rFonts w:ascii="Aptos" w:hAnsi="Aptos" w:cs="Arial"/>
                <w:sz w:val="20"/>
                <w:szCs w:val="20"/>
              </w:rPr>
              <w:t>NURS 8220 Advanced Quantitative Research Design &amp; Methods in Nursing and Health Care, or an equivalent Quantitative Research Methods course (3 credit hour).</w:t>
            </w:r>
          </w:p>
          <w:p w14:paraId="28D34F60" w14:textId="77777777" w:rsidR="002119C9" w:rsidRPr="00915092" w:rsidRDefault="002119C9" w:rsidP="00915092">
            <w:pPr>
              <w:ind w:left="121" w:hanging="121"/>
              <w:jc w:val="both"/>
              <w:rPr>
                <w:rFonts w:ascii="Aptos" w:hAnsi="Aptos" w:cs="Arial"/>
                <w:sz w:val="20"/>
                <w:szCs w:val="20"/>
              </w:rPr>
            </w:pPr>
          </w:p>
          <w:p w14:paraId="4D98D676"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Students admitted to the doctoral program at the University of Manitoba, College of Nursing, without the pre-requisite course(s) will be required to complete the pre-requisite course(s) in the first two years of their program in addition to the required twelve credit hours of 8000-level course-work and the NURS 8030 and NURS 8040 Doctoral Student Seminars. This requirement will be clearly stated upon acceptance of the student.</w:t>
            </w:r>
          </w:p>
          <w:p w14:paraId="7B685CBB" w14:textId="77777777" w:rsidR="002119C9" w:rsidRPr="00915092" w:rsidRDefault="002119C9" w:rsidP="00915092">
            <w:pPr>
              <w:jc w:val="both"/>
              <w:rPr>
                <w:rFonts w:ascii="Aptos" w:hAnsi="Aptos" w:cs="Arial"/>
                <w:sz w:val="20"/>
                <w:szCs w:val="20"/>
              </w:rPr>
            </w:pPr>
          </w:p>
          <w:p w14:paraId="4E206E7C" w14:textId="768A53F4" w:rsidR="002119C9" w:rsidRPr="002119C9" w:rsidRDefault="002119C9" w:rsidP="002119C9">
            <w:pPr>
              <w:jc w:val="both"/>
              <w:rPr>
                <w:rFonts w:ascii="Aptos" w:hAnsi="Aptos" w:cs="Arial"/>
                <w:i/>
                <w:sz w:val="20"/>
                <w:szCs w:val="20"/>
              </w:rPr>
            </w:pPr>
            <w:r w:rsidRPr="00915092">
              <w:rPr>
                <w:rFonts w:ascii="Aptos" w:hAnsi="Aptos" w:cs="Arial"/>
                <w:sz w:val="20"/>
                <w:szCs w:val="20"/>
              </w:rPr>
              <w:t xml:space="preserve">Students may augment their learning, as negotiated with their advisors, with other elective courses to enhance theoretical, </w:t>
            </w:r>
            <w:r w:rsidRPr="00915092">
              <w:rPr>
                <w:rFonts w:ascii="Aptos" w:hAnsi="Aptos" w:cs="Arial"/>
                <w:sz w:val="20"/>
                <w:szCs w:val="20"/>
              </w:rPr>
              <w:lastRenderedPageBreak/>
              <w:t>clinical, methodological, statistical, and/or policy knowledge.</w:t>
            </w:r>
          </w:p>
        </w:tc>
      </w:tr>
      <w:tr w:rsidR="002119C9" w:rsidRPr="003241F7" w14:paraId="522067BA" w14:textId="77777777" w:rsidTr="00915092">
        <w:tc>
          <w:tcPr>
            <w:tcW w:w="7086" w:type="dxa"/>
          </w:tcPr>
          <w:p w14:paraId="37F8454E"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7.4.1 Language Requirements</w:t>
            </w:r>
          </w:p>
          <w:p w14:paraId="0ECFE095" w14:textId="4A879315"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7CD91045" w14:textId="25D04DD8" w:rsidR="002119C9" w:rsidRPr="00915092" w:rsidRDefault="002119C9" w:rsidP="00915092">
            <w:pPr>
              <w:spacing w:after="120"/>
              <w:rPr>
                <w:rFonts w:ascii="Aptos" w:hAnsi="Aptos" w:cs="Helvetica"/>
                <w:i/>
                <w:sz w:val="20"/>
                <w:szCs w:val="20"/>
              </w:rPr>
            </w:pPr>
            <w:r w:rsidRPr="00915092">
              <w:rPr>
                <w:rFonts w:ascii="Aptos" w:hAnsi="Aptos" w:cs="Arial"/>
                <w:i/>
                <w:sz w:val="20"/>
                <w:szCs w:val="20"/>
              </w:rPr>
              <w:t xml:space="preserve"> </w:t>
            </w:r>
          </w:p>
        </w:tc>
      </w:tr>
      <w:tr w:rsidR="002119C9" w:rsidRPr="003241F7" w14:paraId="2D26CEAE" w14:textId="77777777" w:rsidTr="00915092">
        <w:tc>
          <w:tcPr>
            <w:tcW w:w="7086" w:type="dxa"/>
          </w:tcPr>
          <w:p w14:paraId="4E226CFC"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55"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2119C9" w:rsidRPr="00C70716" w:rsidRDefault="002119C9" w:rsidP="00915092">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56"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2119C9" w:rsidRPr="00C70716" w:rsidRDefault="002119C9" w:rsidP="00915092">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2119C9" w:rsidRPr="00C70716" w:rsidRDefault="002119C9" w:rsidP="00915092">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1DDF34AA" w14:textId="77777777" w:rsidR="002119C9" w:rsidRPr="00915092" w:rsidRDefault="002119C9" w:rsidP="00915092">
            <w:pPr>
              <w:spacing w:after="120"/>
              <w:rPr>
                <w:rFonts w:ascii="Aptos" w:hAnsi="Aptos" w:cs="Helvetica"/>
                <w:i/>
                <w:sz w:val="20"/>
                <w:szCs w:val="20"/>
              </w:rPr>
            </w:pPr>
          </w:p>
        </w:tc>
      </w:tr>
      <w:tr w:rsidR="002119C9" w:rsidRPr="003241F7" w14:paraId="303A6747" w14:textId="77777777" w:rsidTr="00915092">
        <w:tc>
          <w:tcPr>
            <w:tcW w:w="7086" w:type="dxa"/>
          </w:tcPr>
          <w:p w14:paraId="70DB9724"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7.4.3 Transfer Credit</w:t>
            </w:r>
          </w:p>
          <w:p w14:paraId="33423558"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57"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2119C9" w:rsidRPr="00C70716" w:rsidRDefault="002119C9" w:rsidP="00915092">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2119C9" w:rsidRPr="00C70716" w:rsidRDefault="002119C9" w:rsidP="00915092">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2119C9" w:rsidRPr="00C70716" w:rsidRDefault="002119C9" w:rsidP="00915092">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2EE3BE56" w14:textId="77777777" w:rsidR="002119C9" w:rsidRPr="00915092" w:rsidRDefault="002119C9" w:rsidP="00915092">
            <w:pPr>
              <w:spacing w:after="120"/>
              <w:rPr>
                <w:rFonts w:ascii="Aptos" w:hAnsi="Aptos" w:cs="Helvetica"/>
                <w:i/>
                <w:sz w:val="20"/>
                <w:szCs w:val="20"/>
              </w:rPr>
            </w:pPr>
          </w:p>
        </w:tc>
      </w:tr>
      <w:tr w:rsidR="002119C9" w:rsidRPr="003241F7" w14:paraId="455B2728" w14:textId="77777777" w:rsidTr="00915092">
        <w:tc>
          <w:tcPr>
            <w:tcW w:w="7086" w:type="dxa"/>
          </w:tcPr>
          <w:p w14:paraId="2E27E690"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may not usually be used for credit toward that degree. A department/unit may request an exception to this limit on behalf of the student. </w:t>
            </w:r>
            <w:r w:rsidRPr="00C70716">
              <w:rPr>
                <w:rFonts w:ascii="Aptos" w:hAnsi="Aptos" w:cs="Helvetica"/>
                <w:color w:val="222222"/>
                <w:sz w:val="20"/>
                <w:szCs w:val="20"/>
              </w:rPr>
              <w:lastRenderedPageBreak/>
              <w:t>Such requests, which will be evaluated on a case-by-case basis, must be submitted via the “</w:t>
            </w:r>
            <w:hyperlink r:id="rId158"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7B517103" w14:textId="77777777" w:rsidR="002119C9" w:rsidRPr="00915092" w:rsidRDefault="002119C9" w:rsidP="00915092">
            <w:pPr>
              <w:spacing w:after="120"/>
              <w:rPr>
                <w:rFonts w:ascii="Aptos" w:hAnsi="Aptos" w:cs="Helvetica"/>
                <w:i/>
                <w:sz w:val="20"/>
                <w:szCs w:val="20"/>
              </w:rPr>
            </w:pPr>
          </w:p>
        </w:tc>
      </w:tr>
      <w:tr w:rsidR="002119C9" w:rsidRPr="003241F7" w14:paraId="76DE910D" w14:textId="77777777" w:rsidTr="00915092">
        <w:tc>
          <w:tcPr>
            <w:tcW w:w="7086" w:type="dxa"/>
          </w:tcPr>
          <w:p w14:paraId="72BEF226"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2119C9" w:rsidRPr="00C70716" w:rsidRDefault="002119C9" w:rsidP="00915092">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Ph.D. degree is six (6) years following initial registration in the Ph.D. program. For those students who transfer from the Master’s to the Ph.D., years spent in the Master’s program are counted as years in the Ph.D. program.</w:t>
            </w:r>
          </w:p>
          <w:p w14:paraId="7E67CACC"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9"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60"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61"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62"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63"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xml:space="preserve">”) </w:t>
            </w:r>
            <w:r w:rsidRPr="00C70716">
              <w:rPr>
                <w:rFonts w:ascii="Aptos" w:hAnsi="Aptos" w:cs="Helvetica"/>
                <w:color w:val="222222"/>
                <w:sz w:val="20"/>
                <w:szCs w:val="20"/>
              </w:rPr>
              <w:lastRenderedPageBreak/>
              <w:t>will be Required to Withdraw from the Faculty of Graduate Studies and the notation on the student record will be “Required to Withdraw”.</w:t>
            </w:r>
          </w:p>
        </w:tc>
        <w:tc>
          <w:tcPr>
            <w:tcW w:w="4254" w:type="dxa"/>
          </w:tcPr>
          <w:p w14:paraId="31D5BEB3" w14:textId="77777777" w:rsidR="002119C9" w:rsidRPr="00915092" w:rsidRDefault="002119C9" w:rsidP="00915092">
            <w:pPr>
              <w:spacing w:after="120"/>
              <w:rPr>
                <w:rFonts w:ascii="Aptos" w:hAnsi="Aptos" w:cs="Helvetica"/>
                <w:i/>
                <w:sz w:val="20"/>
                <w:szCs w:val="20"/>
              </w:rPr>
            </w:pPr>
          </w:p>
        </w:tc>
      </w:tr>
      <w:tr w:rsidR="002119C9" w:rsidRPr="003241F7" w14:paraId="1FFFD66E" w14:textId="77777777" w:rsidTr="00915092">
        <w:tc>
          <w:tcPr>
            <w:tcW w:w="7086" w:type="dxa"/>
          </w:tcPr>
          <w:p w14:paraId="49C74CE3"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2119C9" w:rsidRPr="00C70716" w:rsidRDefault="002119C9" w:rsidP="00915092">
            <w:pPr>
              <w:pStyle w:val="NormalWeb"/>
              <w:textAlignment w:val="baseline"/>
              <w:rPr>
                <w:rFonts w:ascii="Aptos" w:hAnsi="Aptos" w:cs="Helvetica"/>
                <w:color w:val="222222"/>
                <w:sz w:val="20"/>
                <w:szCs w:val="20"/>
              </w:rPr>
            </w:pPr>
            <w:bookmarkStart w:id="5"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64"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5"/>
          </w:p>
        </w:tc>
        <w:tc>
          <w:tcPr>
            <w:tcW w:w="4254" w:type="dxa"/>
          </w:tcPr>
          <w:p w14:paraId="1AC311D3"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A recommendation that requires the student to withdraw from the PhD Program in Nursing must be made to the Associate Dean, Graduate Programs, College of Nursing. Subsequently, the Associate Dean will make a recommendation to the Dean, Faculty of Graduate Studies.</w:t>
            </w:r>
          </w:p>
          <w:p w14:paraId="0A211861" w14:textId="77777777" w:rsidR="002119C9" w:rsidRPr="00915092" w:rsidRDefault="002119C9" w:rsidP="00915092">
            <w:pPr>
              <w:spacing w:after="120"/>
              <w:rPr>
                <w:rFonts w:ascii="Aptos" w:hAnsi="Aptos" w:cs="Helvetica"/>
                <w:sz w:val="20"/>
                <w:szCs w:val="20"/>
              </w:rPr>
            </w:pPr>
          </w:p>
        </w:tc>
      </w:tr>
      <w:tr w:rsidR="002119C9" w:rsidRPr="003241F7" w14:paraId="35E2ACBD" w14:textId="77777777" w:rsidTr="00915092">
        <w:tc>
          <w:tcPr>
            <w:tcW w:w="7086" w:type="dxa"/>
          </w:tcPr>
          <w:p w14:paraId="6CA19B1B"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7.6.1 Performance in Coursework</w:t>
            </w:r>
          </w:p>
          <w:p w14:paraId="5A77AB06" w14:textId="0EC83BEB"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tc>
        <w:tc>
          <w:tcPr>
            <w:tcW w:w="4254" w:type="dxa"/>
          </w:tcPr>
          <w:p w14:paraId="497AE439" w14:textId="77777777" w:rsidR="002119C9" w:rsidRPr="00915092" w:rsidRDefault="002119C9" w:rsidP="00915092">
            <w:pPr>
              <w:spacing w:after="120"/>
              <w:rPr>
                <w:rFonts w:ascii="Aptos" w:hAnsi="Aptos" w:cs="Helvetica"/>
                <w:i/>
                <w:sz w:val="20"/>
                <w:szCs w:val="20"/>
              </w:rPr>
            </w:pPr>
          </w:p>
        </w:tc>
      </w:tr>
      <w:tr w:rsidR="002119C9" w:rsidRPr="003241F7" w14:paraId="7EFC72DB" w14:textId="77777777" w:rsidTr="00915092">
        <w:tc>
          <w:tcPr>
            <w:tcW w:w="7086" w:type="dxa"/>
          </w:tcPr>
          <w:p w14:paraId="32AF696F" w14:textId="77777777" w:rsidR="002119C9" w:rsidRPr="00050B34" w:rsidRDefault="002119C9" w:rsidP="00915092">
            <w:pPr>
              <w:pStyle w:val="NormalWeb"/>
              <w:rPr>
                <w:rFonts w:ascii="Aptos" w:hAnsi="Aptos" w:cs="Helvetica"/>
                <w:color w:val="000000"/>
                <w:sz w:val="20"/>
                <w:szCs w:val="20"/>
              </w:rPr>
            </w:pPr>
            <w:bookmarkStart w:id="6" w:name="_Hlk183609604"/>
            <w:r w:rsidRPr="00050B34">
              <w:rPr>
                <w:rStyle w:val="Strong"/>
                <w:rFonts w:ascii="Aptos" w:hAnsi="Aptos" w:cs="Helvetica"/>
                <w:color w:val="000000"/>
                <w:sz w:val="20"/>
                <w:szCs w:val="20"/>
              </w:rPr>
              <w:t>7.6.2 Performance Not Related to Coursework</w:t>
            </w:r>
          </w:p>
          <w:p w14:paraId="0E6C909C"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65"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6"/>
          </w:p>
        </w:tc>
        <w:tc>
          <w:tcPr>
            <w:tcW w:w="4254" w:type="dxa"/>
          </w:tcPr>
          <w:p w14:paraId="24E0F7EF" w14:textId="77777777" w:rsidR="002119C9" w:rsidRPr="00915092" w:rsidRDefault="002119C9" w:rsidP="00915092">
            <w:pPr>
              <w:spacing w:after="120"/>
              <w:rPr>
                <w:rFonts w:ascii="Aptos" w:hAnsi="Aptos" w:cs="Helvetica"/>
                <w:sz w:val="20"/>
                <w:szCs w:val="20"/>
              </w:rPr>
            </w:pPr>
          </w:p>
        </w:tc>
      </w:tr>
      <w:tr w:rsidR="002119C9" w:rsidRPr="003241F7" w14:paraId="7154C161" w14:textId="77777777" w:rsidTr="00915092">
        <w:tc>
          <w:tcPr>
            <w:tcW w:w="7086" w:type="dxa"/>
          </w:tcPr>
          <w:p w14:paraId="39A7AF04"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2119C9" w:rsidRPr="00C70716" w:rsidRDefault="002119C9" w:rsidP="0091509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2119C9" w:rsidRPr="00C70716" w:rsidRDefault="002119C9" w:rsidP="0091509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complete </w:t>
            </w:r>
            <w:hyperlink r:id="rId166"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2119C9" w:rsidRPr="00C70716" w:rsidRDefault="002119C9" w:rsidP="00915092">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67"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2119C9" w:rsidRPr="00C70716" w:rsidRDefault="002119C9" w:rsidP="00915092">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2119C9" w:rsidRPr="00C70716" w:rsidRDefault="002119C9" w:rsidP="0091509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2119C9" w:rsidRPr="00C70716" w:rsidRDefault="002119C9" w:rsidP="0091509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2119C9" w:rsidRPr="00C70716" w:rsidRDefault="002119C9" w:rsidP="00915092">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03E2B7EC" w14:textId="77777777" w:rsidR="002119C9" w:rsidRPr="00915092" w:rsidRDefault="002119C9" w:rsidP="00915092">
            <w:pPr>
              <w:spacing w:after="120"/>
              <w:rPr>
                <w:rFonts w:ascii="Aptos" w:hAnsi="Aptos" w:cs="Helvetica"/>
                <w:sz w:val="20"/>
                <w:szCs w:val="20"/>
              </w:rPr>
            </w:pPr>
          </w:p>
        </w:tc>
      </w:tr>
      <w:tr w:rsidR="002119C9" w:rsidRPr="003241F7" w14:paraId="7EA3674E" w14:textId="77777777" w:rsidTr="00915092">
        <w:tc>
          <w:tcPr>
            <w:tcW w:w="7086" w:type="dxa"/>
          </w:tcPr>
          <w:p w14:paraId="400588B0"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"pass" decision of the examiners must be unanimous. Students must be provided with feedback on their performance and access to the reasons for the pass/fail.</w:t>
            </w:r>
          </w:p>
          <w:p w14:paraId="6732011C"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68"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488F96F5" w14:textId="77777777" w:rsidR="002119C9" w:rsidRPr="00915092" w:rsidRDefault="002119C9" w:rsidP="00915092">
            <w:pPr>
              <w:tabs>
                <w:tab w:val="left" w:pos="3960"/>
              </w:tabs>
              <w:jc w:val="both"/>
              <w:rPr>
                <w:rFonts w:ascii="Aptos" w:hAnsi="Aptos" w:cs="Arial"/>
                <w:sz w:val="20"/>
                <w:szCs w:val="20"/>
              </w:rPr>
            </w:pPr>
            <w:r w:rsidRPr="00915092">
              <w:rPr>
                <w:rFonts w:ascii="Aptos" w:hAnsi="Aptos" w:cs="Arial"/>
                <w:sz w:val="20"/>
                <w:szCs w:val="20"/>
              </w:rPr>
              <w:lastRenderedPageBreak/>
              <w:t>Prior to the formal candidacy examination, students are encouraged to consider completing a readings course (e.g. NURS 7110) with their advisor or co-advisors to hone skills in analysis and synthesis of the literature in their substantive field; or an elective course at the 7000 or 8000 level.</w:t>
            </w:r>
          </w:p>
          <w:p w14:paraId="479EFD89" w14:textId="77777777" w:rsidR="002119C9" w:rsidRPr="00915092" w:rsidRDefault="002119C9" w:rsidP="00915092">
            <w:pPr>
              <w:tabs>
                <w:tab w:val="left" w:pos="3960"/>
              </w:tabs>
              <w:jc w:val="both"/>
              <w:rPr>
                <w:rFonts w:ascii="Aptos" w:hAnsi="Aptos" w:cs="Arial"/>
                <w:sz w:val="20"/>
                <w:szCs w:val="20"/>
              </w:rPr>
            </w:pPr>
          </w:p>
          <w:p w14:paraId="39714404" w14:textId="77777777" w:rsidR="002119C9" w:rsidRPr="00915092" w:rsidRDefault="002119C9" w:rsidP="00915092">
            <w:pPr>
              <w:tabs>
                <w:tab w:val="left" w:pos="3960"/>
              </w:tabs>
              <w:jc w:val="both"/>
              <w:rPr>
                <w:rFonts w:ascii="Aptos" w:hAnsi="Aptos" w:cs="Arial"/>
                <w:sz w:val="20"/>
                <w:szCs w:val="20"/>
              </w:rPr>
            </w:pPr>
            <w:r w:rsidRPr="00915092">
              <w:rPr>
                <w:rFonts w:ascii="Aptos" w:hAnsi="Aptos" w:cs="Arial"/>
                <w:sz w:val="20"/>
                <w:szCs w:val="20"/>
              </w:rPr>
              <w:t>Students are expected to take a formal candidacy exam, usually within 6 months of completing coursework or before the end of the 2</w:t>
            </w:r>
            <w:r w:rsidRPr="00915092">
              <w:rPr>
                <w:rFonts w:ascii="Aptos" w:hAnsi="Aptos" w:cs="Arial"/>
                <w:sz w:val="20"/>
                <w:szCs w:val="20"/>
                <w:vertAlign w:val="superscript"/>
              </w:rPr>
              <w:t>nd</w:t>
            </w:r>
            <w:r w:rsidRPr="00915092">
              <w:rPr>
                <w:rFonts w:ascii="Aptos" w:hAnsi="Aptos" w:cs="Arial"/>
                <w:sz w:val="20"/>
                <w:szCs w:val="20"/>
              </w:rPr>
              <w:t xml:space="preserve"> year after admission to the program of full-time study, or equivalent but no later than one year prior to expected graduation date. Students must have completed all course work prior to the candidacy examination. </w:t>
            </w:r>
          </w:p>
          <w:p w14:paraId="494B1FB9" w14:textId="77777777" w:rsidR="002119C9" w:rsidRPr="00915092" w:rsidRDefault="002119C9" w:rsidP="00915092">
            <w:pPr>
              <w:tabs>
                <w:tab w:val="left" w:pos="3960"/>
              </w:tabs>
              <w:jc w:val="both"/>
              <w:rPr>
                <w:rFonts w:ascii="Aptos" w:hAnsi="Aptos" w:cs="Arial"/>
                <w:sz w:val="20"/>
                <w:szCs w:val="20"/>
              </w:rPr>
            </w:pPr>
          </w:p>
          <w:p w14:paraId="620CE6FA" w14:textId="77777777" w:rsidR="002119C9" w:rsidRPr="00915092" w:rsidRDefault="002119C9" w:rsidP="00915092">
            <w:pPr>
              <w:spacing w:after="120"/>
              <w:jc w:val="both"/>
              <w:rPr>
                <w:rFonts w:ascii="Aptos" w:hAnsi="Aptos" w:cs="Arial"/>
                <w:sz w:val="20"/>
                <w:szCs w:val="20"/>
              </w:rPr>
            </w:pPr>
            <w:r w:rsidRPr="00915092">
              <w:rPr>
                <w:rFonts w:ascii="Aptos" w:hAnsi="Aptos" w:cs="Arial"/>
                <w:sz w:val="20"/>
                <w:szCs w:val="20"/>
                <w:u w:val="single"/>
              </w:rPr>
              <w:t>The format for the PhD in Nursing candidacy examinations is as follows</w:t>
            </w:r>
            <w:r w:rsidRPr="00915092">
              <w:rPr>
                <w:rFonts w:ascii="Aptos" w:hAnsi="Aptos" w:cs="Arial"/>
                <w:sz w:val="20"/>
                <w:szCs w:val="20"/>
              </w:rPr>
              <w:t xml:space="preserve">: </w:t>
            </w:r>
          </w:p>
          <w:p w14:paraId="2405FECE" w14:textId="77777777" w:rsidR="002119C9" w:rsidRPr="00915092" w:rsidRDefault="002119C9" w:rsidP="00915092">
            <w:pPr>
              <w:spacing w:after="120"/>
              <w:jc w:val="both"/>
              <w:rPr>
                <w:rFonts w:ascii="Aptos" w:hAnsi="Aptos" w:cs="Arial"/>
                <w:sz w:val="20"/>
                <w:szCs w:val="20"/>
              </w:rPr>
            </w:pPr>
            <w:r w:rsidRPr="00915092">
              <w:rPr>
                <w:rFonts w:ascii="Aptos" w:hAnsi="Aptos" w:cs="Arial"/>
                <w:sz w:val="20"/>
                <w:szCs w:val="20"/>
              </w:rPr>
              <w:t xml:space="preserve">The three questions for the examination will be determined by the Advisory Committee; typically each committee member will submit one question. The subject matter for the papers will reflect the following broad topic areas: </w:t>
            </w:r>
          </w:p>
          <w:p w14:paraId="150CF397" w14:textId="77777777" w:rsidR="002119C9" w:rsidRPr="00915092" w:rsidRDefault="002119C9" w:rsidP="00915092">
            <w:pPr>
              <w:pStyle w:val="ListParagraph"/>
              <w:numPr>
                <w:ilvl w:val="0"/>
                <w:numId w:val="92"/>
              </w:numPr>
              <w:ind w:hanging="294"/>
              <w:jc w:val="both"/>
              <w:rPr>
                <w:rFonts w:ascii="Aptos" w:hAnsi="Aptos" w:cs="Arial"/>
                <w:sz w:val="20"/>
                <w:szCs w:val="20"/>
              </w:rPr>
            </w:pPr>
            <w:r w:rsidRPr="00915092">
              <w:rPr>
                <w:rFonts w:ascii="Aptos" w:hAnsi="Aptos" w:cs="Arial"/>
                <w:sz w:val="20"/>
                <w:szCs w:val="20"/>
              </w:rPr>
              <w:t>theory or philosophy;</w:t>
            </w:r>
          </w:p>
          <w:p w14:paraId="2CE997A9" w14:textId="77777777" w:rsidR="002119C9" w:rsidRPr="00915092" w:rsidRDefault="002119C9" w:rsidP="00915092">
            <w:pPr>
              <w:pStyle w:val="ListParagraph"/>
              <w:numPr>
                <w:ilvl w:val="0"/>
                <w:numId w:val="92"/>
              </w:numPr>
              <w:ind w:hanging="294"/>
              <w:jc w:val="both"/>
              <w:rPr>
                <w:rFonts w:ascii="Aptos" w:hAnsi="Aptos" w:cs="Arial"/>
                <w:sz w:val="20"/>
                <w:szCs w:val="20"/>
              </w:rPr>
            </w:pPr>
            <w:r w:rsidRPr="00915092">
              <w:rPr>
                <w:rFonts w:ascii="Aptos" w:hAnsi="Aptos" w:cs="Arial"/>
                <w:sz w:val="20"/>
                <w:szCs w:val="20"/>
              </w:rPr>
              <w:t>research methodology or measurement;</w:t>
            </w:r>
          </w:p>
          <w:p w14:paraId="186C03E4" w14:textId="77777777" w:rsidR="002119C9" w:rsidRPr="00915092" w:rsidRDefault="002119C9" w:rsidP="00915092">
            <w:pPr>
              <w:pStyle w:val="ListParagraph"/>
              <w:numPr>
                <w:ilvl w:val="0"/>
                <w:numId w:val="92"/>
              </w:numPr>
              <w:ind w:hanging="294"/>
              <w:jc w:val="both"/>
              <w:rPr>
                <w:rFonts w:ascii="Aptos" w:hAnsi="Aptos" w:cs="Arial"/>
                <w:sz w:val="20"/>
                <w:szCs w:val="20"/>
              </w:rPr>
            </w:pPr>
            <w:r w:rsidRPr="00915092">
              <w:rPr>
                <w:rFonts w:ascii="Aptos" w:hAnsi="Aptos" w:cs="Arial"/>
                <w:sz w:val="20"/>
                <w:szCs w:val="20"/>
              </w:rPr>
              <w:t xml:space="preserve">health care policy, practice, or knowledge translation; and </w:t>
            </w:r>
          </w:p>
          <w:p w14:paraId="02DDFEF9" w14:textId="77777777" w:rsidR="002119C9" w:rsidRPr="00915092" w:rsidRDefault="002119C9" w:rsidP="00915092">
            <w:pPr>
              <w:pStyle w:val="ListParagraph"/>
              <w:numPr>
                <w:ilvl w:val="0"/>
                <w:numId w:val="92"/>
              </w:numPr>
              <w:ind w:hanging="294"/>
              <w:jc w:val="both"/>
              <w:rPr>
                <w:rFonts w:ascii="Aptos" w:hAnsi="Aptos" w:cs="Arial"/>
                <w:sz w:val="20"/>
                <w:szCs w:val="20"/>
              </w:rPr>
            </w:pPr>
            <w:r w:rsidRPr="00915092">
              <w:rPr>
                <w:rFonts w:ascii="Aptos" w:hAnsi="Aptos" w:cs="Arial"/>
                <w:sz w:val="20"/>
                <w:szCs w:val="20"/>
              </w:rPr>
              <w:t xml:space="preserve">a question emanating from the student’s substantive area. </w:t>
            </w:r>
          </w:p>
          <w:p w14:paraId="198B5254" w14:textId="77777777" w:rsidR="002119C9" w:rsidRPr="00915092" w:rsidRDefault="002119C9" w:rsidP="00915092">
            <w:pPr>
              <w:jc w:val="both"/>
              <w:rPr>
                <w:rFonts w:ascii="Aptos" w:hAnsi="Aptos" w:cs="Arial"/>
                <w:sz w:val="20"/>
                <w:szCs w:val="20"/>
              </w:rPr>
            </w:pPr>
          </w:p>
          <w:p w14:paraId="10E21904"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Questions are compiled by the Advisor. In the case where there are more than three </w:t>
            </w:r>
            <w:r w:rsidRPr="00915092">
              <w:rPr>
                <w:rFonts w:ascii="Aptos" w:hAnsi="Aptos" w:cs="Arial"/>
                <w:sz w:val="20"/>
                <w:szCs w:val="20"/>
              </w:rPr>
              <w:lastRenderedPageBreak/>
              <w:t xml:space="preserve">committee members, the committee decides on the 3 questions that will comprise the examination (advisor/co-advisor act as one voice); the Advisor then sends the questions to the student and the Associate Dean, Graduate Programs, College of Nursing. The committee will specify their expectations and requirements concerning the number of words/pages, format, spacing, style, etc. for each question (usually 20-25 pages, excluding references; APA formatting). The student chooses 2 of the questions to answer. The student will have 30 calendar days to prepare the academic papers. </w:t>
            </w:r>
          </w:p>
          <w:p w14:paraId="4CE67748" w14:textId="77777777" w:rsidR="002119C9" w:rsidRPr="00915092" w:rsidRDefault="002119C9" w:rsidP="00915092">
            <w:pPr>
              <w:jc w:val="both"/>
              <w:rPr>
                <w:rFonts w:ascii="Aptos" w:hAnsi="Aptos" w:cs="Arial"/>
                <w:sz w:val="20"/>
                <w:szCs w:val="20"/>
              </w:rPr>
            </w:pPr>
          </w:p>
          <w:p w14:paraId="407AF446"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The intent of these candidacy examination papers is for students to demonstrate the analysis and synthesis of the literature in their substantive field and the ability to integrate and synthesize ideas that reflect current knowledge. Duplicate submission of all or part of previous coursework papers is considered plagiarism and is not permitted.</w:t>
            </w:r>
          </w:p>
          <w:p w14:paraId="47FA0994" w14:textId="77777777" w:rsidR="002119C9" w:rsidRPr="00915092" w:rsidRDefault="002119C9" w:rsidP="00915092">
            <w:pPr>
              <w:jc w:val="both"/>
              <w:rPr>
                <w:rFonts w:ascii="Aptos" w:hAnsi="Aptos" w:cs="Arial"/>
                <w:sz w:val="20"/>
                <w:szCs w:val="20"/>
              </w:rPr>
            </w:pPr>
          </w:p>
          <w:p w14:paraId="5E4E5F09"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The papers will be submitted to the student’s Advisory Committee for review. The committee has 3 weeks to evaluate the quality of the responses. The assessment focuses on the student’s integrative thinking ability at the general and abstract level and preparedness to undertake thesis research. Each member of the Advisory Committee assesses each question independently prior to comparison of the evaluations. Each paper is assigned a pass/fail grade by the Advisory Committee. All papers must be unanimously approved prior to the oral defence. Once approved, the student will receive feedback regarding the decision from the Advisor/Advisory Committee. If any committee member assigns a </w:t>
            </w:r>
            <w:proofErr w:type="spellStart"/>
            <w:r w:rsidRPr="00915092">
              <w:rPr>
                <w:rFonts w:ascii="Arial" w:hAnsi="Arial" w:cs="Arial"/>
                <w:sz w:val="20"/>
                <w:szCs w:val="20"/>
              </w:rPr>
              <w:t>ʽ</w:t>
            </w:r>
            <w:r w:rsidRPr="00915092">
              <w:rPr>
                <w:rFonts w:ascii="Aptos" w:hAnsi="Aptos" w:cs="Arial"/>
                <w:sz w:val="20"/>
                <w:szCs w:val="20"/>
              </w:rPr>
              <w:t>fail</w:t>
            </w:r>
            <w:proofErr w:type="spellEnd"/>
            <w:r w:rsidRPr="00915092">
              <w:rPr>
                <w:rFonts w:ascii="Aptos" w:hAnsi="Aptos" w:cs="Aptos"/>
                <w:sz w:val="20"/>
                <w:szCs w:val="20"/>
              </w:rPr>
              <w:t>’</w:t>
            </w:r>
            <w:r w:rsidRPr="00915092">
              <w:rPr>
                <w:rFonts w:ascii="Aptos" w:hAnsi="Aptos" w:cs="Arial"/>
                <w:sz w:val="20"/>
                <w:szCs w:val="20"/>
              </w:rPr>
              <w:t xml:space="preserve"> to any of the papers, that committee member will contact the Advisor. A meeting date of the committee and student will be scheduled to discuss the rationale for the failure, provide feedback, and identify strategies to strengthen the paper. The meeting will, usually, be scheduled within 1 month from distribution of the student</w:t>
            </w:r>
            <w:r w:rsidRPr="00915092">
              <w:rPr>
                <w:rFonts w:ascii="Aptos" w:hAnsi="Aptos" w:cs="Aptos"/>
                <w:sz w:val="20"/>
                <w:szCs w:val="20"/>
              </w:rPr>
              <w:t>’</w:t>
            </w:r>
            <w:r w:rsidRPr="00915092">
              <w:rPr>
                <w:rFonts w:ascii="Aptos" w:hAnsi="Aptos" w:cs="Arial"/>
                <w:sz w:val="20"/>
                <w:szCs w:val="20"/>
              </w:rPr>
              <w:t>s responses to the committee.</w:t>
            </w:r>
          </w:p>
          <w:p w14:paraId="7FA0C82A" w14:textId="77777777" w:rsidR="002119C9" w:rsidRPr="00915092" w:rsidRDefault="002119C9" w:rsidP="00915092">
            <w:pPr>
              <w:jc w:val="both"/>
              <w:rPr>
                <w:rFonts w:ascii="Aptos" w:hAnsi="Aptos" w:cs="Arial"/>
                <w:sz w:val="20"/>
                <w:szCs w:val="20"/>
              </w:rPr>
            </w:pPr>
          </w:p>
          <w:p w14:paraId="562BE2AD"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lastRenderedPageBreak/>
              <w:t>A student who fails a written portion will have a single opportunity to resubmit that specific paper within 2 weeks of the date of the committee meeting where the failure was discussed. If the resubmitted paper fails a second time, this would constitute the second failure of the candidacy exam and the student would be required to withdraw from the program.</w:t>
            </w:r>
          </w:p>
          <w:p w14:paraId="6CA3E495" w14:textId="77777777" w:rsidR="002119C9" w:rsidRPr="00915092" w:rsidRDefault="002119C9" w:rsidP="00915092">
            <w:pPr>
              <w:jc w:val="both"/>
              <w:rPr>
                <w:rFonts w:ascii="Aptos" w:hAnsi="Aptos" w:cs="Arial"/>
                <w:sz w:val="20"/>
                <w:szCs w:val="20"/>
              </w:rPr>
            </w:pPr>
          </w:p>
          <w:p w14:paraId="66850AE2"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A student who fails both candidacy papers will have an opportunity to resubmit both papers within 4 weeks of the date of the committee meeting where both failures were discussed. If one or both of the resubmitted papers fails a second time, this would constitute the second failure of the candidacy exam and the student would be required to withdraw from the program. </w:t>
            </w:r>
          </w:p>
          <w:p w14:paraId="18FF6987" w14:textId="77777777" w:rsidR="002119C9" w:rsidRPr="00915092" w:rsidRDefault="002119C9" w:rsidP="00915092">
            <w:pPr>
              <w:jc w:val="both"/>
              <w:rPr>
                <w:rFonts w:ascii="Aptos" w:hAnsi="Aptos" w:cs="Arial"/>
                <w:sz w:val="20"/>
                <w:szCs w:val="20"/>
              </w:rPr>
            </w:pPr>
          </w:p>
          <w:p w14:paraId="19802953"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Once the two (2) papers are approved, an oral defence (closed) will be scheduled (within 30 days) at a mutually convenient time. The Associate Dean, Graduate Programs, or designate will Chair the oral examination. The oral candidacy examination will be closed to all but members of the committee. </w:t>
            </w:r>
          </w:p>
          <w:p w14:paraId="64BE215A" w14:textId="77777777" w:rsidR="002119C9" w:rsidRPr="00915092" w:rsidRDefault="002119C9" w:rsidP="00915092">
            <w:pPr>
              <w:jc w:val="both"/>
              <w:rPr>
                <w:rFonts w:ascii="Aptos" w:hAnsi="Aptos" w:cs="Arial"/>
                <w:sz w:val="20"/>
                <w:szCs w:val="20"/>
              </w:rPr>
            </w:pPr>
          </w:p>
          <w:p w14:paraId="6D126F7B"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The purpose of the oral defence is to allow the student the opportunity to discuss and defend the content of the papers. Questions will be posed by the committee members for approximately 90 minutes. Immediately following the oral defence, the Advisory Committee will meet in camera to determine the outcome of the oral examination. The student will be informed immediately following the decision. A ‘pass’ decision of the examiners must be unanimous. Students must pass both the written and oral examinations to be considered a candidate for the PhD degree. </w:t>
            </w:r>
          </w:p>
          <w:p w14:paraId="774BB033" w14:textId="77777777" w:rsidR="002119C9" w:rsidRPr="00915092" w:rsidRDefault="002119C9" w:rsidP="00915092">
            <w:pPr>
              <w:jc w:val="both"/>
              <w:rPr>
                <w:rFonts w:ascii="Aptos" w:hAnsi="Aptos" w:cs="Arial"/>
                <w:sz w:val="20"/>
                <w:szCs w:val="20"/>
              </w:rPr>
            </w:pPr>
          </w:p>
          <w:p w14:paraId="2DB391BC"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A student who fails the oral examination will be allowed a second attempt not less than 3 months and not more than 6 months following the first attempt. The student is permitted a second attempt at the oral exam only if there has been no failure in the written component of the exam. </w:t>
            </w:r>
          </w:p>
          <w:p w14:paraId="5CEAA0DA" w14:textId="77777777" w:rsidR="002119C9" w:rsidRPr="00915092" w:rsidRDefault="002119C9" w:rsidP="00915092">
            <w:pPr>
              <w:jc w:val="both"/>
              <w:rPr>
                <w:rFonts w:ascii="Aptos" w:hAnsi="Aptos" w:cs="Arial"/>
                <w:sz w:val="20"/>
                <w:szCs w:val="20"/>
              </w:rPr>
            </w:pPr>
          </w:p>
          <w:p w14:paraId="3029B6F2"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The Dean, Faculty of Graduate Studies will be informed regarding the outcome of the oral defence by way of the “Report of the PhD Candidacy Examination” form. A student may fail each portion (written and oral) of the candidacy examinations only once. A student who fails any one portion of the candidacy examinations more than once will be required to withdraw from the Faculty of Graduate Studies.</w:t>
            </w:r>
          </w:p>
          <w:p w14:paraId="4B5C1D08" w14:textId="77777777" w:rsidR="002119C9" w:rsidRPr="00915092" w:rsidRDefault="002119C9" w:rsidP="00915092">
            <w:pPr>
              <w:tabs>
                <w:tab w:val="left" w:pos="3960"/>
              </w:tabs>
              <w:jc w:val="both"/>
              <w:rPr>
                <w:rFonts w:ascii="Aptos" w:hAnsi="Aptos" w:cs="Arial"/>
                <w:sz w:val="20"/>
                <w:szCs w:val="20"/>
              </w:rPr>
            </w:pPr>
          </w:p>
          <w:p w14:paraId="27D2A1CF" w14:textId="77777777" w:rsidR="002119C9" w:rsidRPr="00915092" w:rsidRDefault="002119C9" w:rsidP="00915092">
            <w:pPr>
              <w:tabs>
                <w:tab w:val="left" w:pos="3960"/>
              </w:tabs>
              <w:jc w:val="both"/>
              <w:rPr>
                <w:rFonts w:ascii="Aptos" w:hAnsi="Aptos" w:cs="Arial"/>
                <w:sz w:val="20"/>
                <w:szCs w:val="20"/>
              </w:rPr>
            </w:pPr>
            <w:r w:rsidRPr="00915092">
              <w:rPr>
                <w:rFonts w:ascii="Aptos" w:hAnsi="Aptos" w:cs="Arial"/>
                <w:sz w:val="20"/>
                <w:szCs w:val="20"/>
              </w:rPr>
              <w:t>The candidacy exam is distinct from the thesis proposal.</w:t>
            </w:r>
          </w:p>
          <w:p w14:paraId="177DEAA7" w14:textId="77777777" w:rsidR="002119C9" w:rsidRPr="00915092" w:rsidRDefault="002119C9" w:rsidP="00915092">
            <w:pPr>
              <w:spacing w:after="120"/>
              <w:rPr>
                <w:rFonts w:ascii="Aptos" w:hAnsi="Aptos" w:cs="Helvetica"/>
                <w:i/>
                <w:sz w:val="20"/>
                <w:szCs w:val="20"/>
              </w:rPr>
            </w:pPr>
          </w:p>
        </w:tc>
      </w:tr>
      <w:tr w:rsidR="002119C9" w:rsidRPr="003241F7" w14:paraId="66FFBCBC" w14:textId="77777777" w:rsidTr="00915092">
        <w:tc>
          <w:tcPr>
            <w:tcW w:w="7086" w:type="dxa"/>
          </w:tcPr>
          <w:p w14:paraId="2E0003EF"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2119C9" w:rsidRPr="00C70716" w:rsidRDefault="002119C9" w:rsidP="00915092">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56965D3C" w14:textId="77777777" w:rsidR="002119C9" w:rsidRPr="00915092" w:rsidRDefault="002119C9" w:rsidP="00915092">
            <w:pPr>
              <w:spacing w:after="200"/>
              <w:contextualSpacing/>
              <w:jc w:val="both"/>
              <w:rPr>
                <w:rFonts w:ascii="Aptos" w:eastAsia="Calibri" w:hAnsi="Aptos" w:cs="Arial"/>
                <w:sz w:val="20"/>
                <w:szCs w:val="20"/>
              </w:rPr>
            </w:pPr>
            <w:r w:rsidRPr="00915092">
              <w:rPr>
                <w:rFonts w:ascii="Aptos" w:eastAsia="Calibri" w:hAnsi="Aptos" w:cs="Arial"/>
                <w:sz w:val="20"/>
                <w:szCs w:val="20"/>
              </w:rPr>
              <w:t>Successful completion of the oral and written components of the candidacy examination is required prior to proceeding to the proposal defence. The student’s thesis proposal must be approved by the Proposal Examining Committee usually before the end of the 2</w:t>
            </w:r>
            <w:r w:rsidRPr="00915092">
              <w:rPr>
                <w:rFonts w:ascii="Aptos" w:eastAsia="Calibri" w:hAnsi="Aptos" w:cs="Arial"/>
                <w:sz w:val="20"/>
                <w:szCs w:val="20"/>
                <w:vertAlign w:val="superscript"/>
              </w:rPr>
              <w:t>nd</w:t>
            </w:r>
            <w:r w:rsidRPr="00915092">
              <w:rPr>
                <w:rFonts w:ascii="Aptos" w:eastAsia="Calibri" w:hAnsi="Aptos" w:cs="Arial"/>
                <w:sz w:val="20"/>
                <w:szCs w:val="20"/>
              </w:rPr>
              <w:t xml:space="preserve"> year after admission to the program for full-time students.  The Proposal Examining Committee will be chaired by the Associate Dean, Graduate Programs, or designate; membership will consist of the student’s Advisory Committee,  The proposal defence is open, and as such, announcement details must be submitted to the Graduate Program Assistant 2 weeks prior to the proposal defence date.</w:t>
            </w:r>
          </w:p>
          <w:p w14:paraId="6183BB3C" w14:textId="77777777" w:rsidR="002119C9" w:rsidRPr="00915092" w:rsidRDefault="002119C9" w:rsidP="00915092">
            <w:pPr>
              <w:spacing w:after="200"/>
              <w:contextualSpacing/>
              <w:rPr>
                <w:rFonts w:ascii="Aptos" w:eastAsia="Calibri" w:hAnsi="Aptos" w:cs="Arial"/>
                <w:sz w:val="20"/>
                <w:szCs w:val="20"/>
              </w:rPr>
            </w:pPr>
          </w:p>
          <w:p w14:paraId="15B2D0FB" w14:textId="77777777" w:rsidR="002119C9" w:rsidRPr="00915092" w:rsidRDefault="002119C9" w:rsidP="00915092">
            <w:pPr>
              <w:spacing w:after="120"/>
              <w:jc w:val="both"/>
              <w:rPr>
                <w:rFonts w:ascii="Aptos" w:eastAsia="Calibri" w:hAnsi="Aptos" w:cs="Arial"/>
                <w:sz w:val="20"/>
                <w:szCs w:val="20"/>
              </w:rPr>
            </w:pPr>
            <w:r w:rsidRPr="00915092">
              <w:rPr>
                <w:rFonts w:ascii="Aptos" w:eastAsia="Calibri" w:hAnsi="Aptos" w:cs="Arial"/>
                <w:sz w:val="20"/>
                <w:szCs w:val="20"/>
              </w:rPr>
              <w:t xml:space="preserve">The student’s thesis proposal will be prepared, using one of the following formats (the decision regarding format will be made by the student and the Advisor/Advisory Committee):   </w:t>
            </w:r>
          </w:p>
          <w:p w14:paraId="0807DB0B" w14:textId="77777777" w:rsidR="002119C9" w:rsidRPr="00915092" w:rsidRDefault="002119C9" w:rsidP="00915092">
            <w:pPr>
              <w:pStyle w:val="ListParagraph"/>
              <w:numPr>
                <w:ilvl w:val="0"/>
                <w:numId w:val="93"/>
              </w:numPr>
              <w:spacing w:after="120"/>
              <w:ind w:left="433" w:hanging="426"/>
              <w:jc w:val="both"/>
              <w:rPr>
                <w:rFonts w:ascii="Aptos" w:eastAsia="Calibri" w:hAnsi="Aptos" w:cs="Arial"/>
                <w:sz w:val="20"/>
                <w:szCs w:val="20"/>
              </w:rPr>
            </w:pPr>
            <w:r w:rsidRPr="00915092">
              <w:rPr>
                <w:rFonts w:ascii="Aptos" w:eastAsia="Calibri" w:hAnsi="Aptos" w:cs="Arial"/>
                <w:sz w:val="20"/>
                <w:szCs w:val="20"/>
              </w:rPr>
              <w:t xml:space="preserve">A grant proposal suitable for submission to one of the granting agencies (e.g., CIHR, SSHRC, NHRDP, NCIC); or </w:t>
            </w:r>
          </w:p>
          <w:p w14:paraId="306AEEC4" w14:textId="77777777" w:rsidR="002119C9" w:rsidRPr="00915092" w:rsidRDefault="002119C9" w:rsidP="00915092">
            <w:pPr>
              <w:pStyle w:val="ListParagraph"/>
              <w:numPr>
                <w:ilvl w:val="0"/>
                <w:numId w:val="93"/>
              </w:numPr>
              <w:spacing w:after="120"/>
              <w:ind w:left="433" w:hanging="426"/>
              <w:jc w:val="both"/>
              <w:rPr>
                <w:rFonts w:ascii="Aptos" w:eastAsia="Calibri" w:hAnsi="Aptos" w:cs="Arial"/>
                <w:sz w:val="20"/>
                <w:szCs w:val="20"/>
              </w:rPr>
            </w:pPr>
            <w:r w:rsidRPr="00915092">
              <w:rPr>
                <w:rFonts w:ascii="Aptos" w:eastAsia="Calibri" w:hAnsi="Aptos" w:cs="Arial"/>
                <w:sz w:val="20"/>
                <w:szCs w:val="20"/>
              </w:rPr>
              <w:t xml:space="preserve">The first three chapters of the dissertation:  Introduction, Literature Review, Methods. </w:t>
            </w:r>
          </w:p>
          <w:p w14:paraId="1156B0C5" w14:textId="77777777" w:rsidR="002119C9" w:rsidRPr="00915092" w:rsidRDefault="002119C9" w:rsidP="00915092">
            <w:pPr>
              <w:pStyle w:val="ListParagraph"/>
              <w:spacing w:after="120"/>
              <w:ind w:left="433"/>
              <w:jc w:val="both"/>
              <w:rPr>
                <w:rFonts w:ascii="Aptos" w:eastAsia="Calibri" w:hAnsi="Aptos" w:cs="Arial"/>
                <w:sz w:val="20"/>
                <w:szCs w:val="20"/>
              </w:rPr>
            </w:pPr>
          </w:p>
          <w:p w14:paraId="45C827B2" w14:textId="77777777" w:rsidR="002119C9" w:rsidRPr="00915092" w:rsidRDefault="002119C9" w:rsidP="00915092">
            <w:pPr>
              <w:pStyle w:val="ListParagraph"/>
              <w:spacing w:after="120"/>
              <w:ind w:left="7"/>
              <w:jc w:val="both"/>
              <w:rPr>
                <w:rFonts w:ascii="Aptos" w:eastAsia="Calibri" w:hAnsi="Aptos" w:cs="Arial"/>
                <w:sz w:val="20"/>
                <w:szCs w:val="20"/>
              </w:rPr>
            </w:pPr>
            <w:r w:rsidRPr="00915092">
              <w:rPr>
                <w:rFonts w:ascii="Aptos" w:eastAsia="Calibri" w:hAnsi="Aptos" w:cs="Arial"/>
                <w:sz w:val="20"/>
                <w:szCs w:val="20"/>
              </w:rPr>
              <w:t xml:space="preserve">The proposal document is distributed to the Proposal Examining Committee at least 10 working days prior to a tentative date for oral presentation. All members of the Proposal Examining Committee must agree to proceed with oral defence at least 1 week prior to the </w:t>
            </w:r>
            <w:r w:rsidRPr="00915092">
              <w:rPr>
                <w:rFonts w:ascii="Aptos" w:eastAsia="Calibri" w:hAnsi="Aptos" w:cs="Arial"/>
                <w:sz w:val="20"/>
                <w:szCs w:val="20"/>
              </w:rPr>
              <w:lastRenderedPageBreak/>
              <w:t>tentative date. The Associate Dean, Graduate Programs (or designate) will chair the proposal defence. A one-page abstract must be provided by the student for posting at least 1 week prior to the defence, which will be open to all members of the university community.</w:t>
            </w:r>
          </w:p>
          <w:p w14:paraId="2AA79EFF" w14:textId="77777777" w:rsidR="002119C9" w:rsidRPr="00915092" w:rsidRDefault="002119C9" w:rsidP="00915092">
            <w:pPr>
              <w:pStyle w:val="ListParagraph"/>
              <w:spacing w:after="120"/>
              <w:ind w:left="7"/>
              <w:jc w:val="both"/>
              <w:rPr>
                <w:rFonts w:ascii="Aptos" w:eastAsia="Calibri" w:hAnsi="Aptos" w:cs="Arial"/>
                <w:sz w:val="20"/>
                <w:szCs w:val="20"/>
              </w:rPr>
            </w:pPr>
          </w:p>
          <w:p w14:paraId="7B8B737A" w14:textId="77777777" w:rsidR="002119C9" w:rsidRPr="00915092" w:rsidRDefault="002119C9" w:rsidP="00915092">
            <w:pPr>
              <w:pStyle w:val="ListParagraph"/>
              <w:spacing w:after="120"/>
              <w:ind w:left="7"/>
              <w:jc w:val="both"/>
              <w:rPr>
                <w:rFonts w:ascii="Aptos" w:eastAsia="Calibri" w:hAnsi="Aptos" w:cs="Arial"/>
                <w:sz w:val="20"/>
                <w:szCs w:val="20"/>
              </w:rPr>
            </w:pPr>
            <w:r w:rsidRPr="00915092">
              <w:rPr>
                <w:rFonts w:ascii="Aptos" w:eastAsia="Calibri" w:hAnsi="Aptos" w:cs="Arial"/>
                <w:sz w:val="20"/>
                <w:szCs w:val="20"/>
              </w:rPr>
              <w:t>Student’s oral presentation will last approximately 30 minutes with approximately 1 hour allowed for questions following the presentation. The committee may approve the proposal as presented, or request a subsequent meeting if major revisions or additional work is required – any issues must be resolved within 6 months. (Pass as presented, continue on; Pass, revise and note revisions for dissertation, continue on; Pass, revise and circulate revisions back to Advisory Committee, continue on; Fail, revise and circulate revisions back to Advisory Committee, wait for feedback; Fail, redo). The student is only allowed one failure/redo; a second failure would require that the student withdraw from the program.</w:t>
            </w:r>
          </w:p>
          <w:p w14:paraId="2FD9FD2B" w14:textId="77777777" w:rsidR="002119C9" w:rsidRPr="00915092" w:rsidRDefault="002119C9" w:rsidP="00915092">
            <w:pPr>
              <w:pStyle w:val="ListParagraph"/>
              <w:spacing w:after="120"/>
              <w:ind w:left="7"/>
              <w:jc w:val="both"/>
              <w:rPr>
                <w:rFonts w:ascii="Aptos" w:eastAsia="Calibri" w:hAnsi="Aptos" w:cs="Arial"/>
                <w:sz w:val="20"/>
                <w:szCs w:val="20"/>
              </w:rPr>
            </w:pPr>
          </w:p>
          <w:p w14:paraId="58D2192F" w14:textId="77777777" w:rsidR="002119C9" w:rsidRPr="00915092" w:rsidRDefault="002119C9" w:rsidP="00915092">
            <w:pPr>
              <w:pStyle w:val="ListParagraph"/>
              <w:spacing w:after="120"/>
              <w:ind w:left="7"/>
              <w:jc w:val="both"/>
              <w:rPr>
                <w:rFonts w:ascii="Aptos" w:eastAsia="Calibri" w:hAnsi="Aptos" w:cs="Arial"/>
                <w:sz w:val="20"/>
                <w:szCs w:val="20"/>
              </w:rPr>
            </w:pPr>
            <w:r w:rsidRPr="00915092">
              <w:rPr>
                <w:rFonts w:ascii="Aptos" w:eastAsia="Calibri" w:hAnsi="Aptos" w:cs="Arial"/>
                <w:sz w:val="20"/>
                <w:szCs w:val="20"/>
              </w:rPr>
              <w:t>A “Ph.D. Thesis Proposal” form will be completed and signed by the committee, and by the Associate Dean, Graduate Programs, and forwarded to the Faculty of Graduate Studies.</w:t>
            </w:r>
          </w:p>
          <w:p w14:paraId="0F1D139E" w14:textId="77777777" w:rsidR="002119C9" w:rsidRPr="00915092" w:rsidRDefault="002119C9" w:rsidP="00915092">
            <w:pPr>
              <w:pStyle w:val="ListParagraph"/>
              <w:spacing w:after="120"/>
              <w:ind w:left="7"/>
              <w:jc w:val="both"/>
              <w:rPr>
                <w:rFonts w:ascii="Aptos" w:eastAsia="Calibri" w:hAnsi="Aptos" w:cs="Arial"/>
                <w:sz w:val="20"/>
                <w:szCs w:val="20"/>
              </w:rPr>
            </w:pPr>
          </w:p>
          <w:p w14:paraId="69864B52" w14:textId="77777777" w:rsidR="002119C9" w:rsidRPr="00915092" w:rsidRDefault="002119C9" w:rsidP="00915092">
            <w:pPr>
              <w:pStyle w:val="ListParagraph"/>
              <w:spacing w:after="120"/>
              <w:ind w:left="7"/>
              <w:jc w:val="both"/>
              <w:rPr>
                <w:rFonts w:ascii="Aptos" w:hAnsi="Aptos" w:cs="Arial"/>
                <w:sz w:val="20"/>
                <w:szCs w:val="20"/>
              </w:rPr>
            </w:pPr>
            <w:r w:rsidRPr="00915092">
              <w:rPr>
                <w:rFonts w:ascii="Aptos" w:hAnsi="Aptos" w:cs="Arial"/>
                <w:sz w:val="20"/>
                <w:szCs w:val="20"/>
              </w:rPr>
              <w:t>The thesis proposal is distinct from the candidacy examination.</w:t>
            </w:r>
          </w:p>
          <w:p w14:paraId="0E32B26E" w14:textId="77777777" w:rsidR="002119C9" w:rsidRPr="00915092" w:rsidRDefault="002119C9" w:rsidP="00915092">
            <w:pPr>
              <w:spacing w:after="120"/>
              <w:rPr>
                <w:rFonts w:ascii="Aptos" w:hAnsi="Aptos" w:cs="Helvetica"/>
                <w:i/>
                <w:sz w:val="20"/>
                <w:szCs w:val="20"/>
              </w:rPr>
            </w:pPr>
          </w:p>
        </w:tc>
      </w:tr>
      <w:tr w:rsidR="002119C9" w:rsidRPr="003241F7" w14:paraId="5D3329E2" w14:textId="77777777" w:rsidTr="00915092">
        <w:tc>
          <w:tcPr>
            <w:tcW w:w="7086" w:type="dxa"/>
          </w:tcPr>
          <w:p w14:paraId="15E1DFBC"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7.10 Thesis</w:t>
            </w:r>
          </w:p>
          <w:p w14:paraId="1550F6B5"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w:t>
            </w:r>
            <w:r w:rsidRPr="00C70716">
              <w:rPr>
                <w:rFonts w:ascii="Aptos" w:hAnsi="Aptos" w:cs="Helvetica"/>
                <w:color w:val="222222"/>
                <w:sz w:val="20"/>
                <w:szCs w:val="20"/>
              </w:rPr>
              <w:lastRenderedPageBreak/>
              <w:t xml:space="preserve">department/unit, be lucid and well-written, and be reasonably free from errors of style and grammar (including typographical errors). Please refer to the </w:t>
            </w:r>
            <w:hyperlink r:id="rId169"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60046819" w14:textId="77777777" w:rsidR="002119C9" w:rsidRPr="00915092" w:rsidRDefault="002119C9" w:rsidP="00915092">
            <w:pPr>
              <w:jc w:val="both"/>
              <w:rPr>
                <w:rFonts w:ascii="Aptos" w:hAnsi="Aptos" w:cs="Arial"/>
                <w:b/>
                <w:sz w:val="20"/>
                <w:szCs w:val="20"/>
              </w:rPr>
            </w:pPr>
            <w:r w:rsidRPr="00915092">
              <w:rPr>
                <w:rFonts w:ascii="Aptos" w:hAnsi="Aptos" w:cs="Arial"/>
                <w:b/>
                <w:sz w:val="20"/>
                <w:szCs w:val="20"/>
              </w:rPr>
              <w:lastRenderedPageBreak/>
              <w:t xml:space="preserve">Specific Requirements for Paper-Based Thesis Format for Doctoral Nursing Programs: </w:t>
            </w:r>
          </w:p>
          <w:p w14:paraId="241A62B9" w14:textId="77777777" w:rsidR="002119C9" w:rsidRPr="00915092" w:rsidRDefault="002119C9" w:rsidP="00915092">
            <w:pPr>
              <w:jc w:val="both"/>
              <w:rPr>
                <w:rFonts w:ascii="Aptos" w:hAnsi="Aptos" w:cs="Arial"/>
                <w:sz w:val="20"/>
                <w:szCs w:val="20"/>
              </w:rPr>
            </w:pPr>
            <w:r w:rsidRPr="00915092">
              <w:rPr>
                <w:rFonts w:ascii="Aptos" w:hAnsi="Aptos" w:cs="Arial"/>
                <w:sz w:val="20"/>
                <w:szCs w:val="20"/>
              </w:rPr>
              <w:t xml:space="preserve">A dissertation document can be comprised of a collection of papers, which are about to be published or have been published. In addition, these documents must include an introduction and conclusion chapter (see below for suggested content of these two chapters). Finally, a paper-based thesis must include a statement of contribution and anticipated co-authorship for each paper not yet published or alternately of each co-authored published paper. The contribution to authorship of the </w:t>
            </w:r>
            <w:r w:rsidRPr="00915092">
              <w:rPr>
                <w:rFonts w:ascii="Aptos" w:hAnsi="Aptos" w:cs="Arial"/>
                <w:sz w:val="20"/>
                <w:szCs w:val="20"/>
              </w:rPr>
              <w:lastRenderedPageBreak/>
              <w:t>student and committee members will be determined in advance with student assuming the first author position. Depending on the contribution of committee member(s), authorship will be assigned accordingly (i.e.: second and/or third). Should the student not submit a paper for publication within 1 year of program completion, the advisor may submit the paper as first author. Students who are considering the paper-based thesis option are encouraged to consult with the University of Manitoba Copyright Office regarding the timing of publication submissions.</w:t>
            </w:r>
          </w:p>
          <w:p w14:paraId="234A0C4E" w14:textId="77777777" w:rsidR="002119C9" w:rsidRPr="00915092" w:rsidRDefault="002119C9" w:rsidP="00915092">
            <w:pPr>
              <w:jc w:val="both"/>
              <w:rPr>
                <w:rFonts w:ascii="Aptos" w:hAnsi="Aptos" w:cs="Arial"/>
                <w:sz w:val="20"/>
                <w:szCs w:val="20"/>
              </w:rPr>
            </w:pPr>
          </w:p>
          <w:p w14:paraId="6AC6CF8B" w14:textId="77777777" w:rsidR="002119C9" w:rsidRPr="00915092" w:rsidRDefault="002119C9" w:rsidP="00915092">
            <w:pPr>
              <w:jc w:val="both"/>
              <w:rPr>
                <w:rFonts w:ascii="Aptos" w:hAnsi="Aptos" w:cs="Arial"/>
                <w:b/>
                <w:sz w:val="20"/>
                <w:szCs w:val="20"/>
              </w:rPr>
            </w:pPr>
            <w:r w:rsidRPr="00915092">
              <w:rPr>
                <w:rFonts w:ascii="Aptos" w:hAnsi="Aptos" w:cs="Arial"/>
                <w:b/>
                <w:sz w:val="20"/>
                <w:szCs w:val="20"/>
              </w:rPr>
              <w:t>Expectations for a Paper-Based Thesis:</w:t>
            </w:r>
          </w:p>
          <w:p w14:paraId="68150513" w14:textId="77777777" w:rsidR="002119C9" w:rsidRPr="00915092" w:rsidRDefault="002119C9" w:rsidP="00915092">
            <w:pPr>
              <w:jc w:val="both"/>
              <w:rPr>
                <w:rFonts w:ascii="Aptos" w:hAnsi="Aptos" w:cs="Arial"/>
                <w:sz w:val="20"/>
                <w:szCs w:val="20"/>
              </w:rPr>
            </w:pPr>
            <w:r w:rsidRPr="00915092">
              <w:rPr>
                <w:rFonts w:ascii="Aptos" w:hAnsi="Aptos" w:cs="Arial"/>
                <w:i/>
                <w:sz w:val="20"/>
                <w:szCs w:val="20"/>
              </w:rPr>
              <w:t>Doctoral level Paper-Based Thesis</w:t>
            </w:r>
            <w:r w:rsidRPr="00915092">
              <w:rPr>
                <w:rFonts w:ascii="Aptos" w:hAnsi="Aptos" w:cs="Arial"/>
                <w:sz w:val="20"/>
                <w:szCs w:val="20"/>
              </w:rPr>
              <w:t xml:space="preserve"> will include a minimum of three papers of publishable quality, with the expectation that three papers must be submitted for publication to a peer-reviewed journal. All manuscripts must represent original work undertaken by the doctoral student for the specific purpose of the thesis. Proposed manuscripts must be approved by the supervisory committee, usually at the time of the proposal defense, and thus are usually developed after the proposal defense. While papers produced during coursework may form the foundation for a thesis paper, students are expected to build upon the knowledge gleaned throughout the coursework and candidacy exam process to create original thesis work. In addition, introduction* and conclusion** chapters are required (see below). The number and content of the papers will be negotiated in collaboration with the Advisory Committee. The papers will each address a unique research objective/ question or could be a philosophical/ theoretical/ methodological discussion relevant to the dissertation topic. Each paper must be independent of the others and coherently integrate various aspects of the dissertation study and outputs. While the number of papers will depend on the scope and complexity of dissertation topic and study, one of the papers must include a detailed description and summary of the research study and findings. Completion of the PhD Program in </w:t>
            </w:r>
            <w:r w:rsidRPr="00915092">
              <w:rPr>
                <w:rFonts w:ascii="Aptos" w:hAnsi="Aptos" w:cs="Arial"/>
                <w:sz w:val="20"/>
                <w:szCs w:val="20"/>
              </w:rPr>
              <w:lastRenderedPageBreak/>
              <w:t>Nursing will not be contingent on acceptance of the paper(s) for publication.</w:t>
            </w:r>
          </w:p>
          <w:p w14:paraId="0970943B" w14:textId="77777777" w:rsidR="002119C9" w:rsidRPr="00915092" w:rsidRDefault="002119C9" w:rsidP="00915092">
            <w:pPr>
              <w:jc w:val="both"/>
              <w:rPr>
                <w:rFonts w:ascii="Aptos" w:hAnsi="Aptos" w:cs="Arial"/>
                <w:sz w:val="20"/>
                <w:szCs w:val="20"/>
              </w:rPr>
            </w:pPr>
          </w:p>
          <w:p w14:paraId="3EF3453E" w14:textId="77777777" w:rsidR="002119C9" w:rsidRPr="00915092" w:rsidRDefault="002119C9" w:rsidP="00915092">
            <w:pPr>
              <w:jc w:val="both"/>
              <w:rPr>
                <w:rFonts w:ascii="Aptos" w:hAnsi="Aptos" w:cs="Arial"/>
                <w:sz w:val="20"/>
                <w:szCs w:val="20"/>
              </w:rPr>
            </w:pPr>
            <w:r w:rsidRPr="00915092">
              <w:rPr>
                <w:rFonts w:ascii="Aptos" w:hAnsi="Aptos" w:cs="Arial"/>
                <w:sz w:val="20"/>
                <w:szCs w:val="20"/>
                <w:u w:val="single"/>
              </w:rPr>
              <w:t>*Introduction Chapter</w:t>
            </w:r>
            <w:r w:rsidRPr="00915092">
              <w:rPr>
                <w:rFonts w:ascii="Aptos" w:hAnsi="Aptos" w:cs="Arial"/>
                <w:sz w:val="20"/>
                <w:szCs w:val="20"/>
              </w:rPr>
              <w:t xml:space="preserve">: </w:t>
            </w:r>
          </w:p>
          <w:p w14:paraId="15B44301" w14:textId="77777777" w:rsidR="002119C9" w:rsidRPr="00915092" w:rsidRDefault="002119C9" w:rsidP="00915092">
            <w:pPr>
              <w:pStyle w:val="ListParagraph"/>
              <w:numPr>
                <w:ilvl w:val="0"/>
                <w:numId w:val="94"/>
              </w:numPr>
              <w:spacing w:line="276" w:lineRule="auto"/>
              <w:ind w:left="295" w:hanging="284"/>
              <w:jc w:val="both"/>
              <w:rPr>
                <w:rFonts w:ascii="Aptos" w:hAnsi="Aptos" w:cs="Arial"/>
                <w:sz w:val="20"/>
                <w:szCs w:val="20"/>
              </w:rPr>
            </w:pPr>
            <w:r w:rsidRPr="00915092">
              <w:rPr>
                <w:rFonts w:ascii="Aptos" w:hAnsi="Aptos" w:cs="Arial"/>
                <w:sz w:val="20"/>
                <w:szCs w:val="20"/>
              </w:rPr>
              <w:t>Opening overview of the research topic;</w:t>
            </w:r>
          </w:p>
          <w:p w14:paraId="3F7B2AEC" w14:textId="77777777" w:rsidR="002119C9" w:rsidRPr="00915092" w:rsidRDefault="002119C9" w:rsidP="00915092">
            <w:pPr>
              <w:pStyle w:val="ListParagraph"/>
              <w:numPr>
                <w:ilvl w:val="0"/>
                <w:numId w:val="94"/>
              </w:numPr>
              <w:spacing w:line="276" w:lineRule="auto"/>
              <w:ind w:left="295" w:hanging="284"/>
              <w:jc w:val="both"/>
              <w:rPr>
                <w:rFonts w:ascii="Aptos" w:hAnsi="Aptos" w:cs="Arial"/>
                <w:sz w:val="20"/>
                <w:szCs w:val="20"/>
              </w:rPr>
            </w:pPr>
            <w:r w:rsidRPr="00915092">
              <w:rPr>
                <w:rFonts w:ascii="Aptos" w:hAnsi="Aptos" w:cs="Arial"/>
                <w:sz w:val="20"/>
                <w:szCs w:val="20"/>
              </w:rPr>
              <w:t>Background;</w:t>
            </w:r>
          </w:p>
          <w:p w14:paraId="732A63FE" w14:textId="77777777" w:rsidR="002119C9" w:rsidRPr="00915092" w:rsidRDefault="002119C9" w:rsidP="00915092">
            <w:pPr>
              <w:pStyle w:val="ListParagraph"/>
              <w:numPr>
                <w:ilvl w:val="1"/>
                <w:numId w:val="94"/>
              </w:numPr>
              <w:spacing w:line="276" w:lineRule="auto"/>
              <w:ind w:left="577" w:hanging="295"/>
              <w:jc w:val="both"/>
              <w:rPr>
                <w:rFonts w:ascii="Aptos" w:hAnsi="Aptos" w:cs="Arial"/>
                <w:sz w:val="20"/>
                <w:szCs w:val="20"/>
              </w:rPr>
            </w:pPr>
            <w:r w:rsidRPr="00915092">
              <w:rPr>
                <w:rFonts w:ascii="Aptos" w:hAnsi="Aptos" w:cs="Arial"/>
                <w:sz w:val="20"/>
                <w:szCs w:val="20"/>
              </w:rPr>
              <w:t>Up to date literature review (original literature review required for the proposal may be appended; likely published paper);</w:t>
            </w:r>
          </w:p>
          <w:p w14:paraId="3C4AF352" w14:textId="77777777" w:rsidR="002119C9" w:rsidRPr="00915092" w:rsidRDefault="002119C9" w:rsidP="00915092">
            <w:pPr>
              <w:pStyle w:val="ListParagraph"/>
              <w:numPr>
                <w:ilvl w:val="1"/>
                <w:numId w:val="94"/>
              </w:numPr>
              <w:spacing w:line="276" w:lineRule="auto"/>
              <w:ind w:left="577" w:hanging="295"/>
              <w:jc w:val="both"/>
              <w:rPr>
                <w:rFonts w:ascii="Aptos" w:hAnsi="Aptos" w:cs="Arial"/>
                <w:sz w:val="20"/>
                <w:szCs w:val="20"/>
              </w:rPr>
            </w:pPr>
            <w:r w:rsidRPr="00915092">
              <w:rPr>
                <w:rFonts w:ascii="Aptos" w:hAnsi="Aptos" w:cs="Arial"/>
                <w:sz w:val="20"/>
                <w:szCs w:val="20"/>
              </w:rPr>
              <w:t>Conceptual framework for the dissertation study.</w:t>
            </w:r>
          </w:p>
          <w:p w14:paraId="226567EF" w14:textId="77777777" w:rsidR="002119C9" w:rsidRPr="00915092" w:rsidRDefault="002119C9" w:rsidP="00915092">
            <w:pPr>
              <w:pStyle w:val="ListParagraph"/>
              <w:numPr>
                <w:ilvl w:val="0"/>
                <w:numId w:val="94"/>
              </w:numPr>
              <w:spacing w:line="276" w:lineRule="auto"/>
              <w:ind w:left="294" w:hanging="284"/>
              <w:jc w:val="both"/>
              <w:rPr>
                <w:rFonts w:ascii="Aptos" w:hAnsi="Aptos" w:cs="Arial"/>
                <w:sz w:val="20"/>
                <w:szCs w:val="20"/>
              </w:rPr>
            </w:pPr>
            <w:r w:rsidRPr="00915092">
              <w:rPr>
                <w:rFonts w:ascii="Aptos" w:hAnsi="Aptos" w:cs="Arial"/>
                <w:sz w:val="20"/>
                <w:szCs w:val="20"/>
              </w:rPr>
              <w:t>Purpose and Research Questions and/or Objectives;</w:t>
            </w:r>
          </w:p>
          <w:p w14:paraId="2750F8D1" w14:textId="77777777" w:rsidR="002119C9" w:rsidRPr="00915092" w:rsidRDefault="002119C9" w:rsidP="00915092">
            <w:pPr>
              <w:pStyle w:val="ListParagraph"/>
              <w:numPr>
                <w:ilvl w:val="0"/>
                <w:numId w:val="94"/>
              </w:numPr>
              <w:spacing w:line="276" w:lineRule="auto"/>
              <w:ind w:left="294" w:hanging="284"/>
              <w:jc w:val="both"/>
              <w:rPr>
                <w:rFonts w:ascii="Aptos" w:hAnsi="Aptos" w:cs="Arial"/>
                <w:sz w:val="20"/>
                <w:szCs w:val="20"/>
              </w:rPr>
            </w:pPr>
            <w:r w:rsidRPr="00915092">
              <w:rPr>
                <w:rFonts w:ascii="Aptos" w:hAnsi="Aptos" w:cs="Arial"/>
                <w:sz w:val="20"/>
                <w:szCs w:val="20"/>
              </w:rPr>
              <w:t>Research project design, which includes an outline of the chapters and how they are related.</w:t>
            </w:r>
          </w:p>
          <w:p w14:paraId="68663E38" w14:textId="77777777" w:rsidR="002119C9" w:rsidRPr="00915092" w:rsidRDefault="002119C9" w:rsidP="00915092">
            <w:pPr>
              <w:jc w:val="both"/>
              <w:rPr>
                <w:rFonts w:ascii="Aptos" w:hAnsi="Aptos" w:cs="Arial"/>
                <w:sz w:val="20"/>
                <w:szCs w:val="20"/>
              </w:rPr>
            </w:pPr>
          </w:p>
          <w:p w14:paraId="356DD172" w14:textId="77777777" w:rsidR="002119C9" w:rsidRPr="00915092" w:rsidRDefault="002119C9" w:rsidP="00915092">
            <w:pPr>
              <w:jc w:val="both"/>
              <w:rPr>
                <w:rFonts w:ascii="Aptos" w:hAnsi="Aptos" w:cs="Arial"/>
                <w:sz w:val="20"/>
                <w:szCs w:val="20"/>
                <w:u w:val="single"/>
              </w:rPr>
            </w:pPr>
            <w:r w:rsidRPr="00915092">
              <w:rPr>
                <w:rFonts w:ascii="Aptos" w:hAnsi="Aptos" w:cs="Arial"/>
                <w:sz w:val="20"/>
                <w:szCs w:val="20"/>
                <w:u w:val="single"/>
              </w:rPr>
              <w:t>**Conclusion Chapter</w:t>
            </w:r>
          </w:p>
          <w:p w14:paraId="5108D9DB" w14:textId="77777777" w:rsidR="002119C9" w:rsidRPr="00915092" w:rsidRDefault="002119C9" w:rsidP="00915092">
            <w:pPr>
              <w:pStyle w:val="ListParagraph"/>
              <w:numPr>
                <w:ilvl w:val="0"/>
                <w:numId w:val="95"/>
              </w:numPr>
              <w:spacing w:line="276" w:lineRule="auto"/>
              <w:ind w:left="295" w:hanging="295"/>
              <w:jc w:val="both"/>
              <w:rPr>
                <w:rFonts w:ascii="Aptos" w:hAnsi="Aptos" w:cs="Arial"/>
                <w:sz w:val="20"/>
                <w:szCs w:val="20"/>
              </w:rPr>
            </w:pPr>
            <w:r w:rsidRPr="00915092">
              <w:rPr>
                <w:rFonts w:ascii="Aptos" w:hAnsi="Aptos" w:cs="Arial"/>
                <w:sz w:val="20"/>
                <w:szCs w:val="20"/>
              </w:rPr>
              <w:t>Introduction;</w:t>
            </w:r>
          </w:p>
          <w:p w14:paraId="5B9A7F6C" w14:textId="77777777" w:rsidR="002119C9" w:rsidRPr="00915092" w:rsidRDefault="002119C9" w:rsidP="00915092">
            <w:pPr>
              <w:pStyle w:val="ListParagraph"/>
              <w:numPr>
                <w:ilvl w:val="0"/>
                <w:numId w:val="95"/>
              </w:numPr>
              <w:spacing w:line="276" w:lineRule="auto"/>
              <w:ind w:left="295" w:hanging="295"/>
              <w:jc w:val="both"/>
              <w:rPr>
                <w:rFonts w:ascii="Aptos" w:hAnsi="Aptos" w:cs="Arial"/>
                <w:sz w:val="20"/>
                <w:szCs w:val="20"/>
              </w:rPr>
            </w:pPr>
            <w:r w:rsidRPr="00915092">
              <w:rPr>
                <w:rFonts w:ascii="Aptos" w:hAnsi="Aptos" w:cs="Arial"/>
                <w:sz w:val="20"/>
                <w:szCs w:val="20"/>
              </w:rPr>
              <w:t>Strengths and weaknesses;</w:t>
            </w:r>
          </w:p>
          <w:p w14:paraId="51173C68" w14:textId="77777777" w:rsidR="002119C9" w:rsidRPr="00915092" w:rsidRDefault="002119C9" w:rsidP="00915092">
            <w:pPr>
              <w:pStyle w:val="ListParagraph"/>
              <w:numPr>
                <w:ilvl w:val="0"/>
                <w:numId w:val="95"/>
              </w:numPr>
              <w:spacing w:line="276" w:lineRule="auto"/>
              <w:ind w:left="295" w:hanging="295"/>
              <w:jc w:val="both"/>
              <w:rPr>
                <w:rFonts w:ascii="Aptos" w:hAnsi="Aptos" w:cs="Arial"/>
                <w:sz w:val="20"/>
                <w:szCs w:val="20"/>
              </w:rPr>
            </w:pPr>
            <w:r w:rsidRPr="00915092">
              <w:rPr>
                <w:rFonts w:ascii="Aptos" w:hAnsi="Aptos" w:cs="Arial"/>
                <w:sz w:val="20"/>
                <w:szCs w:val="20"/>
              </w:rPr>
              <w:t>Synthesis of findings/discussion from each chapter;</w:t>
            </w:r>
          </w:p>
          <w:p w14:paraId="03754A63" w14:textId="77777777" w:rsidR="002119C9" w:rsidRPr="00915092" w:rsidRDefault="002119C9" w:rsidP="00915092">
            <w:pPr>
              <w:pStyle w:val="ListParagraph"/>
              <w:numPr>
                <w:ilvl w:val="0"/>
                <w:numId w:val="95"/>
              </w:numPr>
              <w:spacing w:line="276" w:lineRule="auto"/>
              <w:ind w:left="295" w:hanging="295"/>
              <w:jc w:val="both"/>
              <w:rPr>
                <w:rFonts w:ascii="Aptos" w:hAnsi="Aptos" w:cs="Arial"/>
                <w:sz w:val="20"/>
                <w:szCs w:val="20"/>
              </w:rPr>
            </w:pPr>
            <w:r w:rsidRPr="00915092">
              <w:rPr>
                <w:rFonts w:ascii="Aptos" w:hAnsi="Aptos" w:cs="Arial"/>
                <w:sz w:val="20"/>
                <w:szCs w:val="20"/>
              </w:rPr>
              <w:t>Future research;</w:t>
            </w:r>
          </w:p>
          <w:p w14:paraId="45B35AF5" w14:textId="77777777" w:rsidR="002119C9" w:rsidRPr="00915092" w:rsidRDefault="002119C9" w:rsidP="00915092">
            <w:pPr>
              <w:pStyle w:val="ListParagraph"/>
              <w:numPr>
                <w:ilvl w:val="0"/>
                <w:numId w:val="95"/>
              </w:numPr>
              <w:spacing w:line="276" w:lineRule="auto"/>
              <w:ind w:left="295" w:hanging="295"/>
              <w:jc w:val="both"/>
              <w:rPr>
                <w:rFonts w:ascii="Aptos" w:hAnsi="Aptos" w:cs="Arial"/>
                <w:sz w:val="20"/>
                <w:szCs w:val="20"/>
              </w:rPr>
            </w:pPr>
            <w:r w:rsidRPr="00915092">
              <w:rPr>
                <w:rFonts w:ascii="Aptos" w:hAnsi="Aptos" w:cs="Arial"/>
                <w:sz w:val="20"/>
                <w:szCs w:val="20"/>
              </w:rPr>
              <w:t>Policy/practice education recommendations.</w:t>
            </w:r>
          </w:p>
          <w:p w14:paraId="295141BA" w14:textId="77777777" w:rsidR="002119C9" w:rsidRPr="00915092" w:rsidRDefault="002119C9" w:rsidP="00915092">
            <w:pPr>
              <w:spacing w:after="120"/>
              <w:rPr>
                <w:rFonts w:ascii="Aptos" w:hAnsi="Aptos" w:cs="Helvetica"/>
                <w:sz w:val="20"/>
                <w:szCs w:val="20"/>
              </w:rPr>
            </w:pPr>
          </w:p>
        </w:tc>
      </w:tr>
      <w:tr w:rsidR="002119C9" w:rsidRPr="003241F7" w14:paraId="621856CD" w14:textId="77777777" w:rsidTr="00915092">
        <w:tc>
          <w:tcPr>
            <w:tcW w:w="7086" w:type="dxa"/>
          </w:tcPr>
          <w:p w14:paraId="6EA6CF40" w14:textId="77777777" w:rsidR="002119C9" w:rsidRPr="00050B34" w:rsidRDefault="002119C9" w:rsidP="00915092">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lastRenderedPageBreak/>
              <w:t>7.11 Thesis Examination Procedures</w:t>
            </w:r>
          </w:p>
          <w:p w14:paraId="1069AF68"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2119C9" w:rsidRPr="00C70716" w:rsidRDefault="002119C9" w:rsidP="00915092">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2119C9" w:rsidRPr="00C70716" w:rsidRDefault="002119C9" w:rsidP="0091509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70"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2119C9" w:rsidRPr="00C70716" w:rsidRDefault="002119C9" w:rsidP="0091509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2119C9" w:rsidRPr="00C70716" w:rsidRDefault="002119C9" w:rsidP="0091509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2119C9" w:rsidRPr="00C70716" w:rsidRDefault="002119C9" w:rsidP="0091509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2119C9" w:rsidRPr="00C70716" w:rsidRDefault="002119C9" w:rsidP="0091509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Written examination of the thesis by the examining committee (i.e., individual reviews of the thesis and submissions of written </w:t>
            </w:r>
            <w:r w:rsidRPr="00C70716">
              <w:rPr>
                <w:rFonts w:ascii="Aptos" w:hAnsi="Aptos" w:cs="Helvetica"/>
                <w:color w:val="222222"/>
                <w:sz w:val="20"/>
                <w:szCs w:val="20"/>
              </w:rPr>
              <w:lastRenderedPageBreak/>
              <w:t>reports and assessments by examiners to the Faculty of Graduate Studies);</w:t>
            </w:r>
          </w:p>
          <w:p w14:paraId="43263BFD" w14:textId="77777777" w:rsidR="002119C9" w:rsidRPr="00C70716" w:rsidRDefault="002119C9" w:rsidP="0091509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2119C9" w:rsidRPr="00C70716" w:rsidRDefault="002119C9" w:rsidP="0091509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2119C9" w:rsidRPr="00C70716" w:rsidRDefault="002119C9" w:rsidP="0091509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2119C9" w:rsidRPr="00C70716" w:rsidRDefault="002119C9" w:rsidP="00915092">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2119C9" w:rsidRPr="00C70716" w:rsidRDefault="002119C9" w:rsidP="0091509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71"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2119C9" w:rsidRPr="00C70716" w:rsidRDefault="002119C9" w:rsidP="00915092">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2119C9" w:rsidRPr="00C70716" w:rsidRDefault="002119C9" w:rsidP="0091509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2119C9" w:rsidRPr="00C70716" w:rsidRDefault="002119C9" w:rsidP="00915092">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6CCB7DFE" w14:textId="77777777" w:rsidR="002119C9" w:rsidRPr="00915092" w:rsidRDefault="002119C9" w:rsidP="00915092">
            <w:pPr>
              <w:spacing w:after="120"/>
              <w:rPr>
                <w:rFonts w:ascii="Aptos" w:hAnsi="Aptos" w:cs="Helvetica"/>
                <w:sz w:val="20"/>
                <w:szCs w:val="20"/>
              </w:rPr>
            </w:pPr>
          </w:p>
        </w:tc>
      </w:tr>
      <w:tr w:rsidR="002119C9" w:rsidRPr="003241F7" w14:paraId="0AAB374B" w14:textId="77777777" w:rsidTr="00915092">
        <w:tc>
          <w:tcPr>
            <w:tcW w:w="7086" w:type="dxa"/>
          </w:tcPr>
          <w:p w14:paraId="23CD662E"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72"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7931650D" w14:textId="77777777" w:rsidR="002119C9" w:rsidRPr="00915092" w:rsidRDefault="002119C9" w:rsidP="00915092">
            <w:pPr>
              <w:spacing w:after="120"/>
              <w:rPr>
                <w:rFonts w:ascii="Aptos" w:hAnsi="Aptos" w:cs="Helvetica"/>
                <w:sz w:val="20"/>
                <w:szCs w:val="20"/>
              </w:rPr>
            </w:pPr>
          </w:p>
        </w:tc>
      </w:tr>
      <w:tr w:rsidR="002119C9" w:rsidRPr="003241F7" w14:paraId="2F4E70DB" w14:textId="77777777" w:rsidTr="00915092">
        <w:tc>
          <w:tcPr>
            <w:tcW w:w="7086" w:type="dxa"/>
          </w:tcPr>
          <w:p w14:paraId="36C5150C" w14:textId="77777777" w:rsidR="002119C9" w:rsidRPr="00050B34" w:rsidRDefault="002119C9" w:rsidP="00915092">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73"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2119C9" w:rsidRPr="00C70716" w:rsidRDefault="002119C9" w:rsidP="0091509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2119C9" w:rsidRPr="00050B34" w:rsidRDefault="002119C9" w:rsidP="0091509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A short justification for the nomination that addresses how the nominee meets the eligibility criteria</w:t>
            </w:r>
          </w:p>
          <w:p w14:paraId="4F0933A8" w14:textId="77777777" w:rsidR="002119C9" w:rsidRPr="00C70716" w:rsidDel="005754B1" w:rsidRDefault="002119C9" w:rsidP="0091509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2119C9" w:rsidRPr="00C70716" w:rsidDel="005754B1" w:rsidRDefault="002119C9" w:rsidP="00915092">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2119C9" w:rsidRPr="00C70716" w:rsidDel="00D258CC"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2119C9" w:rsidRPr="00C70716" w:rsidRDefault="002119C9" w:rsidP="00915092">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2119C9" w:rsidRPr="00C70716" w:rsidRDefault="002119C9" w:rsidP="00915092">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2119C9" w:rsidRPr="00C70716" w:rsidRDefault="002119C9" w:rsidP="00915092">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2119C9" w:rsidRPr="00C70716" w:rsidRDefault="002119C9" w:rsidP="00915092">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2119C9" w:rsidRPr="00C70716" w:rsidRDefault="002119C9" w:rsidP="00915092">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2119C9" w:rsidRPr="00C70716" w:rsidRDefault="002119C9" w:rsidP="00915092">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2119C9" w:rsidRPr="00C70716" w:rsidRDefault="002119C9" w:rsidP="00915092">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2119C9" w:rsidRPr="00C70716" w:rsidRDefault="002119C9" w:rsidP="00915092">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2119C9" w:rsidRPr="00C70716" w:rsidRDefault="002119C9" w:rsidP="00915092">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2119C9" w:rsidRPr="00C70716" w:rsidRDefault="002119C9" w:rsidP="0091509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lastRenderedPageBreak/>
              <w:t>former student within the last ten (10) years;</w:t>
            </w:r>
          </w:p>
          <w:p w14:paraId="0787F128" w14:textId="77777777" w:rsidR="002119C9" w:rsidRPr="00C70716" w:rsidRDefault="002119C9" w:rsidP="0091509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2119C9" w:rsidRPr="00C70716" w:rsidRDefault="002119C9" w:rsidP="0091509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2119C9" w:rsidRPr="00C70716" w:rsidRDefault="002119C9" w:rsidP="00915092">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1E9F1268" w14:textId="77777777" w:rsidR="002119C9" w:rsidRPr="00915092" w:rsidRDefault="002119C9" w:rsidP="00915092">
            <w:pPr>
              <w:spacing w:after="120"/>
              <w:rPr>
                <w:rFonts w:ascii="Aptos" w:hAnsi="Aptos" w:cs="Helvetica"/>
                <w:sz w:val="20"/>
                <w:szCs w:val="20"/>
              </w:rPr>
            </w:pPr>
          </w:p>
        </w:tc>
      </w:tr>
      <w:tr w:rsidR="002119C9" w:rsidRPr="003241F7" w14:paraId="75CEFC37" w14:textId="77777777" w:rsidTr="00915092">
        <w:tc>
          <w:tcPr>
            <w:tcW w:w="7086" w:type="dxa"/>
          </w:tcPr>
          <w:p w14:paraId="628175B7"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7.11.3 Changes in the Examining Committee</w:t>
            </w:r>
          </w:p>
          <w:p w14:paraId="6439F0DD" w14:textId="1B8DE42B"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11D24C19" w14:textId="77777777" w:rsidR="002119C9" w:rsidRPr="00915092" w:rsidRDefault="002119C9" w:rsidP="00915092">
            <w:pPr>
              <w:spacing w:after="120"/>
              <w:rPr>
                <w:rFonts w:ascii="Aptos" w:hAnsi="Aptos" w:cs="Helvetica"/>
                <w:i/>
                <w:sz w:val="20"/>
                <w:szCs w:val="20"/>
              </w:rPr>
            </w:pPr>
          </w:p>
        </w:tc>
      </w:tr>
      <w:tr w:rsidR="002119C9" w:rsidRPr="003241F7" w14:paraId="03BFF2D9" w14:textId="77777777" w:rsidTr="00915092">
        <w:tc>
          <w:tcPr>
            <w:tcW w:w="7086" w:type="dxa"/>
          </w:tcPr>
          <w:p w14:paraId="2D7714AC" w14:textId="77777777" w:rsidR="002119C9" w:rsidRPr="00050B34" w:rsidRDefault="002119C9" w:rsidP="00915092">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74"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75"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76"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77"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56A005D8" w14:textId="77777777" w:rsidR="002119C9" w:rsidRPr="00915092" w:rsidRDefault="002119C9" w:rsidP="00915092">
            <w:pPr>
              <w:spacing w:after="120"/>
              <w:rPr>
                <w:rFonts w:ascii="Aptos" w:hAnsi="Aptos" w:cs="Helvetica"/>
                <w:sz w:val="20"/>
                <w:szCs w:val="20"/>
              </w:rPr>
            </w:pPr>
          </w:p>
        </w:tc>
      </w:tr>
      <w:tr w:rsidR="002119C9" w:rsidRPr="003241F7" w14:paraId="4606527D" w14:textId="77777777" w:rsidTr="00915092">
        <w:tc>
          <w:tcPr>
            <w:tcW w:w="7086" w:type="dxa"/>
          </w:tcPr>
          <w:p w14:paraId="2B8452E6" w14:textId="77777777" w:rsidR="002119C9" w:rsidRPr="00050B34" w:rsidRDefault="002119C9" w:rsidP="00915092">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2119C9" w:rsidRPr="00C70716" w:rsidRDefault="002119C9" w:rsidP="0091509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2119C9" w:rsidRPr="00C70716" w:rsidRDefault="002119C9" w:rsidP="0091509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2119C9" w:rsidRPr="00C70716" w:rsidRDefault="002119C9" w:rsidP="0091509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ensuring that the thesis is organized, presents data and uses accepted conventions for addressing the scholarly literature in an acceptable manner;</w:t>
            </w:r>
          </w:p>
          <w:p w14:paraId="28E5BCD6" w14:textId="77777777" w:rsidR="002119C9" w:rsidRPr="00C70716" w:rsidRDefault="002119C9" w:rsidP="00915092">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2119C9" w:rsidRPr="00C70716" w:rsidRDefault="002119C9" w:rsidP="00915092">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2119C9" w:rsidRPr="00C70716" w:rsidRDefault="002119C9" w:rsidP="00915092">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2119C9" w:rsidRPr="00C70716" w:rsidRDefault="002119C9" w:rsidP="00915092">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8"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2119C9" w:rsidRPr="00C70716" w:rsidRDefault="002119C9" w:rsidP="00915092">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127E7522" w14:textId="77777777" w:rsidR="002119C9" w:rsidRPr="00915092" w:rsidRDefault="002119C9" w:rsidP="00915092">
            <w:pPr>
              <w:spacing w:after="120"/>
              <w:rPr>
                <w:rFonts w:ascii="Aptos" w:hAnsi="Aptos" w:cs="Helvetica"/>
                <w:sz w:val="20"/>
                <w:szCs w:val="20"/>
              </w:rPr>
            </w:pPr>
          </w:p>
        </w:tc>
      </w:tr>
      <w:tr w:rsidR="002119C9" w:rsidRPr="003241F7" w14:paraId="0036E660" w14:textId="77777777" w:rsidTr="00915092">
        <w:tc>
          <w:tcPr>
            <w:tcW w:w="7086" w:type="dxa"/>
          </w:tcPr>
          <w:p w14:paraId="75057CDC"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9"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2119C9" w:rsidRPr="00C70716" w:rsidRDefault="002119C9" w:rsidP="00915092">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2119C9" w:rsidRPr="00C70716" w:rsidRDefault="002119C9" w:rsidP="00915092">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2119C9" w:rsidRPr="00C70716" w:rsidRDefault="002119C9" w:rsidP="00915092">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request the examiners to give, within four (4) weeks of the distribution of the thesis to the examining </w:t>
            </w:r>
            <w:r w:rsidRPr="00C70716">
              <w:rPr>
                <w:rFonts w:ascii="Aptos" w:hAnsi="Aptos" w:cs="Helvetica"/>
                <w:color w:val="222222"/>
                <w:sz w:val="20"/>
                <w:szCs w:val="20"/>
              </w:rPr>
              <w:lastRenderedPageBreak/>
              <w:t>committee, a detailed report on the quality of the thesis. This is referred to as the “written examination” stage of the thesis examination process.</w:t>
            </w:r>
          </w:p>
          <w:p w14:paraId="74418B7F"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2119C9" w:rsidRPr="00C70716" w:rsidRDefault="002119C9" w:rsidP="00915092">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2119C9" w:rsidRPr="00C70716" w:rsidRDefault="002119C9" w:rsidP="00915092">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2119C9" w:rsidRPr="00C70716" w:rsidRDefault="002119C9" w:rsidP="00915092">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2119C9" w:rsidRPr="00C70716" w:rsidRDefault="002119C9" w:rsidP="0091509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2119C9" w:rsidRPr="00C70716" w:rsidRDefault="002119C9" w:rsidP="0091509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2119C9" w:rsidRPr="00C70716" w:rsidRDefault="002119C9" w:rsidP="0091509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2119C9" w:rsidRPr="00C70716" w:rsidRDefault="002119C9" w:rsidP="00915092">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2119C9" w:rsidRPr="00C118F8" w:rsidRDefault="002119C9" w:rsidP="00915092">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2119C9" w:rsidRPr="00C70716" w:rsidRDefault="002119C9" w:rsidP="00915092">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xml:space="preserve">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w:t>
            </w:r>
            <w:r w:rsidRPr="00C70716">
              <w:rPr>
                <w:rFonts w:ascii="Aptos" w:hAnsi="Aptos" w:cs="Helvetica"/>
                <w:color w:val="222222"/>
                <w:sz w:val="20"/>
                <w:szCs w:val="20"/>
              </w:rPr>
              <w:lastRenderedPageBreak/>
              <w:t>examiner does not preclude them from assigning a failing grade at a subsequent stage in the examination process.</w:t>
            </w:r>
          </w:p>
          <w:p w14:paraId="58DD41F6"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80"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43EE55FA" w14:textId="77777777" w:rsidR="002119C9" w:rsidRPr="00915092" w:rsidRDefault="002119C9" w:rsidP="00915092">
            <w:pPr>
              <w:spacing w:after="120"/>
              <w:rPr>
                <w:rFonts w:ascii="Aptos" w:hAnsi="Aptos" w:cs="Helvetica"/>
                <w:sz w:val="20"/>
                <w:szCs w:val="20"/>
              </w:rPr>
            </w:pPr>
          </w:p>
        </w:tc>
      </w:tr>
      <w:tr w:rsidR="002119C9" w:rsidRPr="003241F7" w14:paraId="1AE07714" w14:textId="77777777" w:rsidTr="00915092">
        <w:tc>
          <w:tcPr>
            <w:tcW w:w="7086" w:type="dxa"/>
          </w:tcPr>
          <w:p w14:paraId="0FF67675"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2119C9" w:rsidRPr="00C70716" w:rsidRDefault="002119C9" w:rsidP="00915092">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81"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2119C9" w:rsidRPr="00C118F8" w:rsidRDefault="002119C9" w:rsidP="00915092">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2119C9" w:rsidRPr="00C70716" w:rsidRDefault="002119C9" w:rsidP="00915092">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Contact the candidate, internal and external committee members to determine their availability and arrange a date for the examination;</w:t>
            </w:r>
          </w:p>
          <w:p w14:paraId="45B8F8B1" w14:textId="77777777" w:rsidR="002119C9" w:rsidRPr="00C70716" w:rsidRDefault="002119C9" w:rsidP="00915092">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82"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2119C9" w:rsidRPr="00C70716" w:rsidRDefault="002119C9" w:rsidP="00915092">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2119C9" w:rsidRPr="00C70716" w:rsidRDefault="002119C9" w:rsidP="0091509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2119C9" w:rsidRPr="00C70716" w:rsidRDefault="002119C9" w:rsidP="0091509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2119C9" w:rsidRPr="00C70716" w:rsidRDefault="002119C9" w:rsidP="0091509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2119C9" w:rsidRPr="00C70716" w:rsidRDefault="002119C9" w:rsidP="00915092">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2119C9" w:rsidRPr="00C70716" w:rsidRDefault="002119C9" w:rsidP="00915092">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2119C9" w:rsidRPr="00C70716" w:rsidRDefault="002119C9" w:rsidP="0091509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2119C9" w:rsidRPr="00C70716" w:rsidRDefault="002119C9" w:rsidP="0091509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2119C9" w:rsidRPr="00C70716" w:rsidRDefault="002119C9" w:rsidP="0091509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2119C9" w:rsidRPr="00C70716" w:rsidRDefault="002119C9" w:rsidP="00915092">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83"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2119C9" w:rsidRPr="00C70716" w:rsidRDefault="002119C9" w:rsidP="00915092">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2119C9" w:rsidRPr="00C70716" w:rsidRDefault="002119C9" w:rsidP="00915092">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2119C9" w:rsidRPr="00C70716" w:rsidRDefault="002119C9" w:rsidP="00915092">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2119C9" w:rsidRPr="00C118F8" w:rsidRDefault="002119C9" w:rsidP="00915092">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The Dean of the Faculty of Graduate Studies or designate shall approve the Chair of the oral examination proceedings. The Faculty of Graduate Studies will </w:t>
            </w:r>
            <w:r w:rsidRPr="00C70716">
              <w:rPr>
                <w:rFonts w:ascii="Aptos" w:hAnsi="Aptos" w:cs="Helvetica"/>
                <w:color w:val="222222"/>
                <w:sz w:val="20"/>
                <w:szCs w:val="20"/>
              </w:rPr>
              <w:lastRenderedPageBreak/>
              <w:t>provide the Chair with an electronic package of documents and forms one week before the examination is scheduled to take place.</w:t>
            </w:r>
          </w:p>
        </w:tc>
        <w:tc>
          <w:tcPr>
            <w:tcW w:w="4254" w:type="dxa"/>
          </w:tcPr>
          <w:p w14:paraId="2AFDE8C2" w14:textId="77777777" w:rsidR="002119C9" w:rsidRPr="00915092" w:rsidRDefault="002119C9" w:rsidP="00915092">
            <w:pPr>
              <w:spacing w:after="120"/>
              <w:rPr>
                <w:rFonts w:ascii="Aptos" w:hAnsi="Aptos" w:cs="Helvetica"/>
                <w:sz w:val="20"/>
                <w:szCs w:val="20"/>
              </w:rPr>
            </w:pPr>
          </w:p>
        </w:tc>
      </w:tr>
      <w:tr w:rsidR="002119C9" w:rsidRPr="003241F7" w14:paraId="1A636201" w14:textId="77777777" w:rsidTr="00915092">
        <w:tc>
          <w:tcPr>
            <w:tcW w:w="7086" w:type="dxa"/>
          </w:tcPr>
          <w:p w14:paraId="3FFEDFA8"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7.12.2 Attendance</w:t>
            </w:r>
          </w:p>
          <w:p w14:paraId="2FD7133D"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7BB4CA7F" w14:textId="77777777" w:rsidR="002119C9" w:rsidRPr="00915092" w:rsidRDefault="002119C9" w:rsidP="00915092">
            <w:pPr>
              <w:spacing w:after="120"/>
              <w:rPr>
                <w:rFonts w:ascii="Aptos" w:hAnsi="Aptos" w:cs="Helvetica"/>
                <w:sz w:val="20"/>
                <w:szCs w:val="20"/>
              </w:rPr>
            </w:pPr>
          </w:p>
        </w:tc>
      </w:tr>
      <w:tr w:rsidR="002119C9" w:rsidRPr="003241F7" w14:paraId="783E9C03" w14:textId="77777777" w:rsidTr="00915092">
        <w:tc>
          <w:tcPr>
            <w:tcW w:w="7086" w:type="dxa"/>
          </w:tcPr>
          <w:p w14:paraId="413087C2"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0723DBCE" w14:textId="77777777" w:rsidR="002119C9" w:rsidRPr="00915092" w:rsidRDefault="002119C9" w:rsidP="00915092">
            <w:pPr>
              <w:spacing w:after="120"/>
              <w:ind w:left="-18" w:firstLine="18"/>
              <w:jc w:val="both"/>
              <w:rPr>
                <w:rFonts w:ascii="Aptos" w:hAnsi="Aptos" w:cs="Helvetica"/>
                <w:sz w:val="20"/>
                <w:szCs w:val="20"/>
              </w:rPr>
            </w:pPr>
          </w:p>
        </w:tc>
      </w:tr>
      <w:tr w:rsidR="002119C9" w:rsidRPr="003241F7" w14:paraId="630862C2" w14:textId="77777777" w:rsidTr="00915092">
        <w:tc>
          <w:tcPr>
            <w:tcW w:w="7086" w:type="dxa"/>
          </w:tcPr>
          <w:p w14:paraId="6FC73D16"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Following the presentation, the Chair will invite questions from each member of the examining committee, taking care to ensure that each examiner has </w:t>
            </w:r>
            <w:r w:rsidRPr="00C70716">
              <w:rPr>
                <w:rFonts w:ascii="Aptos" w:hAnsi="Aptos" w:cs="Helvetica"/>
                <w:color w:val="222222"/>
                <w:sz w:val="20"/>
                <w:szCs w:val="20"/>
              </w:rPr>
              <w:lastRenderedPageBreak/>
              <w:t>approximately equal time for questions. The total time for questions by the examining committee must not exceed two (2) hours.</w:t>
            </w:r>
          </w:p>
          <w:p w14:paraId="6122A800" w14:textId="6F7D8C55"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69BF739F" w14:textId="77777777" w:rsidR="002119C9" w:rsidRPr="00915092" w:rsidRDefault="002119C9" w:rsidP="00915092">
            <w:pPr>
              <w:spacing w:after="120"/>
              <w:rPr>
                <w:rFonts w:ascii="Aptos" w:hAnsi="Aptos" w:cs="Helvetica"/>
                <w:sz w:val="20"/>
                <w:szCs w:val="20"/>
              </w:rPr>
            </w:pPr>
          </w:p>
        </w:tc>
      </w:tr>
      <w:tr w:rsidR="002119C9" w:rsidRPr="003241F7" w14:paraId="7A33A40C" w14:textId="77777777" w:rsidTr="00915092">
        <w:tc>
          <w:tcPr>
            <w:tcW w:w="7086" w:type="dxa"/>
          </w:tcPr>
          <w:p w14:paraId="3E7D7D82" w14:textId="77777777" w:rsidR="002119C9" w:rsidRPr="00C118F8" w:rsidRDefault="002119C9" w:rsidP="0091509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2119C9" w:rsidRDefault="002119C9" w:rsidP="00915092">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84"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2119C9" w:rsidRDefault="002119C9" w:rsidP="00915092">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2119C9" w:rsidRPr="00C118F8" w:rsidRDefault="002119C9" w:rsidP="00915092">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w:t>
            </w:r>
            <w:r w:rsidRPr="00C70716">
              <w:rPr>
                <w:rFonts w:ascii="Aptos" w:hAnsi="Aptos" w:cs="Helvetica"/>
                <w:color w:val="222222"/>
                <w:sz w:val="20"/>
                <w:szCs w:val="20"/>
              </w:rPr>
              <w:lastRenderedPageBreak/>
              <w:t>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85"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187945CC" w14:textId="77777777" w:rsidR="002119C9" w:rsidRPr="00915092" w:rsidRDefault="002119C9" w:rsidP="00915092">
            <w:pPr>
              <w:spacing w:after="120"/>
              <w:rPr>
                <w:rFonts w:ascii="Aptos" w:hAnsi="Aptos" w:cs="Helvetica"/>
                <w:sz w:val="20"/>
                <w:szCs w:val="20"/>
              </w:rPr>
            </w:pPr>
          </w:p>
        </w:tc>
      </w:tr>
      <w:tr w:rsidR="002119C9" w:rsidRPr="003241F7" w14:paraId="2FDAD0C5" w14:textId="77777777" w:rsidTr="00915092">
        <w:tc>
          <w:tcPr>
            <w:tcW w:w="7086" w:type="dxa"/>
          </w:tcPr>
          <w:p w14:paraId="76930A3E"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7.13 Graduation</w:t>
            </w:r>
          </w:p>
          <w:p w14:paraId="01FCD846"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2119C9" w:rsidRPr="00C70716" w:rsidRDefault="002119C9" w:rsidP="00915092">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2119C9" w:rsidRPr="00C70716" w:rsidRDefault="002119C9" w:rsidP="00915092">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2119C9" w:rsidRPr="00C70716" w:rsidRDefault="002119C9" w:rsidP="00915092">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2119C9" w:rsidRPr="00C70716" w:rsidRDefault="002119C9" w:rsidP="00915092">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86"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2119C9" w:rsidRDefault="002119C9" w:rsidP="00915092">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2119C9" w:rsidRDefault="002119C9" w:rsidP="00915092">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87"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2119C9" w:rsidRDefault="002119C9" w:rsidP="00915092">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8"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w:t>
            </w:r>
            <w:r w:rsidRPr="00C118F8">
              <w:rPr>
                <w:rFonts w:ascii="Aptos" w:hAnsi="Aptos" w:cs="Helvetica"/>
                <w:color w:val="222222"/>
                <w:sz w:val="20"/>
                <w:szCs w:val="20"/>
              </w:rPr>
              <w:lastRenderedPageBreak/>
              <w:t>University of Manitoba. The Dean shall determine for what period, if any, access will be restricted based on the request. One additional year of restriction can be requested if needed.</w:t>
            </w:r>
          </w:p>
          <w:p w14:paraId="099EFB86" w14:textId="77777777" w:rsidR="002119C9" w:rsidRDefault="002119C9" w:rsidP="00915092">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2119C9" w:rsidRPr="00C70716" w:rsidRDefault="002119C9" w:rsidP="00915092">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219A7AA6" w14:textId="77777777" w:rsidR="002119C9" w:rsidRPr="00915092" w:rsidRDefault="002119C9" w:rsidP="00915092">
            <w:pPr>
              <w:spacing w:after="120"/>
              <w:rPr>
                <w:rFonts w:ascii="Aptos" w:hAnsi="Aptos" w:cs="Helvetica"/>
                <w:sz w:val="20"/>
                <w:szCs w:val="20"/>
              </w:rPr>
            </w:pPr>
          </w:p>
        </w:tc>
      </w:tr>
      <w:tr w:rsidR="002119C9" w:rsidRPr="003241F7" w14:paraId="5C76B0AE" w14:textId="77777777" w:rsidTr="00915092">
        <w:tc>
          <w:tcPr>
            <w:tcW w:w="7086" w:type="dxa"/>
          </w:tcPr>
          <w:p w14:paraId="7EA9E431"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2119C9" w:rsidRPr="00C70716" w:rsidRDefault="002119C9" w:rsidP="00915092">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2119C9" w:rsidRPr="00C70716" w:rsidRDefault="002119C9" w:rsidP="00915092">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2119C9" w:rsidRPr="00C70716" w:rsidRDefault="002119C9" w:rsidP="00915092">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0094749B" w14:textId="77777777" w:rsidR="002119C9" w:rsidRPr="00915092" w:rsidRDefault="002119C9" w:rsidP="00915092">
            <w:pPr>
              <w:spacing w:after="120"/>
              <w:rPr>
                <w:rFonts w:ascii="Aptos" w:hAnsi="Aptos" w:cs="Helvetica"/>
                <w:sz w:val="20"/>
                <w:szCs w:val="20"/>
              </w:rPr>
            </w:pPr>
          </w:p>
        </w:tc>
      </w:tr>
      <w:tr w:rsidR="002119C9" w:rsidRPr="003241F7" w14:paraId="4ADF22F5" w14:textId="77777777" w:rsidTr="00915092">
        <w:tc>
          <w:tcPr>
            <w:tcW w:w="7086" w:type="dxa"/>
          </w:tcPr>
          <w:p w14:paraId="32427C10"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9"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2119C9" w:rsidRPr="00C70716" w:rsidRDefault="002119C9" w:rsidP="00915092">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2119C9" w:rsidRPr="00C70716" w:rsidRDefault="002119C9" w:rsidP="00915092">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2119C9" w:rsidRPr="00C70716" w:rsidRDefault="002119C9" w:rsidP="00915092">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90"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2119C9" w:rsidRPr="00C70716" w:rsidRDefault="002119C9" w:rsidP="00915092">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91"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2119C9" w:rsidRPr="00C70716" w:rsidRDefault="002119C9" w:rsidP="00915092">
            <w:pPr>
              <w:spacing w:before="100" w:beforeAutospacing="1" w:after="100" w:afterAutospacing="1"/>
              <w:rPr>
                <w:rStyle w:val="title2"/>
                <w:rFonts w:ascii="Aptos" w:hAnsi="Aptos" w:cs="Helvetica"/>
                <w:b/>
                <w:bCs/>
                <w:color w:val="000000"/>
                <w:sz w:val="20"/>
                <w:szCs w:val="20"/>
              </w:rPr>
            </w:pPr>
          </w:p>
        </w:tc>
        <w:tc>
          <w:tcPr>
            <w:tcW w:w="4254" w:type="dxa"/>
          </w:tcPr>
          <w:p w14:paraId="68E9430D" w14:textId="77777777" w:rsidR="002119C9" w:rsidRPr="00915092" w:rsidRDefault="002119C9" w:rsidP="00915092">
            <w:pPr>
              <w:spacing w:after="120"/>
              <w:rPr>
                <w:rFonts w:ascii="Aptos" w:hAnsi="Aptos" w:cs="Helvetica"/>
                <w:sz w:val="20"/>
                <w:szCs w:val="20"/>
              </w:rPr>
            </w:pPr>
          </w:p>
        </w:tc>
      </w:tr>
      <w:tr w:rsidR="002119C9" w:rsidRPr="003241F7" w14:paraId="114E9B46" w14:textId="77777777" w:rsidTr="00915092">
        <w:tc>
          <w:tcPr>
            <w:tcW w:w="7086" w:type="dxa"/>
          </w:tcPr>
          <w:p w14:paraId="511DFBD3"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92"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93"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354FF283" w14:textId="77777777" w:rsidR="002119C9" w:rsidRPr="00915092" w:rsidRDefault="002119C9" w:rsidP="00915092">
            <w:pPr>
              <w:spacing w:after="120"/>
              <w:rPr>
                <w:rFonts w:ascii="Aptos" w:hAnsi="Aptos" w:cs="Helvetica"/>
                <w:sz w:val="20"/>
                <w:szCs w:val="20"/>
              </w:rPr>
            </w:pPr>
          </w:p>
        </w:tc>
      </w:tr>
      <w:tr w:rsidR="002119C9" w:rsidRPr="003241F7" w14:paraId="4CFDC136" w14:textId="77777777" w:rsidTr="00915092">
        <w:tc>
          <w:tcPr>
            <w:tcW w:w="7086" w:type="dxa"/>
          </w:tcPr>
          <w:p w14:paraId="7C643972" w14:textId="77777777" w:rsidR="002119C9" w:rsidRPr="00C118F8" w:rsidRDefault="002119C9" w:rsidP="00915092">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2119C9" w:rsidRPr="00C70716" w:rsidRDefault="002119C9" w:rsidP="00915092">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lastRenderedPageBreak/>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2119C9" w:rsidRPr="00C70716" w:rsidRDefault="002119C9" w:rsidP="00915092">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94"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2119C9" w:rsidRPr="00C70716" w:rsidRDefault="002119C9" w:rsidP="00915092">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95"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96"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2119C9" w:rsidRPr="00C70716" w:rsidRDefault="002119C9" w:rsidP="00915092">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lastRenderedPageBreak/>
              <w:t>All applications for Leaves of Absence must be submitted on the "</w:t>
            </w:r>
            <w:hyperlink r:id="rId197"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3381CDD6" w14:textId="77777777" w:rsidR="002119C9" w:rsidRPr="00915092" w:rsidRDefault="002119C9" w:rsidP="00915092">
            <w:pPr>
              <w:spacing w:after="120"/>
              <w:rPr>
                <w:rFonts w:ascii="Aptos" w:hAnsi="Aptos" w:cs="Helvetica"/>
                <w:sz w:val="20"/>
                <w:szCs w:val="20"/>
              </w:rPr>
            </w:pPr>
          </w:p>
        </w:tc>
      </w:tr>
      <w:tr w:rsidR="002119C9" w:rsidRPr="003241F7" w14:paraId="7D0E80C3" w14:textId="77777777" w:rsidTr="00915092">
        <w:tc>
          <w:tcPr>
            <w:tcW w:w="7086" w:type="dxa"/>
          </w:tcPr>
          <w:p w14:paraId="0F3A3E6C"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10.2 Exceptional Leave</w:t>
            </w:r>
          </w:p>
          <w:p w14:paraId="48797466" w14:textId="77777777" w:rsidR="002119C9" w:rsidRPr="00C70716" w:rsidRDefault="002119C9" w:rsidP="00915092">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2119C9" w:rsidRPr="00C70716" w:rsidRDefault="002119C9" w:rsidP="00915092">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8"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5EBBCCBD" w14:textId="769BFDFF" w:rsidR="002119C9" w:rsidRPr="00915092" w:rsidRDefault="002119C9" w:rsidP="00915092">
            <w:pPr>
              <w:spacing w:after="120"/>
              <w:rPr>
                <w:rFonts w:ascii="Aptos" w:hAnsi="Aptos" w:cs="Helvetica"/>
                <w:i/>
                <w:sz w:val="20"/>
                <w:szCs w:val="20"/>
              </w:rPr>
            </w:pPr>
          </w:p>
        </w:tc>
      </w:tr>
      <w:tr w:rsidR="002119C9" w:rsidRPr="003241F7" w14:paraId="7B423774" w14:textId="77777777" w:rsidTr="00915092">
        <w:tc>
          <w:tcPr>
            <w:tcW w:w="7086" w:type="dxa"/>
          </w:tcPr>
          <w:p w14:paraId="0CF2BCCC"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lastRenderedPageBreak/>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2119C9" w:rsidRPr="00C70716" w:rsidRDefault="002119C9" w:rsidP="00915092">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2119C9" w:rsidRPr="00C70716" w:rsidRDefault="002119C9" w:rsidP="00915092">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9"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51783EFD" w14:textId="1F2A72C8" w:rsidR="002119C9" w:rsidRPr="00915092" w:rsidRDefault="002119C9" w:rsidP="00915092">
            <w:pPr>
              <w:spacing w:after="120"/>
              <w:rPr>
                <w:rFonts w:ascii="Aptos" w:hAnsi="Aptos" w:cs="Helvetica"/>
                <w:sz w:val="20"/>
                <w:szCs w:val="20"/>
              </w:rPr>
            </w:pPr>
          </w:p>
        </w:tc>
      </w:tr>
      <w:tr w:rsidR="002119C9" w:rsidRPr="003241F7" w14:paraId="25C190F5" w14:textId="77777777" w:rsidTr="00915092">
        <w:tc>
          <w:tcPr>
            <w:tcW w:w="7086" w:type="dxa"/>
          </w:tcPr>
          <w:p w14:paraId="493DE95E"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200"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06CEE480" w14:textId="66336129" w:rsidR="002119C9" w:rsidRPr="00915092" w:rsidRDefault="002119C9" w:rsidP="00915092">
            <w:pPr>
              <w:spacing w:after="120"/>
              <w:rPr>
                <w:rFonts w:ascii="Aptos" w:hAnsi="Aptos" w:cs="Helvetica"/>
                <w:sz w:val="20"/>
                <w:szCs w:val="20"/>
              </w:rPr>
            </w:pPr>
          </w:p>
        </w:tc>
      </w:tr>
      <w:tr w:rsidR="002119C9" w:rsidRPr="003241F7" w14:paraId="27822B71" w14:textId="77777777" w:rsidTr="00915092">
        <w:tc>
          <w:tcPr>
            <w:tcW w:w="7086" w:type="dxa"/>
          </w:tcPr>
          <w:p w14:paraId="1E4DE32C"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Vacation entitlement will be prorated for the portion of the year in which a student is registered.</w:t>
            </w:r>
          </w:p>
          <w:p w14:paraId="324DE089"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2119C9" w:rsidRPr="00C70716" w:rsidRDefault="002119C9" w:rsidP="00915092">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649BA1DC" w14:textId="0CB53C2E" w:rsidR="002119C9" w:rsidRPr="00915092" w:rsidRDefault="002119C9" w:rsidP="00915092">
            <w:pPr>
              <w:spacing w:after="120"/>
              <w:rPr>
                <w:rFonts w:ascii="Aptos" w:hAnsi="Aptos" w:cs="Helvetica"/>
                <w:sz w:val="20"/>
                <w:szCs w:val="20"/>
              </w:rPr>
            </w:pPr>
          </w:p>
        </w:tc>
      </w:tr>
      <w:tr w:rsidR="002119C9" w:rsidRPr="003241F7" w14:paraId="7C9EE250" w14:textId="77777777" w:rsidTr="00915092">
        <w:tc>
          <w:tcPr>
            <w:tcW w:w="7086" w:type="dxa"/>
          </w:tcPr>
          <w:p w14:paraId="6B4654F0" w14:textId="77777777" w:rsidR="002119C9" w:rsidRPr="00C118F8" w:rsidRDefault="002119C9" w:rsidP="00915092">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lastRenderedPageBreak/>
              <w:t xml:space="preserve">SECTION 11: Appeals </w:t>
            </w:r>
          </w:p>
          <w:p w14:paraId="04355AF3"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201"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202"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1FD255A7" w14:textId="77777777" w:rsidR="002119C9" w:rsidRPr="00915092" w:rsidRDefault="002119C9" w:rsidP="00915092">
            <w:pPr>
              <w:spacing w:after="120"/>
              <w:rPr>
                <w:rFonts w:ascii="Aptos" w:hAnsi="Aptos" w:cs="Arial"/>
                <w:sz w:val="20"/>
                <w:szCs w:val="20"/>
              </w:rPr>
            </w:pPr>
            <w:r w:rsidRPr="00915092">
              <w:rPr>
                <w:rFonts w:ascii="Aptos" w:hAnsi="Aptos" w:cs="Arial"/>
                <w:sz w:val="20"/>
                <w:szCs w:val="20"/>
              </w:rPr>
              <w:t>Appeals by students should be forwarded directly to the Associate Dean, Graduate Programs, College of Nursing.</w:t>
            </w:r>
          </w:p>
          <w:p w14:paraId="4EA09572" w14:textId="632CB032" w:rsidR="002119C9" w:rsidRPr="00915092" w:rsidRDefault="002119C9" w:rsidP="00915092">
            <w:pPr>
              <w:spacing w:after="120"/>
              <w:rPr>
                <w:rFonts w:ascii="Aptos" w:hAnsi="Aptos" w:cs="Helvetica"/>
                <w:sz w:val="20"/>
                <w:szCs w:val="20"/>
              </w:rPr>
            </w:pPr>
            <w:r w:rsidRPr="00915092">
              <w:rPr>
                <w:rFonts w:ascii="Aptos" w:hAnsi="Aptos" w:cs="Arial"/>
                <w:sz w:val="20"/>
                <w:szCs w:val="20"/>
              </w:rPr>
              <w:t xml:space="preserve">Appeals of FGS decisions should be forwarded to the </w:t>
            </w:r>
            <w:r w:rsidRPr="00915092">
              <w:rPr>
                <w:rFonts w:ascii="Aptos" w:hAnsi="Aptos" w:cs="Arial"/>
                <w:b/>
                <w:bCs/>
                <w:sz w:val="20"/>
                <w:szCs w:val="20"/>
              </w:rPr>
              <w:t>FGS</w:t>
            </w:r>
            <w:r w:rsidRPr="00915092">
              <w:rPr>
                <w:rFonts w:ascii="Aptos" w:hAnsi="Aptos" w:cs="Arial"/>
                <w:sz w:val="20"/>
                <w:szCs w:val="20"/>
              </w:rPr>
              <w:t xml:space="preserve"> Associate Dean for Nursing.</w:t>
            </w:r>
          </w:p>
        </w:tc>
      </w:tr>
      <w:tr w:rsidR="002119C9" w:rsidRPr="003241F7" w14:paraId="0DE2A69F" w14:textId="77777777" w:rsidTr="00915092">
        <w:tc>
          <w:tcPr>
            <w:tcW w:w="7086" w:type="dxa"/>
          </w:tcPr>
          <w:p w14:paraId="6A0D2D36"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2119C9" w:rsidRPr="00C70716" w:rsidRDefault="002119C9" w:rsidP="00915092">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2119C9" w:rsidRPr="00C70716" w:rsidRDefault="002119C9" w:rsidP="00915092">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2119C9" w:rsidRPr="00C70716" w:rsidRDefault="002119C9" w:rsidP="00915092">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2119C9" w:rsidRPr="00C70716" w:rsidRDefault="002119C9" w:rsidP="00915092">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2119C9" w:rsidRPr="00C70716" w:rsidRDefault="002119C9" w:rsidP="00915092">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“Respondent” – a representative of the Faculty of Graduate Studies designated by the Dean of the Faculty of Graduate Studies to represent </w:t>
            </w:r>
            <w:r w:rsidRPr="00C70716">
              <w:rPr>
                <w:rFonts w:ascii="Aptos" w:hAnsi="Aptos" w:cs="Helvetica"/>
                <w:color w:val="222222"/>
                <w:sz w:val="20"/>
                <w:szCs w:val="20"/>
              </w:rPr>
              <w:lastRenderedPageBreak/>
              <w:t>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2119C9" w:rsidRPr="00C70716" w:rsidRDefault="002119C9" w:rsidP="00915092">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5CC570EE" w14:textId="77777777" w:rsidR="002119C9" w:rsidRPr="00915092" w:rsidRDefault="002119C9" w:rsidP="00915092">
            <w:pPr>
              <w:spacing w:after="120"/>
              <w:rPr>
                <w:rFonts w:ascii="Aptos" w:hAnsi="Aptos" w:cs="Helvetica"/>
                <w:sz w:val="20"/>
                <w:szCs w:val="20"/>
              </w:rPr>
            </w:pPr>
          </w:p>
        </w:tc>
      </w:tr>
      <w:tr w:rsidR="002119C9" w:rsidRPr="003241F7" w14:paraId="4903E952" w14:textId="77777777" w:rsidTr="00915092">
        <w:tc>
          <w:tcPr>
            <w:tcW w:w="7086" w:type="dxa"/>
          </w:tcPr>
          <w:p w14:paraId="439B5E14"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2119C9" w:rsidRPr="00C70716" w:rsidRDefault="002119C9" w:rsidP="00915092">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admission;</w:t>
            </w:r>
          </w:p>
          <w:p w14:paraId="0115B25A" w14:textId="77777777" w:rsidR="002119C9" w:rsidRPr="00C70716" w:rsidRDefault="002119C9" w:rsidP="00915092">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2119C9" w:rsidRPr="00C70716" w:rsidRDefault="002119C9" w:rsidP="00915092">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2119C9" w:rsidRPr="00C70716" w:rsidRDefault="002119C9" w:rsidP="00915092">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203"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5A6426D7" w14:textId="77777777" w:rsidR="002119C9" w:rsidRPr="00915092" w:rsidRDefault="002119C9" w:rsidP="00915092">
            <w:pPr>
              <w:spacing w:after="120"/>
              <w:rPr>
                <w:rFonts w:ascii="Aptos" w:hAnsi="Aptos" w:cs="Helvetica"/>
                <w:sz w:val="20"/>
                <w:szCs w:val="20"/>
              </w:rPr>
            </w:pPr>
          </w:p>
        </w:tc>
      </w:tr>
      <w:tr w:rsidR="002119C9" w:rsidRPr="003241F7" w14:paraId="4527F11A" w14:textId="77777777" w:rsidTr="00915092">
        <w:tc>
          <w:tcPr>
            <w:tcW w:w="7086" w:type="dxa"/>
          </w:tcPr>
          <w:p w14:paraId="6B4CEC02"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2119C9" w:rsidRPr="00C70716" w:rsidRDefault="002119C9" w:rsidP="00915092">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204"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6F1F0910" w14:textId="77777777" w:rsidR="002119C9" w:rsidRPr="00915092" w:rsidRDefault="002119C9" w:rsidP="00915092">
            <w:pPr>
              <w:spacing w:after="120"/>
              <w:rPr>
                <w:rFonts w:ascii="Aptos" w:hAnsi="Aptos" w:cs="Helvetica"/>
                <w:sz w:val="20"/>
                <w:szCs w:val="20"/>
              </w:rPr>
            </w:pPr>
          </w:p>
        </w:tc>
      </w:tr>
      <w:tr w:rsidR="002119C9" w:rsidRPr="003241F7" w14:paraId="55CEF7F5" w14:textId="77777777" w:rsidTr="00915092">
        <w:tc>
          <w:tcPr>
            <w:tcW w:w="7086" w:type="dxa"/>
          </w:tcPr>
          <w:p w14:paraId="0200517A"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2119C9" w:rsidRPr="00C70716" w:rsidRDefault="002119C9" w:rsidP="00915092">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2119C9" w:rsidRPr="00C70716" w:rsidRDefault="002119C9" w:rsidP="00915092">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2119C9" w:rsidRPr="00C70716" w:rsidRDefault="002119C9" w:rsidP="00915092">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2119C9" w:rsidRPr="00C70716" w:rsidRDefault="002119C9" w:rsidP="00915092">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2119C9" w:rsidRPr="00C70716" w:rsidRDefault="002119C9" w:rsidP="00915092">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205"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195C43BC" w14:textId="77777777" w:rsidR="002119C9" w:rsidRPr="00915092" w:rsidRDefault="002119C9" w:rsidP="00915092">
            <w:pPr>
              <w:spacing w:after="120"/>
              <w:rPr>
                <w:rFonts w:ascii="Aptos" w:hAnsi="Aptos" w:cs="Helvetica"/>
                <w:sz w:val="20"/>
                <w:szCs w:val="20"/>
              </w:rPr>
            </w:pPr>
          </w:p>
        </w:tc>
      </w:tr>
      <w:tr w:rsidR="002119C9" w:rsidRPr="003241F7" w14:paraId="5C0C4684" w14:textId="77777777" w:rsidTr="00915092">
        <w:tc>
          <w:tcPr>
            <w:tcW w:w="7086" w:type="dxa"/>
          </w:tcPr>
          <w:p w14:paraId="56861B22" w14:textId="77777777" w:rsidR="002119C9" w:rsidRPr="00C118F8" w:rsidRDefault="002119C9" w:rsidP="0091509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2119C9" w:rsidRPr="00C70716" w:rsidRDefault="002119C9" w:rsidP="00915092">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2119C9" w:rsidRPr="00C70716" w:rsidRDefault="002119C9" w:rsidP="00915092">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2119C9" w:rsidRPr="00C70716" w:rsidRDefault="002119C9" w:rsidP="00915092">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2119C9" w:rsidRPr="00C70716" w:rsidRDefault="002119C9" w:rsidP="00915092">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129CC6B6" w14:textId="77777777" w:rsidR="002119C9" w:rsidRPr="00915092" w:rsidRDefault="002119C9" w:rsidP="00915092">
            <w:pPr>
              <w:spacing w:after="120"/>
              <w:rPr>
                <w:rFonts w:ascii="Aptos" w:hAnsi="Aptos" w:cs="Helvetica"/>
                <w:sz w:val="20"/>
                <w:szCs w:val="20"/>
              </w:rPr>
            </w:pPr>
          </w:p>
        </w:tc>
      </w:tr>
      <w:tr w:rsidR="002119C9" w:rsidRPr="003241F7" w14:paraId="12B099BC" w14:textId="77777777" w:rsidTr="00915092">
        <w:tc>
          <w:tcPr>
            <w:tcW w:w="7086" w:type="dxa"/>
          </w:tcPr>
          <w:p w14:paraId="6CBA5226" w14:textId="77777777" w:rsidR="002119C9" w:rsidRPr="00C118F8" w:rsidRDefault="002119C9" w:rsidP="0091509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2119C9" w:rsidRPr="00C70716" w:rsidRDefault="002119C9" w:rsidP="0091509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2119C9" w:rsidRPr="00C70716" w:rsidRDefault="002119C9" w:rsidP="0091509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or the Faculty of Graduate Studies failed to follow procedures;</w:t>
            </w:r>
          </w:p>
          <w:p w14:paraId="40B1FF8A" w14:textId="77777777" w:rsidR="002119C9" w:rsidRPr="00C70716" w:rsidRDefault="002119C9" w:rsidP="0091509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2119C9" w:rsidRPr="00C70716" w:rsidRDefault="002119C9" w:rsidP="0091509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2119C9" w:rsidRPr="00C70716" w:rsidRDefault="002119C9" w:rsidP="00915092">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2119C9" w:rsidRPr="00C70716" w:rsidRDefault="002119C9" w:rsidP="00915092">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2119C9" w:rsidRPr="00C70716" w:rsidRDefault="002119C9" w:rsidP="00915092">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
          <w:p w14:paraId="065CA59F" w14:textId="77777777" w:rsidR="002119C9" w:rsidRPr="00C70716" w:rsidRDefault="002119C9" w:rsidP="00915092">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2119C9" w:rsidRPr="00C70716" w:rsidRDefault="002119C9" w:rsidP="00915092">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2119C9" w:rsidRPr="00C70716" w:rsidRDefault="002119C9" w:rsidP="00915092">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7D322065" w14:textId="77777777" w:rsidR="002119C9" w:rsidRPr="00915092" w:rsidRDefault="002119C9" w:rsidP="00915092">
            <w:pPr>
              <w:spacing w:after="120"/>
              <w:rPr>
                <w:rFonts w:ascii="Aptos" w:hAnsi="Aptos" w:cs="Helvetica"/>
                <w:sz w:val="20"/>
                <w:szCs w:val="20"/>
              </w:rPr>
            </w:pPr>
          </w:p>
        </w:tc>
      </w:tr>
      <w:tr w:rsidR="002119C9" w:rsidRPr="003241F7" w14:paraId="5C0AF0E8" w14:textId="77777777" w:rsidTr="00915092">
        <w:tc>
          <w:tcPr>
            <w:tcW w:w="7086" w:type="dxa"/>
          </w:tcPr>
          <w:p w14:paraId="680DC67C" w14:textId="77777777" w:rsidR="002119C9" w:rsidRPr="00C118F8" w:rsidRDefault="002119C9" w:rsidP="00915092">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2119C9" w:rsidRPr="00C70716" w:rsidRDefault="002119C9" w:rsidP="00915092">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4FEFF70B" w14:textId="77777777" w:rsidR="002119C9" w:rsidRPr="00915092" w:rsidRDefault="002119C9" w:rsidP="00915092">
            <w:pPr>
              <w:spacing w:after="120"/>
              <w:rPr>
                <w:rFonts w:ascii="Aptos" w:hAnsi="Aptos" w:cs="Helvetica"/>
                <w:sz w:val="20"/>
                <w:szCs w:val="20"/>
              </w:rPr>
            </w:pPr>
          </w:p>
        </w:tc>
      </w:tr>
      <w:tr w:rsidR="002119C9" w:rsidRPr="003241F7" w14:paraId="25A7EF58" w14:textId="77777777" w:rsidTr="00915092">
        <w:tc>
          <w:tcPr>
            <w:tcW w:w="7086" w:type="dxa"/>
          </w:tcPr>
          <w:p w14:paraId="3C1F51C5" w14:textId="77777777" w:rsidR="002119C9" w:rsidRPr="00C118F8" w:rsidRDefault="002119C9" w:rsidP="00915092">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2119C9" w:rsidRPr="00C118F8" w:rsidRDefault="002119C9" w:rsidP="00915092">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2119C9" w:rsidRPr="00C70716" w:rsidRDefault="002119C9" w:rsidP="00915092">
            <w:pPr>
              <w:pStyle w:val="NormalWeb"/>
              <w:rPr>
                <w:rFonts w:ascii="Aptos" w:hAnsi="Aptos" w:cs="Helvetica"/>
                <w:b/>
                <w:bCs/>
                <w:color w:val="000000"/>
                <w:sz w:val="20"/>
                <w:szCs w:val="20"/>
              </w:rPr>
            </w:pPr>
            <w:r w:rsidRPr="00C70716">
              <w:rPr>
                <w:rFonts w:ascii="Aptos" w:hAnsi="Aptos" w:cs="Helvetica"/>
                <w:color w:val="222222"/>
                <w:sz w:val="20"/>
                <w:szCs w:val="20"/>
              </w:rPr>
              <w:lastRenderedPageBreak/>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4CF20B32" w14:textId="77777777" w:rsidR="002119C9" w:rsidRPr="00915092" w:rsidRDefault="002119C9" w:rsidP="00915092">
            <w:pPr>
              <w:spacing w:after="120"/>
              <w:rPr>
                <w:rFonts w:ascii="Aptos" w:hAnsi="Aptos" w:cs="Helvetica"/>
                <w:sz w:val="20"/>
                <w:szCs w:val="20"/>
              </w:rPr>
            </w:pPr>
          </w:p>
        </w:tc>
      </w:tr>
      <w:tr w:rsidR="002119C9" w:rsidRPr="003241F7" w14:paraId="40646F30" w14:textId="77777777" w:rsidTr="00915092">
        <w:tc>
          <w:tcPr>
            <w:tcW w:w="7086" w:type="dxa"/>
          </w:tcPr>
          <w:p w14:paraId="0DCC662B" w14:textId="77777777" w:rsidR="002119C9" w:rsidRPr="00C118F8" w:rsidRDefault="002119C9" w:rsidP="00915092">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2119C9" w:rsidRPr="00C70716" w:rsidRDefault="002119C9" w:rsidP="00915092">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4A8D51CC" w14:textId="77777777" w:rsidR="002119C9" w:rsidRPr="00915092" w:rsidRDefault="002119C9" w:rsidP="00915092">
            <w:pPr>
              <w:spacing w:after="120"/>
              <w:rPr>
                <w:rFonts w:ascii="Aptos" w:hAnsi="Aptos" w:cs="Helvetica"/>
                <w:sz w:val="20"/>
                <w:szCs w:val="20"/>
              </w:rPr>
            </w:pPr>
          </w:p>
        </w:tc>
      </w:tr>
      <w:tr w:rsidR="002119C9" w:rsidRPr="003241F7" w14:paraId="0A325D46" w14:textId="77777777" w:rsidTr="00915092">
        <w:tc>
          <w:tcPr>
            <w:tcW w:w="7086" w:type="dxa"/>
          </w:tcPr>
          <w:p w14:paraId="4309F110" w14:textId="77777777" w:rsidR="002119C9" w:rsidRPr="00C118F8" w:rsidRDefault="002119C9" w:rsidP="0091509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2119C9" w:rsidRPr="00C70716" w:rsidRDefault="002119C9" w:rsidP="00915092">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2119C9" w:rsidRPr="00C70716" w:rsidRDefault="002119C9" w:rsidP="00915092">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Faculty of Graduate Studies must be notified of the appellant’s intent to bring a support person to the Hearing at least ten (10) working days prior to the date of the Hearing;</w:t>
            </w:r>
          </w:p>
          <w:p w14:paraId="7223DFE2" w14:textId="77777777" w:rsidR="002119C9" w:rsidRPr="00C70716" w:rsidRDefault="002119C9" w:rsidP="00915092">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2119C9" w:rsidRPr="00C70716" w:rsidRDefault="002119C9" w:rsidP="0091509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2119C9" w:rsidRPr="00C70716" w:rsidRDefault="002119C9" w:rsidP="0091509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2119C9" w:rsidRPr="00C70716" w:rsidRDefault="002119C9" w:rsidP="0091509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The Panel will have the opportunity to ask further questions of all parties;</w:t>
            </w:r>
          </w:p>
          <w:p w14:paraId="16CA6977" w14:textId="77777777" w:rsidR="002119C9" w:rsidRPr="00C70716" w:rsidRDefault="002119C9" w:rsidP="0091509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2119C9" w:rsidRPr="00C70716" w:rsidRDefault="002119C9" w:rsidP="00915092">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2119C9" w:rsidRPr="00C70716" w:rsidRDefault="002119C9" w:rsidP="00915092">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3ACE1A9A" w14:textId="77777777" w:rsidR="002119C9" w:rsidRPr="00915092" w:rsidRDefault="002119C9" w:rsidP="00915092">
            <w:pPr>
              <w:spacing w:after="120"/>
              <w:rPr>
                <w:rFonts w:ascii="Aptos" w:hAnsi="Aptos" w:cs="Helvetica"/>
                <w:sz w:val="20"/>
                <w:szCs w:val="20"/>
              </w:rPr>
            </w:pPr>
          </w:p>
        </w:tc>
      </w:tr>
      <w:tr w:rsidR="002119C9" w:rsidRPr="003241F7" w14:paraId="01DDEE32" w14:textId="77777777" w:rsidTr="00915092">
        <w:tc>
          <w:tcPr>
            <w:tcW w:w="7086" w:type="dxa"/>
          </w:tcPr>
          <w:p w14:paraId="5C355553" w14:textId="77777777" w:rsidR="002119C9" w:rsidRPr="00C118F8" w:rsidRDefault="002119C9" w:rsidP="00915092">
            <w:pPr>
              <w:pStyle w:val="NormalWeb"/>
              <w:rPr>
                <w:rFonts w:ascii="Aptos" w:hAnsi="Aptos" w:cs="Helvetica"/>
                <w:b/>
                <w:bCs/>
                <w:color w:val="000000"/>
                <w:sz w:val="20"/>
                <w:szCs w:val="20"/>
              </w:rPr>
            </w:pPr>
            <w:r w:rsidRPr="00C118F8">
              <w:rPr>
                <w:rFonts w:ascii="Aptos" w:hAnsi="Aptos" w:cs="Helvetica"/>
                <w:b/>
                <w:bCs/>
                <w:color w:val="000000"/>
                <w:sz w:val="20"/>
                <w:szCs w:val="20"/>
              </w:rPr>
              <w:lastRenderedPageBreak/>
              <w:t>11.5.5.4 Disposition</w:t>
            </w:r>
          </w:p>
          <w:p w14:paraId="711EA698" w14:textId="0517297F"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0708B818" w14:textId="77777777" w:rsidR="002119C9" w:rsidRPr="00915092" w:rsidRDefault="002119C9" w:rsidP="00915092">
            <w:pPr>
              <w:spacing w:after="120"/>
              <w:rPr>
                <w:rFonts w:ascii="Aptos" w:hAnsi="Aptos" w:cs="Helvetica"/>
                <w:sz w:val="20"/>
                <w:szCs w:val="20"/>
              </w:rPr>
            </w:pPr>
          </w:p>
        </w:tc>
      </w:tr>
      <w:tr w:rsidR="002119C9" w:rsidRPr="003241F7" w14:paraId="5F4FB1E9" w14:textId="77777777" w:rsidTr="00915092">
        <w:tc>
          <w:tcPr>
            <w:tcW w:w="7086" w:type="dxa"/>
          </w:tcPr>
          <w:p w14:paraId="649FA688" w14:textId="0A380C62" w:rsidR="002119C9" w:rsidRPr="00C118F8" w:rsidRDefault="002119C9" w:rsidP="00915092">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206"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16E77BA2" w14:textId="77777777" w:rsidR="002119C9" w:rsidRPr="00915092" w:rsidRDefault="002119C9" w:rsidP="00915092">
            <w:pPr>
              <w:spacing w:after="120"/>
              <w:rPr>
                <w:rFonts w:ascii="Aptos" w:hAnsi="Aptos" w:cs="Helvetica"/>
                <w:sz w:val="20"/>
                <w:szCs w:val="20"/>
              </w:rPr>
            </w:pPr>
          </w:p>
        </w:tc>
      </w:tr>
      <w:tr w:rsidR="002119C9" w:rsidRPr="003241F7" w14:paraId="1A062FA7" w14:textId="77777777" w:rsidTr="00915092">
        <w:tc>
          <w:tcPr>
            <w:tcW w:w="7086" w:type="dxa"/>
          </w:tcPr>
          <w:p w14:paraId="1E9B3E82"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2119C9" w:rsidRPr="00C70716" w:rsidRDefault="002119C9" w:rsidP="00915092">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2119C9" w:rsidRPr="00C70716" w:rsidRDefault="002119C9" w:rsidP="00915092">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2119C9" w:rsidRPr="00C70716" w:rsidRDefault="002119C9" w:rsidP="00915092">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207"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 xml:space="preserve">If the appeal is from a decision of the L.D.C., the appeal must be submitted to the Secretary of the </w:t>
            </w:r>
            <w:hyperlink r:id="rId208"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1F8E1B03" w14:textId="77777777" w:rsidR="002119C9" w:rsidRPr="00915092" w:rsidRDefault="002119C9" w:rsidP="00915092">
            <w:pPr>
              <w:spacing w:after="120"/>
              <w:rPr>
                <w:rFonts w:ascii="Aptos" w:hAnsi="Aptos" w:cs="Helvetica"/>
                <w:sz w:val="20"/>
                <w:szCs w:val="20"/>
              </w:rPr>
            </w:pPr>
          </w:p>
        </w:tc>
      </w:tr>
      <w:tr w:rsidR="002119C9" w:rsidRPr="003241F7" w14:paraId="68666842" w14:textId="77777777" w:rsidTr="00915092">
        <w:tc>
          <w:tcPr>
            <w:tcW w:w="7086" w:type="dxa"/>
          </w:tcPr>
          <w:p w14:paraId="79C0130A"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39D5B8EA" w14:textId="77777777" w:rsidR="002119C9" w:rsidRPr="00915092" w:rsidRDefault="002119C9" w:rsidP="00915092">
            <w:pPr>
              <w:spacing w:after="120"/>
              <w:rPr>
                <w:rFonts w:ascii="Aptos" w:hAnsi="Aptos" w:cs="Helvetica"/>
                <w:sz w:val="20"/>
                <w:szCs w:val="20"/>
              </w:rPr>
            </w:pPr>
          </w:p>
        </w:tc>
      </w:tr>
      <w:tr w:rsidR="002119C9" w:rsidRPr="003241F7" w14:paraId="1002F320" w14:textId="77777777" w:rsidTr="00915092">
        <w:tc>
          <w:tcPr>
            <w:tcW w:w="7086" w:type="dxa"/>
          </w:tcPr>
          <w:p w14:paraId="29858D0A"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9"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2119C9" w:rsidRPr="00C70716" w:rsidRDefault="002119C9" w:rsidP="00915092">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2119C9" w:rsidRPr="00010FB6" w:rsidRDefault="002119C9" w:rsidP="00915092">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2119C9" w:rsidRPr="00C70716" w:rsidRDefault="002119C9" w:rsidP="00915092">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120DCF79" w14:textId="77777777" w:rsidR="002119C9" w:rsidRPr="00915092" w:rsidRDefault="002119C9" w:rsidP="00915092">
            <w:pPr>
              <w:spacing w:after="120"/>
              <w:rPr>
                <w:rFonts w:ascii="Aptos" w:hAnsi="Aptos" w:cs="Helvetica"/>
                <w:sz w:val="20"/>
                <w:szCs w:val="20"/>
              </w:rPr>
            </w:pPr>
          </w:p>
        </w:tc>
      </w:tr>
      <w:tr w:rsidR="002119C9" w:rsidRPr="003241F7" w14:paraId="3D56D3CE" w14:textId="77777777" w:rsidTr="00915092">
        <w:tc>
          <w:tcPr>
            <w:tcW w:w="7086" w:type="dxa"/>
          </w:tcPr>
          <w:p w14:paraId="32B5CB94" w14:textId="77777777" w:rsidR="002119C9" w:rsidRPr="00C118F8" w:rsidRDefault="002119C9" w:rsidP="00915092">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10"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59571376" w14:textId="77777777" w:rsidR="002119C9" w:rsidRPr="00915092" w:rsidRDefault="002119C9" w:rsidP="00915092">
            <w:pPr>
              <w:spacing w:after="120"/>
              <w:rPr>
                <w:rFonts w:ascii="Aptos" w:hAnsi="Aptos" w:cs="Helvetica"/>
                <w:sz w:val="20"/>
                <w:szCs w:val="20"/>
              </w:rPr>
            </w:pPr>
          </w:p>
        </w:tc>
      </w:tr>
      <w:tr w:rsidR="002119C9" w:rsidRPr="003241F7" w14:paraId="5C2F2356" w14:textId="77777777" w:rsidTr="00915092">
        <w:tc>
          <w:tcPr>
            <w:tcW w:w="7086" w:type="dxa"/>
          </w:tcPr>
          <w:p w14:paraId="4CB65EC7"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2119C9" w:rsidRPr="00C70716" w:rsidRDefault="002119C9" w:rsidP="00915092">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Students are encouraged to discuss matters relating to grading of term work with their instructor in the first instance. Further appeals of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11"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183ECB27" w14:textId="77777777" w:rsidR="002119C9" w:rsidRPr="00915092" w:rsidRDefault="002119C9" w:rsidP="00915092">
            <w:pPr>
              <w:spacing w:after="120"/>
              <w:rPr>
                <w:rFonts w:ascii="Aptos" w:hAnsi="Aptos" w:cs="Helvetica"/>
                <w:sz w:val="20"/>
                <w:szCs w:val="20"/>
              </w:rPr>
            </w:pPr>
          </w:p>
        </w:tc>
      </w:tr>
      <w:tr w:rsidR="002119C9" w:rsidRPr="003241F7" w14:paraId="569C9F3C" w14:textId="77777777" w:rsidTr="00915092">
        <w:tc>
          <w:tcPr>
            <w:tcW w:w="7086" w:type="dxa"/>
          </w:tcPr>
          <w:p w14:paraId="7E76C2F6"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2119C9" w:rsidRPr="00C70716" w:rsidRDefault="002119C9" w:rsidP="00915092">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lastRenderedPageBreak/>
              <w:t>Please refer to the </w:t>
            </w:r>
            <w:hyperlink r:id="rId212"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0F034756" w14:textId="77777777" w:rsidR="002119C9" w:rsidRPr="00915092" w:rsidRDefault="002119C9" w:rsidP="00915092">
            <w:pPr>
              <w:spacing w:after="120"/>
              <w:rPr>
                <w:rFonts w:ascii="Aptos" w:hAnsi="Aptos" w:cs="Helvetica"/>
                <w:sz w:val="20"/>
                <w:szCs w:val="20"/>
              </w:rPr>
            </w:pPr>
          </w:p>
        </w:tc>
      </w:tr>
      <w:tr w:rsidR="002119C9" w:rsidRPr="003241F7" w14:paraId="091BDB40" w14:textId="77777777" w:rsidTr="00915092">
        <w:tc>
          <w:tcPr>
            <w:tcW w:w="7086" w:type="dxa"/>
          </w:tcPr>
          <w:p w14:paraId="6A53B046"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13"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6ECF54D7" w14:textId="77777777" w:rsidR="002119C9" w:rsidRPr="00915092" w:rsidRDefault="002119C9" w:rsidP="00915092">
            <w:pPr>
              <w:spacing w:after="120"/>
              <w:rPr>
                <w:rFonts w:ascii="Aptos" w:hAnsi="Aptos" w:cs="Helvetica"/>
                <w:sz w:val="20"/>
                <w:szCs w:val="20"/>
              </w:rPr>
            </w:pPr>
          </w:p>
        </w:tc>
      </w:tr>
      <w:tr w:rsidR="002119C9" w:rsidRPr="003241F7" w14:paraId="00A1C4A7" w14:textId="77777777" w:rsidTr="00915092">
        <w:tc>
          <w:tcPr>
            <w:tcW w:w="7086" w:type="dxa"/>
          </w:tcPr>
          <w:p w14:paraId="02CCBDF1"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2119C9" w:rsidRPr="00C70716" w:rsidRDefault="002119C9" w:rsidP="00915092">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2119C9" w:rsidRPr="00C70716" w:rsidRDefault="002119C9" w:rsidP="00915092">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2119C9" w:rsidRPr="00C70716" w:rsidRDefault="002119C9" w:rsidP="00915092">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2119C9" w:rsidRPr="00C70716" w:rsidRDefault="002119C9" w:rsidP="00915092">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2119C9" w:rsidRPr="00C70716" w:rsidRDefault="002119C9" w:rsidP="00915092">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A1.0 Regular Style</w:t>
            </w:r>
          </w:p>
          <w:p w14:paraId="063736A3" w14:textId="77777777" w:rsidR="002119C9" w:rsidRPr="00C118F8" w:rsidRDefault="002119C9" w:rsidP="00915092">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2119C9" w:rsidRPr="00C118F8" w:rsidRDefault="002119C9" w:rsidP="00915092">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2119C9" w:rsidRPr="00C70716" w:rsidRDefault="002119C9" w:rsidP="0091509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2119C9" w:rsidRPr="00C70716" w:rsidRDefault="002119C9" w:rsidP="0091509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2119C9" w:rsidRPr="00C70716" w:rsidRDefault="002119C9" w:rsidP="0091509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2119C9" w:rsidRPr="00C70716" w:rsidRDefault="002119C9" w:rsidP="0091509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2119C9" w:rsidRPr="00C70716" w:rsidRDefault="002119C9" w:rsidP="0091509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2119C9" w:rsidRPr="00C70716" w:rsidRDefault="002119C9" w:rsidP="00915092">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2119C9" w:rsidRPr="00C70716" w:rsidRDefault="002119C9" w:rsidP="00915092">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14"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6B899823" w14:textId="77777777" w:rsidR="002119C9" w:rsidRPr="00915092" w:rsidRDefault="002119C9" w:rsidP="00915092">
            <w:pPr>
              <w:spacing w:after="120"/>
              <w:rPr>
                <w:rFonts w:ascii="Aptos" w:hAnsi="Aptos" w:cs="Helvetica"/>
                <w:sz w:val="20"/>
                <w:szCs w:val="20"/>
              </w:rPr>
            </w:pPr>
          </w:p>
        </w:tc>
      </w:tr>
      <w:tr w:rsidR="002119C9" w:rsidRPr="003241F7" w14:paraId="6B647E39" w14:textId="77777777" w:rsidTr="00915092">
        <w:tc>
          <w:tcPr>
            <w:tcW w:w="7086" w:type="dxa"/>
          </w:tcPr>
          <w:p w14:paraId="244A1BF9"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2119C9" w:rsidRPr="00C70716" w:rsidRDefault="002119C9" w:rsidP="00915092">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11399339" w14:textId="77777777" w:rsidR="002119C9" w:rsidRPr="00915092" w:rsidRDefault="002119C9" w:rsidP="00915092">
            <w:pPr>
              <w:spacing w:after="120"/>
              <w:rPr>
                <w:rFonts w:ascii="Aptos" w:hAnsi="Aptos" w:cs="Helvetica"/>
                <w:sz w:val="20"/>
                <w:szCs w:val="20"/>
              </w:rPr>
            </w:pPr>
          </w:p>
        </w:tc>
      </w:tr>
      <w:tr w:rsidR="002119C9" w:rsidRPr="003241F7" w14:paraId="5373877B" w14:textId="77777777" w:rsidTr="00915092">
        <w:tc>
          <w:tcPr>
            <w:tcW w:w="7086" w:type="dxa"/>
          </w:tcPr>
          <w:p w14:paraId="4444B178"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2119C9" w:rsidRPr="00C70716" w:rsidRDefault="002119C9" w:rsidP="00915092">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4FB1D71D" w14:textId="77777777" w:rsidR="002119C9" w:rsidRPr="00915092" w:rsidRDefault="002119C9" w:rsidP="00915092">
            <w:pPr>
              <w:spacing w:after="120"/>
              <w:rPr>
                <w:rFonts w:ascii="Aptos" w:hAnsi="Aptos" w:cs="Helvetica"/>
                <w:sz w:val="20"/>
                <w:szCs w:val="20"/>
              </w:rPr>
            </w:pPr>
          </w:p>
        </w:tc>
      </w:tr>
      <w:tr w:rsidR="002119C9" w:rsidRPr="003241F7" w14:paraId="6FC28282" w14:textId="77777777" w:rsidTr="00915092">
        <w:tc>
          <w:tcPr>
            <w:tcW w:w="7086" w:type="dxa"/>
          </w:tcPr>
          <w:p w14:paraId="65E18CA5" w14:textId="77777777" w:rsidR="002119C9" w:rsidRPr="00C118F8" w:rsidRDefault="002119C9" w:rsidP="0091509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2119C9" w:rsidRPr="00C70716" w:rsidRDefault="002119C9" w:rsidP="00915092">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463A0101" w14:textId="77777777" w:rsidR="002119C9" w:rsidRPr="00915092" w:rsidRDefault="002119C9" w:rsidP="00915092">
            <w:pPr>
              <w:spacing w:after="120"/>
              <w:rPr>
                <w:rFonts w:ascii="Aptos" w:hAnsi="Aptos" w:cs="Helvetica"/>
                <w:sz w:val="20"/>
                <w:szCs w:val="20"/>
              </w:rPr>
            </w:pPr>
          </w:p>
        </w:tc>
      </w:tr>
      <w:tr w:rsidR="002119C9" w:rsidRPr="003241F7" w14:paraId="4A5C3728" w14:textId="77777777" w:rsidTr="00915092">
        <w:tc>
          <w:tcPr>
            <w:tcW w:w="7086" w:type="dxa"/>
          </w:tcPr>
          <w:p w14:paraId="04A85FB7" w14:textId="77777777" w:rsidR="002119C9" w:rsidRPr="00C118F8" w:rsidRDefault="002119C9" w:rsidP="0091509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15"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0F9D0204" w14:textId="77777777" w:rsidR="002119C9" w:rsidRPr="00915092" w:rsidRDefault="002119C9" w:rsidP="00915092">
            <w:pPr>
              <w:spacing w:after="120"/>
              <w:rPr>
                <w:rFonts w:ascii="Aptos" w:hAnsi="Aptos" w:cs="Helvetica"/>
                <w:sz w:val="20"/>
                <w:szCs w:val="20"/>
              </w:rPr>
            </w:pPr>
          </w:p>
        </w:tc>
      </w:tr>
      <w:tr w:rsidR="002119C9" w:rsidRPr="003241F7" w14:paraId="3CBD0E74" w14:textId="77777777" w:rsidTr="00915092">
        <w:tc>
          <w:tcPr>
            <w:tcW w:w="7086" w:type="dxa"/>
          </w:tcPr>
          <w:p w14:paraId="46F068F1" w14:textId="77777777" w:rsidR="002119C9" w:rsidRPr="00C118F8" w:rsidRDefault="002119C9" w:rsidP="0091509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2119C9" w:rsidRPr="00C70716" w:rsidRDefault="002119C9" w:rsidP="00915092">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169FC103" w14:textId="77777777" w:rsidR="002119C9" w:rsidRPr="00915092" w:rsidRDefault="002119C9" w:rsidP="00915092">
            <w:pPr>
              <w:spacing w:after="120"/>
              <w:rPr>
                <w:rFonts w:ascii="Aptos" w:hAnsi="Aptos" w:cs="Helvetica"/>
                <w:sz w:val="20"/>
                <w:szCs w:val="20"/>
              </w:rPr>
            </w:pPr>
          </w:p>
        </w:tc>
      </w:tr>
      <w:tr w:rsidR="002119C9" w:rsidRPr="003241F7" w14:paraId="664D6DF7" w14:textId="77777777" w:rsidTr="00915092">
        <w:tc>
          <w:tcPr>
            <w:tcW w:w="7086" w:type="dxa"/>
          </w:tcPr>
          <w:p w14:paraId="05DD2ABD" w14:textId="77777777" w:rsidR="002119C9" w:rsidRPr="00C118F8" w:rsidRDefault="002119C9" w:rsidP="0091509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2119C9" w:rsidRPr="00C70716" w:rsidRDefault="002119C9" w:rsidP="00915092">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lastRenderedPageBreak/>
              <w:t>This should immediately follow the List of Tables and be of the same format as the Table of Contents. The list must include the number, name and page number of each figure.</w:t>
            </w:r>
          </w:p>
        </w:tc>
        <w:tc>
          <w:tcPr>
            <w:tcW w:w="4254" w:type="dxa"/>
          </w:tcPr>
          <w:p w14:paraId="157BEEBB" w14:textId="77777777" w:rsidR="002119C9" w:rsidRPr="00915092" w:rsidRDefault="002119C9" w:rsidP="00915092">
            <w:pPr>
              <w:spacing w:after="120"/>
              <w:rPr>
                <w:rFonts w:ascii="Aptos" w:hAnsi="Aptos" w:cs="Helvetica"/>
                <w:sz w:val="20"/>
                <w:szCs w:val="20"/>
              </w:rPr>
            </w:pPr>
          </w:p>
        </w:tc>
      </w:tr>
      <w:tr w:rsidR="002119C9" w:rsidRPr="003241F7" w14:paraId="6C391A0A" w14:textId="77777777" w:rsidTr="00915092">
        <w:tc>
          <w:tcPr>
            <w:tcW w:w="7086" w:type="dxa"/>
          </w:tcPr>
          <w:p w14:paraId="4A9EC034"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16"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75EB4396" w14:textId="77777777" w:rsidR="002119C9" w:rsidRPr="00915092" w:rsidRDefault="002119C9" w:rsidP="00915092">
            <w:pPr>
              <w:spacing w:after="120"/>
              <w:rPr>
                <w:rFonts w:ascii="Aptos" w:hAnsi="Aptos" w:cs="Helvetica"/>
                <w:i/>
                <w:sz w:val="20"/>
                <w:szCs w:val="20"/>
              </w:rPr>
            </w:pPr>
          </w:p>
        </w:tc>
      </w:tr>
      <w:tr w:rsidR="002119C9" w:rsidRPr="003241F7" w14:paraId="1372C6E7" w14:textId="77777777" w:rsidTr="00915092">
        <w:tc>
          <w:tcPr>
            <w:tcW w:w="7086" w:type="dxa"/>
          </w:tcPr>
          <w:p w14:paraId="0BD29234" w14:textId="77777777" w:rsidR="002119C9" w:rsidRPr="00C118F8" w:rsidRDefault="002119C9" w:rsidP="00915092">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2119C9" w:rsidRPr="00C118F8" w:rsidRDefault="002119C9" w:rsidP="00915092">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thesis/practicum should be written in a standard style manual that has been recommended by the department/unit. Manuals recommended by the Faculty of Graduate Studies include but are not limited to:</w:t>
            </w:r>
          </w:p>
          <w:p w14:paraId="5F42E08C" w14:textId="77777777" w:rsidR="002119C9" w:rsidRPr="00C70716" w:rsidRDefault="002119C9" w:rsidP="0091509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2119C9" w:rsidRPr="00C70716" w:rsidRDefault="002119C9" w:rsidP="0091509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2119C9" w:rsidRPr="00C70716" w:rsidRDefault="002119C9" w:rsidP="0091509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2119C9" w:rsidRPr="00C70716" w:rsidRDefault="002119C9" w:rsidP="00915092">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7CABFE8C" w14:textId="77777777" w:rsidR="002119C9" w:rsidRPr="00915092" w:rsidRDefault="002119C9" w:rsidP="00915092">
            <w:pPr>
              <w:spacing w:after="120"/>
              <w:rPr>
                <w:rFonts w:ascii="Aptos" w:hAnsi="Aptos" w:cs="Helvetica"/>
                <w:sz w:val="20"/>
                <w:szCs w:val="20"/>
              </w:rPr>
            </w:pPr>
          </w:p>
        </w:tc>
      </w:tr>
      <w:tr w:rsidR="002119C9" w:rsidRPr="003241F7" w14:paraId="6B0C0925" w14:textId="77777777" w:rsidTr="00915092">
        <w:tc>
          <w:tcPr>
            <w:tcW w:w="7086" w:type="dxa"/>
          </w:tcPr>
          <w:p w14:paraId="12DDCFBE" w14:textId="77777777" w:rsidR="002119C9" w:rsidRPr="00C118F8" w:rsidRDefault="002119C9" w:rsidP="00915092">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619E701B" w14:textId="77777777" w:rsidR="002119C9" w:rsidRPr="00915092" w:rsidRDefault="002119C9" w:rsidP="00915092">
            <w:pPr>
              <w:spacing w:after="120"/>
              <w:rPr>
                <w:rFonts w:ascii="Aptos" w:hAnsi="Aptos" w:cs="Helvetica"/>
                <w:sz w:val="20"/>
                <w:szCs w:val="20"/>
              </w:rPr>
            </w:pPr>
          </w:p>
        </w:tc>
      </w:tr>
      <w:tr w:rsidR="002119C9" w:rsidRPr="003241F7" w14:paraId="1F801145" w14:textId="77777777" w:rsidTr="00915092">
        <w:tc>
          <w:tcPr>
            <w:tcW w:w="7086" w:type="dxa"/>
          </w:tcPr>
          <w:p w14:paraId="18D9A033"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2119C9" w:rsidRPr="00C70716" w:rsidRDefault="002119C9" w:rsidP="00915092">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23C6ABAA" w14:textId="77777777" w:rsidR="002119C9" w:rsidRPr="00915092" w:rsidRDefault="002119C9" w:rsidP="00915092">
            <w:pPr>
              <w:spacing w:after="120"/>
              <w:rPr>
                <w:rFonts w:ascii="Aptos" w:hAnsi="Aptos" w:cs="Helvetica"/>
                <w:sz w:val="20"/>
                <w:szCs w:val="20"/>
              </w:rPr>
            </w:pPr>
          </w:p>
        </w:tc>
      </w:tr>
      <w:tr w:rsidR="002119C9" w:rsidRPr="003241F7" w14:paraId="0B0A320C" w14:textId="77777777" w:rsidTr="00915092">
        <w:tc>
          <w:tcPr>
            <w:tcW w:w="7086" w:type="dxa"/>
          </w:tcPr>
          <w:p w14:paraId="07794DC4"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2119C9" w:rsidRPr="00C70716" w:rsidRDefault="002119C9" w:rsidP="00915092">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7CC6157B" w14:textId="77777777" w:rsidR="002119C9" w:rsidRPr="00915092" w:rsidRDefault="002119C9" w:rsidP="00915092">
            <w:pPr>
              <w:spacing w:after="120"/>
              <w:rPr>
                <w:rFonts w:ascii="Aptos" w:hAnsi="Aptos" w:cs="Helvetica"/>
                <w:sz w:val="20"/>
                <w:szCs w:val="20"/>
              </w:rPr>
            </w:pPr>
          </w:p>
        </w:tc>
      </w:tr>
      <w:tr w:rsidR="002119C9" w:rsidRPr="003241F7" w14:paraId="437B6D58" w14:textId="77777777" w:rsidTr="00915092">
        <w:tc>
          <w:tcPr>
            <w:tcW w:w="7086" w:type="dxa"/>
          </w:tcPr>
          <w:p w14:paraId="1A34413A"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2119C9" w:rsidRPr="00C70716" w:rsidRDefault="002119C9" w:rsidP="00915092">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7E62DB50" w14:textId="77777777" w:rsidR="002119C9" w:rsidRPr="00915092" w:rsidRDefault="002119C9" w:rsidP="00915092">
            <w:pPr>
              <w:spacing w:after="120"/>
              <w:rPr>
                <w:rFonts w:ascii="Aptos" w:hAnsi="Aptos" w:cs="Helvetica"/>
                <w:sz w:val="20"/>
                <w:szCs w:val="20"/>
              </w:rPr>
            </w:pPr>
          </w:p>
        </w:tc>
      </w:tr>
      <w:tr w:rsidR="002119C9" w:rsidRPr="003241F7" w14:paraId="36F77342" w14:textId="77777777" w:rsidTr="00915092">
        <w:tc>
          <w:tcPr>
            <w:tcW w:w="7086" w:type="dxa"/>
          </w:tcPr>
          <w:p w14:paraId="45E85C57"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lastRenderedPageBreak/>
              <w:t>A1.3 Footnotes, References and Appendices</w:t>
            </w:r>
          </w:p>
          <w:p w14:paraId="35FFA32F" w14:textId="7E2B50A4" w:rsidR="002119C9" w:rsidRPr="00C70716" w:rsidRDefault="002119C9" w:rsidP="00915092">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463970B0" w14:textId="77777777" w:rsidR="002119C9" w:rsidRPr="00915092" w:rsidRDefault="002119C9" w:rsidP="00915092">
            <w:pPr>
              <w:spacing w:after="120"/>
              <w:rPr>
                <w:rFonts w:ascii="Aptos" w:hAnsi="Aptos" w:cs="Helvetica"/>
                <w:sz w:val="20"/>
                <w:szCs w:val="20"/>
              </w:rPr>
            </w:pPr>
          </w:p>
        </w:tc>
      </w:tr>
      <w:tr w:rsidR="002119C9" w:rsidRPr="003241F7" w14:paraId="54E418D0" w14:textId="77777777" w:rsidTr="00915092">
        <w:tc>
          <w:tcPr>
            <w:tcW w:w="7086" w:type="dxa"/>
          </w:tcPr>
          <w:p w14:paraId="5EC19804"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2119C9" w:rsidRPr="00C70716" w:rsidRDefault="002119C9" w:rsidP="00915092">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A1.4.2 Layout of Tables and Figures</w:t>
            </w:r>
          </w:p>
          <w:p w14:paraId="203EF4FD" w14:textId="78450873" w:rsidR="002119C9" w:rsidRPr="00C70716" w:rsidRDefault="002119C9" w:rsidP="00915092">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64D77267" w14:textId="77777777" w:rsidR="002119C9" w:rsidRPr="00915092" w:rsidRDefault="002119C9" w:rsidP="00915092">
            <w:pPr>
              <w:spacing w:after="120"/>
              <w:rPr>
                <w:rFonts w:ascii="Aptos" w:hAnsi="Aptos" w:cs="Helvetica"/>
                <w:sz w:val="20"/>
                <w:szCs w:val="20"/>
              </w:rPr>
            </w:pPr>
          </w:p>
        </w:tc>
      </w:tr>
      <w:tr w:rsidR="002119C9" w:rsidRPr="003241F7" w14:paraId="2A5DAD5E" w14:textId="77777777" w:rsidTr="00915092">
        <w:tc>
          <w:tcPr>
            <w:tcW w:w="7086" w:type="dxa"/>
          </w:tcPr>
          <w:p w14:paraId="66D0AEC3"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2119C9" w:rsidRPr="00C70716" w:rsidRDefault="002119C9" w:rsidP="00915092">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17"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2119C9" w:rsidRPr="00C70716" w:rsidRDefault="002119C9" w:rsidP="00915092">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764B65AF" w14:textId="77777777" w:rsidR="002119C9" w:rsidRPr="00915092" w:rsidRDefault="002119C9" w:rsidP="00915092">
            <w:pPr>
              <w:spacing w:after="120"/>
              <w:rPr>
                <w:rFonts w:ascii="Aptos" w:hAnsi="Aptos" w:cs="Helvetica"/>
                <w:sz w:val="20"/>
                <w:szCs w:val="20"/>
              </w:rPr>
            </w:pPr>
          </w:p>
        </w:tc>
      </w:tr>
      <w:tr w:rsidR="002119C9" w:rsidRPr="003241F7" w14:paraId="1B9A028F" w14:textId="77777777" w:rsidTr="00915092">
        <w:tc>
          <w:tcPr>
            <w:tcW w:w="7086" w:type="dxa"/>
          </w:tcPr>
          <w:p w14:paraId="7E60F2CD" w14:textId="77777777" w:rsidR="002119C9" w:rsidRPr="00C118F8" w:rsidRDefault="002119C9" w:rsidP="00915092">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2119C9" w:rsidRPr="00C70716" w:rsidRDefault="002119C9" w:rsidP="00915092">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8"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9"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2119C9" w:rsidRPr="00C70716" w:rsidRDefault="002119C9" w:rsidP="00915092">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lastRenderedPageBreak/>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2119C9" w:rsidRPr="00C70716" w:rsidRDefault="002119C9" w:rsidP="00915092">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2119C9" w:rsidRPr="00C70716" w:rsidRDefault="002119C9" w:rsidP="00915092">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Subsequently, information on where the reader can locate the image or text should be included, such as the URL, title of book/journal, volume and issue number, page number, publisher, and date of publication. A description of the purpose or significance of the text or image should be provided.</w:t>
            </w:r>
          </w:p>
          <w:p w14:paraId="097A5B95" w14:textId="7AC29670" w:rsidR="002119C9" w:rsidRPr="00C70716" w:rsidRDefault="002119C9" w:rsidP="00915092">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20" w:history="1">
              <w:r w:rsidRPr="00C70716">
                <w:rPr>
                  <w:rStyle w:val="Hyperlink"/>
                  <w:rFonts w:ascii="Aptos" w:hAnsi="Aptos" w:cs="Helvetica"/>
                  <w:sz w:val="20"/>
                  <w:szCs w:val="20"/>
                </w:rPr>
                <w:t>http://umanitoba.ca/copyright</w:t>
              </w:r>
            </w:hyperlink>
          </w:p>
        </w:tc>
        <w:tc>
          <w:tcPr>
            <w:tcW w:w="4254" w:type="dxa"/>
          </w:tcPr>
          <w:p w14:paraId="2CCF7237" w14:textId="77777777" w:rsidR="002119C9" w:rsidRPr="00915092" w:rsidRDefault="002119C9" w:rsidP="00915092">
            <w:pPr>
              <w:spacing w:after="120"/>
              <w:rPr>
                <w:rFonts w:ascii="Aptos" w:hAnsi="Aptos" w:cs="Helvetica"/>
                <w:sz w:val="20"/>
                <w:szCs w:val="20"/>
              </w:rPr>
            </w:pPr>
          </w:p>
        </w:tc>
      </w:tr>
      <w:tr w:rsidR="002119C9" w:rsidRPr="003241F7" w14:paraId="67FBFAD8" w14:textId="77777777" w:rsidTr="00915092">
        <w:tc>
          <w:tcPr>
            <w:tcW w:w="7086" w:type="dxa"/>
          </w:tcPr>
          <w:p w14:paraId="48D30BF5" w14:textId="77777777" w:rsidR="002119C9" w:rsidRPr="00C118F8" w:rsidRDefault="002119C9" w:rsidP="00915092">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2119C9" w:rsidRPr="00C70716" w:rsidRDefault="002119C9" w:rsidP="00915092">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w:t>
            </w:r>
            <w:r w:rsidRPr="00C70716">
              <w:rPr>
                <w:rFonts w:ascii="Aptos" w:hAnsi="Aptos" w:cs="Helvetica"/>
                <w:color w:val="222222"/>
                <w:sz w:val="20"/>
                <w:szCs w:val="20"/>
              </w:rPr>
              <w:lastRenderedPageBreak/>
              <w:t>the thesis and the thesis cannot merely consist of several papers or articles contained within the one document.</w:t>
            </w:r>
          </w:p>
          <w:p w14:paraId="1E060B9B" w14:textId="77777777" w:rsidR="002119C9" w:rsidRPr="00C70716" w:rsidRDefault="002119C9" w:rsidP="00915092">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color w:val="222222"/>
                <w:sz w:val="20"/>
                <w:szCs w:val="20"/>
              </w:rPr>
              <w:t>Publication, or acceptance for publication, of research results prior to the presentation of the thesis does not supersede the evaluation of the work by the examination committee (i.e., does not guarantee that the thesis will be found acceptable). Advisors and examiners may specify revisions regardless of the publication status.</w:t>
            </w:r>
          </w:p>
          <w:p w14:paraId="0DCA4416"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2119C9" w:rsidRPr="00C70716" w:rsidRDefault="002119C9" w:rsidP="00915092">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2119C9" w:rsidRPr="00C70716" w:rsidRDefault="002119C9" w:rsidP="00915092">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w:t>
            </w:r>
            <w:r w:rsidRPr="00C70716">
              <w:rPr>
                <w:rFonts w:ascii="Aptos" w:hAnsi="Aptos" w:cs="Helvetica"/>
                <w:sz w:val="20"/>
                <w:szCs w:val="20"/>
              </w:rPr>
              <w:lastRenderedPageBreak/>
              <w:t xml:space="preserve">necessary to enable the thesis examiners to assess the student’s independent work. </w:t>
            </w:r>
          </w:p>
          <w:p w14:paraId="63D1D7B5" w14:textId="77777777" w:rsidR="002119C9" w:rsidRPr="00C70716" w:rsidRDefault="002119C9" w:rsidP="00915092">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2119C9" w:rsidRPr="00C70716" w:rsidRDefault="002119C9" w:rsidP="00915092">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7730481F" w14:textId="77777777" w:rsidR="002119C9" w:rsidRPr="00915092" w:rsidRDefault="002119C9" w:rsidP="00915092">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21"/>
      <w:footerReference w:type="default" r:id="rId222"/>
      <w:headerReference w:type="first" r:id="rId223"/>
      <w:footerReference w:type="first" r:id="rId22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073E9E9F" w14:textId="11B36CC5" w:rsidR="001D41CD" w:rsidRDefault="00EB2D33" w:rsidP="001D41CD">
    <w:pPr>
      <w:pStyle w:val="Footer"/>
      <w:jc w:val="right"/>
      <w:rPr>
        <w:rFonts w:ascii="Aptos" w:hAnsi="Aptos" w:cs="Arial"/>
        <w:iCs/>
        <w:sz w:val="16"/>
        <w:szCs w:val="16"/>
      </w:rPr>
    </w:pPr>
    <w:r w:rsidRPr="00810668">
      <w:rPr>
        <w:rFonts w:ascii="Aptos" w:hAnsi="Aptos" w:cs="Arial"/>
        <w:i/>
        <w:sz w:val="18"/>
        <w:szCs w:val="18"/>
      </w:rPr>
      <w:t>FG</w:t>
    </w:r>
    <w:r w:rsidR="00EA7648">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1D41CD" w:rsidRPr="00810668">
      <w:rPr>
        <w:rFonts w:ascii="Aptos" w:hAnsi="Aptos" w:cs="Arial"/>
        <w:iCs/>
        <w:sz w:val="16"/>
        <w:szCs w:val="16"/>
      </w:rPr>
      <w:t xml:space="preserve"> </w:t>
    </w:r>
  </w:p>
  <w:p w14:paraId="2086402B" w14:textId="2FC0BB08" w:rsidR="00915092" w:rsidRPr="00915092" w:rsidRDefault="00915092" w:rsidP="00915092">
    <w:pPr>
      <w:pStyle w:val="Footer"/>
      <w:jc w:val="right"/>
      <w:rPr>
        <w:rFonts w:ascii="Aptos" w:hAnsi="Aptos" w:cs="Arial"/>
        <w:i/>
        <w:sz w:val="18"/>
        <w:szCs w:val="18"/>
      </w:rPr>
    </w:pPr>
    <w:r w:rsidRPr="00915092">
      <w:rPr>
        <w:rFonts w:ascii="Aptos" w:hAnsi="Aptos" w:cs="Arial"/>
        <w:i/>
        <w:sz w:val="18"/>
        <w:szCs w:val="18"/>
      </w:rPr>
      <w:t>Nursing (M.N., M.N. (Nurse Practitioner) &amp; Ph.D.) Supplementary Regulations approved &amp; effective Sept. 1, 2025</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6E7E5398" w14:textId="77658644" w:rsidR="00EB2D33" w:rsidRDefault="00EB2D33" w:rsidP="0044130C">
    <w:pPr>
      <w:pStyle w:val="Footer"/>
      <w:tabs>
        <w:tab w:val="clear" w:pos="8640"/>
      </w:tabs>
      <w:jc w:val="right"/>
      <w:rPr>
        <w:rFonts w:ascii="Aptos" w:hAnsi="Aptos" w:cs="Arial"/>
        <w:i/>
        <w:sz w:val="18"/>
        <w:szCs w:val="18"/>
      </w:rPr>
    </w:pPr>
    <w:r w:rsidRPr="00810668">
      <w:rPr>
        <w:rFonts w:ascii="Aptos" w:hAnsi="Aptos" w:cs="Arial"/>
        <w:i/>
        <w:sz w:val="18"/>
        <w:szCs w:val="18"/>
      </w:rPr>
      <w:t>FG</w:t>
    </w:r>
    <w:r w:rsidR="00EA7648">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3419EBA8" w14:textId="2895BB90" w:rsidR="00915092" w:rsidRPr="00915092" w:rsidRDefault="00915092" w:rsidP="00915092">
    <w:pPr>
      <w:pStyle w:val="Footer"/>
      <w:jc w:val="right"/>
      <w:rPr>
        <w:rFonts w:ascii="Aptos" w:hAnsi="Aptos" w:cs="Arial"/>
        <w:i/>
        <w:sz w:val="18"/>
        <w:szCs w:val="18"/>
      </w:rPr>
    </w:pPr>
    <w:r w:rsidRPr="00915092">
      <w:rPr>
        <w:rFonts w:ascii="Aptos" w:hAnsi="Aptos" w:cs="Arial"/>
        <w:i/>
        <w:sz w:val="18"/>
        <w:szCs w:val="18"/>
      </w:rPr>
      <w:t>Nursing (M.N., M.N. (Nurse Practitioner) &amp; Ph.D.) Supplementary Regulations approved &amp; effective Sept. 1, 2025</w:t>
    </w: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0CDCE7C0"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EA7648">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234D058E"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EA7648">
            <w:rPr>
              <w:rFonts w:ascii="Aptos" w:hAnsi="Aptos" w:cs="Arial"/>
              <w:b/>
              <w:sz w:val="28"/>
              <w:szCs w:val="28"/>
            </w:rPr>
            <w:t xml:space="preserve">&amp; Postdoctoral </w:t>
          </w:r>
          <w:r w:rsidRPr="00810668">
            <w:rPr>
              <w:rFonts w:ascii="Aptos" w:hAnsi="Aptos" w:cs="Arial"/>
              <w:b/>
              <w:sz w:val="28"/>
              <w:szCs w:val="28"/>
            </w:rPr>
            <w:t>Studies (FG</w:t>
          </w:r>
          <w:r w:rsidR="00EA7648">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363184CF" w14:textId="77777777" w:rsidR="00915092"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p>
        <w:p w14:paraId="1EA63799" w14:textId="305E8C1A" w:rsidR="00EB2D33" w:rsidRPr="00810668" w:rsidRDefault="00915092" w:rsidP="00FE7771">
          <w:pPr>
            <w:pStyle w:val="Header"/>
            <w:tabs>
              <w:tab w:val="clear" w:pos="4320"/>
              <w:tab w:val="clear" w:pos="8640"/>
              <w:tab w:val="center" w:pos="4567"/>
            </w:tabs>
            <w:jc w:val="center"/>
            <w:rPr>
              <w:rFonts w:ascii="Aptos" w:hAnsi="Aptos" w:cs="Arial"/>
              <w:b/>
              <w:sz w:val="28"/>
              <w:szCs w:val="28"/>
            </w:rPr>
          </w:pPr>
          <w:r>
            <w:rPr>
              <w:rFonts w:ascii="Arial" w:hAnsi="Arial" w:cs="Arial"/>
              <w:b/>
              <w:sz w:val="28"/>
              <w:szCs w:val="28"/>
            </w:rPr>
            <w:t>Nursing (M.N., M.N. (Nurse Practitioner)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52969F2E"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EA7648">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7"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53FE2"/>
    <w:multiLevelType w:val="hybridMultilevel"/>
    <w:tmpl w:val="E3B2B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6B67F1A"/>
    <w:multiLevelType w:val="hybridMultilevel"/>
    <w:tmpl w:val="99C8FC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524032"/>
    <w:multiLevelType w:val="hybridMultilevel"/>
    <w:tmpl w:val="C568BB22"/>
    <w:lvl w:ilvl="0" w:tplc="0409000F">
      <w:start w:val="1"/>
      <w:numFmt w:val="decimal"/>
      <w:lvlText w:val="%1."/>
      <w:lvlJc w:val="left"/>
      <w:pPr>
        <w:ind w:left="720" w:hanging="360"/>
      </w:pPr>
    </w:lvl>
    <w:lvl w:ilvl="1" w:tplc="807C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2"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5" w15:restartNumberingAfterBreak="0">
    <w:nsid w:val="2A4F4D20"/>
    <w:multiLevelType w:val="hybridMultilevel"/>
    <w:tmpl w:val="2988CF4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D484F2C"/>
    <w:multiLevelType w:val="hybridMultilevel"/>
    <w:tmpl w:val="432A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C0AFD"/>
    <w:multiLevelType w:val="hybridMultilevel"/>
    <w:tmpl w:val="61D0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916BAB"/>
    <w:multiLevelType w:val="hybridMultilevel"/>
    <w:tmpl w:val="AC96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341C2D"/>
    <w:multiLevelType w:val="hybridMultilevel"/>
    <w:tmpl w:val="2E5A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C2683"/>
    <w:multiLevelType w:val="hybridMultilevel"/>
    <w:tmpl w:val="CBBA5644"/>
    <w:lvl w:ilvl="0" w:tplc="0409000F">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A60916"/>
    <w:multiLevelType w:val="hybridMultilevel"/>
    <w:tmpl w:val="8E06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44"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83A14AA"/>
    <w:multiLevelType w:val="hybridMultilevel"/>
    <w:tmpl w:val="C96A8BBA"/>
    <w:lvl w:ilvl="0" w:tplc="1009001B">
      <w:start w:val="1"/>
      <w:numFmt w:val="lowerRoman"/>
      <w:lvlText w:val="%1."/>
      <w:lvlJc w:val="right"/>
      <w:pPr>
        <w:ind w:left="727" w:hanging="360"/>
      </w:pPr>
    </w:lvl>
    <w:lvl w:ilvl="1" w:tplc="10090019" w:tentative="1">
      <w:start w:val="1"/>
      <w:numFmt w:val="lowerLetter"/>
      <w:lvlText w:val="%2."/>
      <w:lvlJc w:val="left"/>
      <w:pPr>
        <w:ind w:left="1447" w:hanging="360"/>
      </w:p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47"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51"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23175F"/>
    <w:multiLevelType w:val="hybridMultilevel"/>
    <w:tmpl w:val="54E6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424C5A"/>
    <w:multiLevelType w:val="hybridMultilevel"/>
    <w:tmpl w:val="A3E4D96A"/>
    <w:lvl w:ilvl="0" w:tplc="1009001B">
      <w:start w:val="1"/>
      <w:numFmt w:val="lowerRoman"/>
      <w:lvlText w:val="%1."/>
      <w:lvlJc w:val="right"/>
      <w:pPr>
        <w:ind w:left="1356" w:hanging="360"/>
      </w:pPr>
    </w:lvl>
    <w:lvl w:ilvl="1" w:tplc="10090019" w:tentative="1">
      <w:start w:val="1"/>
      <w:numFmt w:val="lowerLetter"/>
      <w:lvlText w:val="%2."/>
      <w:lvlJc w:val="left"/>
      <w:pPr>
        <w:ind w:left="2076" w:hanging="360"/>
      </w:pPr>
    </w:lvl>
    <w:lvl w:ilvl="2" w:tplc="1009001B" w:tentative="1">
      <w:start w:val="1"/>
      <w:numFmt w:val="lowerRoman"/>
      <w:lvlText w:val="%3."/>
      <w:lvlJc w:val="right"/>
      <w:pPr>
        <w:ind w:left="2796" w:hanging="180"/>
      </w:pPr>
    </w:lvl>
    <w:lvl w:ilvl="3" w:tplc="1009000F" w:tentative="1">
      <w:start w:val="1"/>
      <w:numFmt w:val="decimal"/>
      <w:lvlText w:val="%4."/>
      <w:lvlJc w:val="left"/>
      <w:pPr>
        <w:ind w:left="3516" w:hanging="360"/>
      </w:pPr>
    </w:lvl>
    <w:lvl w:ilvl="4" w:tplc="10090019" w:tentative="1">
      <w:start w:val="1"/>
      <w:numFmt w:val="lowerLetter"/>
      <w:lvlText w:val="%5."/>
      <w:lvlJc w:val="left"/>
      <w:pPr>
        <w:ind w:left="4236" w:hanging="360"/>
      </w:pPr>
    </w:lvl>
    <w:lvl w:ilvl="5" w:tplc="1009001B" w:tentative="1">
      <w:start w:val="1"/>
      <w:numFmt w:val="lowerRoman"/>
      <w:lvlText w:val="%6."/>
      <w:lvlJc w:val="right"/>
      <w:pPr>
        <w:ind w:left="4956" w:hanging="180"/>
      </w:pPr>
    </w:lvl>
    <w:lvl w:ilvl="6" w:tplc="1009000F" w:tentative="1">
      <w:start w:val="1"/>
      <w:numFmt w:val="decimal"/>
      <w:lvlText w:val="%7."/>
      <w:lvlJc w:val="left"/>
      <w:pPr>
        <w:ind w:left="5676" w:hanging="360"/>
      </w:pPr>
    </w:lvl>
    <w:lvl w:ilvl="7" w:tplc="10090019" w:tentative="1">
      <w:start w:val="1"/>
      <w:numFmt w:val="lowerLetter"/>
      <w:lvlText w:val="%8."/>
      <w:lvlJc w:val="left"/>
      <w:pPr>
        <w:ind w:left="6396" w:hanging="360"/>
      </w:pPr>
    </w:lvl>
    <w:lvl w:ilvl="8" w:tplc="1009001B" w:tentative="1">
      <w:start w:val="1"/>
      <w:numFmt w:val="lowerRoman"/>
      <w:lvlText w:val="%9."/>
      <w:lvlJc w:val="right"/>
      <w:pPr>
        <w:ind w:left="7116" w:hanging="180"/>
      </w:pPr>
    </w:lvl>
  </w:abstractNum>
  <w:abstractNum w:abstractNumId="56" w15:restartNumberingAfterBreak="0">
    <w:nsid w:val="52484ADE"/>
    <w:multiLevelType w:val="hybridMultilevel"/>
    <w:tmpl w:val="FA2856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207FD6"/>
    <w:multiLevelType w:val="hybridMultilevel"/>
    <w:tmpl w:val="B9FC9100"/>
    <w:lvl w:ilvl="0" w:tplc="4A1094D2">
      <w:start w:val="7"/>
      <w:numFmt w:val="lowerRoman"/>
      <w:lvlText w:val="%1."/>
      <w:lvlJc w:val="left"/>
      <w:pPr>
        <w:tabs>
          <w:tab w:val="num" w:pos="1080"/>
        </w:tabs>
        <w:ind w:left="1080" w:hanging="720"/>
      </w:pPr>
      <w:rPr>
        <w:rFonts w:hint="default"/>
      </w:rPr>
    </w:lvl>
    <w:lvl w:ilvl="1" w:tplc="6BB433C0">
      <w:start w:val="1"/>
      <w:numFmt w:val="decimal"/>
      <w:lvlText w:val="%2)"/>
      <w:lvlJc w:val="left"/>
      <w:pPr>
        <w:ind w:left="1440" w:hanging="360"/>
      </w:pPr>
      <w:rPr>
        <w:rFonts w:hint="default"/>
      </w:rPr>
    </w:lvl>
    <w:lvl w:ilvl="2" w:tplc="4044F09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4"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8C397A"/>
    <w:multiLevelType w:val="hybridMultilevel"/>
    <w:tmpl w:val="63D2D9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842851"/>
    <w:multiLevelType w:val="hybridMultilevel"/>
    <w:tmpl w:val="BA528E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6B20167"/>
    <w:multiLevelType w:val="hybridMultilevel"/>
    <w:tmpl w:val="F51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FF080F"/>
    <w:multiLevelType w:val="hybridMultilevel"/>
    <w:tmpl w:val="B330B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86963CC"/>
    <w:multiLevelType w:val="hybridMultilevel"/>
    <w:tmpl w:val="B154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F75278E"/>
    <w:multiLevelType w:val="hybridMultilevel"/>
    <w:tmpl w:val="66289C4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3490317"/>
    <w:multiLevelType w:val="hybridMultilevel"/>
    <w:tmpl w:val="894C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5AA437D"/>
    <w:multiLevelType w:val="hybridMultilevel"/>
    <w:tmpl w:val="23EEC8E0"/>
    <w:lvl w:ilvl="0" w:tplc="DACEC0DA">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9602968"/>
    <w:multiLevelType w:val="hybridMultilevel"/>
    <w:tmpl w:val="8C1A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47"/>
  </w:num>
  <w:num w:numId="2" w16cid:durableId="232010757">
    <w:abstractNumId w:val="51"/>
  </w:num>
  <w:num w:numId="3" w16cid:durableId="1499691881">
    <w:abstractNumId w:val="16"/>
  </w:num>
  <w:num w:numId="4" w16cid:durableId="1198809870">
    <w:abstractNumId w:val="14"/>
  </w:num>
  <w:num w:numId="5" w16cid:durableId="1503661810">
    <w:abstractNumId w:val="85"/>
  </w:num>
  <w:num w:numId="6" w16cid:durableId="2124306456">
    <w:abstractNumId w:val="92"/>
  </w:num>
  <w:num w:numId="7" w16cid:durableId="1070932364">
    <w:abstractNumId w:val="20"/>
  </w:num>
  <w:num w:numId="8" w16cid:durableId="1280915092">
    <w:abstractNumId w:val="58"/>
  </w:num>
  <w:num w:numId="9" w16cid:durableId="1346590715">
    <w:abstractNumId w:val="12"/>
  </w:num>
  <w:num w:numId="10" w16cid:durableId="1444038896">
    <w:abstractNumId w:val="82"/>
  </w:num>
  <w:num w:numId="11" w16cid:durableId="1228616198">
    <w:abstractNumId w:val="93"/>
  </w:num>
  <w:num w:numId="12" w16cid:durableId="417288595">
    <w:abstractNumId w:val="8"/>
  </w:num>
  <w:num w:numId="13" w16cid:durableId="1981575928">
    <w:abstractNumId w:val="0"/>
  </w:num>
  <w:num w:numId="14" w16cid:durableId="1399088142">
    <w:abstractNumId w:val="22"/>
  </w:num>
  <w:num w:numId="15" w16cid:durableId="1199703652">
    <w:abstractNumId w:val="44"/>
  </w:num>
  <w:num w:numId="16" w16cid:durableId="1402869183">
    <w:abstractNumId w:val="72"/>
  </w:num>
  <w:num w:numId="17" w16cid:durableId="1619797229">
    <w:abstractNumId w:val="49"/>
  </w:num>
  <w:num w:numId="18" w16cid:durableId="1482192037">
    <w:abstractNumId w:val="31"/>
  </w:num>
  <w:num w:numId="19" w16cid:durableId="1562131984">
    <w:abstractNumId w:val="67"/>
  </w:num>
  <w:num w:numId="20" w16cid:durableId="179852163">
    <w:abstractNumId w:val="29"/>
  </w:num>
  <w:num w:numId="21" w16cid:durableId="1902672630">
    <w:abstractNumId w:val="78"/>
  </w:num>
  <w:num w:numId="22" w16cid:durableId="1362705653">
    <w:abstractNumId w:val="52"/>
  </w:num>
  <w:num w:numId="23" w16cid:durableId="1023097125">
    <w:abstractNumId w:val="17"/>
  </w:num>
  <w:num w:numId="24" w16cid:durableId="223757154">
    <w:abstractNumId w:val="3"/>
  </w:num>
  <w:num w:numId="25" w16cid:durableId="1154643584">
    <w:abstractNumId w:val="48"/>
  </w:num>
  <w:num w:numId="26" w16cid:durableId="1286156141">
    <w:abstractNumId w:val="80"/>
  </w:num>
  <w:num w:numId="27" w16cid:durableId="2094164574">
    <w:abstractNumId w:val="4"/>
  </w:num>
  <w:num w:numId="28" w16cid:durableId="753164693">
    <w:abstractNumId w:val="23"/>
  </w:num>
  <w:num w:numId="29" w16cid:durableId="1288657039">
    <w:abstractNumId w:val="45"/>
  </w:num>
  <w:num w:numId="30" w16cid:durableId="1709061433">
    <w:abstractNumId w:val="70"/>
  </w:num>
  <w:num w:numId="31" w16cid:durableId="1879732336">
    <w:abstractNumId w:val="68"/>
  </w:num>
  <w:num w:numId="32" w16cid:durableId="791362389">
    <w:abstractNumId w:val="81"/>
  </w:num>
  <w:num w:numId="33" w16cid:durableId="673920422">
    <w:abstractNumId w:val="84"/>
  </w:num>
  <w:num w:numId="34" w16cid:durableId="559443321">
    <w:abstractNumId w:val="28"/>
  </w:num>
  <w:num w:numId="35" w16cid:durableId="1630428176">
    <w:abstractNumId w:val="64"/>
  </w:num>
  <w:num w:numId="36" w16cid:durableId="200358883">
    <w:abstractNumId w:val="19"/>
  </w:num>
  <w:num w:numId="37" w16cid:durableId="1140534300">
    <w:abstractNumId w:val="40"/>
  </w:num>
  <w:num w:numId="38" w16cid:durableId="778645799">
    <w:abstractNumId w:val="95"/>
  </w:num>
  <w:num w:numId="39" w16cid:durableId="870268195">
    <w:abstractNumId w:val="35"/>
  </w:num>
  <w:num w:numId="40" w16cid:durableId="517353610">
    <w:abstractNumId w:val="87"/>
  </w:num>
  <w:num w:numId="41" w16cid:durableId="390226634">
    <w:abstractNumId w:val="60"/>
  </w:num>
  <w:num w:numId="42" w16cid:durableId="457993812">
    <w:abstractNumId w:val="1"/>
  </w:num>
  <w:num w:numId="43" w16cid:durableId="1337609268">
    <w:abstractNumId w:val="71"/>
  </w:num>
  <w:num w:numId="44" w16cid:durableId="1977909073">
    <w:abstractNumId w:val="83"/>
  </w:num>
  <w:num w:numId="45" w16cid:durableId="936670729">
    <w:abstractNumId w:val="18"/>
  </w:num>
  <w:num w:numId="46" w16cid:durableId="557741685">
    <w:abstractNumId w:val="24"/>
  </w:num>
  <w:num w:numId="47" w16cid:durableId="850727738">
    <w:abstractNumId w:val="90"/>
  </w:num>
  <w:num w:numId="48" w16cid:durableId="1857570346">
    <w:abstractNumId w:val="50"/>
  </w:num>
  <w:num w:numId="49" w16cid:durableId="309213926">
    <w:abstractNumId w:val="33"/>
  </w:num>
  <w:num w:numId="50" w16cid:durableId="790440133">
    <w:abstractNumId w:val="42"/>
  </w:num>
  <w:num w:numId="51" w16cid:durableId="861627585">
    <w:abstractNumId w:val="13"/>
  </w:num>
  <w:num w:numId="52" w16cid:durableId="1927380298">
    <w:abstractNumId w:val="62"/>
  </w:num>
  <w:num w:numId="53" w16cid:durableId="584994699">
    <w:abstractNumId w:val="2"/>
  </w:num>
  <w:num w:numId="54" w16cid:durableId="1711413821">
    <w:abstractNumId w:val="6"/>
  </w:num>
  <w:num w:numId="55" w16cid:durableId="1002053943">
    <w:abstractNumId w:val="30"/>
  </w:num>
  <w:num w:numId="56" w16cid:durableId="1136029822">
    <w:abstractNumId w:val="7"/>
  </w:num>
  <w:num w:numId="57" w16cid:durableId="549150892">
    <w:abstractNumId w:val="32"/>
  </w:num>
  <w:num w:numId="58" w16cid:durableId="697777755">
    <w:abstractNumId w:val="21"/>
  </w:num>
  <w:num w:numId="59" w16cid:durableId="1988775052">
    <w:abstractNumId w:val="63"/>
  </w:num>
  <w:num w:numId="60" w16cid:durableId="1836215488">
    <w:abstractNumId w:val="39"/>
  </w:num>
  <w:num w:numId="61" w16cid:durableId="1672636388">
    <w:abstractNumId w:val="36"/>
  </w:num>
  <w:num w:numId="62" w16cid:durableId="1850413824">
    <w:abstractNumId w:val="5"/>
  </w:num>
  <w:num w:numId="63" w16cid:durableId="1192458890">
    <w:abstractNumId w:val="43"/>
  </w:num>
  <w:num w:numId="64" w16cid:durableId="1596014301">
    <w:abstractNumId w:val="69"/>
  </w:num>
  <w:num w:numId="65" w16cid:durableId="1310789505">
    <w:abstractNumId w:val="77"/>
  </w:num>
  <w:num w:numId="66" w16cid:durableId="1937014751">
    <w:abstractNumId w:val="89"/>
  </w:num>
  <w:num w:numId="67" w16cid:durableId="158665984">
    <w:abstractNumId w:val="65"/>
  </w:num>
  <w:num w:numId="68" w16cid:durableId="785932624">
    <w:abstractNumId w:val="9"/>
  </w:num>
  <w:num w:numId="69" w16cid:durableId="591207540">
    <w:abstractNumId w:val="53"/>
  </w:num>
  <w:num w:numId="70" w16cid:durableId="1165244311">
    <w:abstractNumId w:val="76"/>
  </w:num>
  <w:num w:numId="71" w16cid:durableId="2088724098">
    <w:abstractNumId w:val="57"/>
  </w:num>
  <w:num w:numId="72" w16cid:durableId="883567256">
    <w:abstractNumId w:val="61"/>
  </w:num>
  <w:num w:numId="73" w16cid:durableId="669331368">
    <w:abstractNumId w:val="75"/>
  </w:num>
  <w:num w:numId="74" w16cid:durableId="1928538611">
    <w:abstractNumId w:val="79"/>
  </w:num>
  <w:num w:numId="75" w16cid:durableId="300498686">
    <w:abstractNumId w:val="25"/>
  </w:num>
  <w:num w:numId="76" w16cid:durableId="1180850567">
    <w:abstractNumId w:val="86"/>
  </w:num>
  <w:num w:numId="77" w16cid:durableId="1394159513">
    <w:abstractNumId w:val="55"/>
  </w:num>
  <w:num w:numId="78" w16cid:durableId="1174225111">
    <w:abstractNumId w:val="27"/>
  </w:num>
  <w:num w:numId="79" w16cid:durableId="1415862089">
    <w:abstractNumId w:val="74"/>
  </w:num>
  <w:num w:numId="80" w16cid:durableId="1593512292">
    <w:abstractNumId w:val="41"/>
  </w:num>
  <w:num w:numId="81" w16cid:durableId="1736122573">
    <w:abstractNumId w:val="37"/>
  </w:num>
  <w:num w:numId="82" w16cid:durableId="2017734167">
    <w:abstractNumId w:val="66"/>
  </w:num>
  <w:num w:numId="83" w16cid:durableId="245311114">
    <w:abstractNumId w:val="10"/>
  </w:num>
  <w:num w:numId="84" w16cid:durableId="653678552">
    <w:abstractNumId w:val="26"/>
  </w:num>
  <w:num w:numId="85" w16cid:durableId="1130131783">
    <w:abstractNumId w:val="54"/>
  </w:num>
  <w:num w:numId="86" w16cid:durableId="231618829">
    <w:abstractNumId w:val="34"/>
  </w:num>
  <w:num w:numId="87" w16cid:durableId="203107103">
    <w:abstractNumId w:val="59"/>
  </w:num>
  <w:num w:numId="88" w16cid:durableId="1994022049">
    <w:abstractNumId w:val="15"/>
  </w:num>
  <w:num w:numId="89" w16cid:durableId="1959071036">
    <w:abstractNumId w:val="38"/>
  </w:num>
  <w:num w:numId="90" w16cid:durableId="8027032">
    <w:abstractNumId w:val="88"/>
  </w:num>
  <w:num w:numId="91" w16cid:durableId="1897817072">
    <w:abstractNumId w:val="94"/>
  </w:num>
  <w:num w:numId="92" w16cid:durableId="521867339">
    <w:abstractNumId w:val="46"/>
  </w:num>
  <w:num w:numId="93" w16cid:durableId="818691599">
    <w:abstractNumId w:val="11"/>
  </w:num>
  <w:num w:numId="94" w16cid:durableId="1087968245">
    <w:abstractNumId w:val="73"/>
  </w:num>
  <w:num w:numId="95" w16cid:durableId="1264462713">
    <w:abstractNumId w:val="56"/>
  </w:num>
  <w:num w:numId="96" w16cid:durableId="409087394">
    <w:abstractNumId w:val="9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5A37"/>
    <w:rsid w:val="00127915"/>
    <w:rsid w:val="001301AC"/>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19C9"/>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2366"/>
    <w:rsid w:val="002869CA"/>
    <w:rsid w:val="002948D9"/>
    <w:rsid w:val="00295B89"/>
    <w:rsid w:val="00295FDC"/>
    <w:rsid w:val="00296D2C"/>
    <w:rsid w:val="002A1411"/>
    <w:rsid w:val="002A308C"/>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5F7F41"/>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5092"/>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358FA"/>
    <w:rsid w:val="00D4793D"/>
    <w:rsid w:val="00D52F20"/>
    <w:rsid w:val="00D539CA"/>
    <w:rsid w:val="00D552F1"/>
    <w:rsid w:val="00D60094"/>
    <w:rsid w:val="00D62275"/>
    <w:rsid w:val="00D626B0"/>
    <w:rsid w:val="00D63C30"/>
    <w:rsid w:val="00D646C1"/>
    <w:rsid w:val="00D654CC"/>
    <w:rsid w:val="00D70A46"/>
    <w:rsid w:val="00D75CB1"/>
    <w:rsid w:val="00D7740C"/>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A7648"/>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19161098">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3041">
      <w:bodyDiv w:val="1"/>
      <w:marLeft w:val="0"/>
      <w:marRight w:val="0"/>
      <w:marTop w:val="0"/>
      <w:marBottom w:val="0"/>
      <w:divBdr>
        <w:top w:val="none" w:sz="0" w:space="0" w:color="auto"/>
        <w:left w:val="none" w:sz="0" w:space="0" w:color="auto"/>
        <w:bottom w:val="none" w:sz="0" w:space="0" w:color="auto"/>
        <w:right w:val="none" w:sz="0" w:space="0" w:color="auto"/>
      </w:divBdr>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atalog.umanitoba.ca/graduate-studies/academic-guide/masters-degrees-general-regulations/" TargetMode="External"/><Relationship Id="rId21" Type="http://schemas.openxmlformats.org/officeDocument/2006/relationships/hyperlink" Target="https://umanitoba.ca/admissions/undergraduate/requirements/english-language-proficiency" TargetMode="External"/><Relationship Id="rId42" Type="http://schemas.openxmlformats.org/officeDocument/2006/relationships/hyperlink" Target="https://umanitoba.ca/registrar/grades" TargetMode="External"/><Relationship Id="rId63" Type="http://schemas.openxmlformats.org/officeDocument/2006/relationships/hyperlink" Target="http://crscalprod.ad.umanitoba.ca/Catalog/ViewCatalog.aspx?pageid=viewcatalog&amp;topicgroupid=26458&amp;entitytype=CID&amp;entitycode=GRAD+7000" TargetMode="External"/><Relationship Id="rId84" Type="http://schemas.openxmlformats.org/officeDocument/2006/relationships/hyperlink" Target="https://umanitoba.ca/graduate-studies/student-experience/core-academic-requirements" TargetMode="External"/><Relationship Id="rId138" Type="http://schemas.openxmlformats.org/officeDocument/2006/relationships/hyperlink" Target="https://umanitoba.ca/graduate-studies/forms" TargetMode="External"/><Relationship Id="rId159" Type="http://schemas.openxmlformats.org/officeDocument/2006/relationships/hyperlink" Target="https://catalog.umanitoba.ca/graduate-studies/academic-guide/application-admission-registration-policies/" TargetMode="External"/><Relationship Id="rId170" Type="http://schemas.openxmlformats.org/officeDocument/2006/relationships/hyperlink" Target="https://www.umanitoba.ca/graduate-studies/student-experience/thesis-and-practicum/submit-your-thesis-or-practicum"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governance/governing-documents-students" TargetMode="External"/><Relationship Id="rId226" Type="http://schemas.openxmlformats.org/officeDocument/2006/relationships/theme" Target="theme/theme1.xml"/><Relationship Id="rId107" Type="http://schemas.openxmlformats.org/officeDocument/2006/relationships/hyperlink" Target="https://catalog.umanitoba.ca/graduate-studies/university-policies-procedures/accessibility-policy/"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www.wcdgs.ca/host-institution-specific-details" TargetMode="External"/><Relationship Id="rId53" Type="http://schemas.openxmlformats.org/officeDocument/2006/relationships/hyperlink" Target="http://crscalprod.ad.umanitoba.ca/Catalog/ViewCatalog.aspx?pageid=viewcatalog&amp;topicgroupid=26458&amp;entitytype=CID&amp;entitycode=GRAD+7090" TargetMode="External"/><Relationship Id="rId74" Type="http://schemas.openxmlformats.org/officeDocument/2006/relationships/hyperlink" Target="https://umanitoba.ca/graduate-studies/forms" TargetMode="External"/><Relationship Id="rId128" Type="http://schemas.openxmlformats.org/officeDocument/2006/relationships/hyperlink" Target="https://umanitoba.ca/graduate-studies/forms" TargetMode="External"/><Relationship Id="rId149" Type="http://schemas.openxmlformats.org/officeDocument/2006/relationships/hyperlink" Target="https://umanitoba.ca/graduate-studies/graduate-studies-administration" TargetMode="External"/><Relationship Id="rId5" Type="http://schemas.openxmlformats.org/officeDocument/2006/relationships/numbering" Target="numbering.xml"/><Relationship Id="rId95" Type="http://schemas.openxmlformats.org/officeDocument/2006/relationships/hyperlink" Target="https://catalog.umanitoba.ca/search/?P=GRAD%207300" TargetMode="External"/><Relationship Id="rId160" Type="http://schemas.openxmlformats.org/officeDocument/2006/relationships/hyperlink" Target="https://umanitoba.ca/graduate-studies/forms" TargetMode="External"/><Relationship Id="rId181" Type="http://schemas.openxmlformats.org/officeDocument/2006/relationships/hyperlink" Target="https://umanitoba.ca/graduate-studies/student-experience/thesis-and-practicum/phd-oral-examination" TargetMode="External"/><Relationship Id="rId216" Type="http://schemas.openxmlformats.org/officeDocument/2006/relationships/hyperlink" Target="https://umanitoba.ca/copyright/" TargetMode="External"/><Relationship Id="rId22" Type="http://schemas.openxmlformats.org/officeDocument/2006/relationships/hyperlink" Target="https://umanitoba.ca/explore/programs-of-study/graduate" TargetMode="External"/><Relationship Id="rId43" Type="http://schemas.openxmlformats.org/officeDocument/2006/relationships/hyperlink" Target="https://umanitoba.ca/graduate-studies/forms" TargetMode="External"/><Relationship Id="rId64" Type="http://schemas.openxmlformats.org/officeDocument/2006/relationships/hyperlink" Target="http://crscalprod.ad.umanitoba.ca/Catalog/ViewCatalog.aspx?pageid=viewcatalog&amp;topicgroupid=26458&amp;entitytype=CID&amp;entitycode=GRAD+8000" TargetMode="External"/><Relationship Id="rId118" Type="http://schemas.openxmlformats.org/officeDocument/2006/relationships/hyperlink" Target="https://umanitoba.ca/graduate-studies/programs-study/courses-taken-elsewhere" TargetMode="External"/><Relationship Id="rId139" Type="http://schemas.openxmlformats.org/officeDocument/2006/relationships/hyperlink" Target="https://umanitoba.ca/graduate-studies/forms" TargetMode="External"/><Relationship Id="rId85" Type="http://schemas.openxmlformats.org/officeDocument/2006/relationships/hyperlink" Target="https://catalog.umanitoba.ca/search/?P=GRAD%207300" TargetMode="External"/><Relationship Id="rId150" Type="http://schemas.openxmlformats.org/officeDocument/2006/relationships/hyperlink" Target="https://umanitoba.ca/graduate-studies/forms" TargetMode="External"/><Relationship Id="rId171" Type="http://schemas.openxmlformats.org/officeDocument/2006/relationships/hyperlink" Target="https://umanitoba.sharepoint.com/sites/fgshub" TargetMode="External"/><Relationship Id="rId192" Type="http://schemas.openxmlformats.org/officeDocument/2006/relationships/hyperlink" Target="https://umanitoba.ca/graduate-studies/forms" TargetMode="External"/><Relationship Id="rId206" Type="http://schemas.openxmlformats.org/officeDocument/2006/relationships/hyperlink" Target="https://umanitoba.ca/governance/governing-documents-students"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www.wcdgs.ca/application-process" TargetMode="External"/><Relationship Id="rId108" Type="http://schemas.openxmlformats.org/officeDocument/2006/relationships/hyperlink" Target="https://catalog.umanitoba.ca/graduate-studies/academic-guide/masters-degrees-general-regulations/" TargetMode="External"/><Relationship Id="rId129" Type="http://schemas.openxmlformats.org/officeDocument/2006/relationships/hyperlink" Target="https://umanitoba.ca/graduate-studies/forms" TargetMode="External"/><Relationship Id="rId54" Type="http://schemas.openxmlformats.org/officeDocument/2006/relationships/hyperlink" Target="http://crscalprod.ad.umanitoba.ca/Catalog/ViewCatalog.aspx?pageid=viewcatalog&amp;topicgroupid=26458&amp;entitytype=CID&amp;entitycode=GRAD+7200" TargetMode="External"/><Relationship Id="rId75" Type="http://schemas.openxmlformats.org/officeDocument/2006/relationships/hyperlink" Target="https://catalog.umanitoba.ca/graduate-studies/university-policies-procedures/accessibility-policy/" TargetMode="External"/><Relationship Id="rId96" Type="http://schemas.openxmlformats.org/officeDocument/2006/relationships/hyperlink" Target="https://catalog.umanitoba.ca/search/?P=GRAD%207500" TargetMode="External"/><Relationship Id="rId140" Type="http://schemas.openxmlformats.org/officeDocument/2006/relationships/hyperlink" Target="https://umanitoba.ca/graduate-studies/student-experience/thesis-and-practicum/submit-your-thesis-or-practicum" TargetMode="External"/><Relationship Id="rId161" Type="http://schemas.openxmlformats.org/officeDocument/2006/relationships/hyperlink" Target="https://umanitoba.ca/graduate-studies/student-experience/thesis-and-practicum/submit-your-thesis-or-practicum" TargetMode="External"/><Relationship Id="rId182" Type="http://schemas.openxmlformats.org/officeDocument/2006/relationships/hyperlink" Target="https://umanitoba.sharepoint.com/sites/fgshub" TargetMode="External"/><Relationship Id="rId217" Type="http://schemas.openxmlformats.org/officeDocument/2006/relationships/hyperlink" Target="https://umanitoba.ca/access_and_privacy/FIPPA.html" TargetMode="External"/><Relationship Id="rId6" Type="http://schemas.openxmlformats.org/officeDocument/2006/relationships/styles" Target="styles.xml"/><Relationship Id="rId23" Type="http://schemas.openxmlformats.org/officeDocument/2006/relationships/hyperlink" Target="https://umanitoba.ca/graduate-studies/graduate-student-admissions/requirements" TargetMode="External"/><Relationship Id="rId119" Type="http://schemas.openxmlformats.org/officeDocument/2006/relationships/hyperlink" Target="https://umanitoba.ca/graduate-studies/forms" TargetMode="External"/><Relationship Id="rId44" Type="http://schemas.openxmlformats.org/officeDocument/2006/relationships/hyperlink" Target="https://umanitoba.ca/governance/governing-documents-academic" TargetMode="External"/><Relationship Id="rId65" Type="http://schemas.openxmlformats.org/officeDocument/2006/relationships/hyperlink" Target="http://crscalprod.ad.umanitoba.ca/Catalog/ViewCatalog.aspx?pageid=viewcatalog&amp;topicgroupid=26458&amp;entitytype=CID&amp;entitycode=GRAD+7000" TargetMode="External"/><Relationship Id="rId86" Type="http://schemas.openxmlformats.org/officeDocument/2006/relationships/hyperlink" Target="https://catalog.umanitoba.ca/search/?P=GRAD%207300" TargetMode="External"/><Relationship Id="rId130" Type="http://schemas.openxmlformats.org/officeDocument/2006/relationships/hyperlink" Target="https://catalog.umanitoba.ca/search/?P=GRAD%207500" TargetMode="External"/><Relationship Id="rId151" Type="http://schemas.openxmlformats.org/officeDocument/2006/relationships/hyperlink" Target="https://umanitoba.ca/governance/governing-documents/governing-documents-university-community" TargetMode="External"/><Relationship Id="rId172" Type="http://schemas.openxmlformats.org/officeDocument/2006/relationships/hyperlink" Target="https://umanitoba.ca/graduate-studies/graduate-studies-administration" TargetMode="External"/><Relationship Id="rId193" Type="http://schemas.openxmlformats.org/officeDocument/2006/relationships/hyperlink" Target="https://umanitoba.ca/graduate-studies/student-experience/thesis-and-practicum/submit-your-thesis-or-practicum" TargetMode="External"/><Relationship Id="rId207" Type="http://schemas.openxmlformats.org/officeDocument/2006/relationships/hyperlink" Target="https://umanitoba.ca/governance/governing-documents-students" TargetMode="External"/><Relationship Id="rId13" Type="http://schemas.openxmlformats.org/officeDocument/2006/relationships/hyperlink" Target="https://umanitoba.ca/graduate-studies/" TargetMode="External"/><Relationship Id="rId109" Type="http://schemas.openxmlformats.org/officeDocument/2006/relationships/hyperlink" Target="https://catalog.umanitoba.ca/graduate-studies/academic-guide/doctor-philosophy-general-regulations/"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010" TargetMode="External"/><Relationship Id="rId76" Type="http://schemas.openxmlformats.org/officeDocument/2006/relationships/hyperlink" Target="https://umanitoba.ca/graduate-studies/sites/graduate-studies/files/2020-07/failed-grades.pdf" TargetMode="External"/><Relationship Id="rId97" Type="http://schemas.openxmlformats.org/officeDocument/2006/relationships/hyperlink" Target="https://catalog.umanitoba.ca/search/?P=GRAD%207501" TargetMode="External"/><Relationship Id="rId120" Type="http://schemas.openxmlformats.org/officeDocument/2006/relationships/hyperlink" Target="https://umanitoba.ca/graduate-studies/student-experience/thesis-and-practicum/submit-your-thesis-or-practicum" TargetMode="External"/><Relationship Id="rId141" Type="http://schemas.openxmlformats.org/officeDocument/2006/relationships/hyperlink" Target="https://umanitoba.ca/graduate-studies/graduate-student-admissions/requirements" TargetMode="External"/><Relationship Id="rId7" Type="http://schemas.openxmlformats.org/officeDocument/2006/relationships/settings" Target="settings.xml"/><Relationship Id="rId162" Type="http://schemas.openxmlformats.org/officeDocument/2006/relationships/hyperlink" Target="https://catalog.umanitoba.ca/graduate-studies/academic-guide/extension-time-complete-program-study/" TargetMode="External"/><Relationship Id="rId183" Type="http://schemas.openxmlformats.org/officeDocument/2006/relationships/hyperlink" Target="https://umanitoba.sharepoint.com/sites/fgshub" TargetMode="External"/><Relationship Id="rId218" Type="http://schemas.openxmlformats.org/officeDocument/2006/relationships/hyperlink" Target="https://umanitoba.ca/admin/vp_admin/ofp/copyright/media/Permission_letter_student.docx" TargetMode="External"/><Relationship Id="rId24" Type="http://schemas.openxmlformats.org/officeDocument/2006/relationships/hyperlink" Target="https://catalog.umanitoba.ca/graduate-studies/academic-guide/masters-degrees-general-regulations/" TargetMode="External"/><Relationship Id="rId45" Type="http://schemas.openxmlformats.org/officeDocument/2006/relationships/hyperlink" Target="https://umanitoba.ca/graduate-studies/forms" TargetMode="External"/><Relationship Id="rId66" Type="http://schemas.openxmlformats.org/officeDocument/2006/relationships/hyperlink" Target="http://crscalprod.ad.umanitoba.ca/Catalog/ViewCatalog.aspx?pageid=viewcatalog&amp;topicgroupid=26458&amp;entitytype=CID&amp;entitycode=GRAD+8000" TargetMode="External"/><Relationship Id="rId87" Type="http://schemas.openxmlformats.org/officeDocument/2006/relationships/hyperlink" Target="https://umanitoba.ca/graduate-studies/student-experience/core-academic-requirements" TargetMode="External"/><Relationship Id="rId110" Type="http://schemas.openxmlformats.org/officeDocument/2006/relationships/hyperlink" Target="https://catalog.umanitoba.ca/graduate-studies/academic-guide/application-admission-registration-policies/" TargetMode="External"/><Relationship Id="rId131" Type="http://schemas.openxmlformats.org/officeDocument/2006/relationships/hyperlink" Target="https://catalog.umanitoba.ca/search/?P=GRAD%207300" TargetMode="External"/><Relationship Id="rId152" Type="http://schemas.openxmlformats.org/officeDocument/2006/relationships/hyperlink" Target="https://umanitoba.ca/governance/governing-documents/governing-documents-university-community" TargetMode="External"/><Relationship Id="rId173" Type="http://schemas.openxmlformats.org/officeDocument/2006/relationships/hyperlink" Target="https://umanitoba.sharepoint.com/sites/fgshub/SitePages/Information-for-examiners.aspx" TargetMode="External"/><Relationship Id="rId194" Type="http://schemas.openxmlformats.org/officeDocument/2006/relationships/hyperlink" Target="https://umanitoba.ca/student-supports/academic-supports/student-advocacy/self-declaration-policy-students" TargetMode="External"/><Relationship Id="rId208" Type="http://schemas.openxmlformats.org/officeDocument/2006/relationships/hyperlink" Target="https://umanitoba.ca/governance/governing-documents-students" TargetMode="External"/><Relationship Id="rId14" Type="http://schemas.openxmlformats.org/officeDocument/2006/relationships/hyperlink" Target="http://umanitoba.ca/nursing/" TargetMode="External"/><Relationship Id="rId35" Type="http://schemas.openxmlformats.org/officeDocument/2006/relationships/hyperlink" Target="https://umanitoba.ca/graduate-studies/programs-study/courses-taken-elsewhere" TargetMode="External"/><Relationship Id="rId56" Type="http://schemas.openxmlformats.org/officeDocument/2006/relationships/hyperlink" Target="http://crscalprod.ad.umanitoba.ca/Catalog/ViewCatalog.aspx?pageid=viewcatalog&amp;topicgroupid=26458&amp;entitytype=CID&amp;entitycode=GRAD+7050" TargetMode="External"/><Relationship Id="rId77" Type="http://schemas.openxmlformats.org/officeDocument/2006/relationships/hyperlink" Target="https://catalog.umanitoba.ca/graduate-studies/academic-guide/masters-degrees-general-regulations/" TargetMode="External"/><Relationship Id="rId100" Type="http://schemas.openxmlformats.org/officeDocument/2006/relationships/hyperlink" Target="https://catalog.umanitoba.ca/graduate-studies/academic-guide/general-regulations-pre-masters/" TargetMode="External"/><Relationship Id="rId8" Type="http://schemas.openxmlformats.org/officeDocument/2006/relationships/webSettings" Target="webSettings.xml"/><Relationship Id="rId98" Type="http://schemas.openxmlformats.org/officeDocument/2006/relationships/hyperlink" Target="https://catalog.umanitoba.ca/graduate-studies/university-policies-procedures/accessibility-policy/" TargetMode="External"/><Relationship Id="rId121" Type="http://schemas.openxmlformats.org/officeDocument/2006/relationships/hyperlink" Target="https://umanitoba.ca/graduate-studies/graduate-studies-administration" TargetMode="External"/><Relationship Id="rId142" Type="http://schemas.openxmlformats.org/officeDocument/2006/relationships/hyperlink" Target="http://www.crnm.mb.ca" TargetMode="External"/><Relationship Id="rId163" Type="http://schemas.openxmlformats.org/officeDocument/2006/relationships/hyperlink" Target="https://catalog.umanitoba.ca/graduate-studies/academic-guide/leaves-absence/" TargetMode="External"/><Relationship Id="rId184" Type="http://schemas.openxmlformats.org/officeDocument/2006/relationships/hyperlink" Target="https://umanitoba.sharepoint.com/sites/fgshub/SitePages/PhD-Thesis-Examinations.aspx" TargetMode="External"/><Relationship Id="rId219" Type="http://schemas.openxmlformats.org/officeDocument/2006/relationships/hyperlink" Target="https://umanitoba.ca/copyright/" TargetMode="External"/><Relationship Id="rId3" Type="http://schemas.openxmlformats.org/officeDocument/2006/relationships/customXml" Target="../customXml/item3.xml"/><Relationship Id="rId214" Type="http://schemas.openxmlformats.org/officeDocument/2006/relationships/hyperlink" Target="https://umanitoba.ca/graduate-studies/student-experience/thesis-and-practicum/format-your-thesis-or-practicum" TargetMode="External"/><Relationship Id="rId25" Type="http://schemas.openxmlformats.org/officeDocument/2006/relationships/hyperlink" Target="https://umanitoba.ca/graduate-studies/forms" TargetMode="External"/><Relationship Id="rId46" Type="http://schemas.openxmlformats.org/officeDocument/2006/relationships/hyperlink" Target="https://umanitoba.ca/graduate-studies/forms" TargetMode="External"/><Relationship Id="rId67" Type="http://schemas.openxmlformats.org/officeDocument/2006/relationships/hyperlink" Target="http://crscalprod.ad.umanitoba.ca/Catalog/ViewCatalog.aspx?pageid=viewcatalog&amp;topicgroupid=26458&amp;entitytype=CID&amp;entitycode=GRAD+8010" TargetMode="External"/><Relationship Id="rId116" Type="http://schemas.openxmlformats.org/officeDocument/2006/relationships/hyperlink" Target="https://umanitoba.ca/graduate-studies/forms" TargetMode="External"/><Relationship Id="rId137" Type="http://schemas.openxmlformats.org/officeDocument/2006/relationships/hyperlink" Target="https://umanitoba.ca/graduate-studies/sites/graduate-studies/files/2023-05/Embargo-Request-Form.pdf" TargetMode="External"/><Relationship Id="rId158" Type="http://schemas.openxmlformats.org/officeDocument/2006/relationships/hyperlink" Target="https://umanitoba.ca/graduate-studies/forms" TargetMode="External"/><Relationship Id="rId20" Type="http://schemas.openxmlformats.org/officeDocument/2006/relationships/hyperlink" Target="https://umanitoba.ca/graduate-studies/graduate-student-admissions/requirements" TargetMode="External"/><Relationship Id="rId41" Type="http://schemas.openxmlformats.org/officeDocument/2006/relationships/hyperlink" Target="https://catalog.umanitoba.ca/graduate-studies/academic-guide/application-admission-registration-policies/" TargetMode="External"/><Relationship Id="rId62" Type="http://schemas.openxmlformats.org/officeDocument/2006/relationships/hyperlink" Target="http://crscalprod.ad.umanitoba.ca/Catalog/ViewCatalog.aspx?pageid=viewcatalog&amp;topicgroupid=26458&amp;entitytype=CID&amp;entitycode=GRAD+8000" TargetMode="External"/><Relationship Id="rId83" Type="http://schemas.openxmlformats.org/officeDocument/2006/relationships/hyperlink" Target="https://catalog.umanitoba.ca/search/?P=GRAD%207500" TargetMode="External"/><Relationship Id="rId88" Type="http://schemas.openxmlformats.org/officeDocument/2006/relationships/hyperlink" Target="https://umanitoba.ca/graduate-studies/forms" TargetMode="External"/><Relationship Id="rId111" Type="http://schemas.openxmlformats.org/officeDocument/2006/relationships/hyperlink" Target="https://umanitoba.ca/graduate-studies/programs-study/courses-taken-elsewhere" TargetMode="External"/><Relationship Id="rId132" Type="http://schemas.openxmlformats.org/officeDocument/2006/relationships/hyperlink" Target="https://umanitoba.ca/graduate-studies/forms" TargetMode="External"/><Relationship Id="rId153" Type="http://schemas.openxmlformats.org/officeDocument/2006/relationships/hyperlink" Target="https://umanitoba.ca/governance/governing-documents-students" TargetMode="External"/><Relationship Id="rId174" Type="http://schemas.openxmlformats.org/officeDocument/2006/relationships/hyperlink" Target="https://umanitoba.ca/graduate-studies/forms" TargetMode="External"/><Relationship Id="rId179" Type="http://schemas.openxmlformats.org/officeDocument/2006/relationships/hyperlink" Target="https://umanitoba.ca/graduate-studies/forms" TargetMode="External"/><Relationship Id="rId195" Type="http://schemas.openxmlformats.org/officeDocument/2006/relationships/hyperlink" Target="https://umanitoba.ca/international" TargetMode="External"/><Relationship Id="rId209" Type="http://schemas.openxmlformats.org/officeDocument/2006/relationships/hyperlink" Target="https://umanitoba.ca/governance/governing-documents-students"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governance/governing-documents-students" TargetMode="External"/><Relationship Id="rId220" Type="http://schemas.openxmlformats.org/officeDocument/2006/relationships/hyperlink" Target="http://umanitoba.ca/copyright" TargetMode="External"/><Relationship Id="rId225" Type="http://schemas.openxmlformats.org/officeDocument/2006/relationships/fontTable" Target="fontTable.xml"/><Relationship Id="rId15" Type="http://schemas.openxmlformats.org/officeDocument/2006/relationships/hyperlink" Target="mailto:Nursing_info@umanitoba.ca" TargetMode="External"/><Relationship Id="rId36" Type="http://schemas.openxmlformats.org/officeDocument/2006/relationships/hyperlink" Target="https://www.wcdgs.ca/contact" TargetMode="External"/><Relationship Id="rId57" Type="http://schemas.openxmlformats.org/officeDocument/2006/relationships/hyperlink" Target="http://crscalprod.ad.umanitoba.ca/Catalog/ViewCatalog.aspx?pageid=viewcatalog&amp;topicgroupid=26458&amp;entitytype=CID&amp;entitycode=GRAD+7090" TargetMode="External"/><Relationship Id="rId106" Type="http://schemas.openxmlformats.org/officeDocument/2006/relationships/hyperlink" Target="https://catalog.umanitoba.ca/graduate-studies/academic-guide/general-regulations-pre-masters/" TargetMode="External"/><Relationship Id="rId127" Type="http://schemas.openxmlformats.org/officeDocument/2006/relationships/hyperlink" Target="https://umanitoba.ca/graduate-studies/forms" TargetMode="External"/><Relationship Id="rId10" Type="http://schemas.openxmlformats.org/officeDocument/2006/relationships/endnotes" Target="endnotes.xml"/><Relationship Id="rId31" Type="http://schemas.openxmlformats.org/officeDocument/2006/relationships/hyperlink" Target="https://umanitoba.ca/graduate-studies/programs-study/courses-taken-elsewhere" TargetMode="External"/><Relationship Id="rId52" Type="http://schemas.openxmlformats.org/officeDocument/2006/relationships/hyperlink" Target="http://crscalprod.ad.umanitoba.ca/Catalog/ViewCatalog.aspx?pageid=viewcatalog&amp;topicgroupid=26458&amp;entitytype=CID&amp;entitycode=GRAD+7050" TargetMode="External"/><Relationship Id="rId73" Type="http://schemas.openxmlformats.org/officeDocument/2006/relationships/hyperlink" Target="https://umanitoba.ca/graduate-studies/student-experience/core-academic-requirements" TargetMode="External"/><Relationship Id="rId78" Type="http://schemas.openxmlformats.org/officeDocument/2006/relationships/hyperlink" Target="https://catalog.umanitoba.ca/graduate-studies/academic-guide/doctor-philosophy-general-regulations/" TargetMode="External"/><Relationship Id="rId94" Type="http://schemas.openxmlformats.org/officeDocument/2006/relationships/hyperlink" Target="https://umanitoba.ca/graduate-studies/student-experience/thesis-and-practicum/submit-your-thesis-or-practicum" TargetMode="External"/><Relationship Id="rId99" Type="http://schemas.openxmlformats.org/officeDocument/2006/relationships/hyperlink" Target="https://umanitoba.ca/graduate-studies/forms" TargetMode="External"/><Relationship Id="rId101" Type="http://schemas.openxmlformats.org/officeDocument/2006/relationships/hyperlink" Target="https://catalog.umanitoba.ca/graduate-studies/university-policies-procedures/accessibility-policy/" TargetMode="External"/><Relationship Id="rId122" Type="http://schemas.openxmlformats.org/officeDocument/2006/relationships/hyperlink" Target="https://umanitoba.ca/graduate-studies/graduate-studies-administration" TargetMode="External"/><Relationship Id="rId143" Type="http://schemas.openxmlformats.org/officeDocument/2006/relationships/hyperlink" Target="http://www.crpnm.mb.ca" TargetMode="External"/><Relationship Id="rId148" Type="http://schemas.openxmlformats.org/officeDocument/2006/relationships/hyperlink" Target="https://umanitoba.ca/graduate-studies/graduate-studies-administration" TargetMode="External"/><Relationship Id="rId164" Type="http://schemas.openxmlformats.org/officeDocument/2006/relationships/hyperlink" Target="https://umanitoba.ca/graduate-studies/forms" TargetMode="External"/><Relationship Id="rId169" Type="http://schemas.openxmlformats.org/officeDocument/2006/relationships/hyperlink" Target="https://umanitoba.ca/graduate-studies/student-experience/thesis-and-practicum" TargetMode="External"/><Relationship Id="rId185" Type="http://schemas.openxmlformats.org/officeDocument/2006/relationships/hyperlink" Target="https://umanitoba.ca/graduate-studies/form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raduate-studies/forms" TargetMode="External"/><Relationship Id="rId210" Type="http://schemas.openxmlformats.org/officeDocument/2006/relationships/hyperlink" Target="https://umanitoba.ca/registrar/tuition-fees/adjustments-refunds" TargetMode="External"/><Relationship Id="rId215" Type="http://schemas.openxmlformats.org/officeDocument/2006/relationships/hyperlink" Target="https://umanitoba.ca/graduate-studies/student-experience/thesis-and-practicum/format-your-thesis-or-practicum" TargetMode="External"/><Relationship Id="rId26" Type="http://schemas.openxmlformats.org/officeDocument/2006/relationships/hyperlink" Target="https://catalog.umanitoba.ca/graduate-studies/academic-guide/leaves-absence/" TargetMode="External"/><Relationship Id="rId47" Type="http://schemas.openxmlformats.org/officeDocument/2006/relationships/hyperlink" Target="https://umanitoba.ca/graduate-studies/programs-study/courses-taken-elsewhere" TargetMode="External"/><Relationship Id="rId68" Type="http://schemas.openxmlformats.org/officeDocument/2006/relationships/hyperlink" Target="http://crscalprod.ad.umanitoba.ca/Catalog/ViewCatalog.aspx?pageid=viewcatalog&amp;topicgroupid=26458&amp;entitytype=CID&amp;entitycode=GRAD+8010" TargetMode="External"/><Relationship Id="rId89" Type="http://schemas.openxmlformats.org/officeDocument/2006/relationships/hyperlink" Target="https://umanitoba.ca/centre-on-aging/research/affiliates" TargetMode="External"/><Relationship Id="rId112" Type="http://schemas.openxmlformats.org/officeDocument/2006/relationships/hyperlink" Target="https://umanitoba.ca/admin/governance/media/Certificate_and_Diploma_Framework_2021_02_03.pdf" TargetMode="External"/><Relationship Id="rId133" Type="http://schemas.openxmlformats.org/officeDocument/2006/relationships/hyperlink" Target="https://umanitoba.ca/graduate-studies/sites/graduate-studies/files/2020-07/masters-thesis-practicum-final-report.pdf" TargetMode="External"/><Relationship Id="rId154" Type="http://schemas.openxmlformats.org/officeDocument/2006/relationships/hyperlink" Target="https://umanitoba.ca/graduate-studies/forms" TargetMode="External"/><Relationship Id="rId175" Type="http://schemas.openxmlformats.org/officeDocument/2006/relationships/hyperlink" Target="https://umanitoba.ca/graduate-studies/student-experience/thesis-and-practicum/submit-your-thesis-or-practicum" TargetMode="External"/><Relationship Id="rId196" Type="http://schemas.openxmlformats.org/officeDocument/2006/relationships/hyperlink" Target="https://umanitoba.ca/graduate-studies/forms" TargetMode="External"/><Relationship Id="rId200" Type="http://schemas.openxmlformats.org/officeDocument/2006/relationships/hyperlink" Target="https://umanitoba.ca/graduate-studies/forms" TargetMode="External"/><Relationship Id="rId16" Type="http://schemas.openxmlformats.org/officeDocument/2006/relationships/hyperlink" Target="https://umanitoba.ca/explore/programs-of-study/graduate" TargetMode="External"/><Relationship Id="rId221" Type="http://schemas.openxmlformats.org/officeDocument/2006/relationships/header" Target="header1.xml"/><Relationship Id="rId37" Type="http://schemas.openxmlformats.org/officeDocument/2006/relationships/hyperlink" Target="https://umanitoba.ca/graduate-studies/programs-study/courses-taken-elsewhere" TargetMode="External"/><Relationship Id="rId58" Type="http://schemas.openxmlformats.org/officeDocument/2006/relationships/hyperlink" Target="http://crscalprod.ad.umanitoba.ca/Catalog/ViewCatalog.aspx?pageid=viewcatalog&amp;topicgroupid=26458&amp;entitytype=CID&amp;entitycode=GRAD+7200" TargetMode="External"/><Relationship Id="rId79" Type="http://schemas.openxmlformats.org/officeDocument/2006/relationships/hyperlink" Target="http://crscalprod.ad.umanitoba.ca/Catalog/ViewCatalog.aspx?pageid=viewcatalog&amp;topicgroupid=26458&amp;entitytype=CID&amp;entitycode=GRAD+7500" TargetMode="External"/><Relationship Id="rId102" Type="http://schemas.openxmlformats.org/officeDocument/2006/relationships/hyperlink" Target="https://catalog.umanitoba.ca/graduate-studies/academic-guide/masters-degrees-general-regulations/" TargetMode="External"/><Relationship Id="rId123" Type="http://schemas.openxmlformats.org/officeDocument/2006/relationships/hyperlink" Target="https://umanitoba.ca/governance/governing-documents/governing-documents-university-community" TargetMode="External"/><Relationship Id="rId144" Type="http://schemas.openxmlformats.org/officeDocument/2006/relationships/hyperlink" Target="https://umanitoba.ca/graduate-studies/forms" TargetMode="External"/><Relationship Id="rId90" Type="http://schemas.openxmlformats.org/officeDocument/2006/relationships/hyperlink" Target="https://umanitoba.ca/graduate-studies/forms" TargetMode="External"/><Relationship Id="rId165" Type="http://schemas.openxmlformats.org/officeDocument/2006/relationships/hyperlink" Target="https://umanitoba.ca/graduate-studies/sites/graduate-studies/files/2020-07/interactive-progress-report.pdf" TargetMode="External"/><Relationship Id="rId186" Type="http://schemas.openxmlformats.org/officeDocument/2006/relationships/hyperlink" Target="https://umanitoba.ca/graduate-studies/student-experience/thesis-and-practicum/submit-your-thesis-or-practicum" TargetMode="External"/><Relationship Id="rId211" Type="http://schemas.openxmlformats.org/officeDocument/2006/relationships/hyperlink" Target="https://umanitoba.ca/registrar/grades/appeal-grade" TargetMode="External"/><Relationship Id="rId27" Type="http://schemas.openxmlformats.org/officeDocument/2006/relationships/hyperlink" Target="https://catalog.umanitoba.ca/graduate-studies/academic-schedule/" TargetMode="External"/><Relationship Id="rId48" Type="http://schemas.openxmlformats.org/officeDocument/2006/relationships/hyperlink" Target="https://catalog.umanitoba.ca/graduate-studies/university-policies-procedures/accessibility-policy/" TargetMode="External"/><Relationship Id="rId69" Type="http://schemas.openxmlformats.org/officeDocument/2006/relationships/hyperlink" Target="http://crscalprod.ad.umanitoba.ca/Catalog/ViewCatalog.aspx?pageid=viewcatalog&amp;topicgroupid=26458&amp;entitytype=CID&amp;entitycode=GRAD+7500" TargetMode="External"/><Relationship Id="rId113" Type="http://schemas.openxmlformats.org/officeDocument/2006/relationships/hyperlink" Target="https://catalog.umanitoba.ca/graduate-studies/academic-guide/general-regulations-pre-masters/" TargetMode="External"/><Relationship Id="rId134" Type="http://schemas.openxmlformats.org/officeDocument/2006/relationships/hyperlink" Target="https://umanitoba.ca/graduate-studies/sites/graduate-studies/files/2020-07/masters-thesis-practicum-final-report.pdf" TargetMode="External"/><Relationship Id="rId80" Type="http://schemas.openxmlformats.org/officeDocument/2006/relationships/hyperlink" Target="https://catalog.umanitoba.ca/search/?P=GRAD%207500" TargetMode="External"/><Relationship Id="rId155" Type="http://schemas.openxmlformats.org/officeDocument/2006/relationships/hyperlink" Target="https://umanitoba.ca/graduate-studies/forms" TargetMode="External"/><Relationship Id="rId176" Type="http://schemas.openxmlformats.org/officeDocument/2006/relationships/hyperlink" Target="https://umanitoba.sharepoint.com/sites/fgshub" TargetMode="External"/><Relationship Id="rId197" Type="http://schemas.openxmlformats.org/officeDocument/2006/relationships/hyperlink" Target="https://umanitoba.ca/graduate-studies/forms" TargetMode="External"/><Relationship Id="rId201" Type="http://schemas.openxmlformats.org/officeDocument/2006/relationships/hyperlink" Target="https://umanitoba.ca/governance/governing-documents" TargetMode="External"/><Relationship Id="rId222" Type="http://schemas.openxmlformats.org/officeDocument/2006/relationships/footer" Target="footer1.xml"/><Relationship Id="rId17" Type="http://schemas.openxmlformats.org/officeDocument/2006/relationships/hyperlink" Target="https://umanitoba.ca/explore/programs-of-study/nursing-mn" TargetMode="External"/><Relationship Id="rId38" Type="http://schemas.openxmlformats.org/officeDocument/2006/relationships/hyperlink" Target="https://umanitoba.ca/graduate-studies/programs-study/courses-taken-elsewhere" TargetMode="External"/><Relationship Id="rId59" Type="http://schemas.openxmlformats.org/officeDocument/2006/relationships/hyperlink" Target="http://crscalprod.ad.umanitoba.ca/Catalog/ViewCatalog.aspx?pageid=viewcatalog&amp;topicgroupid=26458&amp;entitytype=CID&amp;entitycode=GRAD+7000" TargetMode="External"/><Relationship Id="rId103" Type="http://schemas.openxmlformats.org/officeDocument/2006/relationships/hyperlink" Target="https://catalog.umanitoba.ca/graduate-studies/academic-guide/doctor-philosophy-general-regulations/" TargetMode="External"/><Relationship Id="rId124" Type="http://schemas.openxmlformats.org/officeDocument/2006/relationships/hyperlink" Target="https://umanitoba.ca/governance/governing-documents/governing-documents-university-community" TargetMode="External"/><Relationship Id="rId70" Type="http://schemas.openxmlformats.org/officeDocument/2006/relationships/hyperlink" Target="http://crscalprod.ad.umanitoba.ca/Catalog/ViewCatalog.aspx?pageid=viewcatalog&amp;topicgroupid=26458&amp;entitytype=CID&amp;entitycode=GRAD+7500" TargetMode="External"/><Relationship Id="rId91" Type="http://schemas.openxmlformats.org/officeDocument/2006/relationships/hyperlink" Target="https://umanitoba.ca/graduate-studies/forms" TargetMode="External"/><Relationship Id="rId145" Type="http://schemas.openxmlformats.org/officeDocument/2006/relationships/hyperlink" Target="https://umanitoba.ca/graduate-studies/forms" TargetMode="External"/><Relationship Id="rId166" Type="http://schemas.openxmlformats.org/officeDocument/2006/relationships/hyperlink" Target="https://catalog.umanitoba.ca/search/?P=GRAD%207500" TargetMode="External"/><Relationship Id="rId187" Type="http://schemas.openxmlformats.org/officeDocument/2006/relationships/hyperlink" Target="https://catalog.umanitoba.ca/graduate-studies/academic-guide/policy-withholding-thesis-pending-patent-application-content-manuscript-submission/" TargetMode="External"/><Relationship Id="rId1" Type="http://schemas.openxmlformats.org/officeDocument/2006/relationships/customXml" Target="../customXml/item1.xml"/><Relationship Id="rId212" Type="http://schemas.openxmlformats.org/officeDocument/2006/relationships/hyperlink" Target="https://umanitoba.ca/registrar/grades/appeal-grade" TargetMode="External"/><Relationship Id="rId28" Type="http://schemas.openxmlformats.org/officeDocument/2006/relationships/hyperlink" Target="https://umanitoba.sharepoint.com/sites/fgshub" TargetMode="External"/><Relationship Id="rId49" Type="http://schemas.openxmlformats.org/officeDocument/2006/relationships/hyperlink" Target="http://crscalprod.ad.umanitoba.ca/Catalog/ViewCatalog.aspx?pageid=viewcatalog&amp;topicgroupid=26458&amp;entitytype=CID&amp;entitycode=GRAD+7030" TargetMode="External"/><Relationship Id="rId114" Type="http://schemas.openxmlformats.org/officeDocument/2006/relationships/hyperlink" Target="http://www.crnm.mb.ca" TargetMode="External"/><Relationship Id="rId60" Type="http://schemas.openxmlformats.org/officeDocument/2006/relationships/hyperlink" Target="http://crscalprod.ad.umanitoba.ca/Catalog/ViewCatalog.aspx?pageid=viewcatalog&amp;topicgroupid=26458&amp;entitytype=CID&amp;entitycode=GRAD+8000" TargetMode="External"/><Relationship Id="rId81" Type="http://schemas.openxmlformats.org/officeDocument/2006/relationships/hyperlink" Target="https://catalog.umanitoba.ca/search/?P=GRAD%207501" TargetMode="External"/><Relationship Id="rId135" Type="http://schemas.openxmlformats.org/officeDocument/2006/relationships/hyperlink" Target="https://catalog.umanitoba.ca/graduate-studies/academic-guide/thesis-practicum-types/" TargetMode="External"/><Relationship Id="rId156" Type="http://schemas.openxmlformats.org/officeDocument/2006/relationships/hyperlink" Target="https://catalog.umanitoba.ca/graduate-studies/academic-guide/doctor-philosophy-general-regulations/" TargetMode="External"/><Relationship Id="rId177" Type="http://schemas.openxmlformats.org/officeDocument/2006/relationships/hyperlink" Target="https://umanitoba.ca/graduate-studies/student-experience/thesis-and-practicum/submit-your-thesis-or-practicum" TargetMode="External"/><Relationship Id="rId198" Type="http://schemas.openxmlformats.org/officeDocument/2006/relationships/hyperlink" Target="https://umanitoba.ca/graduate-studies/forms" TargetMode="External"/><Relationship Id="rId202" Type="http://schemas.openxmlformats.org/officeDocument/2006/relationships/hyperlink" Target="https://umanitoba.ca/graduate-studies/sites/graduate-studies/files/2021-03/jmp-regulations-2017.pdf" TargetMode="External"/><Relationship Id="rId223" Type="http://schemas.openxmlformats.org/officeDocument/2006/relationships/header" Target="header2.xml"/><Relationship Id="rId18" Type="http://schemas.openxmlformats.org/officeDocument/2006/relationships/hyperlink" Target="https://umanitoba.ca/explore/programs-of-study/nursing-nurse-practitioner-mn" TargetMode="External"/><Relationship Id="rId39" Type="http://schemas.openxmlformats.org/officeDocument/2006/relationships/hyperlink" Target="https://cags.ca/institutional-members/" TargetMode="External"/><Relationship Id="rId50" Type="http://schemas.openxmlformats.org/officeDocument/2006/relationships/hyperlink" Target="http://crscalprod.ad.umanitoba.ca/Catalog/ViewCatalog.aspx?pageid=viewcatalog&amp;topicgroupid=26458&amp;entitytype=CID&amp;entitycode=GRAD+7030" TargetMode="External"/><Relationship Id="rId104" Type="http://schemas.openxmlformats.org/officeDocument/2006/relationships/hyperlink" Target="https://umanitoba.ca/graduate-studies/programs-study/courses-taken-elsewhere" TargetMode="External"/><Relationship Id="rId125" Type="http://schemas.openxmlformats.org/officeDocument/2006/relationships/hyperlink" Target="https://umanitoba.ca/governance/governing-documents-students" TargetMode="External"/><Relationship Id="rId146" Type="http://schemas.openxmlformats.org/officeDocument/2006/relationships/hyperlink" Target="https://umanitoba.ca/graduate-studies/graduate-studies-administration" TargetMode="External"/><Relationship Id="rId167" Type="http://schemas.openxmlformats.org/officeDocument/2006/relationships/hyperlink" Target="https://catalog.umanitoba.ca/search/?P=GRAD%207300" TargetMode="External"/><Relationship Id="rId188" Type="http://schemas.openxmlformats.org/officeDocument/2006/relationships/hyperlink" Target="https://umanitoba.ca/graduate-studies/forms" TargetMode="External"/><Relationship Id="rId71" Type="http://schemas.openxmlformats.org/officeDocument/2006/relationships/hyperlink" Target="http://crscalprod.ad.umanitoba.ca/Catalog/ViewCatalog.aspx?pageid=viewcatalog&amp;topicgroupid=26458&amp;entitytype=CID&amp;entitycode=GRAD+7300" TargetMode="External"/><Relationship Id="rId92" Type="http://schemas.openxmlformats.org/officeDocument/2006/relationships/hyperlink" Target="https://umanitoba.ca/graduate-studies/student-experience/thesis-and-practicum/submit-your-thesis-or-practicum" TargetMode="External"/><Relationship Id="rId213" Type="http://schemas.openxmlformats.org/officeDocument/2006/relationships/hyperlink" Target="https://umanitoba.ca/student-supports/academic-supports/student-advocacy" TargetMode="External"/><Relationship Id="rId2" Type="http://schemas.openxmlformats.org/officeDocument/2006/relationships/customXml" Target="../customXml/item2.xml"/><Relationship Id="rId29" Type="http://schemas.openxmlformats.org/officeDocument/2006/relationships/hyperlink" Target="http://wcdgs.ca/" TargetMode="External"/><Relationship Id="rId40" Type="http://schemas.openxmlformats.org/officeDocument/2006/relationships/hyperlink" Target="https://umanitoba.ca/graduate-studies/programs-study/courses-taken-elsewhere" TargetMode="External"/><Relationship Id="rId115" Type="http://schemas.openxmlformats.org/officeDocument/2006/relationships/hyperlink" Target="http://www.crpnm.mb.ca" TargetMode="External"/><Relationship Id="rId136" Type="http://schemas.openxmlformats.org/officeDocument/2006/relationships/hyperlink" Target="https://catalog.umanitoba.ca/graduate-studies/academic-guide/policy-withholding-thesis-pending-patent-application-content-manuscript-submission/" TargetMode="External"/><Relationship Id="rId157" Type="http://schemas.openxmlformats.org/officeDocument/2006/relationships/hyperlink" Target="https://umanitoba.ca/graduate-studies/programs-study/courses-taken-elsewhere" TargetMode="External"/><Relationship Id="rId178" Type="http://schemas.openxmlformats.org/officeDocument/2006/relationships/hyperlink" Target="https://umanitoba.ca/admin/governance/governing_documents/research/responsible_conduct_of_research.html" TargetMode="External"/><Relationship Id="rId61" Type="http://schemas.openxmlformats.org/officeDocument/2006/relationships/hyperlink" Target="http://crscalprod.ad.umanitoba.ca/Catalog/ViewCatalog.aspx?pageid=viewcatalog&amp;topicgroupid=26458&amp;entitytype=CID&amp;entitycode=GRAD+7000" TargetMode="External"/><Relationship Id="rId82" Type="http://schemas.openxmlformats.org/officeDocument/2006/relationships/hyperlink" Target="https://catalog.umanitoba.ca/search/?P=GRAD%207500" TargetMode="External"/><Relationship Id="rId199" Type="http://schemas.openxmlformats.org/officeDocument/2006/relationships/hyperlink" Target="https://umanitoba.ca/graduate-studies/forms" TargetMode="External"/><Relationship Id="rId203" Type="http://schemas.openxmlformats.org/officeDocument/2006/relationships/hyperlink" Target="https://umanitoba.ca/student-supports/academic-supports/student-advocacy" TargetMode="External"/><Relationship Id="rId19" Type="http://schemas.openxmlformats.org/officeDocument/2006/relationships/hyperlink" Target="https://umanitoba.ca/explore/programs-of-study/nursing-phd" TargetMode="External"/><Relationship Id="rId224" Type="http://schemas.openxmlformats.org/officeDocument/2006/relationships/footer" Target="footer2.xml"/><Relationship Id="rId30" Type="http://schemas.openxmlformats.org/officeDocument/2006/relationships/hyperlink" Target="https://umanitoba.ca/graduate-studies/programs-study/courses-taken-elsewhere" TargetMode="External"/><Relationship Id="rId105" Type="http://schemas.openxmlformats.org/officeDocument/2006/relationships/hyperlink" Target="https://umanitoba.ca/admin/governance/media/Certificate_and_Diploma_Framework_2021_02_03.pdf" TargetMode="External"/><Relationship Id="rId126" Type="http://schemas.openxmlformats.org/officeDocument/2006/relationships/hyperlink" Target="https://umanitoba.ca/graduate-studies/graduate-studies-administration" TargetMode="External"/><Relationship Id="rId147" Type="http://schemas.openxmlformats.org/officeDocument/2006/relationships/hyperlink" Target="http://umanitoba.ca/faculties/graduate_studies/governance/academic_membership.html" TargetMode="External"/><Relationship Id="rId168" Type="http://schemas.openxmlformats.org/officeDocument/2006/relationships/hyperlink" Target="https://umanitoba.ca/graduate-studies/forms" TargetMode="External"/><Relationship Id="rId51" Type="http://schemas.openxmlformats.org/officeDocument/2006/relationships/hyperlink" Target="http://crscalprod.ad.umanitoba.ca/Catalog/ViewCatalog.aspx?pageid=viewcatalog&amp;topicgroupid=26458&amp;entitytype=CID&amp;entitycode=GRAD+7010" TargetMode="External"/><Relationship Id="rId72" Type="http://schemas.openxmlformats.org/officeDocument/2006/relationships/hyperlink" Target="http://crscalprod.ad.umanitoba.ca/Catalog/ViewCatalog.aspx?pageid=viewcatalog&amp;topicgroupid=26458&amp;entitytype=CID&amp;entitycode=GRAD+7300" TargetMode="External"/><Relationship Id="rId93" Type="http://schemas.openxmlformats.org/officeDocument/2006/relationships/hyperlink" Target="https://umanitoba.ca/graduate-studies/forms" TargetMode="External"/><Relationship Id="rId189" Type="http://schemas.openxmlformats.org/officeDocument/2006/relationships/hyperlink" Target="https://umanitoba.ca/governance/governin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D6298-27D2-45EA-98F9-E9F547DFDE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A61EC-D306-424C-A13E-3478B83F7F44}">
  <ds:schemaRefs>
    <ds:schemaRef ds:uri="http://schemas.microsoft.com/sharepoint/v3/contenttype/forms"/>
  </ds:schemaRefs>
</ds:datastoreItem>
</file>

<file path=customXml/itemProps3.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customXml/itemProps4.xml><?xml version="1.0" encoding="utf-8"?>
<ds:datastoreItem xmlns:ds="http://schemas.openxmlformats.org/officeDocument/2006/customXml" ds:itemID="{9572B023-8832-478E-B2EA-3F72F6BE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5613</TotalTime>
  <Pages>107</Pages>
  <Words>43240</Words>
  <Characters>246472</Characters>
  <Application>Microsoft Office Word</Application>
  <DocSecurity>0</DocSecurity>
  <Lines>2053</Lines>
  <Paragraphs>578</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289134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258</cp:revision>
  <dcterms:created xsi:type="dcterms:W3CDTF">2020-07-02T18:56:00Z</dcterms:created>
  <dcterms:modified xsi:type="dcterms:W3CDTF">2025-07-29T20:40:00Z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