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E13EED" w:rsidRPr="003241F7" w14:paraId="27813CB1" w14:textId="77777777" w:rsidTr="00E13EED">
        <w:tc>
          <w:tcPr>
            <w:tcW w:w="7086" w:type="dxa"/>
            <w:shd w:val="clear" w:color="auto" w:fill="auto"/>
          </w:tcPr>
          <w:p w14:paraId="0007F05B" w14:textId="50F8682E" w:rsidR="00E13EED" w:rsidRPr="003241F7" w:rsidRDefault="00E13EED" w:rsidP="00E13EED">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E13EED" w:rsidRPr="003241F7" w:rsidRDefault="00E13EED" w:rsidP="00E13EE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E13EED" w:rsidRPr="003241F7" w:rsidRDefault="00E13EED" w:rsidP="00E13EED">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E13EED" w:rsidRPr="003241F7" w:rsidRDefault="00E13EED" w:rsidP="00E13EE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E13EED" w:rsidRPr="003241F7" w:rsidRDefault="00E13EED" w:rsidP="00E13EED">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E13EED" w:rsidRPr="003241F7" w:rsidRDefault="00E13EED" w:rsidP="00E13EED">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E13EED" w:rsidRPr="003241F7" w:rsidRDefault="00E13EED" w:rsidP="00E13EE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E13EED" w:rsidRPr="003241F7" w:rsidRDefault="00E13EED" w:rsidP="00E13EE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E13EED" w:rsidRPr="003241F7" w:rsidRDefault="00E13EED" w:rsidP="00E13EED">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E13EED" w:rsidRPr="003241F7" w:rsidRDefault="00E13EED" w:rsidP="00E13EE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6F83AA87" w14:textId="77777777" w:rsidR="00E13EED" w:rsidRPr="009F1412" w:rsidRDefault="00E13EED" w:rsidP="00E13EED">
            <w:pPr>
              <w:rPr>
                <w:rFonts w:ascii="Arial" w:hAnsi="Arial" w:cs="Arial"/>
                <w:sz w:val="18"/>
                <w:szCs w:val="18"/>
              </w:rPr>
            </w:pPr>
            <w:r w:rsidRPr="009F1412">
              <w:rPr>
                <w:rFonts w:ascii="Arial" w:hAnsi="Arial" w:cs="Arial"/>
                <w:sz w:val="18"/>
                <w:szCs w:val="18"/>
              </w:rPr>
              <w:lastRenderedPageBreak/>
              <w:t>The Chair of the Graduate Executive Committee shall review Pre-</w:t>
            </w:r>
            <w:proofErr w:type="gramStart"/>
            <w:r w:rsidRPr="009F1412">
              <w:rPr>
                <w:rFonts w:ascii="Arial" w:hAnsi="Arial" w:cs="Arial"/>
                <w:sz w:val="18"/>
                <w:szCs w:val="18"/>
              </w:rPr>
              <w:t>Master’s</w:t>
            </w:r>
            <w:proofErr w:type="gramEnd"/>
            <w:r w:rsidRPr="009F1412">
              <w:rPr>
                <w:rFonts w:ascii="Arial" w:hAnsi="Arial" w:cs="Arial"/>
                <w:sz w:val="18"/>
                <w:szCs w:val="18"/>
              </w:rPr>
              <w:t xml:space="preserve"> applications.</w:t>
            </w:r>
          </w:p>
          <w:p w14:paraId="2931EEA3" w14:textId="77777777" w:rsidR="00E13EED" w:rsidRPr="009F1412" w:rsidRDefault="00E13EED" w:rsidP="00E13EED">
            <w:pPr>
              <w:jc w:val="both"/>
              <w:rPr>
                <w:rFonts w:ascii="Arial" w:hAnsi="Arial" w:cs="Arial"/>
                <w:sz w:val="18"/>
                <w:szCs w:val="18"/>
              </w:rPr>
            </w:pPr>
          </w:p>
          <w:p w14:paraId="7B9CA4C6"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The Joint Discipline Committee (JDC) shall constitute the admissions committee for applicants to the </w:t>
            </w:r>
            <w:proofErr w:type="gramStart"/>
            <w:r w:rsidRPr="009F1412">
              <w:rPr>
                <w:rFonts w:ascii="Arial" w:hAnsi="Arial" w:cs="Arial"/>
                <w:sz w:val="18"/>
                <w:szCs w:val="18"/>
              </w:rPr>
              <w:t>Master’s</w:t>
            </w:r>
            <w:proofErr w:type="gramEnd"/>
            <w:r w:rsidRPr="009F1412">
              <w:rPr>
                <w:rFonts w:ascii="Arial" w:hAnsi="Arial" w:cs="Arial"/>
                <w:sz w:val="18"/>
                <w:szCs w:val="18"/>
              </w:rPr>
              <w:t xml:space="preserve"> programs in History. </w:t>
            </w:r>
          </w:p>
          <w:p w14:paraId="436A3DA9" w14:textId="77777777" w:rsidR="00E13EED" w:rsidRPr="009F1412" w:rsidRDefault="00E13EED" w:rsidP="00E13EED">
            <w:pPr>
              <w:jc w:val="both"/>
              <w:rPr>
                <w:rFonts w:ascii="Arial" w:hAnsi="Arial" w:cs="Arial"/>
                <w:sz w:val="18"/>
                <w:szCs w:val="18"/>
              </w:rPr>
            </w:pPr>
          </w:p>
          <w:p w14:paraId="5DCC4E71"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The Graduate Executive Committee shall constitute the admissions committee for applicants to the Ph.D. program in History.</w:t>
            </w:r>
          </w:p>
          <w:p w14:paraId="01EA1AEC" w14:textId="77777777" w:rsidR="00E13EED" w:rsidRPr="009F1412" w:rsidRDefault="00E13EED" w:rsidP="00E13EED">
            <w:pPr>
              <w:jc w:val="both"/>
              <w:rPr>
                <w:rFonts w:ascii="Arial" w:hAnsi="Arial" w:cs="Arial"/>
                <w:sz w:val="18"/>
                <w:szCs w:val="18"/>
              </w:rPr>
            </w:pPr>
          </w:p>
          <w:p w14:paraId="0D17895C"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The JDC is composed of:</w:t>
            </w:r>
          </w:p>
          <w:p w14:paraId="5AFD35AF" w14:textId="77777777" w:rsidR="00E13EED" w:rsidRPr="009F1412" w:rsidRDefault="00E13EED" w:rsidP="00E13EED">
            <w:pPr>
              <w:pStyle w:val="ListParagraph"/>
              <w:numPr>
                <w:ilvl w:val="0"/>
                <w:numId w:val="67"/>
              </w:numPr>
              <w:jc w:val="both"/>
              <w:rPr>
                <w:rFonts w:ascii="Arial" w:hAnsi="Arial" w:cs="Arial"/>
                <w:sz w:val="18"/>
                <w:szCs w:val="18"/>
              </w:rPr>
            </w:pPr>
            <w:r w:rsidRPr="009F1412">
              <w:rPr>
                <w:rFonts w:ascii="Arial" w:hAnsi="Arial" w:cs="Arial"/>
                <w:sz w:val="18"/>
                <w:szCs w:val="18"/>
              </w:rPr>
              <w:t xml:space="preserve">Graduate Chair, Department of History, University of </w:t>
            </w:r>
            <w:proofErr w:type="gramStart"/>
            <w:r w:rsidRPr="009F1412">
              <w:rPr>
                <w:rFonts w:ascii="Arial" w:hAnsi="Arial" w:cs="Arial"/>
                <w:sz w:val="18"/>
                <w:szCs w:val="18"/>
              </w:rPr>
              <w:t>Manitoba;</w:t>
            </w:r>
            <w:proofErr w:type="gramEnd"/>
            <w:r w:rsidRPr="009F1412">
              <w:rPr>
                <w:rFonts w:ascii="Arial" w:hAnsi="Arial" w:cs="Arial"/>
                <w:sz w:val="18"/>
                <w:szCs w:val="18"/>
              </w:rPr>
              <w:t xml:space="preserve"> </w:t>
            </w:r>
          </w:p>
          <w:p w14:paraId="3F01724D" w14:textId="77777777" w:rsidR="00E13EED" w:rsidRPr="009F1412" w:rsidRDefault="00E13EED" w:rsidP="00E13EED">
            <w:pPr>
              <w:pStyle w:val="ListParagraph"/>
              <w:numPr>
                <w:ilvl w:val="0"/>
                <w:numId w:val="67"/>
              </w:numPr>
              <w:jc w:val="both"/>
              <w:rPr>
                <w:rFonts w:ascii="Arial" w:hAnsi="Arial" w:cs="Arial"/>
                <w:sz w:val="18"/>
                <w:szCs w:val="18"/>
              </w:rPr>
            </w:pPr>
            <w:r w:rsidRPr="009F1412">
              <w:rPr>
                <w:rFonts w:ascii="Arial" w:hAnsi="Arial" w:cs="Arial"/>
                <w:sz w:val="18"/>
                <w:szCs w:val="18"/>
              </w:rPr>
              <w:t xml:space="preserve">Graduate Chair, Department of History, University of </w:t>
            </w:r>
            <w:proofErr w:type="gramStart"/>
            <w:r w:rsidRPr="009F1412">
              <w:rPr>
                <w:rFonts w:ascii="Arial" w:hAnsi="Arial" w:cs="Arial"/>
                <w:sz w:val="18"/>
                <w:szCs w:val="18"/>
              </w:rPr>
              <w:t>Winnipeg;</w:t>
            </w:r>
            <w:proofErr w:type="gramEnd"/>
            <w:r w:rsidRPr="009F1412">
              <w:rPr>
                <w:rFonts w:ascii="Arial" w:hAnsi="Arial" w:cs="Arial"/>
                <w:sz w:val="18"/>
                <w:szCs w:val="18"/>
              </w:rPr>
              <w:t xml:space="preserve"> </w:t>
            </w:r>
          </w:p>
          <w:p w14:paraId="358AC891" w14:textId="77777777" w:rsidR="00E13EED" w:rsidRPr="009F1412" w:rsidRDefault="00E13EED" w:rsidP="00E13EED">
            <w:pPr>
              <w:pStyle w:val="ListParagraph"/>
              <w:numPr>
                <w:ilvl w:val="0"/>
                <w:numId w:val="67"/>
              </w:numPr>
              <w:jc w:val="both"/>
              <w:rPr>
                <w:rFonts w:ascii="Arial" w:hAnsi="Arial" w:cs="Arial"/>
                <w:sz w:val="18"/>
                <w:szCs w:val="18"/>
              </w:rPr>
            </w:pPr>
            <w:r w:rsidRPr="009F1412">
              <w:rPr>
                <w:rFonts w:ascii="Arial" w:hAnsi="Arial" w:cs="Arial"/>
                <w:sz w:val="18"/>
                <w:szCs w:val="18"/>
              </w:rPr>
              <w:t xml:space="preserve">Head, Department of History, University of </w:t>
            </w:r>
            <w:proofErr w:type="gramStart"/>
            <w:r w:rsidRPr="009F1412">
              <w:rPr>
                <w:rFonts w:ascii="Arial" w:hAnsi="Arial" w:cs="Arial"/>
                <w:sz w:val="18"/>
                <w:szCs w:val="18"/>
              </w:rPr>
              <w:t>Manitoba;</w:t>
            </w:r>
            <w:proofErr w:type="gramEnd"/>
          </w:p>
          <w:p w14:paraId="283D3F4A" w14:textId="77777777" w:rsidR="00E13EED" w:rsidRPr="009F1412" w:rsidRDefault="00E13EED" w:rsidP="00E13EED">
            <w:pPr>
              <w:pStyle w:val="ListParagraph"/>
              <w:numPr>
                <w:ilvl w:val="0"/>
                <w:numId w:val="67"/>
              </w:numPr>
              <w:jc w:val="both"/>
              <w:rPr>
                <w:rFonts w:ascii="Arial" w:hAnsi="Arial" w:cs="Arial"/>
                <w:sz w:val="18"/>
                <w:szCs w:val="18"/>
              </w:rPr>
            </w:pPr>
            <w:r w:rsidRPr="009F1412">
              <w:rPr>
                <w:rFonts w:ascii="Arial" w:hAnsi="Arial" w:cs="Arial"/>
                <w:sz w:val="18"/>
                <w:szCs w:val="18"/>
              </w:rPr>
              <w:t xml:space="preserve">Chair, Department of History, University of </w:t>
            </w:r>
            <w:proofErr w:type="gramStart"/>
            <w:r w:rsidRPr="009F1412">
              <w:rPr>
                <w:rFonts w:ascii="Arial" w:hAnsi="Arial" w:cs="Arial"/>
                <w:sz w:val="18"/>
                <w:szCs w:val="18"/>
              </w:rPr>
              <w:t>Winnipeg;</w:t>
            </w:r>
            <w:proofErr w:type="gramEnd"/>
          </w:p>
          <w:p w14:paraId="50B1C0D7" w14:textId="77777777" w:rsidR="00E13EED" w:rsidRPr="009F1412" w:rsidRDefault="00E13EED" w:rsidP="00E13EED">
            <w:pPr>
              <w:pStyle w:val="ListParagraph"/>
              <w:numPr>
                <w:ilvl w:val="0"/>
                <w:numId w:val="67"/>
              </w:numPr>
              <w:jc w:val="both"/>
              <w:rPr>
                <w:rFonts w:ascii="Arial" w:hAnsi="Arial" w:cs="Arial"/>
                <w:sz w:val="18"/>
                <w:szCs w:val="18"/>
              </w:rPr>
            </w:pPr>
            <w:r w:rsidRPr="009F1412">
              <w:rPr>
                <w:rFonts w:ascii="Arial" w:hAnsi="Arial" w:cs="Arial"/>
                <w:sz w:val="18"/>
                <w:szCs w:val="18"/>
              </w:rPr>
              <w:t xml:space="preserve">Director of the Archival Studies </w:t>
            </w:r>
            <w:proofErr w:type="gramStart"/>
            <w:r w:rsidRPr="009F1412">
              <w:rPr>
                <w:rFonts w:ascii="Arial" w:hAnsi="Arial" w:cs="Arial"/>
                <w:sz w:val="18"/>
                <w:szCs w:val="18"/>
              </w:rPr>
              <w:t>program;</w:t>
            </w:r>
            <w:proofErr w:type="gramEnd"/>
          </w:p>
          <w:p w14:paraId="4E3FD278" w14:textId="77777777" w:rsidR="00E13EED" w:rsidRPr="009F1412" w:rsidRDefault="00E13EED" w:rsidP="00E13EED">
            <w:pPr>
              <w:pStyle w:val="ListParagraph"/>
              <w:numPr>
                <w:ilvl w:val="0"/>
                <w:numId w:val="67"/>
              </w:numPr>
              <w:jc w:val="both"/>
              <w:rPr>
                <w:rFonts w:ascii="Arial" w:hAnsi="Arial" w:cs="Arial"/>
                <w:sz w:val="18"/>
                <w:szCs w:val="18"/>
              </w:rPr>
            </w:pPr>
            <w:r w:rsidRPr="009F1412">
              <w:rPr>
                <w:rFonts w:ascii="Arial" w:hAnsi="Arial" w:cs="Arial"/>
                <w:sz w:val="18"/>
                <w:szCs w:val="18"/>
              </w:rPr>
              <w:t xml:space="preserve">(2) full-time faculty, elected from the University of </w:t>
            </w:r>
            <w:proofErr w:type="gramStart"/>
            <w:r w:rsidRPr="009F1412">
              <w:rPr>
                <w:rFonts w:ascii="Arial" w:hAnsi="Arial" w:cs="Arial"/>
                <w:sz w:val="18"/>
                <w:szCs w:val="18"/>
              </w:rPr>
              <w:t>Manitoba;</w:t>
            </w:r>
            <w:proofErr w:type="gramEnd"/>
          </w:p>
          <w:p w14:paraId="017A21AF" w14:textId="77777777" w:rsidR="00E13EED" w:rsidRPr="009F1412" w:rsidRDefault="00E13EED" w:rsidP="00E13EED">
            <w:pPr>
              <w:pStyle w:val="ListParagraph"/>
              <w:numPr>
                <w:ilvl w:val="0"/>
                <w:numId w:val="67"/>
              </w:numPr>
              <w:jc w:val="both"/>
              <w:rPr>
                <w:rFonts w:ascii="Arial" w:hAnsi="Arial" w:cs="Arial"/>
                <w:sz w:val="18"/>
                <w:szCs w:val="18"/>
              </w:rPr>
            </w:pPr>
            <w:r w:rsidRPr="009F1412">
              <w:rPr>
                <w:rFonts w:ascii="Arial" w:hAnsi="Arial" w:cs="Arial"/>
                <w:sz w:val="18"/>
                <w:szCs w:val="18"/>
              </w:rPr>
              <w:t xml:space="preserve">(2) full-time faculty, elected from the University of </w:t>
            </w:r>
            <w:proofErr w:type="gramStart"/>
            <w:r w:rsidRPr="009F1412">
              <w:rPr>
                <w:rFonts w:ascii="Arial" w:hAnsi="Arial" w:cs="Arial"/>
                <w:sz w:val="18"/>
                <w:szCs w:val="18"/>
              </w:rPr>
              <w:t>Winnipeg;</w:t>
            </w:r>
            <w:proofErr w:type="gramEnd"/>
          </w:p>
          <w:p w14:paraId="456AF31E" w14:textId="77777777" w:rsidR="00E13EED" w:rsidRPr="009F1412" w:rsidRDefault="00E13EED" w:rsidP="00E13EED">
            <w:pPr>
              <w:pStyle w:val="ListParagraph"/>
              <w:numPr>
                <w:ilvl w:val="0"/>
                <w:numId w:val="67"/>
              </w:numPr>
              <w:jc w:val="both"/>
              <w:rPr>
                <w:rFonts w:ascii="Arial" w:hAnsi="Arial" w:cs="Arial"/>
                <w:sz w:val="18"/>
                <w:szCs w:val="18"/>
              </w:rPr>
            </w:pPr>
            <w:r w:rsidRPr="009F1412">
              <w:rPr>
                <w:rFonts w:ascii="Arial" w:hAnsi="Arial" w:cs="Arial"/>
                <w:sz w:val="18"/>
                <w:szCs w:val="18"/>
              </w:rPr>
              <w:t>(2) JMP students, elected by the graduate student body: one from the Archival stream, and one from the thesis or course/comprehensive stream.</w:t>
            </w:r>
          </w:p>
          <w:p w14:paraId="32FD96C0" w14:textId="77777777" w:rsidR="00E13EED" w:rsidRPr="009F1412" w:rsidRDefault="00E13EED" w:rsidP="00E13EED">
            <w:pPr>
              <w:jc w:val="both"/>
              <w:rPr>
                <w:rFonts w:ascii="Arial" w:hAnsi="Arial" w:cs="Arial"/>
                <w:sz w:val="18"/>
                <w:szCs w:val="18"/>
              </w:rPr>
            </w:pPr>
          </w:p>
          <w:p w14:paraId="458D0251"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The JDC Chair alternates every two years between the University of Manitoba and the University of Winnipeg. The Graduate Chair at the University of Manitoba is automatically appointed as JDC Chair when the JDC Chair is a University of Manitoba faculty member. </w:t>
            </w:r>
          </w:p>
          <w:p w14:paraId="4D9EAA9A" w14:textId="77777777" w:rsidR="00E13EED" w:rsidRPr="009F1412" w:rsidRDefault="00E13EED" w:rsidP="00E13EED">
            <w:pPr>
              <w:jc w:val="both"/>
              <w:rPr>
                <w:rFonts w:ascii="Arial" w:hAnsi="Arial" w:cs="Arial"/>
                <w:sz w:val="18"/>
                <w:szCs w:val="18"/>
              </w:rPr>
            </w:pPr>
          </w:p>
          <w:p w14:paraId="5B03B33B"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The Graduate Executive Committee is composed of:</w:t>
            </w:r>
          </w:p>
          <w:p w14:paraId="37FFBDBE" w14:textId="77777777" w:rsidR="00E13EED" w:rsidRPr="009F1412" w:rsidRDefault="00E13EED" w:rsidP="00E13EED">
            <w:pPr>
              <w:pStyle w:val="ListParagraph"/>
              <w:numPr>
                <w:ilvl w:val="0"/>
                <w:numId w:val="68"/>
              </w:numPr>
              <w:jc w:val="both"/>
              <w:rPr>
                <w:rFonts w:ascii="Arial" w:hAnsi="Arial" w:cs="Arial"/>
                <w:sz w:val="18"/>
                <w:szCs w:val="18"/>
              </w:rPr>
            </w:pPr>
            <w:r w:rsidRPr="009F1412">
              <w:rPr>
                <w:rFonts w:ascii="Arial" w:hAnsi="Arial" w:cs="Arial"/>
                <w:sz w:val="18"/>
                <w:szCs w:val="18"/>
              </w:rPr>
              <w:t xml:space="preserve">Graduate Chair, Department of History, University of </w:t>
            </w:r>
            <w:proofErr w:type="gramStart"/>
            <w:r w:rsidRPr="009F1412">
              <w:rPr>
                <w:rFonts w:ascii="Arial" w:hAnsi="Arial" w:cs="Arial"/>
                <w:sz w:val="18"/>
                <w:szCs w:val="18"/>
              </w:rPr>
              <w:t>Manitoba;</w:t>
            </w:r>
            <w:proofErr w:type="gramEnd"/>
          </w:p>
          <w:p w14:paraId="691EFDA9" w14:textId="77777777" w:rsidR="00E13EED" w:rsidRPr="009F1412" w:rsidRDefault="00E13EED" w:rsidP="00E13EED">
            <w:pPr>
              <w:pStyle w:val="ListParagraph"/>
              <w:numPr>
                <w:ilvl w:val="0"/>
                <w:numId w:val="68"/>
              </w:numPr>
              <w:jc w:val="both"/>
              <w:rPr>
                <w:rFonts w:ascii="Arial" w:hAnsi="Arial" w:cs="Arial"/>
                <w:sz w:val="18"/>
                <w:szCs w:val="18"/>
              </w:rPr>
            </w:pPr>
            <w:r w:rsidRPr="009F1412">
              <w:rPr>
                <w:rFonts w:ascii="Arial" w:hAnsi="Arial" w:cs="Arial"/>
                <w:sz w:val="18"/>
                <w:szCs w:val="18"/>
              </w:rPr>
              <w:t xml:space="preserve">Head, Department of History, University of </w:t>
            </w:r>
            <w:proofErr w:type="gramStart"/>
            <w:r w:rsidRPr="009F1412">
              <w:rPr>
                <w:rFonts w:ascii="Arial" w:hAnsi="Arial" w:cs="Arial"/>
                <w:sz w:val="18"/>
                <w:szCs w:val="18"/>
              </w:rPr>
              <w:t>Manitoba;</w:t>
            </w:r>
            <w:proofErr w:type="gramEnd"/>
          </w:p>
          <w:p w14:paraId="64F61BDA" w14:textId="77777777" w:rsidR="00E13EED" w:rsidRPr="009F1412" w:rsidRDefault="00E13EED" w:rsidP="00E13EED">
            <w:pPr>
              <w:pStyle w:val="ListParagraph"/>
              <w:numPr>
                <w:ilvl w:val="0"/>
                <w:numId w:val="68"/>
              </w:numPr>
              <w:jc w:val="both"/>
              <w:rPr>
                <w:rFonts w:ascii="Arial" w:hAnsi="Arial" w:cs="Arial"/>
                <w:sz w:val="18"/>
                <w:szCs w:val="18"/>
              </w:rPr>
            </w:pPr>
            <w:r w:rsidRPr="009F1412">
              <w:rPr>
                <w:rFonts w:ascii="Arial" w:hAnsi="Arial" w:cs="Arial"/>
                <w:sz w:val="18"/>
                <w:szCs w:val="18"/>
              </w:rPr>
              <w:t xml:space="preserve">Associate Head, Department of History, University of </w:t>
            </w:r>
            <w:proofErr w:type="gramStart"/>
            <w:r w:rsidRPr="009F1412">
              <w:rPr>
                <w:rFonts w:ascii="Arial" w:hAnsi="Arial" w:cs="Arial"/>
                <w:sz w:val="18"/>
                <w:szCs w:val="18"/>
              </w:rPr>
              <w:t>Manitoba;</w:t>
            </w:r>
            <w:proofErr w:type="gramEnd"/>
          </w:p>
          <w:p w14:paraId="509763C5" w14:textId="77777777" w:rsidR="00E13EED" w:rsidRPr="009F1412" w:rsidRDefault="00E13EED" w:rsidP="00E13EED">
            <w:pPr>
              <w:pStyle w:val="ListParagraph"/>
              <w:numPr>
                <w:ilvl w:val="0"/>
                <w:numId w:val="68"/>
              </w:numPr>
              <w:jc w:val="both"/>
              <w:rPr>
                <w:rFonts w:ascii="Arial" w:hAnsi="Arial" w:cs="Arial"/>
                <w:sz w:val="18"/>
                <w:szCs w:val="18"/>
              </w:rPr>
            </w:pPr>
            <w:r w:rsidRPr="009F1412">
              <w:rPr>
                <w:rFonts w:ascii="Arial" w:hAnsi="Arial" w:cs="Arial"/>
                <w:sz w:val="18"/>
                <w:szCs w:val="18"/>
              </w:rPr>
              <w:t xml:space="preserve">(7) full-time University of Manitoba faculty, elected from the following Areas: the Americas, Africa-Middle East, Asian, Canadian, European, Medieval, Modern </w:t>
            </w:r>
            <w:proofErr w:type="gramStart"/>
            <w:r w:rsidRPr="009F1412">
              <w:rPr>
                <w:rFonts w:ascii="Arial" w:hAnsi="Arial" w:cs="Arial"/>
                <w:sz w:val="18"/>
                <w:szCs w:val="18"/>
              </w:rPr>
              <w:t>World;</w:t>
            </w:r>
            <w:proofErr w:type="gramEnd"/>
            <w:r w:rsidRPr="009F1412">
              <w:rPr>
                <w:rFonts w:ascii="Arial" w:hAnsi="Arial" w:cs="Arial"/>
                <w:sz w:val="18"/>
                <w:szCs w:val="18"/>
              </w:rPr>
              <w:t xml:space="preserve"> </w:t>
            </w:r>
          </w:p>
          <w:p w14:paraId="5ADB53C8" w14:textId="77777777" w:rsidR="00E13EED" w:rsidRPr="009F1412" w:rsidRDefault="00E13EED" w:rsidP="00E13EED">
            <w:pPr>
              <w:pStyle w:val="ListParagraph"/>
              <w:numPr>
                <w:ilvl w:val="0"/>
                <w:numId w:val="68"/>
              </w:numPr>
              <w:jc w:val="both"/>
              <w:rPr>
                <w:rFonts w:ascii="Arial" w:hAnsi="Arial" w:cs="Arial"/>
                <w:sz w:val="18"/>
                <w:szCs w:val="18"/>
              </w:rPr>
            </w:pPr>
            <w:r w:rsidRPr="009F1412">
              <w:rPr>
                <w:rFonts w:ascii="Arial" w:hAnsi="Arial" w:cs="Arial"/>
                <w:sz w:val="18"/>
                <w:szCs w:val="18"/>
              </w:rPr>
              <w:t xml:space="preserve">JMP student, elected by the graduate student </w:t>
            </w:r>
            <w:proofErr w:type="gramStart"/>
            <w:r w:rsidRPr="009F1412">
              <w:rPr>
                <w:rFonts w:ascii="Arial" w:hAnsi="Arial" w:cs="Arial"/>
                <w:sz w:val="18"/>
                <w:szCs w:val="18"/>
              </w:rPr>
              <w:t>body;</w:t>
            </w:r>
            <w:proofErr w:type="gramEnd"/>
          </w:p>
          <w:p w14:paraId="2B2A09FB" w14:textId="77777777" w:rsidR="00E13EED" w:rsidRPr="009F1412" w:rsidRDefault="00E13EED" w:rsidP="00E13EED">
            <w:pPr>
              <w:pStyle w:val="ListParagraph"/>
              <w:numPr>
                <w:ilvl w:val="0"/>
                <w:numId w:val="68"/>
              </w:numPr>
              <w:jc w:val="both"/>
              <w:rPr>
                <w:rFonts w:ascii="Arial" w:hAnsi="Arial" w:cs="Arial"/>
                <w:sz w:val="18"/>
                <w:szCs w:val="18"/>
              </w:rPr>
            </w:pPr>
            <w:r w:rsidRPr="009F1412">
              <w:rPr>
                <w:rFonts w:ascii="Arial" w:hAnsi="Arial" w:cs="Arial"/>
                <w:sz w:val="18"/>
                <w:szCs w:val="18"/>
              </w:rPr>
              <w:lastRenderedPageBreak/>
              <w:t>Ph.D. student, elected by the graduate student body.</w:t>
            </w:r>
          </w:p>
          <w:p w14:paraId="12937CDB" w14:textId="77777777" w:rsidR="00E13EED" w:rsidRPr="003241F7" w:rsidRDefault="00E13EED" w:rsidP="00E13EED">
            <w:pPr>
              <w:spacing w:after="120"/>
              <w:rPr>
                <w:rFonts w:ascii="Helvetica" w:hAnsi="Helvetica" w:cs="Helvetica"/>
                <w:sz w:val="18"/>
                <w:szCs w:val="18"/>
              </w:rPr>
            </w:pPr>
          </w:p>
        </w:tc>
      </w:tr>
      <w:tr w:rsidR="00E13EED" w:rsidRPr="003241F7" w14:paraId="6D515BD8" w14:textId="77777777" w:rsidTr="00E13EED">
        <w:tc>
          <w:tcPr>
            <w:tcW w:w="7086" w:type="dxa"/>
            <w:shd w:val="clear" w:color="auto" w:fill="auto"/>
          </w:tcPr>
          <w:p w14:paraId="4E547001"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1.1 Application and Admission Procedures</w:t>
            </w:r>
          </w:p>
          <w:p w14:paraId="1859B2E7" w14:textId="77777777" w:rsidR="00E13EED" w:rsidRPr="003241F7" w:rsidRDefault="00E13EED" w:rsidP="00E13EED">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E13EED" w:rsidRPr="003241F7" w:rsidRDefault="00E13EED" w:rsidP="00E13EED">
            <w:pPr>
              <w:pStyle w:val="NormalWeb"/>
              <w:spacing w:before="0" w:beforeAutospacing="0" w:after="120" w:afterAutospacing="0"/>
              <w:rPr>
                <w:rStyle w:val="Strong"/>
                <w:rFonts w:ascii="Helvetica" w:hAnsi="Helvetica" w:cs="Helvetica"/>
                <w:color w:val="000000"/>
                <w:sz w:val="18"/>
                <w:szCs w:val="18"/>
              </w:rPr>
            </w:pPr>
          </w:p>
          <w:p w14:paraId="28092DC5" w14:textId="6EF3802A" w:rsidR="00E13EED" w:rsidRPr="003241F7" w:rsidRDefault="00E13EED" w:rsidP="00E13EED">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E13EED" w:rsidRPr="003241F7" w:rsidRDefault="00E13EED" w:rsidP="00E13EED">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E13EED" w:rsidRPr="003241F7" w:rsidRDefault="00E13EED" w:rsidP="00E13EED">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E13EED" w:rsidRPr="003241F7" w:rsidRDefault="00E13EED" w:rsidP="00E13EED">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E13EED" w:rsidRPr="003241F7" w:rsidRDefault="00E13EED" w:rsidP="00E13EED">
            <w:pPr>
              <w:spacing w:after="120"/>
              <w:textAlignment w:val="baseline"/>
              <w:rPr>
                <w:rFonts w:ascii="Helvetica" w:hAnsi="Helvetica" w:cs="Helvetica"/>
                <w:color w:val="000000"/>
                <w:sz w:val="18"/>
                <w:szCs w:val="18"/>
              </w:rPr>
            </w:pPr>
          </w:p>
        </w:tc>
        <w:tc>
          <w:tcPr>
            <w:tcW w:w="4254" w:type="dxa"/>
          </w:tcPr>
          <w:p w14:paraId="06CDB25C" w14:textId="77777777" w:rsidR="00E13EED" w:rsidRPr="009F1412" w:rsidRDefault="00E13EED" w:rsidP="00E13EED">
            <w:pPr>
              <w:rPr>
                <w:rFonts w:ascii="Arial" w:hAnsi="Arial" w:cs="Arial"/>
                <w:sz w:val="18"/>
                <w:szCs w:val="18"/>
              </w:rPr>
            </w:pPr>
            <w:r w:rsidRPr="009F1412">
              <w:rPr>
                <w:rFonts w:ascii="Arial" w:hAnsi="Arial" w:cs="Arial"/>
                <w:sz w:val="18"/>
                <w:szCs w:val="18"/>
              </w:rPr>
              <w:t xml:space="preserve">Graduate Secretary </w:t>
            </w:r>
          </w:p>
          <w:p w14:paraId="1C403489" w14:textId="77777777" w:rsidR="00E13EED" w:rsidRPr="009F1412" w:rsidRDefault="00E13EED" w:rsidP="00E13EED">
            <w:pPr>
              <w:rPr>
                <w:rFonts w:ascii="Arial" w:hAnsi="Arial" w:cs="Arial"/>
                <w:sz w:val="18"/>
                <w:szCs w:val="18"/>
              </w:rPr>
            </w:pPr>
            <w:r w:rsidRPr="009F1412">
              <w:rPr>
                <w:rFonts w:ascii="Arial" w:hAnsi="Arial" w:cs="Arial"/>
                <w:sz w:val="18"/>
                <w:szCs w:val="18"/>
              </w:rPr>
              <w:t>403 Fletcher Argue</w:t>
            </w:r>
          </w:p>
          <w:p w14:paraId="662C3FB0" w14:textId="77777777" w:rsidR="00E13EED" w:rsidRPr="009F1412" w:rsidRDefault="00E13EED" w:rsidP="00E13EED">
            <w:pPr>
              <w:rPr>
                <w:rFonts w:ascii="Arial" w:hAnsi="Arial" w:cs="Arial"/>
                <w:sz w:val="18"/>
                <w:szCs w:val="18"/>
              </w:rPr>
            </w:pPr>
            <w:r w:rsidRPr="009F1412">
              <w:rPr>
                <w:rFonts w:ascii="Arial" w:hAnsi="Arial" w:cs="Arial"/>
                <w:sz w:val="18"/>
                <w:szCs w:val="18"/>
              </w:rPr>
              <w:t xml:space="preserve">Department of History </w:t>
            </w:r>
          </w:p>
          <w:p w14:paraId="4A942D8F" w14:textId="77777777" w:rsidR="00E13EED" w:rsidRPr="009F1412" w:rsidRDefault="00E13EED" w:rsidP="00E13EED">
            <w:pPr>
              <w:rPr>
                <w:rFonts w:ascii="Arial" w:hAnsi="Arial" w:cs="Arial"/>
                <w:sz w:val="18"/>
                <w:szCs w:val="18"/>
              </w:rPr>
            </w:pPr>
            <w:r w:rsidRPr="009F1412">
              <w:rPr>
                <w:rFonts w:ascii="Arial" w:hAnsi="Arial" w:cs="Arial"/>
                <w:sz w:val="18"/>
                <w:szCs w:val="18"/>
              </w:rPr>
              <w:t xml:space="preserve">University of Manitoba </w:t>
            </w:r>
          </w:p>
          <w:p w14:paraId="31A4B2FF" w14:textId="77777777" w:rsidR="00E13EED" w:rsidRPr="009F1412" w:rsidRDefault="00E13EED" w:rsidP="00E13EED">
            <w:pPr>
              <w:rPr>
                <w:rFonts w:ascii="Arial" w:hAnsi="Arial" w:cs="Arial"/>
                <w:sz w:val="18"/>
                <w:szCs w:val="18"/>
              </w:rPr>
            </w:pPr>
            <w:r w:rsidRPr="009F1412">
              <w:rPr>
                <w:rFonts w:ascii="Arial" w:hAnsi="Arial" w:cs="Arial"/>
                <w:sz w:val="18"/>
                <w:szCs w:val="18"/>
              </w:rPr>
              <w:t xml:space="preserve">Winnipeg, </w:t>
            </w:r>
            <w:proofErr w:type="gramStart"/>
            <w:r w:rsidRPr="009F1412">
              <w:rPr>
                <w:rFonts w:ascii="Arial" w:hAnsi="Arial" w:cs="Arial"/>
                <w:sz w:val="18"/>
                <w:szCs w:val="18"/>
              </w:rPr>
              <w:t>MB  R</w:t>
            </w:r>
            <w:proofErr w:type="gramEnd"/>
            <w:r w:rsidRPr="009F1412">
              <w:rPr>
                <w:rFonts w:ascii="Arial" w:hAnsi="Arial" w:cs="Arial"/>
                <w:sz w:val="18"/>
                <w:szCs w:val="18"/>
              </w:rPr>
              <w:t>3T 5V5</w:t>
            </w:r>
          </w:p>
          <w:p w14:paraId="1673B7A2" w14:textId="77777777" w:rsidR="00E13EED" w:rsidRPr="009F1412" w:rsidRDefault="00E13EED" w:rsidP="00E13EED">
            <w:pPr>
              <w:rPr>
                <w:rFonts w:ascii="Arial" w:hAnsi="Arial" w:cs="Arial"/>
                <w:sz w:val="18"/>
                <w:szCs w:val="18"/>
              </w:rPr>
            </w:pPr>
            <w:r w:rsidRPr="009F1412">
              <w:rPr>
                <w:rFonts w:ascii="Arial" w:hAnsi="Arial" w:cs="Arial"/>
                <w:sz w:val="18"/>
                <w:szCs w:val="18"/>
              </w:rPr>
              <w:t xml:space="preserve">Canada </w:t>
            </w:r>
          </w:p>
          <w:p w14:paraId="705870E7" w14:textId="77777777" w:rsidR="00E13EED" w:rsidRPr="009F1412" w:rsidRDefault="002D2F5D" w:rsidP="00E13EED">
            <w:pPr>
              <w:rPr>
                <w:rFonts w:ascii="Arial" w:hAnsi="Arial" w:cs="Arial"/>
                <w:sz w:val="18"/>
                <w:szCs w:val="18"/>
              </w:rPr>
            </w:pPr>
            <w:hyperlink r:id="rId10" w:history="1">
              <w:r w:rsidR="00E13EED" w:rsidRPr="009F1412">
                <w:rPr>
                  <w:rStyle w:val="Hyperlink"/>
                  <w:rFonts w:ascii="Arial" w:hAnsi="Arial" w:cs="Arial"/>
                  <w:color w:val="auto"/>
                  <w:sz w:val="18"/>
                  <w:szCs w:val="18"/>
                </w:rPr>
                <w:t>history@umanitoba.ca</w:t>
              </w:r>
            </w:hyperlink>
            <w:r w:rsidR="00E13EED" w:rsidRPr="009F1412">
              <w:rPr>
                <w:rFonts w:ascii="Arial" w:hAnsi="Arial" w:cs="Arial"/>
                <w:sz w:val="18"/>
                <w:szCs w:val="18"/>
              </w:rPr>
              <w:t xml:space="preserve"> </w:t>
            </w:r>
          </w:p>
          <w:p w14:paraId="0BF050D2" w14:textId="77777777" w:rsidR="00E13EED" w:rsidRPr="009F1412" w:rsidRDefault="00E13EED" w:rsidP="00E13EED">
            <w:pPr>
              <w:rPr>
                <w:rFonts w:ascii="Arial" w:hAnsi="Arial" w:cs="Arial"/>
                <w:sz w:val="18"/>
                <w:szCs w:val="18"/>
              </w:rPr>
            </w:pPr>
          </w:p>
          <w:p w14:paraId="1D59485B" w14:textId="77777777" w:rsidR="00E13EED" w:rsidRPr="009F1412" w:rsidRDefault="00E13EED" w:rsidP="00E13EED">
            <w:pPr>
              <w:rPr>
                <w:rFonts w:ascii="Arial" w:hAnsi="Arial" w:cs="Arial"/>
                <w:sz w:val="18"/>
                <w:szCs w:val="18"/>
              </w:rPr>
            </w:pPr>
            <w:r w:rsidRPr="009F1412">
              <w:rPr>
                <w:rFonts w:ascii="Arial" w:hAnsi="Arial" w:cs="Arial"/>
                <w:sz w:val="18"/>
                <w:szCs w:val="18"/>
              </w:rPr>
              <w:t>(204) 474-8401</w:t>
            </w:r>
          </w:p>
          <w:p w14:paraId="05398A27" w14:textId="77777777" w:rsidR="00E13EED" w:rsidRPr="009F1412" w:rsidRDefault="00E13EED" w:rsidP="00E13EED">
            <w:pPr>
              <w:rPr>
                <w:rFonts w:ascii="Arial" w:hAnsi="Arial" w:cs="Arial"/>
                <w:sz w:val="18"/>
                <w:szCs w:val="18"/>
              </w:rPr>
            </w:pPr>
          </w:p>
          <w:p w14:paraId="39B36C2C" w14:textId="77777777" w:rsidR="00E13EED" w:rsidRPr="003241F7" w:rsidRDefault="00E13EED" w:rsidP="00E13EED">
            <w:pPr>
              <w:spacing w:after="120"/>
              <w:rPr>
                <w:rFonts w:ascii="Helvetica" w:hAnsi="Helvetica" w:cs="Helvetica"/>
                <w:sz w:val="18"/>
                <w:szCs w:val="18"/>
              </w:rPr>
            </w:pPr>
          </w:p>
        </w:tc>
      </w:tr>
      <w:tr w:rsidR="00E13EED" w:rsidRPr="003241F7" w14:paraId="54179CB8" w14:textId="77777777" w:rsidTr="00E13EED">
        <w:tc>
          <w:tcPr>
            <w:tcW w:w="7086" w:type="dxa"/>
            <w:shd w:val="clear" w:color="auto" w:fill="auto"/>
          </w:tcPr>
          <w:p w14:paraId="65D66BC9"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E13EED" w:rsidRPr="003241F7" w14:paraId="7DF5DCFA" w14:textId="77777777" w:rsidTr="004E3FAB">
              <w:trPr>
                <w:tblCellSpacing w:w="0" w:type="dxa"/>
              </w:trPr>
              <w:tc>
                <w:tcPr>
                  <w:tcW w:w="1302" w:type="dxa"/>
                  <w:shd w:val="clear" w:color="auto" w:fill="auto"/>
                  <w:vAlign w:val="center"/>
                  <w:hideMark/>
                </w:tcPr>
                <w:p w14:paraId="72885DDE"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E13EED" w:rsidRPr="003241F7" w14:paraId="7134F400" w14:textId="77777777" w:rsidTr="004E3FAB">
              <w:trPr>
                <w:tblCellSpacing w:w="0" w:type="dxa"/>
              </w:trPr>
              <w:tc>
                <w:tcPr>
                  <w:tcW w:w="1302" w:type="dxa"/>
                  <w:shd w:val="clear" w:color="auto" w:fill="auto"/>
                  <w:vAlign w:val="center"/>
                  <w:hideMark/>
                </w:tcPr>
                <w:p w14:paraId="5C2B4DBE" w14:textId="675DE6AF"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E13EED" w:rsidRPr="003241F7" w14:paraId="21AD9DAB" w14:textId="77777777" w:rsidTr="004E3FAB">
              <w:trPr>
                <w:tblCellSpacing w:w="0" w:type="dxa"/>
              </w:trPr>
              <w:tc>
                <w:tcPr>
                  <w:tcW w:w="1302" w:type="dxa"/>
                  <w:shd w:val="clear" w:color="auto" w:fill="auto"/>
                  <w:vAlign w:val="center"/>
                  <w:hideMark/>
                </w:tcPr>
                <w:p w14:paraId="1781A780" w14:textId="7E2B5D86"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E13EED" w:rsidRPr="003241F7" w14:paraId="75B0AFB0" w14:textId="77777777" w:rsidTr="004E3FAB">
              <w:trPr>
                <w:tblCellSpacing w:w="0" w:type="dxa"/>
              </w:trPr>
              <w:tc>
                <w:tcPr>
                  <w:tcW w:w="1302" w:type="dxa"/>
                  <w:shd w:val="clear" w:color="auto" w:fill="auto"/>
                  <w:vAlign w:val="center"/>
                  <w:hideMark/>
                </w:tcPr>
                <w:p w14:paraId="1C866045" w14:textId="7F736744"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E13EED" w:rsidRPr="003241F7" w:rsidRDefault="00E13EED" w:rsidP="00E13EED">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0B75AB66" w14:textId="77777777" w:rsidR="00E13EED" w:rsidRPr="00E13EED" w:rsidRDefault="00E13EED" w:rsidP="00E13EED">
            <w:pPr>
              <w:spacing w:after="120"/>
              <w:rPr>
                <w:rFonts w:ascii="Helvetica" w:hAnsi="Helvetica" w:cs="Helvetica"/>
                <w:sz w:val="18"/>
                <w:szCs w:val="18"/>
              </w:rPr>
            </w:pPr>
            <w:r w:rsidRPr="00E13EED">
              <w:rPr>
                <w:rFonts w:ascii="Helvetica" w:hAnsi="Helvetica" w:cs="Helvetica"/>
                <w:sz w:val="18"/>
                <w:szCs w:val="18"/>
              </w:rPr>
              <w:lastRenderedPageBreak/>
              <w:t xml:space="preserve">For upcoming application deadlines, please consult the Graduate Program Page: </w:t>
            </w:r>
          </w:p>
          <w:p w14:paraId="5188E17E" w14:textId="77777777" w:rsidR="00E13EED" w:rsidRPr="00E13EED" w:rsidRDefault="00E13EED" w:rsidP="00E13EED">
            <w:pPr>
              <w:spacing w:after="120"/>
              <w:rPr>
                <w:rFonts w:ascii="Helvetica" w:hAnsi="Helvetica" w:cs="Helvetica"/>
                <w:sz w:val="18"/>
                <w:szCs w:val="18"/>
              </w:rPr>
            </w:pPr>
            <w:r w:rsidRPr="00E13EED">
              <w:rPr>
                <w:rFonts w:ascii="Helvetica" w:hAnsi="Helvetica" w:cs="Helvetica"/>
                <w:sz w:val="18"/>
                <w:szCs w:val="18"/>
              </w:rPr>
              <w:t>M.A.:</w:t>
            </w:r>
          </w:p>
          <w:p w14:paraId="6D55402C" w14:textId="77777777" w:rsidR="00E13EED" w:rsidRPr="00E13EED" w:rsidRDefault="002D2F5D" w:rsidP="00E13EED">
            <w:pPr>
              <w:spacing w:after="120"/>
              <w:rPr>
                <w:rFonts w:ascii="Helvetica" w:hAnsi="Helvetica" w:cs="Helvetica"/>
                <w:sz w:val="18"/>
                <w:szCs w:val="18"/>
              </w:rPr>
            </w:pPr>
            <w:hyperlink r:id="rId12" w:history="1">
              <w:r w:rsidR="00E13EED" w:rsidRPr="00E13EED">
                <w:rPr>
                  <w:rStyle w:val="Hyperlink"/>
                  <w:rFonts w:ascii="Helvetica" w:hAnsi="Helvetica" w:cs="Helvetica"/>
                  <w:sz w:val="18"/>
                  <w:szCs w:val="18"/>
                </w:rPr>
                <w:t>History (MA) | Explore UM | University of Manitoba (umanitoba.ca)</w:t>
              </w:r>
            </w:hyperlink>
          </w:p>
          <w:p w14:paraId="331C6D2A" w14:textId="77777777" w:rsidR="00E13EED" w:rsidRPr="00E13EED" w:rsidRDefault="00E13EED" w:rsidP="00E13EED">
            <w:pPr>
              <w:spacing w:after="120"/>
              <w:rPr>
                <w:rFonts w:ascii="Helvetica" w:hAnsi="Helvetica" w:cs="Helvetica"/>
                <w:sz w:val="18"/>
                <w:szCs w:val="18"/>
              </w:rPr>
            </w:pPr>
            <w:r w:rsidRPr="00E13EED">
              <w:rPr>
                <w:rFonts w:ascii="Helvetica" w:hAnsi="Helvetica" w:cs="Helvetica"/>
                <w:sz w:val="18"/>
                <w:szCs w:val="18"/>
              </w:rPr>
              <w:t>Ph.D.:</w:t>
            </w:r>
          </w:p>
          <w:p w14:paraId="2DD79B3B" w14:textId="508F3912" w:rsidR="00E13EED" w:rsidRPr="00E13EED" w:rsidRDefault="002D2F5D" w:rsidP="00E13EED">
            <w:pPr>
              <w:spacing w:after="120"/>
              <w:rPr>
                <w:rFonts w:ascii="Helvetica" w:hAnsi="Helvetica" w:cs="Helvetica"/>
                <w:sz w:val="18"/>
                <w:szCs w:val="18"/>
              </w:rPr>
            </w:pPr>
            <w:hyperlink r:id="rId13" w:history="1">
              <w:r w:rsidR="00E13EED" w:rsidRPr="00E13EED">
                <w:rPr>
                  <w:rStyle w:val="Hyperlink"/>
                  <w:rFonts w:ascii="Helvetica" w:hAnsi="Helvetica" w:cs="Helvetica"/>
                  <w:sz w:val="18"/>
                  <w:szCs w:val="18"/>
                </w:rPr>
                <w:t>History (PhD) | Explore UM | University of Manitoba (umanitoba.ca)</w:t>
              </w:r>
            </w:hyperlink>
            <w:r w:rsidR="00E13EED" w:rsidRPr="00E13EED">
              <w:rPr>
                <w:rFonts w:ascii="Helvetica" w:hAnsi="Helvetica" w:cs="Helvetica"/>
                <w:sz w:val="18"/>
                <w:szCs w:val="18"/>
              </w:rPr>
              <w:t xml:space="preserve"> </w:t>
            </w:r>
          </w:p>
        </w:tc>
      </w:tr>
      <w:tr w:rsidR="00E13EED" w:rsidRPr="003241F7" w14:paraId="276D50BB" w14:textId="77777777" w:rsidTr="00E13EED">
        <w:tc>
          <w:tcPr>
            <w:tcW w:w="7086" w:type="dxa"/>
            <w:shd w:val="clear" w:color="auto" w:fill="auto"/>
          </w:tcPr>
          <w:p w14:paraId="78918CBF" w14:textId="77777777"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E13EED" w:rsidRPr="003241F7" w:rsidRDefault="00E13EED" w:rsidP="00E13EE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76D19ED2" w14:textId="77777777" w:rsidR="00E13EED" w:rsidRPr="003241F7" w:rsidRDefault="00E13EED" w:rsidP="00E13EED">
            <w:pPr>
              <w:spacing w:after="120"/>
              <w:rPr>
                <w:rFonts w:ascii="Helvetica" w:hAnsi="Helvetica" w:cs="Helvetica"/>
                <w:sz w:val="18"/>
                <w:szCs w:val="18"/>
              </w:rPr>
            </w:pPr>
          </w:p>
        </w:tc>
      </w:tr>
      <w:tr w:rsidR="00E13EED" w:rsidRPr="003241F7" w14:paraId="580F90B7" w14:textId="77777777" w:rsidTr="00E13EED">
        <w:tc>
          <w:tcPr>
            <w:tcW w:w="7086" w:type="dxa"/>
            <w:shd w:val="clear" w:color="auto" w:fill="auto"/>
          </w:tcPr>
          <w:p w14:paraId="264E8CA3" w14:textId="77777777"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E13EED" w:rsidRPr="003241F7" w:rsidRDefault="00E13EED" w:rsidP="00E13EED">
            <w:pPr>
              <w:spacing w:after="120"/>
              <w:rPr>
                <w:rFonts w:ascii="Helvetica" w:hAnsi="Helvetica" w:cs="Helvetica"/>
                <w:color w:val="000000"/>
                <w:sz w:val="18"/>
                <w:szCs w:val="18"/>
              </w:rPr>
            </w:pPr>
          </w:p>
        </w:tc>
        <w:tc>
          <w:tcPr>
            <w:tcW w:w="4254" w:type="dxa"/>
          </w:tcPr>
          <w:p w14:paraId="002D5227" w14:textId="77777777" w:rsidR="00E13EED" w:rsidRPr="003241F7" w:rsidRDefault="00E13EED" w:rsidP="00E13EED">
            <w:pPr>
              <w:spacing w:after="120"/>
              <w:rPr>
                <w:rFonts w:ascii="Helvetica" w:hAnsi="Helvetica" w:cs="Helvetica"/>
                <w:sz w:val="18"/>
                <w:szCs w:val="18"/>
              </w:rPr>
            </w:pPr>
          </w:p>
        </w:tc>
      </w:tr>
      <w:tr w:rsidR="00E13EED" w:rsidRPr="003241F7" w14:paraId="5094C4D5" w14:textId="77777777" w:rsidTr="00E13EED">
        <w:tc>
          <w:tcPr>
            <w:tcW w:w="7086" w:type="dxa"/>
            <w:shd w:val="clear" w:color="auto" w:fill="auto"/>
          </w:tcPr>
          <w:p w14:paraId="785EFD34" w14:textId="77777777"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E13EED" w:rsidRPr="003241F7" w:rsidRDefault="00E13EED" w:rsidP="00E13EE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75CC2D55" w14:textId="77777777" w:rsidR="00E13EED" w:rsidRPr="003241F7" w:rsidRDefault="00E13EED" w:rsidP="00E13EED">
            <w:pPr>
              <w:spacing w:after="120"/>
              <w:rPr>
                <w:rFonts w:ascii="Helvetica" w:hAnsi="Helvetica" w:cs="Helvetica"/>
                <w:sz w:val="18"/>
                <w:szCs w:val="18"/>
              </w:rPr>
            </w:pPr>
          </w:p>
        </w:tc>
      </w:tr>
      <w:tr w:rsidR="00E13EED" w:rsidRPr="003241F7" w14:paraId="6F777E74" w14:textId="77777777" w:rsidTr="00E13EED">
        <w:tc>
          <w:tcPr>
            <w:tcW w:w="7086" w:type="dxa"/>
            <w:shd w:val="clear" w:color="auto" w:fill="auto"/>
          </w:tcPr>
          <w:p w14:paraId="0FC22C40" w14:textId="77777777"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105C73B2" w14:textId="77777777" w:rsidR="00E13EED" w:rsidRPr="003241F7" w:rsidRDefault="00E13EED" w:rsidP="00E13EED">
            <w:pPr>
              <w:spacing w:after="120"/>
              <w:rPr>
                <w:rFonts w:ascii="Helvetica" w:hAnsi="Helvetica" w:cs="Helvetica"/>
                <w:sz w:val="18"/>
                <w:szCs w:val="18"/>
              </w:rPr>
            </w:pPr>
          </w:p>
        </w:tc>
      </w:tr>
      <w:tr w:rsidR="00E13EED" w:rsidRPr="003241F7" w14:paraId="2A00BC30" w14:textId="77777777" w:rsidTr="00E13EED">
        <w:tc>
          <w:tcPr>
            <w:tcW w:w="7086" w:type="dxa"/>
            <w:shd w:val="clear" w:color="auto" w:fill="auto"/>
          </w:tcPr>
          <w:p w14:paraId="23D354B5"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E13EED" w:rsidRPr="003241F7" w:rsidRDefault="00E13EED" w:rsidP="00E13EE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E13EED" w:rsidRPr="003241F7" w:rsidRDefault="00E13EED" w:rsidP="00E13EE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E13EED" w:rsidRPr="003241F7" w:rsidRDefault="00E13EED" w:rsidP="00E13EED">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E13EED" w:rsidRPr="003241F7" w:rsidRDefault="00E13EED" w:rsidP="00E13EE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E13EED" w:rsidRPr="003241F7" w:rsidRDefault="00E13EED" w:rsidP="00E13EE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11474BB5" w14:textId="77777777" w:rsidR="00E13EED" w:rsidRPr="009F1412" w:rsidRDefault="00E13EED" w:rsidP="00E13EED">
            <w:pPr>
              <w:rPr>
                <w:rFonts w:ascii="Arial" w:hAnsi="Arial" w:cs="Arial"/>
                <w:sz w:val="18"/>
                <w:szCs w:val="18"/>
              </w:rPr>
            </w:pPr>
          </w:p>
          <w:p w14:paraId="3873725C" w14:textId="77777777" w:rsidR="00E13EED" w:rsidRPr="003241F7" w:rsidRDefault="00E13EED" w:rsidP="00E13EED">
            <w:pPr>
              <w:spacing w:after="120"/>
              <w:rPr>
                <w:rFonts w:ascii="Helvetica" w:hAnsi="Helvetica" w:cs="Helvetica"/>
                <w:sz w:val="18"/>
                <w:szCs w:val="18"/>
              </w:rPr>
            </w:pPr>
          </w:p>
        </w:tc>
      </w:tr>
      <w:tr w:rsidR="00E13EED" w:rsidRPr="003241F7" w14:paraId="03D5AC3E" w14:textId="77777777" w:rsidTr="00E13EED">
        <w:tc>
          <w:tcPr>
            <w:tcW w:w="7086" w:type="dxa"/>
            <w:shd w:val="clear" w:color="auto" w:fill="auto"/>
          </w:tcPr>
          <w:p w14:paraId="79E1EA9A" w14:textId="09EC44F3"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4F26770" w14:textId="77777777" w:rsidR="00E13EED" w:rsidRPr="003241F7" w:rsidRDefault="00E13EED" w:rsidP="00E13EED">
            <w:pPr>
              <w:spacing w:after="120"/>
              <w:rPr>
                <w:rFonts w:ascii="Helvetica" w:hAnsi="Helvetica" w:cs="Helvetica"/>
                <w:i/>
                <w:sz w:val="18"/>
                <w:szCs w:val="18"/>
              </w:rPr>
            </w:pPr>
          </w:p>
        </w:tc>
      </w:tr>
      <w:tr w:rsidR="00E13EED" w:rsidRPr="003241F7" w14:paraId="69C00CD8" w14:textId="77777777" w:rsidTr="00E13EED">
        <w:tc>
          <w:tcPr>
            <w:tcW w:w="7086" w:type="dxa"/>
            <w:shd w:val="clear" w:color="auto" w:fill="auto"/>
          </w:tcPr>
          <w:p w14:paraId="240FC4E4" w14:textId="7A99EDA5"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773021BD" w14:textId="77777777" w:rsidR="00E13EED" w:rsidRPr="009F1412" w:rsidRDefault="00E13EED" w:rsidP="00E13EED">
            <w:pPr>
              <w:rPr>
                <w:rFonts w:ascii="Arial" w:hAnsi="Arial" w:cs="Arial"/>
                <w:i/>
                <w:sz w:val="18"/>
                <w:szCs w:val="18"/>
              </w:rPr>
            </w:pPr>
          </w:p>
          <w:p w14:paraId="04E2BB34" w14:textId="77777777" w:rsidR="00E13EED" w:rsidRPr="003241F7" w:rsidRDefault="00E13EED" w:rsidP="00E13EED">
            <w:pPr>
              <w:spacing w:after="120"/>
              <w:rPr>
                <w:rFonts w:ascii="Helvetica" w:hAnsi="Helvetica" w:cs="Helvetica"/>
                <w:sz w:val="18"/>
                <w:szCs w:val="18"/>
              </w:rPr>
            </w:pPr>
          </w:p>
        </w:tc>
      </w:tr>
      <w:tr w:rsidR="00E13EED" w:rsidRPr="003241F7" w14:paraId="45FEC82C" w14:textId="77777777" w:rsidTr="00E13EED">
        <w:tc>
          <w:tcPr>
            <w:tcW w:w="7086" w:type="dxa"/>
            <w:shd w:val="clear" w:color="auto" w:fill="auto"/>
          </w:tcPr>
          <w:p w14:paraId="19A8ED2E" w14:textId="4A3CEF5D"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3B4BE135" w14:textId="77777777" w:rsidR="00E13EED" w:rsidRPr="003241F7" w:rsidRDefault="00E13EED" w:rsidP="00E13EED">
            <w:pPr>
              <w:spacing w:after="120"/>
              <w:rPr>
                <w:rFonts w:ascii="Helvetica" w:hAnsi="Helvetica" w:cs="Helvetica"/>
                <w:sz w:val="18"/>
                <w:szCs w:val="18"/>
              </w:rPr>
            </w:pPr>
          </w:p>
        </w:tc>
      </w:tr>
      <w:tr w:rsidR="00E13EED" w:rsidRPr="003241F7" w14:paraId="66D43158" w14:textId="77777777" w:rsidTr="00E13EED">
        <w:tc>
          <w:tcPr>
            <w:tcW w:w="7086" w:type="dxa"/>
            <w:shd w:val="clear" w:color="auto" w:fill="auto"/>
          </w:tcPr>
          <w:p w14:paraId="2BBE24F5" w14:textId="06EEE18E"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0C8B3857" w14:textId="77777777" w:rsidR="00E13EED" w:rsidRPr="009F1412" w:rsidRDefault="00E13EED" w:rsidP="00E13EED">
            <w:pPr>
              <w:rPr>
                <w:rFonts w:ascii="Arial" w:hAnsi="Arial" w:cs="Arial"/>
                <w:sz w:val="18"/>
                <w:szCs w:val="18"/>
              </w:rPr>
            </w:pPr>
          </w:p>
          <w:p w14:paraId="7C39DDD3" w14:textId="77777777" w:rsidR="00E13EED" w:rsidRPr="003241F7" w:rsidRDefault="00E13EED" w:rsidP="00E13EED">
            <w:pPr>
              <w:spacing w:after="120"/>
              <w:rPr>
                <w:rFonts w:ascii="Helvetica" w:hAnsi="Helvetica" w:cs="Helvetica"/>
                <w:sz w:val="18"/>
                <w:szCs w:val="18"/>
              </w:rPr>
            </w:pPr>
          </w:p>
        </w:tc>
      </w:tr>
      <w:tr w:rsidR="00E13EED" w:rsidRPr="003241F7" w14:paraId="5CF4FE29" w14:textId="77777777" w:rsidTr="00E13EED">
        <w:tc>
          <w:tcPr>
            <w:tcW w:w="7086" w:type="dxa"/>
            <w:shd w:val="clear" w:color="auto" w:fill="auto"/>
          </w:tcPr>
          <w:p w14:paraId="3DC74509"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E13EED" w:rsidRPr="003241F7" w:rsidRDefault="00E13EED" w:rsidP="00E13EE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E13EED" w:rsidRPr="003241F7" w:rsidRDefault="00E13EED" w:rsidP="00E13EE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E13EED" w:rsidRPr="003241F7" w:rsidRDefault="00E13EED" w:rsidP="00E13EE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E13EED" w:rsidRPr="003241F7" w:rsidRDefault="00E13EED" w:rsidP="00E13EE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E13EED" w:rsidRPr="003241F7" w:rsidRDefault="00E13EED" w:rsidP="00E13EED">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3DE7744F" w14:textId="77777777" w:rsidR="00E13EED" w:rsidRPr="003241F7" w:rsidRDefault="00E13EED" w:rsidP="00E13EED">
            <w:pPr>
              <w:spacing w:after="120"/>
              <w:rPr>
                <w:rFonts w:ascii="Helvetica" w:hAnsi="Helvetica" w:cs="Helvetica"/>
                <w:sz w:val="18"/>
                <w:szCs w:val="18"/>
              </w:rPr>
            </w:pPr>
          </w:p>
        </w:tc>
      </w:tr>
      <w:tr w:rsidR="00E13EED" w:rsidRPr="003241F7" w14:paraId="08988F23" w14:textId="77777777" w:rsidTr="00E13EED">
        <w:tc>
          <w:tcPr>
            <w:tcW w:w="7086" w:type="dxa"/>
            <w:shd w:val="clear" w:color="auto" w:fill="auto"/>
          </w:tcPr>
          <w:p w14:paraId="144CC5D3" w14:textId="77777777" w:rsidR="00E13EED" w:rsidRPr="003241F7" w:rsidRDefault="00E13EED" w:rsidP="00E13EED">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E13EED" w:rsidRPr="003241F7" w:rsidRDefault="00E13EED" w:rsidP="00E13EE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E13EED" w:rsidRPr="003241F7" w:rsidRDefault="00E13EED" w:rsidP="00E13EE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E13EED" w:rsidRPr="003241F7" w:rsidRDefault="00E13EED" w:rsidP="00E13EE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E13EED" w:rsidRPr="003241F7" w:rsidRDefault="00E13EED" w:rsidP="00E13EE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E13EED" w:rsidRPr="003241F7" w:rsidRDefault="00E13EED" w:rsidP="00E13EE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E13EED"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53FD0BA4" w14:textId="77777777" w:rsidR="00E13EED" w:rsidRPr="009F1412" w:rsidRDefault="00E13EED" w:rsidP="00E13EED">
            <w:pPr>
              <w:rPr>
                <w:rFonts w:ascii="Arial" w:hAnsi="Arial" w:cs="Arial"/>
                <w:sz w:val="18"/>
                <w:szCs w:val="18"/>
              </w:rPr>
            </w:pPr>
          </w:p>
          <w:p w14:paraId="24CE2159" w14:textId="77777777" w:rsidR="00E13EED" w:rsidRPr="003241F7" w:rsidRDefault="00E13EED" w:rsidP="00E13EED">
            <w:pPr>
              <w:spacing w:after="120"/>
              <w:rPr>
                <w:rFonts w:ascii="Helvetica" w:hAnsi="Helvetica" w:cs="Helvetica"/>
                <w:sz w:val="18"/>
                <w:szCs w:val="18"/>
              </w:rPr>
            </w:pPr>
          </w:p>
        </w:tc>
      </w:tr>
      <w:tr w:rsidR="00E13EED" w:rsidRPr="003241F7" w14:paraId="5AC0D437" w14:textId="77777777" w:rsidTr="00E13EED">
        <w:tc>
          <w:tcPr>
            <w:tcW w:w="7086" w:type="dxa"/>
            <w:shd w:val="clear" w:color="auto" w:fill="auto"/>
          </w:tcPr>
          <w:p w14:paraId="595C077B" w14:textId="121D080F"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E13EED" w:rsidRPr="003241F7" w:rsidRDefault="00E13EED" w:rsidP="00E13EED">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E13EED" w:rsidRPr="003241F7" w:rsidRDefault="00E13EED" w:rsidP="00E13EED">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E13EED" w:rsidRPr="003241F7" w:rsidRDefault="00E13EED" w:rsidP="00E13EED">
            <w:pPr>
              <w:spacing w:after="120"/>
              <w:rPr>
                <w:rFonts w:ascii="Helvetica" w:hAnsi="Helvetica" w:cs="Helvetica"/>
                <w:color w:val="222222"/>
                <w:sz w:val="18"/>
                <w:szCs w:val="18"/>
              </w:rPr>
            </w:pPr>
          </w:p>
        </w:tc>
        <w:tc>
          <w:tcPr>
            <w:tcW w:w="4254" w:type="dxa"/>
          </w:tcPr>
          <w:p w14:paraId="2DB46899" w14:textId="77777777" w:rsidR="00E13EED" w:rsidRPr="009F1412" w:rsidRDefault="00E13EED" w:rsidP="00E13EED">
            <w:pPr>
              <w:rPr>
                <w:rFonts w:ascii="Arial" w:hAnsi="Arial" w:cs="Arial"/>
                <w:sz w:val="18"/>
                <w:szCs w:val="18"/>
              </w:rPr>
            </w:pPr>
          </w:p>
          <w:p w14:paraId="09A10606" w14:textId="77777777" w:rsidR="00E13EED" w:rsidRPr="003241F7" w:rsidRDefault="00E13EED" w:rsidP="00E13EED">
            <w:pPr>
              <w:spacing w:after="120"/>
              <w:rPr>
                <w:rFonts w:ascii="Helvetica" w:hAnsi="Helvetica" w:cs="Helvetica"/>
                <w:sz w:val="18"/>
                <w:szCs w:val="18"/>
              </w:rPr>
            </w:pPr>
          </w:p>
        </w:tc>
      </w:tr>
      <w:tr w:rsidR="00E13EED" w:rsidRPr="003241F7" w14:paraId="36964A91" w14:textId="77777777" w:rsidTr="00E13EED">
        <w:tc>
          <w:tcPr>
            <w:tcW w:w="7086" w:type="dxa"/>
            <w:shd w:val="clear" w:color="auto" w:fill="auto"/>
          </w:tcPr>
          <w:p w14:paraId="62AFCE3F" w14:textId="48A4EE9B"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5D665830" w14:textId="77777777" w:rsidR="00E13EED" w:rsidRPr="003241F7" w:rsidRDefault="00E13EED" w:rsidP="00E13EED">
            <w:pPr>
              <w:spacing w:after="120"/>
              <w:rPr>
                <w:rFonts w:ascii="Helvetica" w:hAnsi="Helvetica" w:cs="Helvetica"/>
                <w:sz w:val="18"/>
                <w:szCs w:val="18"/>
              </w:rPr>
            </w:pPr>
          </w:p>
        </w:tc>
      </w:tr>
      <w:tr w:rsidR="00E13EED" w:rsidRPr="003241F7" w14:paraId="24FDA69B" w14:textId="77777777" w:rsidTr="00E13EED">
        <w:tc>
          <w:tcPr>
            <w:tcW w:w="7086" w:type="dxa"/>
            <w:shd w:val="clear" w:color="auto" w:fill="auto"/>
          </w:tcPr>
          <w:p w14:paraId="161FE09E" w14:textId="52F8CE9C"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E13EED" w:rsidRPr="003241F7" w:rsidRDefault="00E13EED" w:rsidP="00E13EE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777156A2" w14:textId="77777777" w:rsidR="00E13EED" w:rsidRPr="003241F7" w:rsidRDefault="00E13EED" w:rsidP="00E13EED">
            <w:pPr>
              <w:spacing w:after="120"/>
              <w:rPr>
                <w:rFonts w:ascii="Helvetica" w:hAnsi="Helvetica" w:cs="Helvetica"/>
                <w:sz w:val="18"/>
                <w:szCs w:val="18"/>
              </w:rPr>
            </w:pPr>
          </w:p>
        </w:tc>
      </w:tr>
      <w:tr w:rsidR="00E13EED" w:rsidRPr="003241F7" w14:paraId="35F5E30D" w14:textId="77777777" w:rsidTr="00E13EED">
        <w:tc>
          <w:tcPr>
            <w:tcW w:w="7086" w:type="dxa"/>
            <w:shd w:val="clear" w:color="auto" w:fill="auto"/>
          </w:tcPr>
          <w:p w14:paraId="34EC7DF5" w14:textId="0584F6DF"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E13EED" w:rsidRPr="003241F7" w:rsidRDefault="00E13EED" w:rsidP="00E13EED">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E13EED" w:rsidRPr="003241F7" w:rsidRDefault="00E13EED" w:rsidP="00E13EED">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E13EED" w:rsidRPr="003241F7" w:rsidRDefault="00E13EED" w:rsidP="00E13EED">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E13EED" w:rsidRPr="003241F7" w:rsidRDefault="00E13EED" w:rsidP="00E13EED">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E13EED" w:rsidRPr="003241F7" w:rsidRDefault="00E13EED" w:rsidP="00E13EED">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7D1D7D23" w14:textId="77777777" w:rsidR="00E13EED" w:rsidRPr="009F1412" w:rsidRDefault="00E13EED" w:rsidP="00E13EED">
            <w:pPr>
              <w:rPr>
                <w:rFonts w:ascii="Arial" w:hAnsi="Arial" w:cs="Arial"/>
                <w:sz w:val="18"/>
                <w:szCs w:val="18"/>
              </w:rPr>
            </w:pPr>
          </w:p>
          <w:p w14:paraId="1CEC2F4A" w14:textId="77777777" w:rsidR="00E13EED" w:rsidRPr="003241F7" w:rsidRDefault="00E13EED" w:rsidP="00E13EED">
            <w:pPr>
              <w:spacing w:after="120"/>
              <w:rPr>
                <w:rFonts w:ascii="Helvetica" w:hAnsi="Helvetica" w:cs="Helvetica"/>
                <w:sz w:val="18"/>
                <w:szCs w:val="18"/>
              </w:rPr>
            </w:pPr>
          </w:p>
        </w:tc>
      </w:tr>
      <w:tr w:rsidR="00E13EED" w:rsidRPr="003241F7" w14:paraId="79DCC583" w14:textId="77777777" w:rsidTr="00E13EED">
        <w:tc>
          <w:tcPr>
            <w:tcW w:w="7086" w:type="dxa"/>
            <w:shd w:val="clear" w:color="auto" w:fill="auto"/>
          </w:tcPr>
          <w:p w14:paraId="1D937EE8" w14:textId="77777777" w:rsidR="00E13EED" w:rsidRPr="003241F7" w:rsidRDefault="00E13EED" w:rsidP="00E13EED">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E13EED" w:rsidRPr="003241F7" w:rsidRDefault="00E13EED" w:rsidP="00E13E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E13EED" w:rsidRPr="003241F7" w:rsidRDefault="00E13EED" w:rsidP="00E13EED">
            <w:pPr>
              <w:pStyle w:val="ListParagraph"/>
              <w:spacing w:before="100" w:beforeAutospacing="1" w:after="100" w:afterAutospacing="1"/>
              <w:ind w:left="0"/>
              <w:rPr>
                <w:rFonts w:ascii="Helvetica" w:hAnsi="Helvetica" w:cs="Helvetica"/>
                <w:sz w:val="18"/>
                <w:szCs w:val="18"/>
              </w:rPr>
            </w:pPr>
          </w:p>
          <w:p w14:paraId="46487C03" w14:textId="64E58BEF" w:rsidR="00E13EED" w:rsidRPr="003241F7" w:rsidRDefault="00E13EED" w:rsidP="00E13EED">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E13EED" w:rsidRPr="003241F7" w:rsidRDefault="00E13EED" w:rsidP="00E13EED">
            <w:pPr>
              <w:pStyle w:val="ListParagraph"/>
              <w:spacing w:before="100" w:beforeAutospacing="1" w:after="100" w:afterAutospacing="1"/>
              <w:ind w:left="0"/>
              <w:rPr>
                <w:rFonts w:ascii="Helvetica" w:hAnsi="Helvetica" w:cs="Helvetica"/>
                <w:color w:val="000000"/>
                <w:sz w:val="18"/>
                <w:szCs w:val="18"/>
              </w:rPr>
            </w:pPr>
          </w:p>
          <w:p w14:paraId="65CA5E66" w14:textId="77777777" w:rsidR="00E13EED" w:rsidRPr="003241F7" w:rsidRDefault="00E13EED" w:rsidP="00E13EED">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E13EED" w:rsidRPr="003241F7" w:rsidRDefault="00E13EED" w:rsidP="00E13EED">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E13EED" w:rsidRPr="003241F7" w:rsidRDefault="00E13EED" w:rsidP="00E13E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E13EED" w:rsidRPr="003241F7" w:rsidRDefault="00E13EED" w:rsidP="00E13EED">
            <w:pPr>
              <w:pStyle w:val="ListParagraph"/>
              <w:spacing w:before="100" w:beforeAutospacing="1" w:after="100" w:afterAutospacing="1"/>
              <w:ind w:left="0"/>
              <w:rPr>
                <w:rFonts w:ascii="Helvetica" w:hAnsi="Helvetica" w:cs="Helvetica"/>
                <w:sz w:val="18"/>
                <w:szCs w:val="18"/>
              </w:rPr>
            </w:pPr>
          </w:p>
          <w:p w14:paraId="4D87C70D" w14:textId="264E2629" w:rsidR="00E13EED" w:rsidRPr="003241F7" w:rsidRDefault="00E13EED" w:rsidP="00E13E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E13EED" w:rsidRPr="003241F7" w:rsidRDefault="00E13EED" w:rsidP="00E13EED">
            <w:pPr>
              <w:pStyle w:val="ListParagraph"/>
              <w:spacing w:before="100" w:beforeAutospacing="1" w:after="100" w:afterAutospacing="1"/>
              <w:ind w:left="0"/>
              <w:rPr>
                <w:rFonts w:ascii="Helvetica" w:hAnsi="Helvetica" w:cs="Helvetica"/>
                <w:sz w:val="18"/>
                <w:szCs w:val="18"/>
              </w:rPr>
            </w:pPr>
          </w:p>
          <w:p w14:paraId="6CEC14F0" w14:textId="570A06B7" w:rsidR="00E13EED" w:rsidRPr="003241F7" w:rsidRDefault="00E13EED" w:rsidP="00E13E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E13EED" w:rsidRPr="003241F7" w:rsidRDefault="00E13EED" w:rsidP="00E13EED">
            <w:pPr>
              <w:pStyle w:val="ListParagraph"/>
              <w:spacing w:before="100" w:beforeAutospacing="1" w:after="100" w:afterAutospacing="1"/>
              <w:ind w:left="0"/>
              <w:rPr>
                <w:rFonts w:ascii="Helvetica" w:hAnsi="Helvetica" w:cs="Helvetica"/>
                <w:sz w:val="18"/>
                <w:szCs w:val="18"/>
              </w:rPr>
            </w:pPr>
          </w:p>
          <w:p w14:paraId="37EC2583" w14:textId="6B78A934" w:rsidR="00E13EED" w:rsidRPr="003241F7" w:rsidRDefault="00E13EED" w:rsidP="00E13E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E13EED" w:rsidRPr="003241F7" w:rsidRDefault="00E13EED" w:rsidP="00E13EED">
            <w:pPr>
              <w:pStyle w:val="ListParagraph"/>
              <w:spacing w:before="100" w:beforeAutospacing="1" w:after="100" w:afterAutospacing="1"/>
              <w:ind w:left="0"/>
              <w:rPr>
                <w:rFonts w:ascii="Helvetica" w:hAnsi="Helvetica" w:cs="Helvetica"/>
                <w:sz w:val="18"/>
                <w:szCs w:val="18"/>
              </w:rPr>
            </w:pPr>
          </w:p>
          <w:p w14:paraId="7967E2D6" w14:textId="5C536A73" w:rsidR="00E13EED" w:rsidRPr="003241F7" w:rsidRDefault="00E13EED" w:rsidP="00E13E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E13EED" w:rsidRPr="003241F7" w:rsidRDefault="00E13EED" w:rsidP="00E13EED">
            <w:pPr>
              <w:pStyle w:val="ListParagraph"/>
              <w:spacing w:before="100" w:beforeAutospacing="1" w:after="100" w:afterAutospacing="1"/>
              <w:ind w:left="0"/>
              <w:rPr>
                <w:rFonts w:ascii="Helvetica" w:hAnsi="Helvetica" w:cs="Helvetica"/>
                <w:sz w:val="18"/>
                <w:szCs w:val="18"/>
              </w:rPr>
            </w:pPr>
          </w:p>
          <w:p w14:paraId="21761A30" w14:textId="729C1BAF" w:rsidR="00E13EED" w:rsidRPr="003241F7" w:rsidRDefault="00E13EED" w:rsidP="00E13E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E13EED" w:rsidRPr="003241F7" w:rsidRDefault="00E13EED" w:rsidP="00E13EED">
            <w:pPr>
              <w:pStyle w:val="ListParagraph"/>
              <w:spacing w:before="100" w:beforeAutospacing="1" w:after="100" w:afterAutospacing="1"/>
              <w:ind w:left="0"/>
              <w:rPr>
                <w:rFonts w:ascii="Helvetica" w:hAnsi="Helvetica" w:cs="Helvetica"/>
                <w:sz w:val="18"/>
                <w:szCs w:val="18"/>
              </w:rPr>
            </w:pPr>
          </w:p>
          <w:p w14:paraId="4AD77363" w14:textId="74EBBDEB" w:rsidR="00E13EED" w:rsidRPr="003241F7" w:rsidRDefault="00E13EED" w:rsidP="00E13E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E13EED" w:rsidRPr="003241F7" w:rsidRDefault="00E13EED" w:rsidP="00E13EED">
            <w:pPr>
              <w:pStyle w:val="ListParagraph"/>
              <w:spacing w:before="100" w:beforeAutospacing="1" w:after="100" w:afterAutospacing="1"/>
              <w:ind w:left="0"/>
              <w:rPr>
                <w:rFonts w:ascii="Helvetica" w:hAnsi="Helvetica" w:cs="Helvetica"/>
                <w:sz w:val="18"/>
                <w:szCs w:val="18"/>
              </w:rPr>
            </w:pPr>
          </w:p>
          <w:p w14:paraId="3FE9273E" w14:textId="60E77961" w:rsidR="00E13EED" w:rsidRPr="003241F7" w:rsidRDefault="00E13EED" w:rsidP="00E13E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E13EED" w:rsidRPr="003241F7" w:rsidRDefault="00E13EED" w:rsidP="00E13EED">
            <w:pPr>
              <w:pStyle w:val="ListParagraph"/>
              <w:spacing w:before="100" w:beforeAutospacing="1" w:after="100" w:afterAutospacing="1"/>
              <w:ind w:left="0"/>
              <w:rPr>
                <w:rFonts w:ascii="Helvetica" w:hAnsi="Helvetica" w:cs="Helvetica"/>
                <w:sz w:val="18"/>
                <w:szCs w:val="18"/>
              </w:rPr>
            </w:pPr>
          </w:p>
          <w:p w14:paraId="2F2DBB0E" w14:textId="2994E10F" w:rsidR="00E13EED" w:rsidRPr="003241F7" w:rsidRDefault="00E13EED" w:rsidP="00E13E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E13EED" w:rsidRPr="003241F7" w:rsidRDefault="00E13EED" w:rsidP="00E13EED">
            <w:pPr>
              <w:pStyle w:val="ListParagraph"/>
              <w:spacing w:before="100" w:beforeAutospacing="1" w:after="100" w:afterAutospacing="1"/>
              <w:ind w:left="0"/>
              <w:rPr>
                <w:rFonts w:ascii="Helvetica" w:hAnsi="Helvetica" w:cs="Helvetica"/>
                <w:sz w:val="18"/>
                <w:szCs w:val="18"/>
              </w:rPr>
            </w:pPr>
          </w:p>
          <w:p w14:paraId="3596C444" w14:textId="4B3CD4B0" w:rsidR="00E13EED" w:rsidRPr="003241F7" w:rsidRDefault="00E13EED" w:rsidP="00E13EED">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6F569376" w14:textId="77777777" w:rsidR="00E13EED" w:rsidRPr="009F1412" w:rsidRDefault="00E13EED" w:rsidP="00E13EED">
            <w:pPr>
              <w:rPr>
                <w:rFonts w:ascii="Arial" w:hAnsi="Arial" w:cs="Arial"/>
                <w:sz w:val="18"/>
                <w:szCs w:val="18"/>
              </w:rPr>
            </w:pPr>
          </w:p>
          <w:p w14:paraId="21127642" w14:textId="77777777" w:rsidR="00E13EED" w:rsidRPr="003241F7" w:rsidRDefault="00E13EED" w:rsidP="00E13EED">
            <w:pPr>
              <w:spacing w:after="120"/>
              <w:rPr>
                <w:rFonts w:ascii="Helvetica" w:hAnsi="Helvetica" w:cs="Helvetica"/>
                <w:sz w:val="18"/>
                <w:szCs w:val="18"/>
              </w:rPr>
            </w:pPr>
          </w:p>
        </w:tc>
      </w:tr>
      <w:tr w:rsidR="00E13EED" w:rsidRPr="003241F7" w14:paraId="4DE672EC" w14:textId="77777777" w:rsidTr="00E13EED">
        <w:tc>
          <w:tcPr>
            <w:tcW w:w="7086" w:type="dxa"/>
            <w:shd w:val="clear" w:color="auto" w:fill="auto"/>
          </w:tcPr>
          <w:p w14:paraId="6EA92C38"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E13EED" w:rsidRPr="003241F7" w:rsidRDefault="00E13EED" w:rsidP="00E13EED">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E13EED" w:rsidRPr="003241F7" w:rsidRDefault="00E13EED" w:rsidP="00E13EED">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6763F77F" w14:textId="77777777" w:rsidR="00E13EED" w:rsidRPr="009F1412" w:rsidRDefault="00E13EED" w:rsidP="00E13EED">
            <w:pPr>
              <w:pStyle w:val="Default"/>
              <w:rPr>
                <w:rFonts w:ascii="Arial" w:hAnsi="Arial" w:cs="Arial"/>
                <w:color w:val="auto"/>
                <w:sz w:val="16"/>
                <w:szCs w:val="16"/>
              </w:rPr>
            </w:pPr>
          </w:p>
          <w:p w14:paraId="7230F417" w14:textId="77777777" w:rsidR="00E13EED" w:rsidRPr="003241F7" w:rsidRDefault="00E13EED" w:rsidP="00E13EED">
            <w:pPr>
              <w:spacing w:after="120"/>
              <w:rPr>
                <w:rFonts w:ascii="Helvetica" w:hAnsi="Helvetica" w:cs="Helvetica"/>
                <w:sz w:val="18"/>
                <w:szCs w:val="18"/>
              </w:rPr>
            </w:pPr>
          </w:p>
        </w:tc>
      </w:tr>
      <w:tr w:rsidR="00E13EED" w:rsidRPr="003241F7" w14:paraId="5CBF7CE1" w14:textId="77777777" w:rsidTr="00E13EED">
        <w:tc>
          <w:tcPr>
            <w:tcW w:w="7086" w:type="dxa"/>
            <w:shd w:val="clear" w:color="auto" w:fill="auto"/>
          </w:tcPr>
          <w:p w14:paraId="00088BD2"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E13EED" w:rsidRPr="003241F7" w:rsidRDefault="00E13EED" w:rsidP="00E13EED">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E13EED" w:rsidRPr="003241F7" w:rsidRDefault="00E13EED" w:rsidP="00E13EED">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E13EED" w:rsidRPr="003241F7" w:rsidRDefault="00E13EED" w:rsidP="00E13EED">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8846A51" w14:textId="77777777" w:rsidR="00E13EED" w:rsidRPr="003241F7" w:rsidRDefault="00E13EED" w:rsidP="00E13EED">
            <w:pPr>
              <w:pStyle w:val="Default"/>
              <w:spacing w:after="120"/>
              <w:rPr>
                <w:rFonts w:ascii="Helvetica" w:hAnsi="Helvetica" w:cs="Helvetica"/>
                <w:sz w:val="18"/>
                <w:szCs w:val="18"/>
              </w:rPr>
            </w:pPr>
          </w:p>
        </w:tc>
      </w:tr>
      <w:tr w:rsidR="00E13EED" w:rsidRPr="003241F7" w14:paraId="0A8830BE" w14:textId="77777777" w:rsidTr="00E13EED">
        <w:tc>
          <w:tcPr>
            <w:tcW w:w="7086" w:type="dxa"/>
            <w:shd w:val="clear" w:color="auto" w:fill="auto"/>
          </w:tcPr>
          <w:p w14:paraId="3E584551" w14:textId="77777777"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5FA1D481" w14:textId="77777777" w:rsidR="00E13EED" w:rsidRPr="003241F7" w:rsidRDefault="00E13EED" w:rsidP="00E13EED">
            <w:pPr>
              <w:spacing w:after="120"/>
              <w:rPr>
                <w:rFonts w:ascii="Helvetica" w:hAnsi="Helvetica" w:cs="Helvetica"/>
                <w:sz w:val="18"/>
                <w:szCs w:val="18"/>
              </w:rPr>
            </w:pPr>
          </w:p>
        </w:tc>
      </w:tr>
      <w:tr w:rsidR="00E13EED" w:rsidRPr="003241F7" w14:paraId="4309616C" w14:textId="77777777" w:rsidTr="00E13EED">
        <w:tc>
          <w:tcPr>
            <w:tcW w:w="7086" w:type="dxa"/>
            <w:shd w:val="clear" w:color="auto" w:fill="auto"/>
          </w:tcPr>
          <w:p w14:paraId="55A66287"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E13EED" w:rsidRPr="003241F7" w:rsidRDefault="00E13EED" w:rsidP="00E13EED">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E13EED" w:rsidRPr="003241F7" w:rsidRDefault="00E13EED" w:rsidP="00E13EED">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E13EED" w:rsidRPr="003241F7" w:rsidRDefault="00E13EED" w:rsidP="00E13EED">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011AB70E" w14:textId="77777777" w:rsidR="00E13EED" w:rsidRPr="009F1412" w:rsidRDefault="00E13EED" w:rsidP="00E13EED">
            <w:pPr>
              <w:rPr>
                <w:rFonts w:ascii="Arial" w:hAnsi="Arial" w:cs="Arial"/>
                <w:i/>
                <w:sz w:val="18"/>
                <w:szCs w:val="18"/>
              </w:rPr>
            </w:pPr>
          </w:p>
          <w:p w14:paraId="7B733034" w14:textId="77777777" w:rsidR="00E13EED" w:rsidRPr="003241F7" w:rsidRDefault="00E13EED" w:rsidP="00E13EED">
            <w:pPr>
              <w:spacing w:after="120"/>
              <w:rPr>
                <w:rFonts w:ascii="Helvetica" w:hAnsi="Helvetica" w:cs="Helvetica"/>
                <w:sz w:val="18"/>
                <w:szCs w:val="18"/>
              </w:rPr>
            </w:pPr>
          </w:p>
        </w:tc>
      </w:tr>
      <w:tr w:rsidR="00E13EED" w:rsidRPr="003241F7" w14:paraId="086E2914" w14:textId="77777777" w:rsidTr="00E13EED">
        <w:tc>
          <w:tcPr>
            <w:tcW w:w="7086" w:type="dxa"/>
            <w:shd w:val="clear" w:color="auto" w:fill="auto"/>
          </w:tcPr>
          <w:p w14:paraId="3EE41E18"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E13EED" w:rsidRPr="003241F7" w:rsidRDefault="00E13EED" w:rsidP="00E13EE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E13EED" w:rsidRPr="003241F7" w:rsidRDefault="00E13EED" w:rsidP="00E13EE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E13EED" w:rsidRPr="003241F7" w:rsidRDefault="00E13EED" w:rsidP="00E13EE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E13EED" w:rsidRPr="003241F7" w:rsidRDefault="00E13EED" w:rsidP="00E13EE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E13EED" w:rsidRPr="003241F7" w:rsidRDefault="00E13EED" w:rsidP="00E13EED">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78ED477C" w14:textId="77777777" w:rsidR="00E13EED" w:rsidRPr="009F1412" w:rsidRDefault="00E13EED" w:rsidP="00E13EED">
            <w:pPr>
              <w:rPr>
                <w:rFonts w:ascii="Arial" w:hAnsi="Arial" w:cs="Arial"/>
                <w:sz w:val="16"/>
                <w:szCs w:val="16"/>
              </w:rPr>
            </w:pPr>
          </w:p>
          <w:p w14:paraId="4C06230E" w14:textId="41DC511D" w:rsidR="00E13EED" w:rsidRPr="003241F7" w:rsidRDefault="00E13EED" w:rsidP="00E13EED">
            <w:pPr>
              <w:spacing w:after="120"/>
              <w:rPr>
                <w:rFonts w:ascii="Helvetica" w:hAnsi="Helvetica" w:cs="Helvetica"/>
                <w:i/>
                <w:sz w:val="18"/>
                <w:szCs w:val="18"/>
              </w:rPr>
            </w:pPr>
            <w:r w:rsidRPr="009F1412">
              <w:rPr>
                <w:rFonts w:ascii="Arial" w:hAnsi="Arial" w:cs="Arial"/>
                <w:sz w:val="16"/>
                <w:szCs w:val="16"/>
              </w:rPr>
              <w:lastRenderedPageBreak/>
              <w:tab/>
            </w:r>
          </w:p>
        </w:tc>
      </w:tr>
      <w:tr w:rsidR="00E13EED" w:rsidRPr="003241F7" w14:paraId="76CF524B" w14:textId="77777777" w:rsidTr="00E13EED">
        <w:tc>
          <w:tcPr>
            <w:tcW w:w="7086" w:type="dxa"/>
            <w:shd w:val="clear" w:color="auto" w:fill="auto"/>
          </w:tcPr>
          <w:p w14:paraId="0C6875B1" w14:textId="77777777"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E13EED" w:rsidRPr="003241F7" w:rsidRDefault="00E13EED" w:rsidP="00E13E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7C3E65C2" w14:textId="77777777" w:rsidR="00E13EED" w:rsidRPr="003241F7" w:rsidRDefault="00E13EED" w:rsidP="00E13EED">
            <w:pPr>
              <w:spacing w:after="120"/>
              <w:rPr>
                <w:rFonts w:ascii="Helvetica" w:hAnsi="Helvetica" w:cs="Helvetica"/>
                <w:sz w:val="18"/>
                <w:szCs w:val="18"/>
              </w:rPr>
            </w:pPr>
          </w:p>
        </w:tc>
      </w:tr>
      <w:tr w:rsidR="00E13EED" w:rsidRPr="003241F7" w14:paraId="36065B47" w14:textId="77777777" w:rsidTr="00E13EED">
        <w:tc>
          <w:tcPr>
            <w:tcW w:w="7086" w:type="dxa"/>
            <w:shd w:val="clear" w:color="auto" w:fill="auto"/>
          </w:tcPr>
          <w:p w14:paraId="1B09BE0C"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E13EED" w:rsidRPr="003241F7" w:rsidRDefault="00E13EED" w:rsidP="00E13EED">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E13EED" w:rsidRPr="003241F7" w:rsidRDefault="00E13EED" w:rsidP="00E13EED">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E13EED" w:rsidRPr="003241F7" w:rsidRDefault="00E13EED" w:rsidP="00E13EED">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E13EED" w:rsidRPr="003241F7" w:rsidRDefault="00E13EED" w:rsidP="00E13EED">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E13EED" w:rsidRPr="003241F7" w:rsidRDefault="00E13EED" w:rsidP="00E13EED">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315913FF" w14:textId="77777777" w:rsidR="00E13EED" w:rsidRPr="003241F7" w:rsidRDefault="00E13EED" w:rsidP="00E13EED">
            <w:pPr>
              <w:spacing w:after="120"/>
              <w:rPr>
                <w:rFonts w:ascii="Helvetica" w:hAnsi="Helvetica" w:cs="Helvetica"/>
                <w:sz w:val="18"/>
                <w:szCs w:val="18"/>
              </w:rPr>
            </w:pPr>
          </w:p>
        </w:tc>
      </w:tr>
      <w:tr w:rsidR="00E13EED" w:rsidRPr="003241F7" w14:paraId="32C061EB" w14:textId="77777777" w:rsidTr="00E13EED">
        <w:tc>
          <w:tcPr>
            <w:tcW w:w="7086" w:type="dxa"/>
            <w:shd w:val="clear" w:color="auto" w:fill="auto"/>
          </w:tcPr>
          <w:p w14:paraId="3F85DC73" w14:textId="77777777"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E13EED" w:rsidRPr="003241F7" w:rsidRDefault="00E13EED" w:rsidP="00E13EED">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3C20AEA9" w14:textId="77777777" w:rsidR="00E13EED" w:rsidRPr="009F1412" w:rsidRDefault="00E13EED" w:rsidP="00E13EED">
            <w:pPr>
              <w:rPr>
                <w:rFonts w:ascii="Arial" w:hAnsi="Arial" w:cs="Arial"/>
                <w:sz w:val="18"/>
                <w:szCs w:val="18"/>
              </w:rPr>
            </w:pPr>
          </w:p>
          <w:p w14:paraId="3CC425DF" w14:textId="77777777" w:rsidR="00E13EED" w:rsidRPr="003241F7" w:rsidRDefault="00E13EED" w:rsidP="00E13EED">
            <w:pPr>
              <w:spacing w:after="120"/>
              <w:rPr>
                <w:rFonts w:ascii="Helvetica" w:hAnsi="Helvetica" w:cs="Helvetica"/>
                <w:sz w:val="18"/>
                <w:szCs w:val="18"/>
              </w:rPr>
            </w:pPr>
          </w:p>
        </w:tc>
      </w:tr>
      <w:tr w:rsidR="00E13EED" w:rsidRPr="003241F7" w14:paraId="698C1B93" w14:textId="77777777" w:rsidTr="00E13EED">
        <w:tc>
          <w:tcPr>
            <w:tcW w:w="7086" w:type="dxa"/>
            <w:shd w:val="clear" w:color="auto" w:fill="auto"/>
          </w:tcPr>
          <w:p w14:paraId="1E76A969" w14:textId="77777777"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E13EED" w:rsidRPr="003241F7" w:rsidRDefault="00E13EED" w:rsidP="00E13EE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E13EED" w:rsidRPr="003241F7" w:rsidRDefault="00E13EED" w:rsidP="00E13EE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E13EED" w:rsidRPr="003241F7" w:rsidRDefault="00E13EED" w:rsidP="00E13EE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E13EED" w:rsidRPr="003241F7" w:rsidRDefault="00E13EED" w:rsidP="00E13EED">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60AC488" w14:textId="77777777" w:rsidR="00E13EED" w:rsidRPr="003241F7" w:rsidRDefault="00E13EED" w:rsidP="00E13EED">
            <w:pPr>
              <w:spacing w:after="120"/>
              <w:rPr>
                <w:rFonts w:ascii="Helvetica" w:hAnsi="Helvetica" w:cs="Helvetica"/>
                <w:sz w:val="18"/>
                <w:szCs w:val="18"/>
              </w:rPr>
            </w:pPr>
          </w:p>
        </w:tc>
      </w:tr>
      <w:tr w:rsidR="00E13EED" w:rsidRPr="003241F7" w14:paraId="317C3608" w14:textId="77777777" w:rsidTr="00E13EED">
        <w:tc>
          <w:tcPr>
            <w:tcW w:w="7086" w:type="dxa"/>
            <w:shd w:val="clear" w:color="auto" w:fill="auto"/>
          </w:tcPr>
          <w:p w14:paraId="0EB476B6" w14:textId="77777777" w:rsidR="00E13EED" w:rsidRPr="003241F7" w:rsidRDefault="00E13EED" w:rsidP="00E13EED">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E13EED" w:rsidRPr="003241F7" w:rsidRDefault="00E13EED" w:rsidP="00E13EED">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4CD95D2A" w14:textId="77777777" w:rsidR="00E13EED" w:rsidRPr="009F1412" w:rsidRDefault="00E13EED" w:rsidP="00E13EED">
            <w:pPr>
              <w:rPr>
                <w:rFonts w:ascii="Arial" w:hAnsi="Arial" w:cs="Arial"/>
                <w:sz w:val="18"/>
                <w:szCs w:val="18"/>
              </w:rPr>
            </w:pPr>
          </w:p>
          <w:p w14:paraId="48706C61" w14:textId="77777777" w:rsidR="00E13EED" w:rsidRPr="003241F7" w:rsidRDefault="00E13EED" w:rsidP="00E13EED">
            <w:pPr>
              <w:spacing w:after="120"/>
              <w:rPr>
                <w:rFonts w:ascii="Helvetica" w:hAnsi="Helvetica" w:cs="Helvetica"/>
                <w:sz w:val="18"/>
                <w:szCs w:val="18"/>
              </w:rPr>
            </w:pPr>
          </w:p>
        </w:tc>
      </w:tr>
      <w:tr w:rsidR="00E13EED" w:rsidRPr="003241F7" w14:paraId="5549982A" w14:textId="77777777" w:rsidTr="00E13EED">
        <w:tc>
          <w:tcPr>
            <w:tcW w:w="7086" w:type="dxa"/>
            <w:shd w:val="clear" w:color="auto" w:fill="auto"/>
          </w:tcPr>
          <w:p w14:paraId="7A2A2E72" w14:textId="2F639C15" w:rsidR="00E13EED" w:rsidRPr="003241F7" w:rsidRDefault="00E13EED" w:rsidP="00E13EE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E13EED" w:rsidRPr="003241F7" w:rsidRDefault="00E13EED" w:rsidP="00E13EE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E13EED"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E13EED"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E13EED" w:rsidRPr="003241F7" w:rsidRDefault="002D2F5D" w:rsidP="00E13EED">
                  <w:pPr>
                    <w:pStyle w:val="NormalWeb"/>
                    <w:spacing w:before="0" w:beforeAutospacing="0" w:after="120" w:afterAutospacing="0"/>
                    <w:rPr>
                      <w:rFonts w:ascii="Helvetica" w:hAnsi="Helvetica" w:cs="Helvetica"/>
                      <w:color w:val="000000"/>
                      <w:sz w:val="18"/>
                      <w:szCs w:val="18"/>
                    </w:rPr>
                  </w:pPr>
                  <w:hyperlink r:id="rId36" w:tooltip="GRAD 7030" w:history="1">
                    <w:r w:rsidR="00E13EED" w:rsidRPr="003241F7">
                      <w:rPr>
                        <w:rStyle w:val="Hyperlink"/>
                        <w:rFonts w:ascii="Helvetica" w:hAnsi="Helvetica" w:cs="Helvetica"/>
                        <w:color w:val="005D61"/>
                        <w:sz w:val="18"/>
                        <w:szCs w:val="18"/>
                      </w:rPr>
                      <w:t>GRAD 7030</w:t>
                    </w:r>
                  </w:hyperlink>
                </w:p>
              </w:tc>
            </w:tr>
            <w:tr w:rsidR="00E13EED"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E13EED" w:rsidRPr="003241F7" w:rsidRDefault="002D2F5D" w:rsidP="00E13EED">
                  <w:pPr>
                    <w:pStyle w:val="NormalWeb"/>
                    <w:spacing w:before="0" w:beforeAutospacing="0" w:after="120" w:afterAutospacing="0"/>
                    <w:rPr>
                      <w:rFonts w:ascii="Helvetica" w:hAnsi="Helvetica" w:cs="Helvetica"/>
                      <w:color w:val="000000"/>
                      <w:sz w:val="18"/>
                      <w:szCs w:val="18"/>
                    </w:rPr>
                  </w:pPr>
                  <w:hyperlink r:id="rId37" w:tooltip="GRAD 7010" w:history="1">
                    <w:r w:rsidR="00E13EED" w:rsidRPr="003241F7">
                      <w:rPr>
                        <w:rStyle w:val="Hyperlink"/>
                        <w:rFonts w:ascii="Helvetica" w:hAnsi="Helvetica" w:cs="Helvetica"/>
                        <w:color w:val="005D61"/>
                        <w:sz w:val="18"/>
                        <w:szCs w:val="18"/>
                      </w:rPr>
                      <w:t>GRAD 7010</w:t>
                    </w:r>
                  </w:hyperlink>
                  <w:r w:rsidR="00E13EED" w:rsidRPr="003241F7">
                    <w:rPr>
                      <w:rFonts w:ascii="Helvetica" w:hAnsi="Helvetica" w:cs="Helvetica"/>
                      <w:color w:val="000000"/>
                      <w:sz w:val="18"/>
                      <w:szCs w:val="18"/>
                    </w:rPr>
                    <w:br/>
                  </w:r>
                  <w:hyperlink r:id="rId38" w:tooltip="GRAD 7050" w:history="1">
                    <w:r w:rsidR="00E13EED" w:rsidRPr="003241F7">
                      <w:rPr>
                        <w:rStyle w:val="Hyperlink"/>
                        <w:rFonts w:ascii="Helvetica" w:hAnsi="Helvetica" w:cs="Helvetica"/>
                        <w:color w:val="005D61"/>
                        <w:sz w:val="18"/>
                        <w:szCs w:val="18"/>
                      </w:rPr>
                      <w:t>GRAD 7050</w:t>
                    </w:r>
                  </w:hyperlink>
                  <w:r w:rsidR="00E13EED" w:rsidRPr="003241F7">
                    <w:rPr>
                      <w:rFonts w:ascii="Helvetica" w:hAnsi="Helvetica" w:cs="Helvetica"/>
                      <w:color w:val="000000"/>
                      <w:sz w:val="18"/>
                      <w:szCs w:val="18"/>
                    </w:rPr>
                    <w:br/>
                  </w:r>
                  <w:hyperlink r:id="rId39" w:tooltip="GRAD 7090" w:history="1">
                    <w:r w:rsidR="00E13EED" w:rsidRPr="003241F7">
                      <w:rPr>
                        <w:rStyle w:val="Hyperlink"/>
                        <w:rFonts w:ascii="Helvetica" w:hAnsi="Helvetica" w:cs="Helvetica"/>
                        <w:color w:val="005D61"/>
                        <w:sz w:val="18"/>
                        <w:szCs w:val="18"/>
                      </w:rPr>
                      <w:t>GRAD 7090</w:t>
                    </w:r>
                  </w:hyperlink>
                  <w:r w:rsidR="00E13EED" w:rsidRPr="003241F7">
                    <w:rPr>
                      <w:rFonts w:ascii="Helvetica" w:hAnsi="Helvetica" w:cs="Helvetica"/>
                      <w:color w:val="000000"/>
                      <w:sz w:val="18"/>
                      <w:szCs w:val="18"/>
                    </w:rPr>
                    <w:br/>
                  </w:r>
                  <w:hyperlink r:id="rId40" w:tooltip="GRAD 7200" w:history="1">
                    <w:r w:rsidR="00E13EED"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E13EED" w:rsidRPr="003241F7" w:rsidRDefault="002D2F5D" w:rsidP="00E13EED">
                  <w:pPr>
                    <w:pStyle w:val="NormalWeb"/>
                    <w:spacing w:before="0" w:beforeAutospacing="0" w:after="120" w:afterAutospacing="0"/>
                    <w:rPr>
                      <w:rFonts w:ascii="Helvetica" w:hAnsi="Helvetica" w:cs="Helvetica"/>
                      <w:color w:val="000000"/>
                      <w:sz w:val="18"/>
                      <w:szCs w:val="18"/>
                    </w:rPr>
                  </w:pPr>
                  <w:hyperlink r:id="rId41" w:tooltip="GRAD 7010" w:history="1">
                    <w:r w:rsidR="00E13EED" w:rsidRPr="003241F7">
                      <w:rPr>
                        <w:rStyle w:val="Hyperlink"/>
                        <w:rFonts w:ascii="Helvetica" w:hAnsi="Helvetica" w:cs="Helvetica"/>
                        <w:color w:val="005D61"/>
                        <w:sz w:val="18"/>
                        <w:szCs w:val="18"/>
                      </w:rPr>
                      <w:t>GRAD 7010</w:t>
                    </w:r>
                  </w:hyperlink>
                  <w:r w:rsidR="00E13EED" w:rsidRPr="003241F7">
                    <w:rPr>
                      <w:rFonts w:ascii="Helvetica" w:hAnsi="Helvetica" w:cs="Helvetica"/>
                      <w:color w:val="000000"/>
                      <w:sz w:val="18"/>
                      <w:szCs w:val="18"/>
                    </w:rPr>
                    <w:br/>
                  </w:r>
                  <w:hyperlink r:id="rId42" w:tooltip="GRAD 7050" w:history="1">
                    <w:r w:rsidR="00E13EED" w:rsidRPr="003241F7">
                      <w:rPr>
                        <w:rStyle w:val="Hyperlink"/>
                        <w:rFonts w:ascii="Helvetica" w:hAnsi="Helvetica" w:cs="Helvetica"/>
                        <w:color w:val="005D61"/>
                        <w:sz w:val="18"/>
                        <w:szCs w:val="18"/>
                      </w:rPr>
                      <w:t>GRAD 7050</w:t>
                    </w:r>
                  </w:hyperlink>
                  <w:r w:rsidR="00E13EED" w:rsidRPr="003241F7">
                    <w:rPr>
                      <w:rFonts w:ascii="Helvetica" w:hAnsi="Helvetica" w:cs="Helvetica"/>
                      <w:color w:val="000000"/>
                      <w:sz w:val="18"/>
                      <w:szCs w:val="18"/>
                    </w:rPr>
                    <w:br/>
                  </w:r>
                  <w:hyperlink r:id="rId43" w:tooltip="GRAD 7090" w:history="1">
                    <w:r w:rsidR="00E13EED" w:rsidRPr="003241F7">
                      <w:rPr>
                        <w:rStyle w:val="Hyperlink"/>
                        <w:rFonts w:ascii="Helvetica" w:hAnsi="Helvetica" w:cs="Helvetica"/>
                        <w:color w:val="005D61"/>
                        <w:sz w:val="18"/>
                        <w:szCs w:val="18"/>
                      </w:rPr>
                      <w:t>GRAD 7090</w:t>
                    </w:r>
                  </w:hyperlink>
                  <w:r w:rsidR="00E13EED" w:rsidRPr="003241F7">
                    <w:rPr>
                      <w:rFonts w:ascii="Helvetica" w:hAnsi="Helvetica" w:cs="Helvetica"/>
                      <w:color w:val="000000"/>
                      <w:sz w:val="18"/>
                      <w:szCs w:val="18"/>
                    </w:rPr>
                    <w:br/>
                  </w:r>
                  <w:hyperlink r:id="rId44" w:tooltip="GRAD 7200" w:history="1">
                    <w:r w:rsidR="00E13EED" w:rsidRPr="003241F7">
                      <w:rPr>
                        <w:rStyle w:val="Hyperlink"/>
                        <w:rFonts w:ascii="Helvetica" w:hAnsi="Helvetica" w:cs="Helvetica"/>
                        <w:color w:val="005D61"/>
                        <w:sz w:val="18"/>
                        <w:szCs w:val="18"/>
                      </w:rPr>
                      <w:t>GRAD 7200</w:t>
                    </w:r>
                  </w:hyperlink>
                  <w:r w:rsidR="00E13EED" w:rsidRPr="003241F7">
                    <w:rPr>
                      <w:rFonts w:ascii="Helvetica" w:hAnsi="Helvetica" w:cs="Helvetica"/>
                      <w:color w:val="000000"/>
                      <w:sz w:val="18"/>
                      <w:szCs w:val="18"/>
                    </w:rPr>
                    <w:br/>
                    <w:t>Examining/Adjudication Committee</w:t>
                  </w:r>
                </w:p>
              </w:tc>
            </w:tr>
            <w:tr w:rsidR="00E13EED"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E13EED" w:rsidRPr="003241F7" w:rsidRDefault="002D2F5D" w:rsidP="00E13EED">
                  <w:pPr>
                    <w:pStyle w:val="NormalWeb"/>
                    <w:spacing w:before="0" w:beforeAutospacing="0" w:after="120" w:afterAutospacing="0"/>
                    <w:rPr>
                      <w:rFonts w:ascii="Helvetica" w:hAnsi="Helvetica" w:cs="Helvetica"/>
                      <w:color w:val="000000"/>
                      <w:sz w:val="18"/>
                      <w:szCs w:val="18"/>
                    </w:rPr>
                  </w:pPr>
                  <w:hyperlink r:id="rId47" w:tooltip="GRAD 7000" w:history="1">
                    <w:r w:rsidR="00E13EED" w:rsidRPr="003241F7">
                      <w:rPr>
                        <w:rStyle w:val="Hyperlink"/>
                        <w:rFonts w:ascii="Helvetica" w:hAnsi="Helvetica" w:cs="Helvetica"/>
                        <w:color w:val="005D61"/>
                        <w:sz w:val="18"/>
                        <w:szCs w:val="18"/>
                      </w:rPr>
                      <w:t>GRAD 7000</w:t>
                    </w:r>
                  </w:hyperlink>
                  <w:r w:rsidR="00E13EED" w:rsidRPr="003241F7">
                    <w:rPr>
                      <w:rFonts w:ascii="Helvetica" w:hAnsi="Helvetica" w:cs="Helvetica"/>
                      <w:color w:val="000000"/>
                      <w:sz w:val="18"/>
                      <w:szCs w:val="18"/>
                    </w:rPr>
                    <w:br/>
                  </w:r>
                  <w:hyperlink r:id="rId48" w:tooltip="GRAD 8000" w:history="1">
                    <w:r w:rsidR="00E13EED" w:rsidRPr="003241F7">
                      <w:rPr>
                        <w:rStyle w:val="Hyperlink"/>
                        <w:rFonts w:ascii="Helvetica" w:hAnsi="Helvetica" w:cs="Helvetica"/>
                        <w:color w:val="005D61"/>
                        <w:sz w:val="18"/>
                        <w:szCs w:val="18"/>
                      </w:rPr>
                      <w:t>GRAD 8000</w:t>
                    </w:r>
                  </w:hyperlink>
                </w:p>
              </w:tc>
            </w:tr>
            <w:tr w:rsidR="00E13EED"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E13EED" w:rsidRPr="003241F7" w:rsidRDefault="002D2F5D" w:rsidP="00E13EED">
                  <w:pPr>
                    <w:pStyle w:val="NormalWeb"/>
                    <w:spacing w:before="0" w:beforeAutospacing="0" w:after="120" w:afterAutospacing="0"/>
                    <w:rPr>
                      <w:rFonts w:ascii="Helvetica" w:hAnsi="Helvetica" w:cs="Helvetica"/>
                      <w:color w:val="000000"/>
                      <w:sz w:val="18"/>
                      <w:szCs w:val="18"/>
                    </w:rPr>
                  </w:pPr>
                  <w:hyperlink r:id="rId51" w:tooltip="GRAD 7000" w:history="1">
                    <w:r w:rsidR="00E13EED" w:rsidRPr="003241F7">
                      <w:rPr>
                        <w:rStyle w:val="Hyperlink"/>
                        <w:rFonts w:ascii="Helvetica" w:hAnsi="Helvetica" w:cs="Helvetica"/>
                        <w:color w:val="005D61"/>
                        <w:sz w:val="18"/>
                        <w:szCs w:val="18"/>
                      </w:rPr>
                      <w:t>GRAD 7000</w:t>
                    </w:r>
                  </w:hyperlink>
                  <w:r w:rsidR="00E13EED" w:rsidRPr="003241F7">
                    <w:rPr>
                      <w:rFonts w:ascii="Helvetica" w:hAnsi="Helvetica" w:cs="Helvetica"/>
                      <w:color w:val="000000"/>
                      <w:sz w:val="18"/>
                      <w:szCs w:val="18"/>
                    </w:rPr>
                    <w:br/>
                  </w:r>
                  <w:hyperlink r:id="rId52" w:tooltip="GRAD 8000" w:history="1">
                    <w:r w:rsidR="00E13EED" w:rsidRPr="003241F7">
                      <w:rPr>
                        <w:rStyle w:val="Hyperlink"/>
                        <w:rFonts w:ascii="Helvetica" w:hAnsi="Helvetica" w:cs="Helvetica"/>
                        <w:color w:val="005D61"/>
                        <w:sz w:val="18"/>
                        <w:szCs w:val="18"/>
                      </w:rPr>
                      <w:t>GRAD 8000</w:t>
                    </w:r>
                  </w:hyperlink>
                </w:p>
              </w:tc>
            </w:tr>
            <w:tr w:rsidR="00E13EED"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E13EED" w:rsidRPr="003241F7" w:rsidRDefault="002D2F5D" w:rsidP="00E13EED">
                  <w:pPr>
                    <w:pStyle w:val="NormalWeb"/>
                    <w:spacing w:before="0" w:beforeAutospacing="0" w:after="120" w:afterAutospacing="0"/>
                    <w:rPr>
                      <w:rFonts w:ascii="Helvetica" w:hAnsi="Helvetica" w:cs="Helvetica"/>
                      <w:color w:val="000000"/>
                      <w:sz w:val="18"/>
                      <w:szCs w:val="18"/>
                    </w:rPr>
                  </w:pPr>
                  <w:hyperlink r:id="rId53" w:tooltip="GRAD 8010" w:history="1">
                    <w:r w:rsidR="00E13EED"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E13EED" w:rsidRPr="003241F7" w:rsidRDefault="002D2F5D" w:rsidP="00E13EED">
                  <w:pPr>
                    <w:pStyle w:val="NormalWeb"/>
                    <w:spacing w:before="0" w:beforeAutospacing="0" w:after="120" w:afterAutospacing="0"/>
                    <w:rPr>
                      <w:rFonts w:ascii="Helvetica" w:hAnsi="Helvetica" w:cs="Helvetica"/>
                      <w:color w:val="000000"/>
                      <w:sz w:val="18"/>
                      <w:szCs w:val="18"/>
                    </w:rPr>
                  </w:pPr>
                  <w:hyperlink r:id="rId54" w:tooltip="GRAD 8010" w:history="1">
                    <w:r w:rsidR="00E13EED" w:rsidRPr="003241F7">
                      <w:rPr>
                        <w:rStyle w:val="Hyperlink"/>
                        <w:rFonts w:ascii="Helvetica" w:hAnsi="Helvetica" w:cs="Helvetica"/>
                        <w:color w:val="005D61"/>
                        <w:sz w:val="18"/>
                        <w:szCs w:val="18"/>
                      </w:rPr>
                      <w:t>GRAD 8010</w:t>
                    </w:r>
                  </w:hyperlink>
                </w:p>
              </w:tc>
            </w:tr>
            <w:tr w:rsidR="00E13EED"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E13EED" w:rsidRPr="003241F7" w:rsidRDefault="002D2F5D" w:rsidP="00E13EED">
                  <w:pPr>
                    <w:pStyle w:val="NormalWeb"/>
                    <w:spacing w:before="0" w:beforeAutospacing="0" w:after="120" w:afterAutospacing="0"/>
                    <w:rPr>
                      <w:rFonts w:ascii="Helvetica" w:hAnsi="Helvetica" w:cs="Helvetica"/>
                      <w:color w:val="000000"/>
                      <w:sz w:val="18"/>
                      <w:szCs w:val="18"/>
                    </w:rPr>
                  </w:pPr>
                  <w:hyperlink r:id="rId55" w:tooltip="GRAD 7500" w:history="1">
                    <w:r w:rsidR="00E13EED"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E13EED" w:rsidRPr="003241F7" w:rsidRDefault="002D2F5D" w:rsidP="00E13EED">
                  <w:pPr>
                    <w:pStyle w:val="NormalWeb"/>
                    <w:spacing w:before="0" w:beforeAutospacing="0" w:after="120" w:afterAutospacing="0"/>
                    <w:rPr>
                      <w:rFonts w:ascii="Helvetica" w:hAnsi="Helvetica" w:cs="Helvetica"/>
                      <w:color w:val="000000"/>
                      <w:sz w:val="18"/>
                      <w:szCs w:val="18"/>
                    </w:rPr>
                  </w:pPr>
                  <w:hyperlink r:id="rId56" w:tooltip="GRAD 7500" w:history="1">
                    <w:r w:rsidR="00E13EED" w:rsidRPr="003241F7">
                      <w:rPr>
                        <w:rStyle w:val="Hyperlink"/>
                        <w:rFonts w:ascii="Helvetica" w:hAnsi="Helvetica" w:cs="Helvetica"/>
                        <w:color w:val="005D61"/>
                        <w:sz w:val="18"/>
                        <w:szCs w:val="18"/>
                      </w:rPr>
                      <w:t>GRAD 7500</w:t>
                    </w:r>
                  </w:hyperlink>
                </w:p>
              </w:tc>
            </w:tr>
            <w:tr w:rsidR="00E13EED"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E13EED" w:rsidRPr="003241F7" w:rsidRDefault="002D2F5D" w:rsidP="00E13EED">
                  <w:pPr>
                    <w:pStyle w:val="NormalWeb"/>
                    <w:spacing w:before="0" w:beforeAutospacing="0" w:after="120" w:afterAutospacing="0"/>
                    <w:rPr>
                      <w:rFonts w:ascii="Helvetica" w:hAnsi="Helvetica" w:cs="Helvetica"/>
                      <w:color w:val="000000"/>
                      <w:sz w:val="18"/>
                      <w:szCs w:val="18"/>
                    </w:rPr>
                  </w:pPr>
                  <w:hyperlink r:id="rId57" w:tooltip="GRAD 7300" w:history="1">
                    <w:r w:rsidR="00E13EED"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E13EED" w:rsidRPr="003241F7" w:rsidRDefault="002D2F5D" w:rsidP="00E13EED">
                  <w:pPr>
                    <w:pStyle w:val="NormalWeb"/>
                    <w:spacing w:before="0" w:beforeAutospacing="0" w:after="120" w:afterAutospacing="0"/>
                    <w:rPr>
                      <w:rFonts w:ascii="Helvetica" w:hAnsi="Helvetica" w:cs="Helvetica"/>
                      <w:color w:val="000000"/>
                      <w:sz w:val="18"/>
                      <w:szCs w:val="18"/>
                    </w:rPr>
                  </w:pPr>
                  <w:hyperlink r:id="rId58" w:tooltip="GRAD 7300" w:history="1">
                    <w:r w:rsidR="00E13EED" w:rsidRPr="003241F7">
                      <w:rPr>
                        <w:rStyle w:val="Hyperlink"/>
                        <w:rFonts w:ascii="Helvetica" w:hAnsi="Helvetica" w:cs="Helvetica"/>
                        <w:color w:val="005D61"/>
                        <w:sz w:val="18"/>
                        <w:szCs w:val="18"/>
                      </w:rPr>
                      <w:t>GRAD 7300</w:t>
                    </w:r>
                  </w:hyperlink>
                </w:p>
              </w:tc>
            </w:tr>
            <w:tr w:rsidR="00E13EED"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7B421694" w14:textId="77777777" w:rsidR="00E13EED" w:rsidRPr="003241F7" w:rsidRDefault="00E13EED" w:rsidP="00E13EED">
            <w:pPr>
              <w:spacing w:after="120"/>
              <w:rPr>
                <w:rFonts w:ascii="Helvetica" w:hAnsi="Helvetica" w:cs="Helvetica"/>
                <w:i/>
                <w:sz w:val="18"/>
                <w:szCs w:val="18"/>
              </w:rPr>
            </w:pPr>
          </w:p>
        </w:tc>
      </w:tr>
      <w:tr w:rsidR="00E13EED" w:rsidRPr="003241F7" w14:paraId="7C32BA08" w14:textId="77777777" w:rsidTr="00E13EED">
        <w:tc>
          <w:tcPr>
            <w:tcW w:w="7086" w:type="dxa"/>
            <w:shd w:val="clear" w:color="auto" w:fill="auto"/>
          </w:tcPr>
          <w:p w14:paraId="0062060A" w14:textId="710FDF04" w:rsidR="00E13EED" w:rsidRPr="003241F7" w:rsidRDefault="00E13EED" w:rsidP="00E13EE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9D7F0F2" w14:textId="77777777" w:rsidR="00E13EED" w:rsidRPr="009F1412" w:rsidRDefault="00E13EED" w:rsidP="00E13EED">
            <w:pPr>
              <w:rPr>
                <w:rFonts w:ascii="Arial" w:hAnsi="Arial" w:cs="Arial"/>
                <w:i/>
                <w:sz w:val="18"/>
                <w:szCs w:val="18"/>
              </w:rPr>
            </w:pPr>
          </w:p>
          <w:p w14:paraId="28811505" w14:textId="77777777" w:rsidR="00E13EED" w:rsidRPr="003241F7" w:rsidRDefault="00E13EED" w:rsidP="00E13EED">
            <w:pPr>
              <w:spacing w:after="120"/>
              <w:rPr>
                <w:rFonts w:ascii="Helvetica" w:hAnsi="Helvetica" w:cs="Helvetica"/>
                <w:i/>
                <w:sz w:val="18"/>
                <w:szCs w:val="18"/>
              </w:rPr>
            </w:pPr>
          </w:p>
        </w:tc>
      </w:tr>
      <w:tr w:rsidR="00E13EED" w:rsidRPr="003241F7" w14:paraId="5C5FA70A" w14:textId="77777777" w:rsidTr="00E13EED">
        <w:tc>
          <w:tcPr>
            <w:tcW w:w="7086" w:type="dxa"/>
            <w:shd w:val="clear" w:color="auto" w:fill="auto"/>
          </w:tcPr>
          <w:p w14:paraId="41E51907" w14:textId="1E6409D0" w:rsidR="00E13EED" w:rsidRPr="003241F7" w:rsidRDefault="00E13EED" w:rsidP="00E13EED">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E13EED" w:rsidRPr="0073707A" w:rsidRDefault="00E13EED" w:rsidP="00E13EED">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E13EED"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E13EED"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E13EED" w:rsidRPr="003241F7" w:rsidRDefault="00E13EED" w:rsidP="00E13EED">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7C4341D6" w14:textId="77777777" w:rsidR="00E13EED" w:rsidRPr="009F1412" w:rsidRDefault="00E13EED" w:rsidP="00E13EED">
            <w:pPr>
              <w:rPr>
                <w:rFonts w:ascii="Arial" w:hAnsi="Arial" w:cs="Arial"/>
                <w:i/>
                <w:sz w:val="18"/>
                <w:szCs w:val="18"/>
              </w:rPr>
            </w:pPr>
          </w:p>
          <w:p w14:paraId="3B41AB59" w14:textId="77777777" w:rsidR="00E13EED" w:rsidRPr="009F1412" w:rsidRDefault="00E13EED" w:rsidP="00E13EED">
            <w:pPr>
              <w:rPr>
                <w:rFonts w:ascii="Arial" w:hAnsi="Arial" w:cs="Arial"/>
                <w:i/>
                <w:sz w:val="18"/>
                <w:szCs w:val="18"/>
              </w:rPr>
            </w:pPr>
          </w:p>
          <w:p w14:paraId="37793E48" w14:textId="77777777" w:rsidR="00E13EED" w:rsidRPr="003241F7" w:rsidRDefault="00E13EED" w:rsidP="00E13EED">
            <w:pPr>
              <w:spacing w:after="120"/>
              <w:rPr>
                <w:rFonts w:ascii="Helvetica" w:hAnsi="Helvetica" w:cs="Helvetica"/>
                <w:i/>
                <w:sz w:val="18"/>
                <w:szCs w:val="18"/>
              </w:rPr>
            </w:pPr>
          </w:p>
        </w:tc>
      </w:tr>
      <w:tr w:rsidR="00E13EED" w:rsidRPr="003241F7" w14:paraId="41875AA8" w14:textId="77777777" w:rsidTr="00E13EED">
        <w:tc>
          <w:tcPr>
            <w:tcW w:w="7086" w:type="dxa"/>
            <w:shd w:val="clear" w:color="auto" w:fill="auto"/>
          </w:tcPr>
          <w:p w14:paraId="56DE9D3C" w14:textId="39BAC3EA" w:rsidR="00E13EED" w:rsidRPr="003241F7" w:rsidRDefault="00E13EED" w:rsidP="00E13EE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E13EED" w:rsidRPr="0073707A" w:rsidRDefault="00E13EED" w:rsidP="00E13EE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E13EED" w:rsidRPr="003241F7" w:rsidRDefault="00E13EED" w:rsidP="00E13EED">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497F9B76" w14:textId="77777777" w:rsidR="00E13EED" w:rsidRPr="003241F7" w:rsidRDefault="00E13EED" w:rsidP="00E13EED">
            <w:pPr>
              <w:spacing w:after="120"/>
              <w:rPr>
                <w:rFonts w:ascii="Helvetica" w:hAnsi="Helvetica" w:cs="Helvetica"/>
                <w:sz w:val="18"/>
                <w:szCs w:val="18"/>
              </w:rPr>
            </w:pPr>
          </w:p>
        </w:tc>
      </w:tr>
      <w:tr w:rsidR="00E13EED" w:rsidRPr="003241F7" w14:paraId="423B858A" w14:textId="77777777" w:rsidTr="00E13EED">
        <w:tc>
          <w:tcPr>
            <w:tcW w:w="7086" w:type="dxa"/>
            <w:shd w:val="clear" w:color="auto" w:fill="auto"/>
          </w:tcPr>
          <w:p w14:paraId="0D8106D0" w14:textId="77777777" w:rsidR="00E13EED" w:rsidRPr="003241F7" w:rsidRDefault="00E13EED" w:rsidP="00E13EED">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E13EED" w:rsidRPr="003241F7" w:rsidRDefault="00E13EED" w:rsidP="00E13EED">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E13EED" w:rsidRPr="003241F7" w:rsidRDefault="00E13EED" w:rsidP="00E13EE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0E008191" w14:textId="77777777" w:rsidR="00E13EED" w:rsidRPr="003241F7" w:rsidRDefault="00E13EED" w:rsidP="00E13EED">
            <w:pPr>
              <w:spacing w:after="120"/>
              <w:rPr>
                <w:rFonts w:ascii="Helvetica" w:hAnsi="Helvetica" w:cs="Helvetica"/>
                <w:sz w:val="18"/>
                <w:szCs w:val="18"/>
              </w:rPr>
            </w:pPr>
          </w:p>
        </w:tc>
      </w:tr>
      <w:tr w:rsidR="00E13EED" w:rsidRPr="003241F7" w14:paraId="29B9672D" w14:textId="77777777" w:rsidTr="00E13EED">
        <w:tc>
          <w:tcPr>
            <w:tcW w:w="7086" w:type="dxa"/>
            <w:shd w:val="clear" w:color="auto" w:fill="auto"/>
          </w:tcPr>
          <w:p w14:paraId="595C8B7F" w14:textId="77777777" w:rsidR="00E13EED" w:rsidRPr="003241F7" w:rsidRDefault="00E13EED" w:rsidP="00E13EED">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E13EED" w:rsidRPr="003241F7" w:rsidRDefault="00E13EED" w:rsidP="00E13EED">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E13EED" w:rsidRPr="003241F7" w:rsidRDefault="00E13EED" w:rsidP="00E13EED">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E13EED" w:rsidRPr="003241F7" w:rsidRDefault="00E13EED" w:rsidP="00E13EED">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E13EED" w:rsidRPr="003241F7" w:rsidRDefault="00E13EED" w:rsidP="00E13EED">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E13EED" w:rsidRPr="003241F7" w:rsidRDefault="00E13EED" w:rsidP="00E13EED">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2F572B2B" w14:textId="77777777" w:rsidR="00E13EED" w:rsidRPr="003241F7" w:rsidRDefault="00E13EED" w:rsidP="00E13EED">
            <w:pPr>
              <w:spacing w:after="120"/>
              <w:rPr>
                <w:rFonts w:ascii="Helvetica" w:hAnsi="Helvetica" w:cs="Helvetica"/>
                <w:sz w:val="18"/>
                <w:szCs w:val="18"/>
              </w:rPr>
            </w:pPr>
          </w:p>
        </w:tc>
      </w:tr>
      <w:tr w:rsidR="00E13EED" w:rsidRPr="003241F7" w14:paraId="6261139F" w14:textId="77777777" w:rsidTr="00E13EED">
        <w:tc>
          <w:tcPr>
            <w:tcW w:w="7086" w:type="dxa"/>
            <w:shd w:val="clear" w:color="auto" w:fill="auto"/>
          </w:tcPr>
          <w:p w14:paraId="0FCC948A" w14:textId="77777777" w:rsidR="00E13EED" w:rsidRPr="00295B89" w:rsidRDefault="00E13EED" w:rsidP="00E13EED">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E13EED" w:rsidRPr="003241F7" w:rsidRDefault="00E13EED" w:rsidP="00E13EED">
            <w:pPr>
              <w:rPr>
                <w:rFonts w:ascii="Helvetica" w:hAnsi="Helvetica" w:cs="Helvetica"/>
                <w:sz w:val="18"/>
                <w:szCs w:val="18"/>
              </w:rPr>
            </w:pPr>
          </w:p>
          <w:p w14:paraId="366B254F"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E13EED" w:rsidRDefault="00E13EED" w:rsidP="00E13EED">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E13EED" w:rsidRPr="003241F7" w:rsidRDefault="00E13EED" w:rsidP="00E13EED">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E13EED" w:rsidRPr="003241F7" w:rsidRDefault="00E13EED" w:rsidP="00E13EED">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68FF87B6" w14:textId="77777777" w:rsidR="00E13EED" w:rsidRPr="003241F7" w:rsidRDefault="00E13EED" w:rsidP="00E13EED">
            <w:pPr>
              <w:spacing w:after="120"/>
              <w:rPr>
                <w:rFonts w:ascii="Helvetica" w:hAnsi="Helvetica" w:cs="Helvetica"/>
                <w:sz w:val="18"/>
                <w:szCs w:val="18"/>
              </w:rPr>
            </w:pPr>
          </w:p>
        </w:tc>
      </w:tr>
      <w:tr w:rsidR="00E13EED" w:rsidRPr="003241F7" w14:paraId="4A3B3875" w14:textId="77777777" w:rsidTr="00E13EED">
        <w:tc>
          <w:tcPr>
            <w:tcW w:w="7086" w:type="dxa"/>
            <w:shd w:val="clear" w:color="auto" w:fill="auto"/>
          </w:tcPr>
          <w:p w14:paraId="00ADC53D" w14:textId="77777777" w:rsidR="00E13EED" w:rsidRPr="003241F7" w:rsidRDefault="00E13EED" w:rsidP="00E13EED">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E13EED" w:rsidRPr="003241F7" w:rsidRDefault="00E13EED" w:rsidP="00E13EED">
            <w:pPr>
              <w:pStyle w:val="NormalWeb"/>
              <w:spacing w:before="0" w:beforeAutospacing="0" w:after="120" w:afterAutospacing="0"/>
              <w:jc w:val="both"/>
              <w:rPr>
                <w:rFonts w:ascii="Helvetica" w:hAnsi="Helvetica" w:cs="Helvetica"/>
                <w:color w:val="000000"/>
                <w:sz w:val="18"/>
                <w:szCs w:val="18"/>
              </w:rPr>
            </w:pPr>
          </w:p>
        </w:tc>
        <w:tc>
          <w:tcPr>
            <w:tcW w:w="4254" w:type="dxa"/>
          </w:tcPr>
          <w:p w14:paraId="1CD4A550"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To be accepted for the Pre-Master’s, applicants must hold a </w:t>
            </w:r>
            <w:proofErr w:type="gramStart"/>
            <w:r w:rsidRPr="009F1412">
              <w:rPr>
                <w:rFonts w:ascii="Arial" w:hAnsi="Arial" w:cs="Arial"/>
                <w:sz w:val="18"/>
                <w:szCs w:val="18"/>
              </w:rPr>
              <w:t>Bachelor’s</w:t>
            </w:r>
            <w:proofErr w:type="gramEnd"/>
            <w:r w:rsidRPr="009F1412">
              <w:rPr>
                <w:rFonts w:ascii="Arial" w:hAnsi="Arial" w:cs="Arial"/>
                <w:sz w:val="18"/>
                <w:szCs w:val="18"/>
              </w:rPr>
              <w:t xml:space="preserve"> degree which includes at least 4 courses in history, and their overall average in these history courses should not be lower than B (3.0 grade points in our system). </w:t>
            </w:r>
          </w:p>
          <w:p w14:paraId="24D6BE03" w14:textId="77777777" w:rsidR="00E13EED" w:rsidRPr="009F1412" w:rsidRDefault="00E13EED" w:rsidP="00E13EED">
            <w:pPr>
              <w:jc w:val="both"/>
              <w:rPr>
                <w:rFonts w:ascii="Arial" w:hAnsi="Arial" w:cs="Arial"/>
                <w:sz w:val="18"/>
                <w:szCs w:val="18"/>
              </w:rPr>
            </w:pPr>
          </w:p>
          <w:p w14:paraId="5D444BA9" w14:textId="7E98456C" w:rsidR="00E13EED" w:rsidRPr="009F1412" w:rsidRDefault="00E13EED" w:rsidP="00E13EED">
            <w:pPr>
              <w:jc w:val="both"/>
              <w:rPr>
                <w:rFonts w:ascii="Arial" w:hAnsi="Arial" w:cs="Arial"/>
                <w:sz w:val="18"/>
                <w:szCs w:val="18"/>
              </w:rPr>
            </w:pPr>
            <w:r w:rsidRPr="009F1412">
              <w:rPr>
                <w:rFonts w:ascii="Arial" w:hAnsi="Arial" w:cs="Arial"/>
                <w:sz w:val="18"/>
                <w:szCs w:val="18"/>
              </w:rPr>
              <w:t>Students admitted to the Pre-</w:t>
            </w:r>
            <w:proofErr w:type="gramStart"/>
            <w:r w:rsidRPr="009F1412">
              <w:rPr>
                <w:rFonts w:ascii="Arial" w:hAnsi="Arial" w:cs="Arial"/>
                <w:sz w:val="18"/>
                <w:szCs w:val="18"/>
              </w:rPr>
              <w:t>Master’s</w:t>
            </w:r>
            <w:proofErr w:type="gramEnd"/>
            <w:r w:rsidRPr="009F1412">
              <w:rPr>
                <w:rFonts w:ascii="Arial" w:hAnsi="Arial" w:cs="Arial"/>
                <w:sz w:val="18"/>
                <w:szCs w:val="18"/>
              </w:rPr>
              <w:t xml:space="preserve"> program are </w:t>
            </w:r>
            <w:r w:rsidR="002D2F5D">
              <w:rPr>
                <w:rFonts w:ascii="Arial" w:hAnsi="Arial" w:cs="Arial"/>
                <w:sz w:val="18"/>
                <w:szCs w:val="18"/>
              </w:rPr>
              <w:t>usually</w:t>
            </w:r>
            <w:r w:rsidRPr="009F1412">
              <w:rPr>
                <w:rFonts w:ascii="Arial" w:hAnsi="Arial" w:cs="Arial"/>
                <w:sz w:val="18"/>
                <w:szCs w:val="18"/>
              </w:rPr>
              <w:t xml:space="preserve"> required to complete four full year or equivalent history courses at the 4000 level (totaling 24 credit hours). One of these courses must be either HIST 4400 Historical Method, or HIST 4580 Great Historians, unless the student can present convincing evidence of having already passed a similar course in historical methods. </w:t>
            </w:r>
            <w:bookmarkStart w:id="3" w:name="OLE_LINK2"/>
            <w:bookmarkStart w:id="4" w:name="OLE_LINK1"/>
            <w:r w:rsidRPr="009F1412">
              <w:rPr>
                <w:rFonts w:ascii="Arial" w:hAnsi="Arial" w:cs="Arial"/>
                <w:sz w:val="18"/>
                <w:szCs w:val="18"/>
              </w:rPr>
              <w:t>Admission to the program may be granted at the discretion of the JDC chair if comparable coursework has been completed in other disciplines.</w:t>
            </w:r>
            <w:bookmarkEnd w:id="3"/>
            <w:bookmarkEnd w:id="4"/>
          </w:p>
          <w:p w14:paraId="3F4E77CB" w14:textId="77777777" w:rsidR="00E13EED" w:rsidRPr="003241F7" w:rsidRDefault="00E13EED" w:rsidP="00E13EED">
            <w:pPr>
              <w:spacing w:after="120"/>
              <w:rPr>
                <w:rFonts w:ascii="Helvetica" w:hAnsi="Helvetica" w:cs="Helvetica"/>
                <w:sz w:val="18"/>
                <w:szCs w:val="18"/>
              </w:rPr>
            </w:pPr>
          </w:p>
        </w:tc>
      </w:tr>
      <w:tr w:rsidR="00E13EED" w:rsidRPr="003241F7" w14:paraId="5F1A096A" w14:textId="77777777" w:rsidTr="00E13EED">
        <w:tc>
          <w:tcPr>
            <w:tcW w:w="7086" w:type="dxa"/>
            <w:shd w:val="clear" w:color="auto" w:fill="auto"/>
          </w:tcPr>
          <w:p w14:paraId="1A1F1FB7" w14:textId="77777777" w:rsidR="00E13EED" w:rsidRPr="003241F7" w:rsidRDefault="00E13EED" w:rsidP="00E13EED">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535037FD" w14:textId="77777777" w:rsidR="00E13EED" w:rsidRPr="003241F7" w:rsidRDefault="00E13EED" w:rsidP="00E13EED">
            <w:pPr>
              <w:spacing w:after="120"/>
              <w:rPr>
                <w:rFonts w:ascii="Helvetica" w:hAnsi="Helvetica" w:cs="Helvetica"/>
                <w:sz w:val="18"/>
                <w:szCs w:val="18"/>
              </w:rPr>
            </w:pPr>
          </w:p>
        </w:tc>
      </w:tr>
      <w:tr w:rsidR="00E13EED" w:rsidRPr="003241F7" w14:paraId="61DB9F73" w14:textId="77777777" w:rsidTr="00E13EED">
        <w:tc>
          <w:tcPr>
            <w:tcW w:w="7086" w:type="dxa"/>
            <w:shd w:val="clear" w:color="auto" w:fill="auto"/>
          </w:tcPr>
          <w:p w14:paraId="1CBFD476" w14:textId="77777777" w:rsidR="00E13EED" w:rsidRPr="003241F7" w:rsidRDefault="00E13EED" w:rsidP="00E13EED">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E13EED" w:rsidRPr="003241F7" w:rsidRDefault="00E13EED" w:rsidP="00E13EED">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E13EED" w:rsidRPr="003241F7" w:rsidRDefault="00E13EED" w:rsidP="00E13EED">
            <w:pPr>
              <w:autoSpaceDE w:val="0"/>
              <w:autoSpaceDN w:val="0"/>
              <w:adjustRightInd w:val="0"/>
              <w:rPr>
                <w:rFonts w:ascii="Helvetica" w:hAnsi="Helvetica" w:cs="Helvetica"/>
                <w:sz w:val="18"/>
                <w:szCs w:val="18"/>
              </w:rPr>
            </w:pPr>
          </w:p>
          <w:p w14:paraId="47FBA112" w14:textId="77777777" w:rsidR="00E13EED" w:rsidRPr="003241F7" w:rsidRDefault="00E13EED" w:rsidP="00E13EE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E13EED" w:rsidRPr="003241F7" w:rsidRDefault="00E13EED" w:rsidP="00E13EED">
            <w:pPr>
              <w:autoSpaceDE w:val="0"/>
              <w:autoSpaceDN w:val="0"/>
              <w:adjustRightInd w:val="0"/>
              <w:rPr>
                <w:rFonts w:ascii="Helvetica" w:hAnsi="Helvetica" w:cs="Helvetica"/>
                <w:color w:val="222222"/>
                <w:sz w:val="18"/>
                <w:szCs w:val="18"/>
                <w:shd w:val="clear" w:color="auto" w:fill="FFFFFF"/>
              </w:rPr>
            </w:pPr>
          </w:p>
          <w:p w14:paraId="702C11A6" w14:textId="7C5BE5B4" w:rsidR="00E13EED" w:rsidRPr="003241F7" w:rsidRDefault="00E13EED" w:rsidP="00E13EE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3275CE2A" w14:textId="77777777" w:rsidR="00E13EED" w:rsidRPr="003241F7" w:rsidRDefault="00E13EED" w:rsidP="00E13EED">
            <w:pPr>
              <w:spacing w:after="120"/>
              <w:rPr>
                <w:rFonts w:ascii="Helvetica" w:hAnsi="Helvetica" w:cs="Helvetica"/>
                <w:sz w:val="18"/>
                <w:szCs w:val="18"/>
              </w:rPr>
            </w:pPr>
          </w:p>
        </w:tc>
      </w:tr>
      <w:tr w:rsidR="00E13EED" w:rsidRPr="003241F7" w14:paraId="0BF05ED4" w14:textId="77777777" w:rsidTr="00E13EED">
        <w:tc>
          <w:tcPr>
            <w:tcW w:w="7086" w:type="dxa"/>
            <w:shd w:val="clear" w:color="auto" w:fill="auto"/>
          </w:tcPr>
          <w:p w14:paraId="56316616" w14:textId="77777777" w:rsidR="00E13EED" w:rsidRPr="003241F7" w:rsidRDefault="00E13EED" w:rsidP="00E13EE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E13EED" w:rsidRPr="003241F7" w:rsidRDefault="00E13EED" w:rsidP="00E13EED">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E13EED" w:rsidRPr="003241F7" w:rsidRDefault="00E13EED" w:rsidP="00E13EE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E13EED" w:rsidRPr="003241F7" w:rsidRDefault="00E13EED" w:rsidP="00E13EE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E13EED" w:rsidRPr="003241F7" w:rsidRDefault="00E13EED" w:rsidP="00E13EE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E13EED" w:rsidRPr="003241F7" w:rsidRDefault="00E13EED" w:rsidP="00E13EE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E13EED" w:rsidRPr="003241F7" w:rsidRDefault="00E13EED" w:rsidP="00E13EE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E13EED" w:rsidRPr="003241F7" w:rsidRDefault="00E13EED" w:rsidP="00E13EE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E13EED" w:rsidRPr="003241F7" w:rsidRDefault="00E13EED" w:rsidP="00E13EE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E13EED" w:rsidRPr="003241F7" w:rsidRDefault="00E13EED" w:rsidP="00E13EE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E13EED" w:rsidRPr="003241F7" w:rsidRDefault="00E13EED" w:rsidP="00E13EED">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E13EED" w:rsidRPr="003241F7" w:rsidRDefault="00E13EED" w:rsidP="00E13EED">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E23ED48" w14:textId="77777777" w:rsidR="00E13EED" w:rsidRPr="003241F7" w:rsidRDefault="00E13EED" w:rsidP="00E13EED">
            <w:pPr>
              <w:spacing w:after="120"/>
              <w:rPr>
                <w:rFonts w:ascii="Helvetica" w:hAnsi="Helvetica" w:cs="Helvetica"/>
                <w:sz w:val="18"/>
                <w:szCs w:val="18"/>
              </w:rPr>
            </w:pPr>
          </w:p>
        </w:tc>
      </w:tr>
      <w:tr w:rsidR="00E13EED" w:rsidRPr="003241F7" w14:paraId="59C0D092" w14:textId="77777777" w:rsidTr="00E13EED">
        <w:tc>
          <w:tcPr>
            <w:tcW w:w="7086" w:type="dxa"/>
            <w:shd w:val="clear" w:color="auto" w:fill="auto"/>
          </w:tcPr>
          <w:p w14:paraId="37100169" w14:textId="77777777" w:rsidR="00E13EED" w:rsidRPr="003241F7" w:rsidRDefault="00E13EED" w:rsidP="00E13EED">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E13EED" w:rsidRPr="0073707A" w:rsidRDefault="00E13EED" w:rsidP="00E13EED">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E13EED" w:rsidRPr="003241F7" w:rsidRDefault="00E13EED" w:rsidP="00E13EE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614A2374" w14:textId="77777777" w:rsidR="00E13EED" w:rsidRPr="003241F7" w:rsidRDefault="00E13EED" w:rsidP="00E13EED">
            <w:pPr>
              <w:spacing w:after="120"/>
              <w:rPr>
                <w:rFonts w:ascii="Helvetica" w:hAnsi="Helvetica" w:cs="Helvetica"/>
                <w:sz w:val="18"/>
                <w:szCs w:val="18"/>
              </w:rPr>
            </w:pPr>
          </w:p>
        </w:tc>
      </w:tr>
      <w:tr w:rsidR="00E13EED" w:rsidRPr="003241F7" w14:paraId="1011A36E" w14:textId="77777777" w:rsidTr="00E13EED">
        <w:tc>
          <w:tcPr>
            <w:tcW w:w="7086" w:type="dxa"/>
            <w:shd w:val="clear" w:color="auto" w:fill="auto"/>
          </w:tcPr>
          <w:p w14:paraId="0FB768C3" w14:textId="77777777" w:rsidR="00E13EED" w:rsidRPr="003241F7" w:rsidRDefault="00E13EED" w:rsidP="00E13EED">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E13EED" w:rsidRPr="003241F7" w:rsidRDefault="00E13EED" w:rsidP="00E13EED">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322F687D" w14:textId="77777777" w:rsidR="00E13EED" w:rsidRPr="003241F7" w:rsidRDefault="00E13EED" w:rsidP="00E13EED">
            <w:pPr>
              <w:spacing w:after="120"/>
              <w:rPr>
                <w:rFonts w:ascii="Helvetica" w:hAnsi="Helvetica" w:cs="Helvetica"/>
                <w:sz w:val="18"/>
                <w:szCs w:val="18"/>
              </w:rPr>
            </w:pPr>
          </w:p>
        </w:tc>
      </w:tr>
      <w:tr w:rsidR="00E13EED" w:rsidRPr="003241F7" w14:paraId="31AF5D89" w14:textId="77777777" w:rsidTr="00E13EED">
        <w:tc>
          <w:tcPr>
            <w:tcW w:w="7086" w:type="dxa"/>
            <w:shd w:val="clear" w:color="auto" w:fill="auto"/>
          </w:tcPr>
          <w:p w14:paraId="62A1D10B"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E13EED" w:rsidRPr="003241F7" w:rsidRDefault="00E13EED" w:rsidP="00E13EE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E13EED" w:rsidRPr="003241F7" w:rsidRDefault="00E13EED" w:rsidP="00E13EE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E13EED" w:rsidRPr="003241F7" w:rsidRDefault="00E13EED" w:rsidP="00E13EE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E13EED" w:rsidRPr="003241F7" w:rsidRDefault="00E13EED" w:rsidP="00E13EE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E13EED" w:rsidRPr="003241F7" w:rsidRDefault="00E13EED" w:rsidP="00E13EED">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239A3E57" w14:textId="77777777" w:rsidR="00E13EED" w:rsidRPr="003241F7" w:rsidRDefault="00E13EED" w:rsidP="00E13EED">
            <w:pPr>
              <w:spacing w:after="120"/>
              <w:rPr>
                <w:rFonts w:ascii="Helvetica" w:hAnsi="Helvetica" w:cs="Helvetica"/>
                <w:sz w:val="18"/>
                <w:szCs w:val="18"/>
              </w:rPr>
            </w:pPr>
          </w:p>
        </w:tc>
      </w:tr>
      <w:tr w:rsidR="00E13EED" w:rsidRPr="003241F7" w14:paraId="5FBB6326" w14:textId="77777777" w:rsidTr="00E13EED">
        <w:tc>
          <w:tcPr>
            <w:tcW w:w="7086" w:type="dxa"/>
            <w:shd w:val="clear" w:color="auto" w:fill="auto"/>
          </w:tcPr>
          <w:p w14:paraId="15D72A5D" w14:textId="77777777" w:rsidR="00E13EED" w:rsidRPr="003241F7" w:rsidRDefault="00E13EED" w:rsidP="00E13EED">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E13EED" w:rsidRPr="003241F7" w:rsidRDefault="00E13EED" w:rsidP="00E13EED">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5D12FA62" w14:textId="77777777" w:rsidR="00E13EED" w:rsidRPr="003241F7" w:rsidRDefault="00E13EED" w:rsidP="00E13EED">
            <w:pPr>
              <w:spacing w:after="120"/>
              <w:rPr>
                <w:rFonts w:ascii="Helvetica" w:hAnsi="Helvetica" w:cs="Helvetica"/>
                <w:sz w:val="18"/>
                <w:szCs w:val="18"/>
              </w:rPr>
            </w:pPr>
          </w:p>
        </w:tc>
      </w:tr>
      <w:tr w:rsidR="00E13EED" w:rsidRPr="003241F7" w14:paraId="22FAE195" w14:textId="77777777" w:rsidTr="00E13EED">
        <w:tc>
          <w:tcPr>
            <w:tcW w:w="7086" w:type="dxa"/>
            <w:shd w:val="clear" w:color="auto" w:fill="auto"/>
          </w:tcPr>
          <w:p w14:paraId="76C74590" w14:textId="77777777" w:rsidR="00E13EED" w:rsidRPr="003241F7" w:rsidRDefault="00E13EED" w:rsidP="00E13EED">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E13EED" w:rsidRPr="003241F7" w:rsidRDefault="00E13EED" w:rsidP="00E13EED">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E13EED" w:rsidRPr="003241F7" w:rsidRDefault="00E13EED" w:rsidP="00E13EED">
            <w:pPr>
              <w:autoSpaceDE w:val="0"/>
              <w:autoSpaceDN w:val="0"/>
              <w:adjustRightInd w:val="0"/>
              <w:rPr>
                <w:rFonts w:ascii="Helvetica" w:hAnsi="Helvetica" w:cs="Helvetica"/>
                <w:sz w:val="18"/>
                <w:szCs w:val="18"/>
              </w:rPr>
            </w:pPr>
          </w:p>
          <w:p w14:paraId="6B04F152" w14:textId="77777777" w:rsidR="00E13EED" w:rsidRPr="003241F7" w:rsidRDefault="00E13EED" w:rsidP="00E13EE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E13EED" w:rsidRPr="003241F7" w:rsidRDefault="00E13EED" w:rsidP="00E13EED">
            <w:pPr>
              <w:spacing w:after="120"/>
              <w:jc w:val="both"/>
              <w:rPr>
                <w:rFonts w:ascii="Helvetica" w:hAnsi="Helvetica" w:cs="Helvetica"/>
                <w:b/>
                <w:bCs/>
                <w:color w:val="000000"/>
                <w:sz w:val="18"/>
                <w:szCs w:val="18"/>
                <w:lang w:eastAsia="en-CA"/>
              </w:rPr>
            </w:pPr>
          </w:p>
          <w:p w14:paraId="086C2F7B" w14:textId="46AEF5D3" w:rsidR="00E13EED" w:rsidRPr="003241F7" w:rsidRDefault="00E13EED" w:rsidP="00E13EE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297C323D" w14:textId="77777777" w:rsidR="00E13EED" w:rsidRPr="003241F7" w:rsidRDefault="00E13EED" w:rsidP="00E13EED">
            <w:pPr>
              <w:spacing w:after="120"/>
              <w:rPr>
                <w:rFonts w:ascii="Helvetica" w:hAnsi="Helvetica" w:cs="Helvetica"/>
                <w:sz w:val="18"/>
                <w:szCs w:val="18"/>
              </w:rPr>
            </w:pPr>
          </w:p>
        </w:tc>
      </w:tr>
      <w:tr w:rsidR="00E13EED" w:rsidRPr="003241F7" w14:paraId="149838E7" w14:textId="77777777" w:rsidTr="00E13EED">
        <w:tc>
          <w:tcPr>
            <w:tcW w:w="7086" w:type="dxa"/>
            <w:shd w:val="clear" w:color="auto" w:fill="auto"/>
          </w:tcPr>
          <w:p w14:paraId="6CE4CCAD" w14:textId="77777777" w:rsidR="00E13EED" w:rsidRPr="003241F7" w:rsidRDefault="00E13EED" w:rsidP="00E13EE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E13EED" w:rsidRPr="003241F7" w:rsidRDefault="00E13EED" w:rsidP="00E13EE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E13EED" w:rsidRPr="003241F7" w:rsidRDefault="00E13EED" w:rsidP="00E13E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E13EED" w:rsidRPr="003241F7" w:rsidRDefault="00E13EED" w:rsidP="00E13E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E13EED" w:rsidRPr="003241F7" w:rsidRDefault="00E13EED" w:rsidP="00E13EE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E13EED" w:rsidRPr="003241F7" w:rsidRDefault="00E13EED" w:rsidP="00E13EE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E13EED" w:rsidRPr="003241F7" w:rsidRDefault="00E13EED" w:rsidP="00E13E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E13EED" w:rsidRPr="003241F7" w:rsidRDefault="00E13EED" w:rsidP="00E13E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E13EED" w:rsidRPr="003241F7" w:rsidRDefault="00E13EED" w:rsidP="00E13E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445BB0A" w14:textId="77777777" w:rsidR="00E13EED" w:rsidRPr="003241F7" w:rsidRDefault="00E13EED" w:rsidP="00E13EED">
            <w:pPr>
              <w:spacing w:after="120"/>
              <w:rPr>
                <w:rFonts w:ascii="Helvetica" w:hAnsi="Helvetica" w:cs="Helvetica"/>
                <w:sz w:val="18"/>
                <w:szCs w:val="18"/>
              </w:rPr>
            </w:pPr>
          </w:p>
        </w:tc>
      </w:tr>
      <w:tr w:rsidR="00E13EED" w:rsidRPr="003241F7" w14:paraId="7602C6FA" w14:textId="77777777" w:rsidTr="00E13EED">
        <w:tc>
          <w:tcPr>
            <w:tcW w:w="7086" w:type="dxa"/>
            <w:shd w:val="clear" w:color="auto" w:fill="auto"/>
          </w:tcPr>
          <w:p w14:paraId="5A444D82" w14:textId="77777777" w:rsidR="00E13EED" w:rsidRPr="003241F7" w:rsidRDefault="00E13EED" w:rsidP="00E13EED">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E13EED" w:rsidRPr="003241F7" w:rsidRDefault="00E13EED" w:rsidP="00E13EED">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E13EED" w:rsidRPr="003241F7" w:rsidRDefault="00E13EED" w:rsidP="00E13EE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29A52F4A" w14:textId="77777777" w:rsidR="00E13EED" w:rsidRPr="003241F7" w:rsidRDefault="00E13EED" w:rsidP="00E13EED">
            <w:pPr>
              <w:spacing w:after="120"/>
              <w:rPr>
                <w:rFonts w:ascii="Helvetica" w:hAnsi="Helvetica" w:cs="Helvetica"/>
                <w:sz w:val="18"/>
                <w:szCs w:val="18"/>
              </w:rPr>
            </w:pPr>
          </w:p>
        </w:tc>
      </w:tr>
      <w:tr w:rsidR="00E13EED" w:rsidRPr="003241F7" w14:paraId="54CDE928" w14:textId="77777777" w:rsidTr="00E13EED">
        <w:tc>
          <w:tcPr>
            <w:tcW w:w="7086" w:type="dxa"/>
            <w:shd w:val="clear" w:color="auto" w:fill="auto"/>
          </w:tcPr>
          <w:p w14:paraId="55C174F8" w14:textId="77777777" w:rsidR="00E13EED" w:rsidRPr="003241F7" w:rsidRDefault="00E13EED" w:rsidP="00E13EED">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E13EED" w:rsidRPr="003241F7" w:rsidRDefault="00E13EED" w:rsidP="00E13EED">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33F18F25" w14:textId="77777777" w:rsidR="00E13EED" w:rsidRPr="003241F7" w:rsidRDefault="00E13EED" w:rsidP="00E13EED">
            <w:pPr>
              <w:spacing w:after="120"/>
              <w:rPr>
                <w:rFonts w:ascii="Helvetica" w:hAnsi="Helvetica" w:cs="Helvetica"/>
                <w:sz w:val="18"/>
                <w:szCs w:val="18"/>
              </w:rPr>
            </w:pPr>
          </w:p>
        </w:tc>
      </w:tr>
      <w:tr w:rsidR="00E13EED" w:rsidRPr="003241F7" w14:paraId="46A5EE56" w14:textId="77777777" w:rsidTr="00E13EED">
        <w:tc>
          <w:tcPr>
            <w:tcW w:w="7086" w:type="dxa"/>
            <w:shd w:val="clear" w:color="auto" w:fill="auto"/>
          </w:tcPr>
          <w:p w14:paraId="601C2F1A"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E13EED" w:rsidRPr="003241F7" w:rsidRDefault="00E13EED" w:rsidP="00E13EE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E13EED" w:rsidRPr="003241F7" w:rsidRDefault="00E13EED" w:rsidP="00E13EE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E13EED" w:rsidRPr="003241F7" w:rsidRDefault="00E13EED" w:rsidP="00E13EE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E13EED" w:rsidRPr="003241F7" w:rsidRDefault="00E13EED" w:rsidP="00E13EE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E13EED" w:rsidRPr="003241F7" w:rsidRDefault="00E13EED" w:rsidP="00E13EED">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99F2F3E" w14:textId="77777777" w:rsidR="00E13EED" w:rsidRPr="003241F7" w:rsidRDefault="00E13EED" w:rsidP="00E13EED">
            <w:pPr>
              <w:spacing w:after="120"/>
              <w:rPr>
                <w:rFonts w:ascii="Helvetica" w:hAnsi="Helvetica" w:cs="Helvetica"/>
                <w:sz w:val="18"/>
                <w:szCs w:val="18"/>
              </w:rPr>
            </w:pPr>
          </w:p>
        </w:tc>
      </w:tr>
      <w:tr w:rsidR="00E13EED" w:rsidRPr="003241F7" w14:paraId="4D469D3C" w14:textId="77777777" w:rsidTr="00E13EED">
        <w:tc>
          <w:tcPr>
            <w:tcW w:w="7086" w:type="dxa"/>
            <w:shd w:val="clear" w:color="auto" w:fill="auto"/>
          </w:tcPr>
          <w:p w14:paraId="2ED2A0FA" w14:textId="77777777" w:rsidR="00E13EED" w:rsidRPr="003241F7" w:rsidRDefault="00E13EED" w:rsidP="00E13EED">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E13EED" w:rsidRPr="003241F7" w:rsidRDefault="00E13EED" w:rsidP="00E13EED">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548DCA18" w14:textId="77777777" w:rsidR="00E13EED" w:rsidRPr="003241F7" w:rsidRDefault="00E13EED" w:rsidP="00E13EED">
            <w:pPr>
              <w:spacing w:after="120"/>
              <w:rPr>
                <w:rFonts w:ascii="Helvetica" w:hAnsi="Helvetica" w:cs="Helvetica"/>
                <w:sz w:val="18"/>
                <w:szCs w:val="18"/>
              </w:rPr>
            </w:pPr>
          </w:p>
        </w:tc>
      </w:tr>
      <w:tr w:rsidR="00E13EED" w:rsidRPr="003241F7" w14:paraId="5B405A4F" w14:textId="77777777" w:rsidTr="00E13EED">
        <w:tc>
          <w:tcPr>
            <w:tcW w:w="7086" w:type="dxa"/>
            <w:shd w:val="clear" w:color="auto" w:fill="auto"/>
          </w:tcPr>
          <w:p w14:paraId="04E81EDF" w14:textId="40410AAC" w:rsidR="00E13EED" w:rsidRPr="003241F7" w:rsidRDefault="00E13EED" w:rsidP="00E13EED">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E13EED" w:rsidRPr="003241F7" w:rsidRDefault="00E13EED" w:rsidP="00E13EE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E13EED" w:rsidRPr="003241F7" w:rsidRDefault="00E13EED" w:rsidP="00E13EE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E13EED" w:rsidRPr="003241F7" w:rsidRDefault="00E13EED" w:rsidP="00E13EE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E13EED" w:rsidRPr="003241F7" w:rsidRDefault="00E13EED" w:rsidP="00E13EED">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E13EED" w:rsidRPr="003241F7" w:rsidRDefault="00E13EED" w:rsidP="00E13EE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2A157142" w14:textId="77777777" w:rsidR="00E13EED" w:rsidRPr="003241F7" w:rsidRDefault="00E13EED" w:rsidP="00E13EED">
            <w:pPr>
              <w:spacing w:after="120"/>
              <w:rPr>
                <w:rFonts w:ascii="Helvetica" w:hAnsi="Helvetica" w:cs="Helvetica"/>
                <w:sz w:val="18"/>
                <w:szCs w:val="18"/>
              </w:rPr>
            </w:pPr>
          </w:p>
        </w:tc>
      </w:tr>
      <w:tr w:rsidR="00E13EED" w:rsidRPr="003241F7" w14:paraId="5A389EB2" w14:textId="77777777" w:rsidTr="00E13EED">
        <w:tc>
          <w:tcPr>
            <w:tcW w:w="7086" w:type="dxa"/>
            <w:shd w:val="clear" w:color="auto" w:fill="auto"/>
          </w:tcPr>
          <w:p w14:paraId="7CC396A3" w14:textId="77777777" w:rsidR="00E13EED" w:rsidRPr="003241F7" w:rsidRDefault="00E13EED" w:rsidP="00E13EE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E13EED" w:rsidRPr="003241F7" w:rsidRDefault="00E13EED" w:rsidP="00E13EE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E13EED" w:rsidRPr="003241F7" w:rsidRDefault="00E13EED" w:rsidP="00E13E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E13EED" w:rsidRPr="003241F7" w:rsidRDefault="00E13EED" w:rsidP="00E13E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E13EED" w:rsidRPr="003241F7" w:rsidRDefault="00E13EED" w:rsidP="00E13EE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E13EED" w:rsidRPr="003241F7" w:rsidRDefault="00E13EED" w:rsidP="00E13EE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E13EED" w:rsidRPr="003241F7" w:rsidRDefault="00E13EED" w:rsidP="00E13E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E13EED" w:rsidRPr="003241F7" w:rsidRDefault="00E13EED" w:rsidP="00E13E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E13EED" w:rsidRPr="003241F7" w:rsidRDefault="00E13EED" w:rsidP="00E13E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01772AE" w14:textId="77777777" w:rsidR="00E13EED" w:rsidRPr="009F1412" w:rsidRDefault="00E13EED" w:rsidP="00E13EED">
            <w:pPr>
              <w:rPr>
                <w:rFonts w:ascii="Arial" w:hAnsi="Arial" w:cs="Arial"/>
                <w:sz w:val="18"/>
                <w:szCs w:val="18"/>
              </w:rPr>
            </w:pPr>
            <w:r w:rsidRPr="009F1412">
              <w:rPr>
                <w:rFonts w:ascii="Arial" w:hAnsi="Arial" w:cs="Arial"/>
                <w:sz w:val="18"/>
                <w:szCs w:val="18"/>
              </w:rPr>
              <w:lastRenderedPageBreak/>
              <w:t>Students may be admitted to the M.A. as follows:</w:t>
            </w:r>
          </w:p>
          <w:p w14:paraId="3E974059" w14:textId="77777777" w:rsidR="00E13EED" w:rsidRPr="009F1412" w:rsidRDefault="00E13EED" w:rsidP="00E13EED">
            <w:pPr>
              <w:rPr>
                <w:rFonts w:ascii="Arial" w:hAnsi="Arial" w:cs="Arial"/>
                <w:sz w:val="18"/>
                <w:szCs w:val="18"/>
              </w:rPr>
            </w:pPr>
          </w:p>
          <w:p w14:paraId="4B8C6694" w14:textId="77777777" w:rsidR="00E13EED" w:rsidRPr="009F1412" w:rsidRDefault="00E13EED" w:rsidP="00E13EED">
            <w:pPr>
              <w:numPr>
                <w:ilvl w:val="0"/>
                <w:numId w:val="69"/>
              </w:numPr>
              <w:ind w:left="405"/>
              <w:jc w:val="both"/>
              <w:rPr>
                <w:rFonts w:ascii="Arial" w:hAnsi="Arial" w:cs="Arial"/>
                <w:sz w:val="18"/>
                <w:szCs w:val="18"/>
              </w:rPr>
            </w:pPr>
            <w:r w:rsidRPr="009F1412">
              <w:rPr>
                <w:rFonts w:ascii="Arial" w:hAnsi="Arial" w:cs="Arial"/>
                <w:sz w:val="18"/>
                <w:szCs w:val="18"/>
              </w:rPr>
              <w:lastRenderedPageBreak/>
              <w:t>With a Pre-</w:t>
            </w:r>
            <w:proofErr w:type="gramStart"/>
            <w:r w:rsidRPr="009F1412">
              <w:rPr>
                <w:rFonts w:ascii="Arial" w:hAnsi="Arial" w:cs="Arial"/>
                <w:sz w:val="18"/>
                <w:szCs w:val="18"/>
              </w:rPr>
              <w:t>Master’s</w:t>
            </w:r>
            <w:proofErr w:type="gramEnd"/>
            <w:r w:rsidRPr="009F1412">
              <w:rPr>
                <w:rFonts w:ascii="Arial" w:hAnsi="Arial" w:cs="Arial"/>
                <w:sz w:val="18"/>
                <w:szCs w:val="18"/>
              </w:rPr>
              <w:t xml:space="preserve"> year of History coursework following a 3-year B.A. or 4-year B.A. Advanced in History (or equivalent); OR</w:t>
            </w:r>
          </w:p>
          <w:p w14:paraId="64482A35" w14:textId="77777777" w:rsidR="00E13EED" w:rsidRPr="009F1412" w:rsidRDefault="00E13EED" w:rsidP="00E13EED">
            <w:pPr>
              <w:jc w:val="both"/>
              <w:rPr>
                <w:rFonts w:ascii="Arial" w:hAnsi="Arial" w:cs="Arial"/>
                <w:sz w:val="18"/>
                <w:szCs w:val="18"/>
              </w:rPr>
            </w:pPr>
          </w:p>
          <w:p w14:paraId="3F88296B"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 2)    With a 4-year Honours degree in History.</w:t>
            </w:r>
          </w:p>
          <w:p w14:paraId="65A9B281" w14:textId="77777777" w:rsidR="00E13EED" w:rsidRPr="009F1412" w:rsidRDefault="00E13EED" w:rsidP="00E13EED">
            <w:pPr>
              <w:jc w:val="both"/>
              <w:rPr>
                <w:rFonts w:ascii="Arial" w:hAnsi="Arial" w:cs="Arial"/>
                <w:sz w:val="18"/>
                <w:szCs w:val="18"/>
              </w:rPr>
            </w:pPr>
          </w:p>
          <w:p w14:paraId="3A31E764" w14:textId="121A5DED"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All candidates require a minimum 3.0 GPA, though students are not </w:t>
            </w:r>
            <w:r w:rsidR="002D2F5D">
              <w:rPr>
                <w:rFonts w:ascii="Arial" w:hAnsi="Arial" w:cs="Arial"/>
                <w:sz w:val="18"/>
                <w:szCs w:val="18"/>
              </w:rPr>
              <w:t>usually</w:t>
            </w:r>
            <w:r w:rsidRPr="009F1412">
              <w:rPr>
                <w:rFonts w:ascii="Arial" w:hAnsi="Arial" w:cs="Arial"/>
                <w:sz w:val="18"/>
                <w:szCs w:val="18"/>
              </w:rPr>
              <w:t xml:space="preserve"> admitted with a GPA less than 3.5 based on the last 60 credit hours of completed course work.</w:t>
            </w:r>
          </w:p>
          <w:p w14:paraId="2786A9B7" w14:textId="77777777" w:rsidR="00E13EED" w:rsidRPr="009F1412" w:rsidRDefault="00E13EED" w:rsidP="00E13EED">
            <w:pPr>
              <w:rPr>
                <w:rFonts w:ascii="Arial" w:hAnsi="Arial" w:cs="Arial"/>
                <w:sz w:val="18"/>
                <w:szCs w:val="18"/>
              </w:rPr>
            </w:pPr>
          </w:p>
          <w:p w14:paraId="7429A8C5" w14:textId="77777777" w:rsidR="00E13EED" w:rsidRPr="009F1412" w:rsidRDefault="00E13EED" w:rsidP="00E13EED">
            <w:pPr>
              <w:rPr>
                <w:rFonts w:ascii="Arial" w:hAnsi="Arial" w:cs="Arial"/>
                <w:sz w:val="18"/>
                <w:szCs w:val="18"/>
              </w:rPr>
            </w:pPr>
          </w:p>
          <w:p w14:paraId="7F38972F" w14:textId="77777777" w:rsidR="00E13EED" w:rsidRPr="003241F7" w:rsidRDefault="00E13EED" w:rsidP="00E13EED">
            <w:pPr>
              <w:spacing w:after="120"/>
              <w:rPr>
                <w:rFonts w:ascii="Helvetica" w:hAnsi="Helvetica" w:cs="Helvetica"/>
                <w:sz w:val="18"/>
                <w:szCs w:val="18"/>
              </w:rPr>
            </w:pPr>
          </w:p>
        </w:tc>
      </w:tr>
      <w:tr w:rsidR="00E13EED" w:rsidRPr="003241F7" w14:paraId="4E860E74" w14:textId="77777777" w:rsidTr="00E13EED">
        <w:tc>
          <w:tcPr>
            <w:tcW w:w="7086" w:type="dxa"/>
            <w:shd w:val="clear" w:color="auto" w:fill="auto"/>
          </w:tcPr>
          <w:p w14:paraId="3BF80C8A" w14:textId="77777777" w:rsidR="00E13EED" w:rsidRPr="003241F7" w:rsidRDefault="00E13EED" w:rsidP="00E13EED">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E13EED" w:rsidRPr="003241F7" w:rsidRDefault="00E13EED" w:rsidP="00E13EE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3C9ADE2E" w14:textId="77777777" w:rsidR="00E13EED" w:rsidRPr="003241F7" w:rsidRDefault="00E13EED" w:rsidP="00E13EED">
            <w:pPr>
              <w:spacing w:after="120"/>
              <w:rPr>
                <w:rFonts w:ascii="Helvetica" w:hAnsi="Helvetica" w:cs="Helvetica"/>
                <w:i/>
                <w:sz w:val="18"/>
                <w:szCs w:val="18"/>
              </w:rPr>
            </w:pPr>
          </w:p>
        </w:tc>
      </w:tr>
      <w:tr w:rsidR="00E13EED" w:rsidRPr="003241F7" w14:paraId="3F759D04" w14:textId="77777777" w:rsidTr="00E13EED">
        <w:tc>
          <w:tcPr>
            <w:tcW w:w="7086" w:type="dxa"/>
            <w:shd w:val="clear" w:color="auto" w:fill="auto"/>
          </w:tcPr>
          <w:p w14:paraId="7228DC00" w14:textId="77777777"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E13EED" w:rsidRPr="003241F7" w:rsidRDefault="00E13EED" w:rsidP="00E13EED">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7D3C7EDB" w14:textId="77777777" w:rsidR="00E13EED" w:rsidRPr="009F1412" w:rsidRDefault="00E13EED" w:rsidP="00E13EED">
            <w:pPr>
              <w:jc w:val="both"/>
              <w:rPr>
                <w:rFonts w:ascii="Arial" w:hAnsi="Arial" w:cs="Arial"/>
                <w:sz w:val="18"/>
                <w:szCs w:val="18"/>
                <w:u w:val="single"/>
              </w:rPr>
            </w:pPr>
            <w:r w:rsidRPr="009F1412">
              <w:rPr>
                <w:rFonts w:ascii="Arial" w:hAnsi="Arial" w:cs="Arial"/>
                <w:sz w:val="18"/>
                <w:szCs w:val="18"/>
                <w:u w:val="single"/>
              </w:rPr>
              <w:t>Thesis stream:</w:t>
            </w:r>
          </w:p>
          <w:p w14:paraId="14DB89FA"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Students who pursue the thesis M.A. must take 12 credit hours of course work at the 7000 level, 6 of which will be HIST 7110, with the remaining 6 credit hours chosen by the student. In exceptional cases candidates may be permitted to take 6 extra departmental credit hours at the 7000 level.</w:t>
            </w:r>
          </w:p>
          <w:p w14:paraId="4548FD62" w14:textId="77777777" w:rsidR="00E13EED" w:rsidRPr="009F1412" w:rsidRDefault="00E13EED" w:rsidP="00E13EED">
            <w:pPr>
              <w:tabs>
                <w:tab w:val="left" w:pos="975"/>
              </w:tabs>
              <w:jc w:val="both"/>
              <w:rPr>
                <w:rFonts w:ascii="Arial" w:hAnsi="Arial" w:cs="Arial"/>
                <w:sz w:val="18"/>
                <w:szCs w:val="18"/>
              </w:rPr>
            </w:pPr>
            <w:r w:rsidRPr="009F1412">
              <w:rPr>
                <w:rFonts w:ascii="Arial" w:hAnsi="Arial" w:cs="Arial"/>
                <w:sz w:val="18"/>
                <w:szCs w:val="18"/>
              </w:rPr>
              <w:tab/>
            </w:r>
          </w:p>
          <w:p w14:paraId="1C2D6FF8"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A student is not permitted to take a Selected Topics (HIST 7770) reading course in a topic closely related to that of her/his thesis field.</w:t>
            </w:r>
          </w:p>
          <w:p w14:paraId="162D4EFE" w14:textId="77777777" w:rsidR="00E13EED" w:rsidRPr="009F1412" w:rsidRDefault="00E13EED" w:rsidP="00E13EED">
            <w:pPr>
              <w:jc w:val="both"/>
              <w:rPr>
                <w:rFonts w:ascii="Arial" w:hAnsi="Arial" w:cs="Arial"/>
                <w:sz w:val="18"/>
                <w:szCs w:val="18"/>
              </w:rPr>
            </w:pPr>
          </w:p>
          <w:p w14:paraId="633C2E34" w14:textId="3737D607" w:rsidR="00E13EED" w:rsidRPr="009F1412" w:rsidRDefault="002D2F5D" w:rsidP="00E13EED">
            <w:pPr>
              <w:jc w:val="both"/>
              <w:rPr>
                <w:rFonts w:ascii="Arial" w:hAnsi="Arial" w:cs="Arial"/>
                <w:sz w:val="18"/>
                <w:szCs w:val="18"/>
              </w:rPr>
            </w:pPr>
            <w:proofErr w:type="gramStart"/>
            <w:r>
              <w:rPr>
                <w:rFonts w:ascii="Arial" w:hAnsi="Arial" w:cs="Arial"/>
                <w:sz w:val="18"/>
                <w:szCs w:val="18"/>
              </w:rPr>
              <w:t>Usually</w:t>
            </w:r>
            <w:proofErr w:type="gramEnd"/>
            <w:r w:rsidR="00E13EED" w:rsidRPr="009F1412">
              <w:rPr>
                <w:rFonts w:ascii="Arial" w:hAnsi="Arial" w:cs="Arial"/>
                <w:sz w:val="18"/>
                <w:szCs w:val="18"/>
              </w:rPr>
              <w:t xml:space="preserve"> students enrolled in the M.A. program are not permitted to submit a thesis unless they achieve a GPA of 3.0 in their course work. See 4.7.4 for remediation options.</w:t>
            </w:r>
          </w:p>
          <w:p w14:paraId="16C5691E" w14:textId="77777777" w:rsidR="00E13EED" w:rsidRPr="009F1412" w:rsidRDefault="00E13EED" w:rsidP="00E13EED">
            <w:pPr>
              <w:jc w:val="both"/>
              <w:rPr>
                <w:rFonts w:ascii="Arial" w:hAnsi="Arial" w:cs="Arial"/>
                <w:sz w:val="18"/>
                <w:szCs w:val="18"/>
              </w:rPr>
            </w:pPr>
          </w:p>
          <w:p w14:paraId="2E5E70C7"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See below (section 6.3.2) for the Archival Studies, Coursework/Comprehensive </w:t>
            </w:r>
            <w:proofErr w:type="gramStart"/>
            <w:r w:rsidRPr="009F1412">
              <w:rPr>
                <w:rFonts w:ascii="Arial" w:hAnsi="Arial" w:cs="Arial"/>
                <w:sz w:val="18"/>
                <w:szCs w:val="18"/>
              </w:rPr>
              <w:t>stream</w:t>
            </w:r>
            <w:proofErr w:type="gramEnd"/>
            <w:r w:rsidRPr="009F1412">
              <w:rPr>
                <w:rFonts w:ascii="Arial" w:hAnsi="Arial" w:cs="Arial"/>
                <w:sz w:val="18"/>
                <w:szCs w:val="18"/>
              </w:rPr>
              <w:t xml:space="preserve"> and Major </w:t>
            </w:r>
            <w:r w:rsidRPr="009F1412">
              <w:rPr>
                <w:rFonts w:ascii="Arial" w:hAnsi="Arial" w:cs="Arial"/>
                <w:sz w:val="18"/>
                <w:szCs w:val="18"/>
              </w:rPr>
              <w:lastRenderedPageBreak/>
              <w:t>Research Paper (MRP) stream program requirements.</w:t>
            </w:r>
          </w:p>
          <w:p w14:paraId="6EB8131B" w14:textId="77777777" w:rsidR="00E13EED" w:rsidRPr="003241F7" w:rsidRDefault="00E13EED" w:rsidP="00E13EED">
            <w:pPr>
              <w:spacing w:after="120"/>
              <w:rPr>
                <w:rFonts w:ascii="Helvetica" w:hAnsi="Helvetica" w:cs="Helvetica"/>
                <w:i/>
                <w:sz w:val="18"/>
                <w:szCs w:val="18"/>
              </w:rPr>
            </w:pPr>
          </w:p>
        </w:tc>
      </w:tr>
      <w:tr w:rsidR="00E13EED" w:rsidRPr="003241F7" w14:paraId="1231CEF7" w14:textId="77777777" w:rsidTr="00E13EED">
        <w:tc>
          <w:tcPr>
            <w:tcW w:w="7086" w:type="dxa"/>
            <w:shd w:val="clear" w:color="auto" w:fill="auto"/>
          </w:tcPr>
          <w:p w14:paraId="7EFA5B0C" w14:textId="77777777"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E13EED" w:rsidRPr="003241F7" w:rsidRDefault="00E13EED" w:rsidP="00E13E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781943B4" w14:textId="77777777" w:rsidR="00E13EED" w:rsidRPr="009F1412" w:rsidRDefault="00E13EED" w:rsidP="00E13EED">
            <w:pPr>
              <w:pStyle w:val="p1"/>
              <w:rPr>
                <w:rFonts w:ascii="Arial" w:hAnsi="Arial" w:cs="Arial"/>
                <w:color w:val="auto"/>
                <w:u w:val="single"/>
              </w:rPr>
            </w:pPr>
            <w:r w:rsidRPr="009F1412">
              <w:rPr>
                <w:rStyle w:val="s1"/>
                <w:rFonts w:ascii="Arial" w:hAnsi="Arial" w:cs="Arial"/>
                <w:color w:val="auto"/>
                <w:u w:val="single"/>
              </w:rPr>
              <w:t>Archival Studies stream:</w:t>
            </w:r>
          </w:p>
          <w:p w14:paraId="7C47402E" w14:textId="3020249D" w:rsidR="00E13EED" w:rsidRPr="009F1412" w:rsidRDefault="00E13EED" w:rsidP="00E13EED">
            <w:pPr>
              <w:pStyle w:val="p1"/>
              <w:rPr>
                <w:rFonts w:ascii="Arial" w:hAnsi="Arial" w:cs="Arial"/>
                <w:color w:val="auto"/>
              </w:rPr>
            </w:pPr>
            <w:r w:rsidRPr="009F1412">
              <w:rPr>
                <w:rFonts w:ascii="Arial" w:hAnsi="Arial" w:cs="Arial"/>
                <w:color w:val="auto"/>
              </w:rPr>
              <w:t xml:space="preserve">Students who pursue the Archival Studies stream must complete 21 credit hours of course work at the 7000 level, which shall include: HIST 7372 (6), HIST 7382 (6), and HIST 7110 (6); and 3 credit hours </w:t>
            </w:r>
            <w:r w:rsidR="002D2F5D">
              <w:rPr>
                <w:rFonts w:ascii="Arial" w:hAnsi="Arial" w:cs="Arial"/>
                <w:color w:val="auto"/>
              </w:rPr>
              <w:t>usually</w:t>
            </w:r>
            <w:r w:rsidRPr="009F1412">
              <w:rPr>
                <w:rFonts w:ascii="Arial" w:hAnsi="Arial" w:cs="Arial"/>
                <w:color w:val="auto"/>
              </w:rPr>
              <w:t xml:space="preserve"> in History at the 7000-level, (except with permission of the JDC chair for the 3CR to be outside of History), </w:t>
            </w:r>
            <w:r w:rsidR="002D2F5D">
              <w:rPr>
                <w:rFonts w:ascii="Arial" w:hAnsi="Arial" w:cs="Arial"/>
                <w:color w:val="auto"/>
              </w:rPr>
              <w:t>usually</w:t>
            </w:r>
            <w:r w:rsidRPr="009F1412">
              <w:rPr>
                <w:rStyle w:val="apple-converted-space"/>
                <w:rFonts w:ascii="Arial" w:hAnsi="Arial" w:cs="Arial"/>
                <w:color w:val="auto"/>
              </w:rPr>
              <w:t> </w:t>
            </w:r>
            <w:r w:rsidRPr="009F1412">
              <w:rPr>
                <w:rStyle w:val="s1"/>
                <w:rFonts w:ascii="Arial" w:hAnsi="Arial" w:cs="Arial"/>
                <w:color w:val="auto"/>
              </w:rPr>
              <w:t>completed in the Fall term of Year 2.</w:t>
            </w:r>
            <w:r w:rsidRPr="009F1412">
              <w:rPr>
                <w:rStyle w:val="apple-converted-space"/>
                <w:rFonts w:ascii="Arial" w:hAnsi="Arial" w:cs="Arial"/>
                <w:color w:val="auto"/>
              </w:rPr>
              <w:t xml:space="preserve"> They must also complete an </w:t>
            </w:r>
            <w:r w:rsidRPr="009F1412">
              <w:rPr>
                <w:rFonts w:ascii="Arial" w:hAnsi="Arial" w:cs="Arial"/>
                <w:color w:val="auto"/>
              </w:rPr>
              <w:t>Internship (HIST 7394) 0 credit hours.</w:t>
            </w:r>
            <w:r w:rsidRPr="009F1412">
              <w:rPr>
                <w:rStyle w:val="apple-converted-space"/>
                <w:rFonts w:ascii="Arial" w:hAnsi="Arial" w:cs="Arial"/>
                <w:color w:val="auto"/>
              </w:rPr>
              <w:t xml:space="preserve">  This is a work experience in an archive of at least 2 months (or 8 weeks) that will be arranged in consultation with the Director of the Archives program.</w:t>
            </w:r>
          </w:p>
          <w:p w14:paraId="54762536" w14:textId="77777777" w:rsidR="00E13EED" w:rsidRPr="009F1412" w:rsidRDefault="00E13EED" w:rsidP="00E13EED">
            <w:pPr>
              <w:pStyle w:val="p2"/>
              <w:rPr>
                <w:rFonts w:ascii="Arial" w:hAnsi="Arial" w:cs="Arial"/>
                <w:color w:val="auto"/>
              </w:rPr>
            </w:pPr>
          </w:p>
          <w:p w14:paraId="537E763D" w14:textId="77777777" w:rsidR="00E13EED" w:rsidRPr="009F1412" w:rsidRDefault="00E13EED" w:rsidP="00E13EED">
            <w:pPr>
              <w:pStyle w:val="p1"/>
              <w:rPr>
                <w:rFonts w:ascii="Arial" w:hAnsi="Arial" w:cs="Arial"/>
                <w:color w:val="auto"/>
              </w:rPr>
            </w:pPr>
            <w:r w:rsidRPr="009F1412">
              <w:rPr>
                <w:rFonts w:ascii="Arial" w:hAnsi="Arial" w:cs="Arial"/>
                <w:color w:val="auto"/>
              </w:rPr>
              <w:t>In addition, students will be required to complete a Major Research Paper and Register in HIST 7776 (0 CR). The student will meet with their MRP Advisor and develop a topic for the paper. The MRP itself will be a piece of original writing based on research that includes primary sources. It will be roughly 8,000-10,000 words in length. The MRP will be distributed to the Advisor and a Second Reader selected by the Chair of the JMP for grading. Students must achieve a minimum grade of B from both the Advisor and Second Reader to pass the MRP. Students who fail to achieve the minimum grade of B will be permitted to submit the MRP a second time.  Those who do not achieve a minimum grade of B on the second submission of the MRP will be required to withdraw from the program.</w:t>
            </w:r>
          </w:p>
          <w:p w14:paraId="358AD209" w14:textId="77777777" w:rsidR="00E13EED" w:rsidRPr="009F1412" w:rsidRDefault="00E13EED" w:rsidP="00E13EED">
            <w:pPr>
              <w:pStyle w:val="p2"/>
              <w:rPr>
                <w:rFonts w:ascii="Arial" w:hAnsi="Arial" w:cs="Arial"/>
                <w:color w:val="auto"/>
              </w:rPr>
            </w:pPr>
          </w:p>
          <w:p w14:paraId="29A86EE0" w14:textId="397BF4D4" w:rsidR="00E13EED" w:rsidRPr="009F1412" w:rsidRDefault="00E13EED" w:rsidP="00E13EED">
            <w:pPr>
              <w:pStyle w:val="p1"/>
              <w:rPr>
                <w:rFonts w:ascii="Arial" w:hAnsi="Arial" w:cs="Arial"/>
                <w:color w:val="auto"/>
              </w:rPr>
            </w:pPr>
            <w:r w:rsidRPr="009F1412">
              <w:rPr>
                <w:rStyle w:val="s1"/>
                <w:rFonts w:ascii="Arial" w:hAnsi="Arial" w:cs="Arial"/>
                <w:color w:val="auto"/>
              </w:rPr>
              <w:t xml:space="preserve">Elective courses will </w:t>
            </w:r>
            <w:r w:rsidR="002D2F5D">
              <w:rPr>
                <w:rStyle w:val="s1"/>
                <w:rFonts w:ascii="Arial" w:hAnsi="Arial" w:cs="Arial"/>
                <w:color w:val="auto"/>
              </w:rPr>
              <w:t>usually</w:t>
            </w:r>
            <w:r w:rsidRPr="009F1412">
              <w:rPr>
                <w:rStyle w:val="s1"/>
                <w:rFonts w:ascii="Arial" w:hAnsi="Arial" w:cs="Arial"/>
                <w:color w:val="auto"/>
              </w:rPr>
              <w:t xml:space="preserve"> be taken at the Universities of Manitoba or Winnipeg, or by arrangement at a university affiliated with the Western Dean’s </w:t>
            </w:r>
            <w:proofErr w:type="gramStart"/>
            <w:r w:rsidRPr="009F1412">
              <w:rPr>
                <w:rStyle w:val="s1"/>
                <w:rFonts w:ascii="Arial" w:hAnsi="Arial" w:cs="Arial"/>
                <w:color w:val="auto"/>
              </w:rPr>
              <w:t>Agreement, and</w:t>
            </w:r>
            <w:proofErr w:type="gramEnd"/>
            <w:r w:rsidRPr="009F1412">
              <w:rPr>
                <w:rStyle w:val="s1"/>
                <w:rFonts w:ascii="Arial" w:hAnsi="Arial" w:cs="Arial"/>
                <w:color w:val="auto"/>
              </w:rPr>
              <w:t xml:space="preserve"> should be in a subject which reinforces MRP research.</w:t>
            </w:r>
          </w:p>
          <w:p w14:paraId="3DB2456B" w14:textId="77777777" w:rsidR="00E13EED" w:rsidRPr="009F1412" w:rsidRDefault="00E13EED" w:rsidP="00E13EED">
            <w:pPr>
              <w:rPr>
                <w:rFonts w:ascii="Arial" w:hAnsi="Arial" w:cs="Arial"/>
                <w:i/>
                <w:sz w:val="18"/>
                <w:szCs w:val="18"/>
              </w:rPr>
            </w:pPr>
          </w:p>
          <w:p w14:paraId="7B1DDCA1" w14:textId="77777777" w:rsidR="00E13EED" w:rsidRPr="009F1412" w:rsidRDefault="00E13EED" w:rsidP="00E13EED">
            <w:pPr>
              <w:jc w:val="both"/>
              <w:rPr>
                <w:rFonts w:ascii="Arial" w:hAnsi="Arial" w:cs="Arial"/>
                <w:sz w:val="18"/>
                <w:szCs w:val="18"/>
                <w:u w:val="single"/>
              </w:rPr>
            </w:pPr>
            <w:r w:rsidRPr="009F1412">
              <w:rPr>
                <w:rFonts w:ascii="Arial" w:hAnsi="Arial" w:cs="Arial"/>
                <w:sz w:val="18"/>
                <w:szCs w:val="18"/>
                <w:u w:val="single"/>
              </w:rPr>
              <w:t>Coursework/Comprehensive stream:</w:t>
            </w:r>
          </w:p>
          <w:p w14:paraId="43A6069F"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Students who pursue the comprehensive M.A. must take 21 credit hours of course work, including HIST 7110 plus 15 credit hours, of which at least 12 credit hours must be at the 7000 level in History in two areas. 3 credit hours may be taken at the 4000 level if the course is outside of History.</w:t>
            </w:r>
          </w:p>
          <w:p w14:paraId="5358DE99" w14:textId="77777777" w:rsidR="00E13EED" w:rsidRPr="009F1412" w:rsidRDefault="00E13EED" w:rsidP="00E13EED">
            <w:pPr>
              <w:jc w:val="both"/>
              <w:rPr>
                <w:rFonts w:ascii="Arial" w:hAnsi="Arial" w:cs="Arial"/>
                <w:sz w:val="18"/>
                <w:szCs w:val="18"/>
              </w:rPr>
            </w:pPr>
          </w:p>
          <w:p w14:paraId="13606F72" w14:textId="4B649C32"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Students pursuing the comprehensive M.A. must complete course work in at least 3 areas of historical study, a major field and two minor fields. </w:t>
            </w:r>
            <w:proofErr w:type="gramStart"/>
            <w:r w:rsidR="002D2F5D">
              <w:rPr>
                <w:rFonts w:ascii="Arial" w:hAnsi="Arial" w:cs="Arial"/>
                <w:sz w:val="18"/>
                <w:szCs w:val="18"/>
              </w:rPr>
              <w:t>Usually</w:t>
            </w:r>
            <w:proofErr w:type="gramEnd"/>
            <w:r w:rsidRPr="009F1412">
              <w:rPr>
                <w:rFonts w:ascii="Arial" w:hAnsi="Arial" w:cs="Arial"/>
                <w:sz w:val="18"/>
                <w:szCs w:val="18"/>
              </w:rPr>
              <w:t xml:space="preserve"> 12 credit hours are in the major field.</w:t>
            </w:r>
          </w:p>
          <w:p w14:paraId="75A03669" w14:textId="77777777" w:rsidR="00E13EED" w:rsidRPr="009F1412" w:rsidRDefault="00E13EED" w:rsidP="00E13EED">
            <w:pPr>
              <w:jc w:val="both"/>
              <w:rPr>
                <w:rFonts w:ascii="Arial" w:hAnsi="Arial" w:cs="Arial"/>
                <w:sz w:val="18"/>
                <w:szCs w:val="18"/>
              </w:rPr>
            </w:pPr>
          </w:p>
          <w:p w14:paraId="1E545DB9"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In addition, comprehensive M.A. students will sit both a written and oral examination in their major field. </w:t>
            </w:r>
          </w:p>
          <w:p w14:paraId="259C3430" w14:textId="77777777" w:rsidR="00E13EED" w:rsidRPr="009F1412" w:rsidRDefault="00E13EED" w:rsidP="00E13EED">
            <w:pPr>
              <w:jc w:val="both"/>
              <w:rPr>
                <w:rFonts w:ascii="Arial" w:hAnsi="Arial" w:cs="Arial"/>
                <w:sz w:val="18"/>
                <w:szCs w:val="18"/>
                <w:u w:val="single"/>
              </w:rPr>
            </w:pPr>
          </w:p>
          <w:p w14:paraId="748ACED4" w14:textId="77777777" w:rsidR="00E13EED" w:rsidRPr="009F1412" w:rsidRDefault="00E13EED" w:rsidP="00E13EED">
            <w:pPr>
              <w:jc w:val="both"/>
              <w:rPr>
                <w:rFonts w:ascii="Arial" w:hAnsi="Arial" w:cs="Arial"/>
                <w:sz w:val="18"/>
                <w:szCs w:val="18"/>
                <w:u w:val="single"/>
              </w:rPr>
            </w:pPr>
            <w:r w:rsidRPr="009F1412">
              <w:rPr>
                <w:rFonts w:ascii="Arial" w:hAnsi="Arial" w:cs="Arial"/>
                <w:sz w:val="18"/>
                <w:szCs w:val="18"/>
                <w:u w:val="single"/>
              </w:rPr>
              <w:t>Major Research Paper (MRP) stream:</w:t>
            </w:r>
          </w:p>
          <w:p w14:paraId="0C2DA077"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lastRenderedPageBreak/>
              <w:t xml:space="preserve">Students who pursue the MRP stream must take 21 credit hours of course work, including, HIST </w:t>
            </w:r>
            <w:proofErr w:type="gramStart"/>
            <w:r w:rsidRPr="009F1412">
              <w:rPr>
                <w:rFonts w:ascii="Arial" w:hAnsi="Arial" w:cs="Arial"/>
                <w:sz w:val="18"/>
                <w:szCs w:val="18"/>
              </w:rPr>
              <w:t>7110,  plus</w:t>
            </w:r>
            <w:proofErr w:type="gramEnd"/>
            <w:r w:rsidRPr="009F1412">
              <w:rPr>
                <w:rFonts w:ascii="Arial" w:hAnsi="Arial" w:cs="Arial"/>
                <w:sz w:val="18"/>
                <w:szCs w:val="18"/>
              </w:rPr>
              <w:t xml:space="preserve"> 15 credit hours, of which at least 12 credit hours must be at the 7000 level in History in two areas. 3 credit </w:t>
            </w:r>
            <w:proofErr w:type="spellStart"/>
            <w:r w:rsidRPr="009F1412">
              <w:rPr>
                <w:rFonts w:ascii="Arial" w:hAnsi="Arial" w:cs="Arial"/>
                <w:sz w:val="18"/>
                <w:szCs w:val="18"/>
              </w:rPr>
              <w:t>hoursmay</w:t>
            </w:r>
            <w:proofErr w:type="spellEnd"/>
            <w:r w:rsidRPr="009F1412">
              <w:rPr>
                <w:rFonts w:ascii="Arial" w:hAnsi="Arial" w:cs="Arial"/>
                <w:sz w:val="18"/>
                <w:szCs w:val="18"/>
              </w:rPr>
              <w:t xml:space="preserve"> be taken at the 4000 level if the course is outside of History.</w:t>
            </w:r>
          </w:p>
          <w:p w14:paraId="4D71BC0A" w14:textId="77777777" w:rsidR="00E13EED" w:rsidRPr="009F1412" w:rsidRDefault="00E13EED" w:rsidP="00E13EED">
            <w:pPr>
              <w:jc w:val="both"/>
              <w:rPr>
                <w:rFonts w:ascii="Arial" w:hAnsi="Arial" w:cs="Arial"/>
                <w:sz w:val="18"/>
                <w:szCs w:val="18"/>
              </w:rPr>
            </w:pPr>
          </w:p>
          <w:p w14:paraId="1F479810"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In addition, students will be required to complete a Major Research Paper and register in HIST 7776 (0 CR). The student will meet with their MRP Advisor and develop a topic for the paper. The MRP itself will be a piece of original writing based on research that includes primary sources. It will be roughly 8,000-10,000 words in length. The MRP will be distributed to the Advisor and a Second Reader selected by the Chair of the JMP for grading. Students must achieve a minimum grade of B from both the Advisor and Second Reader to pass the MRP. Students who fail to achieve the minimum grade of B will be permitted to submit the MRP a second time. Those who do not achieve a minimum grade of B on the second submission of the MRP will be required to withdraw from the program.</w:t>
            </w:r>
          </w:p>
          <w:p w14:paraId="77024986" w14:textId="77777777" w:rsidR="00E13EED" w:rsidRPr="003241F7" w:rsidRDefault="00E13EED" w:rsidP="00E13EED">
            <w:pPr>
              <w:spacing w:after="120"/>
              <w:rPr>
                <w:rFonts w:ascii="Helvetica" w:hAnsi="Helvetica" w:cs="Helvetica"/>
                <w:i/>
                <w:sz w:val="18"/>
                <w:szCs w:val="18"/>
              </w:rPr>
            </w:pPr>
          </w:p>
        </w:tc>
      </w:tr>
      <w:tr w:rsidR="00E13EED" w:rsidRPr="003241F7" w14:paraId="162A3A53" w14:textId="77777777" w:rsidTr="00E13EED">
        <w:tc>
          <w:tcPr>
            <w:tcW w:w="7086" w:type="dxa"/>
            <w:shd w:val="clear" w:color="auto" w:fill="auto"/>
          </w:tcPr>
          <w:p w14:paraId="398268FD" w14:textId="77777777"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E13EED" w:rsidRPr="003241F7" w:rsidRDefault="00E13EED" w:rsidP="00E13E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18A15BC8" w14:textId="54692380"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All M.A. students in History are required to demonstrate a reading knowledge of a second language. Candidates who major in Canadian history </w:t>
            </w:r>
            <w:r w:rsidR="002D2F5D">
              <w:rPr>
                <w:rFonts w:ascii="Arial" w:hAnsi="Arial" w:cs="Arial"/>
                <w:sz w:val="18"/>
                <w:szCs w:val="18"/>
              </w:rPr>
              <w:t>usually</w:t>
            </w:r>
            <w:r w:rsidRPr="009F1412">
              <w:rPr>
                <w:rFonts w:ascii="Arial" w:hAnsi="Arial" w:cs="Arial"/>
                <w:sz w:val="18"/>
                <w:szCs w:val="18"/>
              </w:rPr>
              <w:t xml:space="preserve"> must demonstrate a reading knowledge of French.</w:t>
            </w:r>
          </w:p>
          <w:p w14:paraId="014AC374" w14:textId="77777777" w:rsidR="00E13EED" w:rsidRPr="009F1412" w:rsidRDefault="00E13EED" w:rsidP="00E13EED">
            <w:pPr>
              <w:jc w:val="both"/>
              <w:rPr>
                <w:rFonts w:ascii="Arial" w:hAnsi="Arial" w:cs="Arial"/>
                <w:sz w:val="18"/>
                <w:szCs w:val="18"/>
              </w:rPr>
            </w:pPr>
          </w:p>
          <w:p w14:paraId="2C38EAAB"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Students may satisfy the language requirement in one of three ways: </w:t>
            </w:r>
          </w:p>
          <w:p w14:paraId="1E8F7E70" w14:textId="77777777" w:rsidR="00E13EED" w:rsidRPr="009F1412" w:rsidRDefault="00E13EED" w:rsidP="00E13EED">
            <w:pPr>
              <w:rPr>
                <w:rFonts w:ascii="Arial" w:hAnsi="Arial" w:cs="Arial"/>
                <w:i/>
                <w:sz w:val="18"/>
                <w:szCs w:val="18"/>
              </w:rPr>
            </w:pPr>
          </w:p>
          <w:p w14:paraId="01F24547" w14:textId="77777777" w:rsidR="00E13EED" w:rsidRPr="009F1412" w:rsidRDefault="00E13EED" w:rsidP="00E13EED">
            <w:pPr>
              <w:pStyle w:val="ListParagraph"/>
              <w:numPr>
                <w:ilvl w:val="0"/>
                <w:numId w:val="70"/>
              </w:numPr>
              <w:ind w:left="291" w:hanging="284"/>
              <w:jc w:val="both"/>
              <w:rPr>
                <w:rFonts w:ascii="Arial" w:hAnsi="Arial" w:cs="Arial"/>
                <w:sz w:val="18"/>
                <w:szCs w:val="18"/>
              </w:rPr>
            </w:pPr>
            <w:r w:rsidRPr="009F1412">
              <w:rPr>
                <w:rFonts w:ascii="Arial" w:hAnsi="Arial" w:cs="Arial"/>
                <w:sz w:val="18"/>
                <w:szCs w:val="18"/>
              </w:rPr>
              <w:t xml:space="preserve">by providing proof of successful completion of undergraduate coursework in the appropriate </w:t>
            </w:r>
            <w:proofErr w:type="gramStart"/>
            <w:r w:rsidRPr="009F1412">
              <w:rPr>
                <w:rFonts w:ascii="Arial" w:hAnsi="Arial" w:cs="Arial"/>
                <w:sz w:val="18"/>
                <w:szCs w:val="18"/>
              </w:rPr>
              <w:t>language;</w:t>
            </w:r>
            <w:proofErr w:type="gramEnd"/>
          </w:p>
          <w:p w14:paraId="46586190" w14:textId="77777777" w:rsidR="00E13EED" w:rsidRPr="009F1412" w:rsidRDefault="00E13EED" w:rsidP="00E13EED">
            <w:pPr>
              <w:pStyle w:val="ListParagraph"/>
              <w:numPr>
                <w:ilvl w:val="0"/>
                <w:numId w:val="70"/>
              </w:numPr>
              <w:ind w:left="291" w:hanging="284"/>
              <w:jc w:val="both"/>
              <w:rPr>
                <w:rFonts w:ascii="Arial" w:hAnsi="Arial" w:cs="Arial"/>
                <w:sz w:val="18"/>
                <w:szCs w:val="18"/>
              </w:rPr>
            </w:pPr>
            <w:r w:rsidRPr="009F1412">
              <w:rPr>
                <w:rFonts w:ascii="Arial" w:hAnsi="Arial" w:cs="Arial"/>
                <w:sz w:val="18"/>
                <w:szCs w:val="18"/>
              </w:rPr>
              <w:t xml:space="preserve">by successful completion (B grade or better) of an appropriate language course offered by the University of Manitoba during the student’s program of </w:t>
            </w:r>
            <w:proofErr w:type="gramStart"/>
            <w:r w:rsidRPr="009F1412">
              <w:rPr>
                <w:rFonts w:ascii="Arial" w:hAnsi="Arial" w:cs="Arial"/>
                <w:sz w:val="18"/>
                <w:szCs w:val="18"/>
              </w:rPr>
              <w:t>study;</w:t>
            </w:r>
            <w:proofErr w:type="gramEnd"/>
            <w:r w:rsidRPr="009F1412">
              <w:rPr>
                <w:rFonts w:ascii="Arial" w:hAnsi="Arial" w:cs="Arial"/>
                <w:sz w:val="18"/>
                <w:szCs w:val="18"/>
              </w:rPr>
              <w:t xml:space="preserve"> </w:t>
            </w:r>
          </w:p>
          <w:p w14:paraId="47A3AC51" w14:textId="77777777" w:rsidR="00E13EED" w:rsidRPr="009F1412" w:rsidRDefault="00E13EED" w:rsidP="00E13EED">
            <w:pPr>
              <w:pStyle w:val="ListParagraph"/>
              <w:numPr>
                <w:ilvl w:val="0"/>
                <w:numId w:val="70"/>
              </w:numPr>
              <w:ind w:left="291" w:hanging="284"/>
              <w:jc w:val="both"/>
              <w:rPr>
                <w:rFonts w:ascii="Arial" w:hAnsi="Arial" w:cs="Arial"/>
                <w:sz w:val="18"/>
                <w:szCs w:val="18"/>
              </w:rPr>
            </w:pPr>
            <w:r w:rsidRPr="009F1412">
              <w:rPr>
                <w:rFonts w:ascii="Arial" w:hAnsi="Arial" w:cs="Arial"/>
                <w:sz w:val="18"/>
                <w:szCs w:val="18"/>
              </w:rPr>
              <w:t xml:space="preserve">by passing a translation exam administered by the appropriate language department at the University of Manitoba. </w:t>
            </w:r>
          </w:p>
          <w:p w14:paraId="76936827" w14:textId="77777777" w:rsidR="00E13EED" w:rsidRPr="003241F7" w:rsidRDefault="00E13EED" w:rsidP="00E13EED">
            <w:pPr>
              <w:spacing w:after="120"/>
              <w:rPr>
                <w:rFonts w:ascii="Helvetica" w:hAnsi="Helvetica" w:cs="Helvetica"/>
                <w:i/>
                <w:sz w:val="18"/>
                <w:szCs w:val="18"/>
              </w:rPr>
            </w:pPr>
          </w:p>
        </w:tc>
      </w:tr>
      <w:tr w:rsidR="00E13EED" w:rsidRPr="003241F7" w14:paraId="7C8FC385" w14:textId="77777777" w:rsidTr="00E13EED">
        <w:tc>
          <w:tcPr>
            <w:tcW w:w="7086" w:type="dxa"/>
            <w:shd w:val="clear" w:color="auto" w:fill="auto"/>
          </w:tcPr>
          <w:p w14:paraId="2E2956C9"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E13EED" w:rsidRPr="003241F7" w:rsidRDefault="00E13EED" w:rsidP="00E13EE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E13EED" w:rsidRPr="003241F7" w:rsidRDefault="00E13EED" w:rsidP="00E13EE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E13EED" w:rsidRPr="003241F7" w:rsidRDefault="00E13EED" w:rsidP="00E13EE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E13EED" w:rsidRPr="00981BEC" w:rsidRDefault="00E13EED" w:rsidP="00E13EE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E13EED" w:rsidRPr="003241F7" w:rsidRDefault="00E13EED" w:rsidP="00E13EE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6D166DCC" w14:textId="77777777" w:rsidR="00E13EED" w:rsidRPr="009F1412" w:rsidRDefault="00E13EED" w:rsidP="00E13EED">
            <w:pPr>
              <w:rPr>
                <w:rFonts w:ascii="Arial" w:hAnsi="Arial" w:cs="Arial"/>
                <w:i/>
                <w:sz w:val="18"/>
                <w:szCs w:val="18"/>
              </w:rPr>
            </w:pPr>
          </w:p>
          <w:p w14:paraId="42BECBE0" w14:textId="77777777" w:rsidR="00E13EED" w:rsidRPr="003241F7" w:rsidRDefault="00E13EED" w:rsidP="00E13EED">
            <w:pPr>
              <w:spacing w:after="120"/>
              <w:rPr>
                <w:rFonts w:ascii="Helvetica" w:hAnsi="Helvetica" w:cs="Helvetica"/>
                <w:i/>
                <w:sz w:val="18"/>
                <w:szCs w:val="18"/>
              </w:rPr>
            </w:pPr>
          </w:p>
        </w:tc>
      </w:tr>
      <w:tr w:rsidR="00E13EED" w:rsidRPr="003241F7" w14:paraId="0416AF3F" w14:textId="77777777" w:rsidTr="00E13EED">
        <w:tc>
          <w:tcPr>
            <w:tcW w:w="7086" w:type="dxa"/>
            <w:shd w:val="clear" w:color="auto" w:fill="auto"/>
          </w:tcPr>
          <w:p w14:paraId="08C09D1F"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E13EED" w:rsidRPr="003241F7" w:rsidRDefault="00E13EED" w:rsidP="00E13EE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E13EED" w:rsidRPr="003241F7" w:rsidRDefault="00E13EED" w:rsidP="00E13EE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E13EED" w:rsidRPr="003241F7" w:rsidRDefault="00E13EED" w:rsidP="00E13EE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E13EED" w:rsidRPr="003241F7" w:rsidRDefault="00E13EED" w:rsidP="00E13EE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107F2B2A" w14:textId="77777777" w:rsidR="00E13EED" w:rsidRPr="009F1412" w:rsidRDefault="00E13EED" w:rsidP="00E13EED">
            <w:pPr>
              <w:rPr>
                <w:rFonts w:ascii="Arial" w:hAnsi="Arial" w:cs="Arial"/>
                <w:i/>
                <w:sz w:val="18"/>
                <w:szCs w:val="18"/>
              </w:rPr>
            </w:pPr>
          </w:p>
          <w:p w14:paraId="19495D18" w14:textId="77777777" w:rsidR="00E13EED" w:rsidRPr="003241F7" w:rsidRDefault="00E13EED" w:rsidP="00E13EED">
            <w:pPr>
              <w:spacing w:after="120"/>
              <w:rPr>
                <w:rFonts w:ascii="Helvetica" w:hAnsi="Helvetica" w:cs="Helvetica"/>
                <w:i/>
                <w:sz w:val="18"/>
                <w:szCs w:val="18"/>
              </w:rPr>
            </w:pPr>
          </w:p>
        </w:tc>
      </w:tr>
      <w:tr w:rsidR="00E13EED" w:rsidRPr="003241F7" w14:paraId="143490E4" w14:textId="77777777" w:rsidTr="00E13EED">
        <w:tc>
          <w:tcPr>
            <w:tcW w:w="7086" w:type="dxa"/>
            <w:shd w:val="clear" w:color="auto" w:fill="auto"/>
          </w:tcPr>
          <w:p w14:paraId="1060A97F"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E13EED" w:rsidRPr="003241F7" w:rsidRDefault="00E13EED" w:rsidP="00E13EED">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4203D6EA" w14:textId="77777777" w:rsidR="00E13EED" w:rsidRPr="003241F7" w:rsidRDefault="00E13EED" w:rsidP="00E13EED">
            <w:pPr>
              <w:spacing w:after="120"/>
              <w:rPr>
                <w:rFonts w:ascii="Helvetica" w:hAnsi="Helvetica" w:cs="Helvetica"/>
                <w:i/>
                <w:sz w:val="18"/>
                <w:szCs w:val="18"/>
              </w:rPr>
            </w:pPr>
          </w:p>
        </w:tc>
      </w:tr>
      <w:tr w:rsidR="00E13EED" w:rsidRPr="003241F7" w14:paraId="7C6289FB" w14:textId="77777777" w:rsidTr="00E13EED">
        <w:tc>
          <w:tcPr>
            <w:tcW w:w="7086" w:type="dxa"/>
            <w:shd w:val="clear" w:color="auto" w:fill="auto"/>
          </w:tcPr>
          <w:p w14:paraId="19EAF5C9"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6.4 Student’s Advisor and Co-Advisor</w:t>
            </w:r>
          </w:p>
          <w:p w14:paraId="65E3EC12"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E13EED" w:rsidRPr="003241F7" w:rsidRDefault="00E13EED" w:rsidP="00E13EED">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E13EED" w:rsidRPr="003241F7" w:rsidRDefault="00E13EED" w:rsidP="00E13EED">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E13EED" w:rsidRPr="003241F7" w:rsidRDefault="00E13EED" w:rsidP="00E13EED">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E13EED" w:rsidRPr="003241F7" w:rsidRDefault="00E13EED" w:rsidP="00E13EED">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E13EED" w:rsidRPr="003241F7" w:rsidRDefault="00E13EED" w:rsidP="00E13EED">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E13EED" w:rsidRPr="003241F7" w:rsidRDefault="00E13EED" w:rsidP="00E13EED">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E13EED" w:rsidRPr="003241F7" w:rsidRDefault="00E13EED" w:rsidP="00E13EED">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79A7AE11" w14:textId="77777777" w:rsidR="00E13EED" w:rsidRPr="009F1412" w:rsidRDefault="00E13EED" w:rsidP="00E13EED">
            <w:pPr>
              <w:rPr>
                <w:rFonts w:ascii="Arial" w:hAnsi="Arial" w:cs="Arial"/>
                <w:sz w:val="18"/>
                <w:szCs w:val="18"/>
                <w:u w:val="single"/>
              </w:rPr>
            </w:pPr>
            <w:r w:rsidRPr="009F1412">
              <w:rPr>
                <w:rFonts w:ascii="Arial" w:hAnsi="Arial" w:cs="Arial"/>
                <w:sz w:val="18"/>
                <w:szCs w:val="18"/>
                <w:u w:val="single"/>
              </w:rPr>
              <w:t>Thesis stream M.A.:</w:t>
            </w:r>
          </w:p>
          <w:p w14:paraId="30CDAAC7" w14:textId="38BAC501"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Upon admission, Thesis stream M.A. students </w:t>
            </w:r>
            <w:r w:rsidR="002D2F5D">
              <w:rPr>
                <w:rFonts w:ascii="Arial" w:hAnsi="Arial" w:cs="Arial"/>
                <w:sz w:val="18"/>
                <w:szCs w:val="18"/>
              </w:rPr>
              <w:t>usually</w:t>
            </w:r>
            <w:r w:rsidRPr="009F1412">
              <w:rPr>
                <w:rFonts w:ascii="Arial" w:hAnsi="Arial" w:cs="Arial"/>
                <w:sz w:val="18"/>
                <w:szCs w:val="18"/>
              </w:rPr>
              <w:t xml:space="preserve"> indicate an advisor. If none is indicated, or if the student’s first choice is unavailable, an alternate will be arranged in consultation with the Chair of the JMP at the time of course registration. </w:t>
            </w:r>
          </w:p>
          <w:p w14:paraId="5D1D5DA5" w14:textId="77777777" w:rsidR="00E13EED" w:rsidRPr="009F1412" w:rsidRDefault="00E13EED" w:rsidP="00E13EED">
            <w:pPr>
              <w:jc w:val="both"/>
              <w:rPr>
                <w:rFonts w:ascii="Arial" w:hAnsi="Arial" w:cs="Arial"/>
                <w:sz w:val="18"/>
                <w:szCs w:val="18"/>
              </w:rPr>
            </w:pPr>
          </w:p>
          <w:p w14:paraId="4A9E7C7A" w14:textId="77777777" w:rsidR="00E13EED" w:rsidRPr="009F1412" w:rsidRDefault="00E13EED" w:rsidP="00E13EED">
            <w:pPr>
              <w:jc w:val="both"/>
              <w:rPr>
                <w:rFonts w:ascii="Arial" w:hAnsi="Arial" w:cs="Arial"/>
                <w:sz w:val="18"/>
                <w:szCs w:val="18"/>
                <w:u w:val="single"/>
              </w:rPr>
            </w:pPr>
            <w:r w:rsidRPr="009F1412">
              <w:rPr>
                <w:rFonts w:ascii="Arial" w:hAnsi="Arial" w:cs="Arial"/>
                <w:sz w:val="18"/>
                <w:szCs w:val="18"/>
                <w:u w:val="single"/>
              </w:rPr>
              <w:t>Archival Studies M.A. stream:</w:t>
            </w:r>
          </w:p>
          <w:p w14:paraId="3D1A1FA0"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Archival Studies stream students are advised by one of the core faculty in that program. Advisors are assigned </w:t>
            </w:r>
            <w:proofErr w:type="gramStart"/>
            <w:r w:rsidRPr="009F1412">
              <w:rPr>
                <w:rFonts w:ascii="Arial" w:hAnsi="Arial" w:cs="Arial"/>
                <w:sz w:val="18"/>
                <w:szCs w:val="18"/>
              </w:rPr>
              <w:t>on the basis of</w:t>
            </w:r>
            <w:proofErr w:type="gramEnd"/>
            <w:r w:rsidRPr="009F1412">
              <w:rPr>
                <w:rFonts w:ascii="Arial" w:hAnsi="Arial" w:cs="Arial"/>
                <w:sz w:val="18"/>
                <w:szCs w:val="18"/>
              </w:rPr>
              <w:t xml:space="preserve"> consultation among core faculty.</w:t>
            </w:r>
          </w:p>
          <w:p w14:paraId="2E3C05A8" w14:textId="77777777" w:rsidR="00E13EED" w:rsidRPr="009F1412" w:rsidRDefault="00E13EED" w:rsidP="00E13EED">
            <w:pPr>
              <w:jc w:val="both"/>
              <w:rPr>
                <w:rFonts w:ascii="Arial" w:hAnsi="Arial" w:cs="Arial"/>
                <w:sz w:val="18"/>
                <w:szCs w:val="18"/>
              </w:rPr>
            </w:pPr>
          </w:p>
          <w:p w14:paraId="4FB1D147" w14:textId="77777777" w:rsidR="00E13EED" w:rsidRPr="009F1412" w:rsidRDefault="00E13EED" w:rsidP="00E13EED">
            <w:pPr>
              <w:jc w:val="both"/>
              <w:rPr>
                <w:rFonts w:ascii="Arial" w:hAnsi="Arial" w:cs="Arial"/>
                <w:sz w:val="18"/>
                <w:szCs w:val="18"/>
                <w:u w:val="single"/>
              </w:rPr>
            </w:pPr>
            <w:r w:rsidRPr="009F1412">
              <w:rPr>
                <w:rFonts w:ascii="Arial" w:hAnsi="Arial" w:cs="Arial"/>
                <w:sz w:val="18"/>
                <w:szCs w:val="18"/>
                <w:u w:val="single"/>
              </w:rPr>
              <w:t>Coursework and Comprehensive M.A. stream:</w:t>
            </w:r>
          </w:p>
          <w:p w14:paraId="73B66310" w14:textId="4370A5C1"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Coursework and comprehensive M.A. students are assigned the Chair of the JMP as their advisor until such time as they begin to prepare for their comprehensive examination.  At that point, the major field advisor, arranged in consultation with the student and Chair of the JMP, will </w:t>
            </w:r>
            <w:r w:rsidR="002D2F5D">
              <w:rPr>
                <w:rFonts w:ascii="Arial" w:hAnsi="Arial" w:cs="Arial"/>
                <w:sz w:val="18"/>
                <w:szCs w:val="18"/>
              </w:rPr>
              <w:t>usually</w:t>
            </w:r>
            <w:r w:rsidRPr="009F1412">
              <w:rPr>
                <w:rFonts w:ascii="Arial" w:hAnsi="Arial" w:cs="Arial"/>
                <w:sz w:val="18"/>
                <w:szCs w:val="18"/>
              </w:rPr>
              <w:t xml:space="preserve"> serve as the advisor.</w:t>
            </w:r>
          </w:p>
          <w:p w14:paraId="37034796" w14:textId="77777777" w:rsidR="00E13EED" w:rsidRPr="009F1412" w:rsidRDefault="00E13EED" w:rsidP="00E13EED">
            <w:pPr>
              <w:jc w:val="both"/>
              <w:rPr>
                <w:rFonts w:ascii="Arial" w:hAnsi="Arial" w:cs="Arial"/>
                <w:sz w:val="18"/>
                <w:szCs w:val="18"/>
              </w:rPr>
            </w:pPr>
          </w:p>
          <w:p w14:paraId="13DE1931" w14:textId="77777777" w:rsidR="00E13EED" w:rsidRPr="009F1412" w:rsidRDefault="00E13EED" w:rsidP="00E13EED">
            <w:pPr>
              <w:jc w:val="both"/>
              <w:rPr>
                <w:rFonts w:ascii="Arial" w:hAnsi="Arial" w:cs="Arial"/>
                <w:sz w:val="18"/>
                <w:szCs w:val="18"/>
                <w:u w:val="single"/>
              </w:rPr>
            </w:pPr>
            <w:r w:rsidRPr="009F1412">
              <w:rPr>
                <w:rFonts w:ascii="Arial" w:hAnsi="Arial" w:cs="Arial"/>
                <w:sz w:val="18"/>
                <w:szCs w:val="18"/>
                <w:u w:val="single"/>
              </w:rPr>
              <w:t>Major Research Paper (MRP) stream:</w:t>
            </w:r>
          </w:p>
          <w:p w14:paraId="4A791C28" w14:textId="67346569" w:rsidR="00E13EED" w:rsidRPr="009F1412" w:rsidRDefault="00E13EED" w:rsidP="00E13EED">
            <w:pPr>
              <w:jc w:val="both"/>
              <w:rPr>
                <w:rFonts w:ascii="Arial" w:hAnsi="Arial" w:cs="Arial"/>
                <w:i/>
                <w:sz w:val="18"/>
                <w:szCs w:val="18"/>
              </w:rPr>
            </w:pPr>
            <w:r w:rsidRPr="009F1412">
              <w:rPr>
                <w:rFonts w:ascii="Arial" w:hAnsi="Arial" w:cs="Arial"/>
                <w:sz w:val="18"/>
                <w:szCs w:val="18"/>
              </w:rPr>
              <w:t xml:space="preserve">Upon admission, Major Research Paper (MRP) students </w:t>
            </w:r>
            <w:r w:rsidR="002D2F5D">
              <w:rPr>
                <w:rFonts w:ascii="Arial" w:hAnsi="Arial" w:cs="Arial"/>
                <w:sz w:val="18"/>
                <w:szCs w:val="18"/>
              </w:rPr>
              <w:t>usually</w:t>
            </w:r>
            <w:r w:rsidRPr="009F1412">
              <w:rPr>
                <w:rFonts w:ascii="Arial" w:hAnsi="Arial" w:cs="Arial"/>
                <w:sz w:val="18"/>
                <w:szCs w:val="18"/>
              </w:rPr>
              <w:t xml:space="preserve"> indicate an advisor. If none is indicated, or if the student’s first choice is unavailable, an alternate will be arranged in consultation with the Chair of the JMP.  Upon consultation and review with the Chair of the JMP, students may change advisors.  </w:t>
            </w:r>
          </w:p>
          <w:p w14:paraId="2339FC94" w14:textId="77777777" w:rsidR="00E13EED" w:rsidRPr="009F1412" w:rsidRDefault="00E13EED" w:rsidP="00E13EED">
            <w:pPr>
              <w:rPr>
                <w:rFonts w:ascii="Arial" w:hAnsi="Arial" w:cs="Arial"/>
                <w:i/>
                <w:sz w:val="18"/>
                <w:szCs w:val="18"/>
              </w:rPr>
            </w:pPr>
          </w:p>
          <w:p w14:paraId="029B8FA3" w14:textId="77777777" w:rsidR="00E13EED" w:rsidRPr="009F1412" w:rsidRDefault="00E13EED" w:rsidP="00E13EED">
            <w:pPr>
              <w:rPr>
                <w:rFonts w:ascii="Arial" w:hAnsi="Arial" w:cs="Arial"/>
                <w:i/>
                <w:sz w:val="18"/>
                <w:szCs w:val="18"/>
              </w:rPr>
            </w:pPr>
          </w:p>
          <w:p w14:paraId="24E219D6" w14:textId="77777777" w:rsidR="00E13EED" w:rsidRPr="009F1412" w:rsidRDefault="00E13EED" w:rsidP="00E13EED">
            <w:pPr>
              <w:rPr>
                <w:rFonts w:ascii="Arial" w:hAnsi="Arial" w:cs="Arial"/>
                <w:sz w:val="18"/>
                <w:szCs w:val="18"/>
              </w:rPr>
            </w:pPr>
          </w:p>
          <w:p w14:paraId="6C88FC0B" w14:textId="77777777" w:rsidR="00E13EED" w:rsidRPr="003241F7" w:rsidRDefault="00E13EED" w:rsidP="00E13EED">
            <w:pPr>
              <w:spacing w:after="120"/>
              <w:rPr>
                <w:rFonts w:ascii="Helvetica" w:hAnsi="Helvetica" w:cs="Helvetica"/>
                <w:i/>
                <w:sz w:val="18"/>
                <w:szCs w:val="18"/>
              </w:rPr>
            </w:pPr>
          </w:p>
        </w:tc>
      </w:tr>
      <w:tr w:rsidR="00E13EED" w:rsidRPr="003241F7" w14:paraId="67456C56" w14:textId="77777777" w:rsidTr="00E13EED">
        <w:tc>
          <w:tcPr>
            <w:tcW w:w="7086" w:type="dxa"/>
            <w:shd w:val="clear" w:color="auto" w:fill="auto"/>
          </w:tcPr>
          <w:p w14:paraId="61D3D1BD"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E13EED" w:rsidRPr="003241F7" w:rsidRDefault="00E13EED" w:rsidP="00E13EE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E13EED" w:rsidRPr="003241F7" w:rsidRDefault="00E13EED" w:rsidP="00E13EE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E13EED" w:rsidRPr="003241F7" w:rsidRDefault="00E13EED" w:rsidP="00E13EE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E13EED" w:rsidRPr="003241F7" w:rsidRDefault="00E13EED" w:rsidP="00E13EE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E13EED" w:rsidRPr="003241F7" w:rsidRDefault="00E13EED" w:rsidP="00E13EE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795703B0" w14:textId="77777777" w:rsidR="00E13EED" w:rsidRPr="003241F7" w:rsidRDefault="00E13EED" w:rsidP="00E13EED">
            <w:pPr>
              <w:spacing w:after="120"/>
              <w:rPr>
                <w:rFonts w:ascii="Helvetica" w:hAnsi="Helvetica" w:cs="Helvetica"/>
                <w:i/>
                <w:sz w:val="18"/>
                <w:szCs w:val="18"/>
              </w:rPr>
            </w:pPr>
          </w:p>
        </w:tc>
      </w:tr>
      <w:tr w:rsidR="00E13EED" w:rsidRPr="003241F7" w14:paraId="56F9CE42" w14:textId="77777777" w:rsidTr="00E13EED">
        <w:tc>
          <w:tcPr>
            <w:tcW w:w="7086" w:type="dxa"/>
            <w:shd w:val="clear" w:color="auto" w:fill="auto"/>
          </w:tcPr>
          <w:p w14:paraId="64325325" w14:textId="77777777" w:rsidR="00E13EED" w:rsidRPr="003241F7" w:rsidRDefault="00E13EED" w:rsidP="00E13EED">
            <w:pPr>
              <w:spacing w:after="120"/>
              <w:rPr>
                <w:rFonts w:ascii="Helvetica" w:hAnsi="Helvetica" w:cs="Helvetica"/>
                <w:color w:val="000000"/>
                <w:sz w:val="18"/>
                <w:szCs w:val="18"/>
              </w:rPr>
            </w:pPr>
            <w:bookmarkStart w:id="5" w:name="_Hlk93052430"/>
            <w:r w:rsidRPr="003241F7">
              <w:rPr>
                <w:rFonts w:ascii="Helvetica" w:hAnsi="Helvetica" w:cs="Helvetica"/>
                <w:b/>
                <w:bCs/>
                <w:color w:val="000000"/>
                <w:sz w:val="18"/>
                <w:szCs w:val="18"/>
              </w:rPr>
              <w:t>6.4.3 Student’s Advisor/Co-advisor</w:t>
            </w:r>
          </w:p>
          <w:p w14:paraId="0BF458F0"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E13EED" w:rsidRPr="003241F7" w:rsidRDefault="00E13EED" w:rsidP="00E13EE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w:t>
            </w:r>
            <w:r w:rsidRPr="003241F7">
              <w:rPr>
                <w:rFonts w:ascii="Helvetica" w:hAnsi="Helvetica" w:cs="Helvetica"/>
                <w:color w:val="222222"/>
                <w:sz w:val="18"/>
                <w:szCs w:val="18"/>
              </w:rPr>
              <w:lastRenderedPageBreak/>
              <w:t>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E13EED" w:rsidRPr="003241F7" w:rsidRDefault="00E13EED" w:rsidP="00E13EED">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5"/>
          </w:p>
        </w:tc>
        <w:tc>
          <w:tcPr>
            <w:tcW w:w="4254" w:type="dxa"/>
          </w:tcPr>
          <w:p w14:paraId="0F849946" w14:textId="77777777" w:rsidR="00E13EED" w:rsidRPr="003241F7" w:rsidRDefault="00E13EED" w:rsidP="00E13EED">
            <w:pPr>
              <w:spacing w:after="120"/>
              <w:rPr>
                <w:rFonts w:ascii="Helvetica" w:hAnsi="Helvetica" w:cs="Helvetica"/>
                <w:i/>
                <w:sz w:val="18"/>
                <w:szCs w:val="18"/>
              </w:rPr>
            </w:pPr>
          </w:p>
        </w:tc>
      </w:tr>
      <w:tr w:rsidR="00E13EED" w:rsidRPr="003241F7" w14:paraId="61B559CA" w14:textId="77777777" w:rsidTr="00E13EED">
        <w:tc>
          <w:tcPr>
            <w:tcW w:w="7086" w:type="dxa"/>
            <w:shd w:val="clear" w:color="auto" w:fill="auto"/>
          </w:tcPr>
          <w:p w14:paraId="16060C87" w14:textId="77777777" w:rsidR="00E13EED" w:rsidRPr="003241F7" w:rsidRDefault="00E13EED" w:rsidP="00E13EED">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E13EED" w:rsidRPr="003241F7" w:rsidRDefault="00E13EED" w:rsidP="00E13EE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E13EED" w:rsidRPr="003241F7" w:rsidRDefault="00E13EED" w:rsidP="00E13EE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2187A787" w14:textId="1105F460" w:rsidR="00E13EED" w:rsidRPr="003241F7" w:rsidRDefault="00E13EED" w:rsidP="00E13EED">
            <w:pPr>
              <w:spacing w:after="120"/>
              <w:jc w:val="both"/>
              <w:rPr>
                <w:rFonts w:ascii="Helvetica" w:hAnsi="Helvetica" w:cs="Helvetica"/>
                <w:sz w:val="18"/>
                <w:szCs w:val="18"/>
              </w:rPr>
            </w:pPr>
          </w:p>
        </w:tc>
      </w:tr>
      <w:tr w:rsidR="00E13EED" w:rsidRPr="003241F7" w14:paraId="2C4D3B5F" w14:textId="77777777" w:rsidTr="00E13EED">
        <w:tc>
          <w:tcPr>
            <w:tcW w:w="7086" w:type="dxa"/>
            <w:shd w:val="clear" w:color="auto" w:fill="auto"/>
          </w:tcPr>
          <w:p w14:paraId="329CA3FD"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w:t>
            </w:r>
            <w:r w:rsidRPr="003241F7">
              <w:rPr>
                <w:rFonts w:ascii="Helvetica" w:hAnsi="Helvetica" w:cs="Helvetica"/>
                <w:b/>
                <w:bCs/>
                <w:color w:val="222222"/>
                <w:sz w:val="18"/>
                <w:szCs w:val="18"/>
              </w:rPr>
              <w:lastRenderedPageBreak/>
              <w:t>degree or equivalent. Equivalency will be determined by the Dean of the Faculty of Graduate Studies or designate.</w:t>
            </w:r>
          </w:p>
          <w:p w14:paraId="6AA20278"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71515A46" w14:textId="2C7CB1E3" w:rsidR="00E13EED" w:rsidRPr="003241F7" w:rsidRDefault="00E13EED" w:rsidP="00E13EED">
            <w:pPr>
              <w:spacing w:after="120"/>
              <w:jc w:val="both"/>
              <w:rPr>
                <w:rFonts w:ascii="Helvetica" w:hAnsi="Helvetica" w:cs="Helvetica"/>
                <w:sz w:val="18"/>
                <w:szCs w:val="18"/>
              </w:rPr>
            </w:pPr>
            <w:r w:rsidRPr="009F1412">
              <w:rPr>
                <w:rFonts w:ascii="Arial" w:hAnsi="Arial" w:cs="Arial"/>
                <w:sz w:val="18"/>
                <w:szCs w:val="18"/>
              </w:rPr>
              <w:lastRenderedPageBreak/>
              <w:t>There is no advisory committee.</w:t>
            </w:r>
          </w:p>
        </w:tc>
      </w:tr>
      <w:tr w:rsidR="00E13EED" w:rsidRPr="003241F7" w14:paraId="0B98133C" w14:textId="77777777" w:rsidTr="00E13EED">
        <w:tc>
          <w:tcPr>
            <w:tcW w:w="7086" w:type="dxa"/>
            <w:shd w:val="clear" w:color="auto" w:fill="auto"/>
          </w:tcPr>
          <w:p w14:paraId="4AD3B8F7" w14:textId="77777777" w:rsidR="00E13EED" w:rsidRPr="003241F7" w:rsidRDefault="00E13EED" w:rsidP="00E13EED">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E13EED" w:rsidRPr="003241F7" w:rsidRDefault="00E13EED" w:rsidP="00E13EED">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190F5F55" w14:textId="77777777" w:rsidR="00E13EED" w:rsidRPr="003241F7" w:rsidRDefault="00E13EED" w:rsidP="00E13EED">
            <w:pPr>
              <w:spacing w:after="120"/>
              <w:rPr>
                <w:rFonts w:ascii="Helvetica" w:hAnsi="Helvetica" w:cs="Helvetica"/>
                <w:sz w:val="18"/>
                <w:szCs w:val="18"/>
              </w:rPr>
            </w:pPr>
          </w:p>
        </w:tc>
      </w:tr>
      <w:tr w:rsidR="00E13EED" w:rsidRPr="003241F7" w14:paraId="68AA58BC" w14:textId="77777777" w:rsidTr="00E13EED">
        <w:tc>
          <w:tcPr>
            <w:tcW w:w="7086" w:type="dxa"/>
            <w:shd w:val="clear" w:color="auto" w:fill="auto"/>
          </w:tcPr>
          <w:p w14:paraId="7453817F" w14:textId="77777777" w:rsidR="00E13EED" w:rsidRPr="003241F7" w:rsidRDefault="00E13EED" w:rsidP="00E13EED">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E13EED" w:rsidRPr="003241F7" w:rsidRDefault="00E13EED" w:rsidP="00E13EE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46C10EFB"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Students wishing to transfer from one stream to another, may do so if the following conditions are met: </w:t>
            </w:r>
          </w:p>
          <w:p w14:paraId="776891E4" w14:textId="77777777" w:rsidR="00E13EED" w:rsidRPr="009F1412" w:rsidRDefault="00E13EED" w:rsidP="00E13EED">
            <w:pPr>
              <w:jc w:val="both"/>
              <w:rPr>
                <w:rFonts w:ascii="Arial" w:hAnsi="Arial" w:cs="Arial"/>
                <w:sz w:val="18"/>
                <w:szCs w:val="18"/>
              </w:rPr>
            </w:pPr>
          </w:p>
          <w:p w14:paraId="01B1C873" w14:textId="77777777" w:rsidR="00E13EED" w:rsidRPr="009F1412" w:rsidRDefault="00E13EED" w:rsidP="00E13EED">
            <w:pPr>
              <w:pStyle w:val="ListParagraph"/>
              <w:numPr>
                <w:ilvl w:val="0"/>
                <w:numId w:val="71"/>
              </w:numPr>
              <w:ind w:left="291" w:hanging="284"/>
              <w:jc w:val="both"/>
              <w:rPr>
                <w:rFonts w:ascii="Arial" w:hAnsi="Arial" w:cs="Arial"/>
                <w:sz w:val="18"/>
                <w:szCs w:val="18"/>
              </w:rPr>
            </w:pPr>
            <w:r w:rsidRPr="009F1412">
              <w:rPr>
                <w:rFonts w:ascii="Arial" w:hAnsi="Arial" w:cs="Arial"/>
                <w:sz w:val="18"/>
                <w:szCs w:val="18"/>
              </w:rPr>
              <w:t xml:space="preserve">the achievement of a DGPA of at least 3.0 for all completed </w:t>
            </w:r>
            <w:proofErr w:type="gramStart"/>
            <w:r w:rsidRPr="009F1412">
              <w:rPr>
                <w:rFonts w:ascii="Arial" w:hAnsi="Arial" w:cs="Arial"/>
                <w:sz w:val="18"/>
                <w:szCs w:val="18"/>
              </w:rPr>
              <w:t>courses;</w:t>
            </w:r>
            <w:proofErr w:type="gramEnd"/>
          </w:p>
          <w:p w14:paraId="1C63978E" w14:textId="77777777" w:rsidR="00E13EED" w:rsidRPr="009F1412" w:rsidRDefault="00E13EED" w:rsidP="00E13EED">
            <w:pPr>
              <w:pStyle w:val="ListParagraph"/>
              <w:numPr>
                <w:ilvl w:val="0"/>
                <w:numId w:val="71"/>
              </w:numPr>
              <w:ind w:left="291" w:hanging="284"/>
              <w:jc w:val="both"/>
              <w:rPr>
                <w:rFonts w:ascii="Arial" w:hAnsi="Arial" w:cs="Arial"/>
                <w:sz w:val="18"/>
                <w:szCs w:val="18"/>
              </w:rPr>
            </w:pPr>
            <w:r w:rsidRPr="009F1412">
              <w:rPr>
                <w:rFonts w:ascii="Arial" w:hAnsi="Arial" w:cs="Arial"/>
                <w:sz w:val="18"/>
                <w:szCs w:val="18"/>
              </w:rPr>
              <w:t xml:space="preserve">a satisfactory recommendation from one faculty member with whom the student has studied at the Master’s </w:t>
            </w:r>
            <w:proofErr w:type="gramStart"/>
            <w:r w:rsidRPr="009F1412">
              <w:rPr>
                <w:rFonts w:ascii="Arial" w:hAnsi="Arial" w:cs="Arial"/>
                <w:sz w:val="18"/>
                <w:szCs w:val="18"/>
              </w:rPr>
              <w:t>level;</w:t>
            </w:r>
            <w:proofErr w:type="gramEnd"/>
            <w:r w:rsidRPr="009F1412">
              <w:rPr>
                <w:rFonts w:ascii="Arial" w:hAnsi="Arial" w:cs="Arial"/>
                <w:sz w:val="18"/>
                <w:szCs w:val="18"/>
              </w:rPr>
              <w:t xml:space="preserve"> </w:t>
            </w:r>
          </w:p>
          <w:p w14:paraId="33B9E9C5" w14:textId="77777777" w:rsidR="00E13EED" w:rsidRPr="009F1412" w:rsidRDefault="00E13EED" w:rsidP="00E13EED">
            <w:pPr>
              <w:pStyle w:val="ListParagraph"/>
              <w:numPr>
                <w:ilvl w:val="0"/>
                <w:numId w:val="71"/>
              </w:numPr>
              <w:ind w:left="291" w:hanging="284"/>
              <w:jc w:val="both"/>
              <w:rPr>
                <w:rFonts w:ascii="Arial" w:hAnsi="Arial" w:cs="Arial"/>
                <w:sz w:val="18"/>
                <w:szCs w:val="18"/>
              </w:rPr>
            </w:pPr>
            <w:r w:rsidRPr="009F1412">
              <w:rPr>
                <w:rFonts w:ascii="Arial" w:hAnsi="Arial" w:cs="Arial"/>
                <w:sz w:val="18"/>
                <w:szCs w:val="18"/>
              </w:rPr>
              <w:t xml:space="preserve">the approval of the proposed faculty advisor in the Archival Studies stream, in the case of a student transferring into the Archival Studies </w:t>
            </w:r>
            <w:proofErr w:type="gramStart"/>
            <w:r w:rsidRPr="009F1412">
              <w:rPr>
                <w:rFonts w:ascii="Arial" w:hAnsi="Arial" w:cs="Arial"/>
                <w:sz w:val="18"/>
                <w:szCs w:val="18"/>
              </w:rPr>
              <w:t>stream;</w:t>
            </w:r>
            <w:proofErr w:type="gramEnd"/>
            <w:r w:rsidRPr="009F1412">
              <w:rPr>
                <w:rFonts w:ascii="Arial" w:hAnsi="Arial" w:cs="Arial"/>
                <w:sz w:val="18"/>
                <w:szCs w:val="18"/>
              </w:rPr>
              <w:t xml:space="preserve"> </w:t>
            </w:r>
          </w:p>
          <w:p w14:paraId="7E4A0A79" w14:textId="77777777" w:rsidR="00E13EED" w:rsidRPr="009F1412" w:rsidRDefault="00E13EED" w:rsidP="00E13EED">
            <w:pPr>
              <w:pStyle w:val="ListParagraph"/>
              <w:numPr>
                <w:ilvl w:val="0"/>
                <w:numId w:val="71"/>
              </w:numPr>
              <w:ind w:left="291" w:hanging="284"/>
              <w:jc w:val="both"/>
              <w:rPr>
                <w:rFonts w:ascii="Arial" w:hAnsi="Arial" w:cs="Arial"/>
                <w:sz w:val="18"/>
                <w:szCs w:val="18"/>
              </w:rPr>
            </w:pPr>
            <w:r w:rsidRPr="009F1412">
              <w:rPr>
                <w:rFonts w:ascii="Arial" w:hAnsi="Arial" w:cs="Arial"/>
                <w:sz w:val="18"/>
                <w:szCs w:val="18"/>
              </w:rPr>
              <w:t xml:space="preserve">the approval of the JDC in all cases. </w:t>
            </w:r>
          </w:p>
          <w:p w14:paraId="21F8D28D" w14:textId="77777777" w:rsidR="00E13EED" w:rsidRPr="003241F7" w:rsidRDefault="00E13EED" w:rsidP="00E13EED">
            <w:pPr>
              <w:spacing w:after="120"/>
              <w:rPr>
                <w:rFonts w:ascii="Helvetica" w:hAnsi="Helvetica" w:cs="Helvetica"/>
                <w:i/>
                <w:sz w:val="18"/>
                <w:szCs w:val="18"/>
              </w:rPr>
            </w:pPr>
          </w:p>
        </w:tc>
      </w:tr>
      <w:tr w:rsidR="00E13EED" w:rsidRPr="003241F7" w14:paraId="087DF5E0" w14:textId="77777777" w:rsidTr="00E13EED">
        <w:tc>
          <w:tcPr>
            <w:tcW w:w="7086" w:type="dxa"/>
            <w:shd w:val="clear" w:color="auto" w:fill="auto"/>
          </w:tcPr>
          <w:p w14:paraId="1927DD05" w14:textId="77777777"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w:t>
            </w:r>
            <w:r w:rsidRPr="003241F7">
              <w:rPr>
                <w:rFonts w:ascii="Helvetica" w:hAnsi="Helvetica" w:cs="Helvetica"/>
                <w:color w:val="222222"/>
                <w:sz w:val="18"/>
                <w:szCs w:val="18"/>
              </w:rPr>
              <w:lastRenderedPageBreak/>
              <w:t>the approval will be valid for one (1) year. After one (1) year, an updated Course Currency form may be required.</w:t>
            </w:r>
          </w:p>
          <w:p w14:paraId="038D2C5D" w14:textId="77777777"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E13EED" w:rsidRPr="003241F7" w:rsidRDefault="00E13EED" w:rsidP="00E13EED">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0B6732A6" w14:textId="77777777" w:rsidR="00E13EED" w:rsidRPr="003241F7" w:rsidRDefault="00E13EED" w:rsidP="00E13EED">
            <w:pPr>
              <w:spacing w:after="120"/>
              <w:rPr>
                <w:rFonts w:ascii="Helvetica" w:hAnsi="Helvetica" w:cs="Helvetica"/>
                <w:i/>
                <w:sz w:val="18"/>
                <w:szCs w:val="18"/>
              </w:rPr>
            </w:pPr>
          </w:p>
        </w:tc>
      </w:tr>
      <w:tr w:rsidR="00E13EED" w:rsidRPr="003241F7" w14:paraId="7EE781CD" w14:textId="77777777" w:rsidTr="00E13EED">
        <w:tc>
          <w:tcPr>
            <w:tcW w:w="7086" w:type="dxa"/>
            <w:shd w:val="clear" w:color="auto" w:fill="auto"/>
          </w:tcPr>
          <w:p w14:paraId="29BA8950"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D9EF2CF" w14:textId="77777777" w:rsidR="00E13EED" w:rsidRPr="003241F7" w:rsidRDefault="00E13EED" w:rsidP="00E13EED">
            <w:pPr>
              <w:spacing w:after="120"/>
              <w:rPr>
                <w:rFonts w:ascii="Helvetica" w:hAnsi="Helvetica" w:cs="Helvetica"/>
                <w:i/>
                <w:sz w:val="18"/>
                <w:szCs w:val="18"/>
              </w:rPr>
            </w:pPr>
          </w:p>
        </w:tc>
      </w:tr>
      <w:tr w:rsidR="00E13EED" w:rsidRPr="003241F7" w14:paraId="7B78E63A" w14:textId="77777777" w:rsidTr="00E13EED">
        <w:tc>
          <w:tcPr>
            <w:tcW w:w="7086" w:type="dxa"/>
            <w:shd w:val="clear" w:color="auto" w:fill="auto"/>
          </w:tcPr>
          <w:p w14:paraId="0CB6F2DE" w14:textId="77777777"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980B0F9"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Students may graduate with a final grade of C+ in a single 7000 level History course or in an accepted ancillary provided that their overall degree grade point average is B (3.0) or better. Students who fail to achieve 2.5 grade points (C+) in any one History course or in an ancillary course, may appeal to the Chair of the JDC for permission to repeat the deficient course, </w:t>
            </w:r>
            <w:proofErr w:type="gramStart"/>
            <w:r w:rsidRPr="009F1412">
              <w:rPr>
                <w:rFonts w:ascii="Arial" w:hAnsi="Arial" w:cs="Arial"/>
                <w:sz w:val="18"/>
                <w:szCs w:val="18"/>
              </w:rPr>
              <w:t>or,</w:t>
            </w:r>
            <w:proofErr w:type="gramEnd"/>
            <w:r w:rsidRPr="009F1412">
              <w:rPr>
                <w:rFonts w:ascii="Arial" w:hAnsi="Arial" w:cs="Arial"/>
                <w:sz w:val="18"/>
                <w:szCs w:val="18"/>
              </w:rPr>
              <w:t xml:space="preserve"> substitute another ancillary or 7000 level history course (including HIST 7774 or HIST 7770) to complete the required number of degree credits. Such appeals will be forwarded to the JDC for a decision. Those who fail to achieve 3.0 grade points in more than one course, and/or in the same course on more than one occasion, will be required to withdraw from the graduate program in History.</w:t>
            </w:r>
          </w:p>
          <w:p w14:paraId="08C47165" w14:textId="77777777" w:rsidR="00E13EED" w:rsidRPr="003241F7" w:rsidRDefault="00E13EED" w:rsidP="00E13EED">
            <w:pPr>
              <w:pStyle w:val="Default"/>
              <w:spacing w:after="120"/>
              <w:rPr>
                <w:rFonts w:ascii="Helvetica" w:hAnsi="Helvetica" w:cs="Helvetica"/>
                <w:sz w:val="18"/>
                <w:szCs w:val="18"/>
              </w:rPr>
            </w:pPr>
          </w:p>
        </w:tc>
      </w:tr>
      <w:tr w:rsidR="00E13EED" w:rsidRPr="003241F7" w14:paraId="2F120484" w14:textId="77777777" w:rsidTr="00E13EED">
        <w:tc>
          <w:tcPr>
            <w:tcW w:w="7086" w:type="dxa"/>
            <w:shd w:val="clear" w:color="auto" w:fill="auto"/>
          </w:tcPr>
          <w:p w14:paraId="378EFA74"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E13EED" w:rsidRPr="003241F7" w:rsidRDefault="00E13EED" w:rsidP="00E13EED">
            <w:pPr>
              <w:pStyle w:val="NormalWeb"/>
              <w:spacing w:before="0" w:beforeAutospacing="0" w:after="120" w:afterAutospacing="0"/>
              <w:jc w:val="both"/>
              <w:rPr>
                <w:rFonts w:ascii="Helvetica" w:hAnsi="Helvetica" w:cs="Helvetica"/>
                <w:color w:val="000000"/>
                <w:sz w:val="18"/>
                <w:szCs w:val="18"/>
              </w:rPr>
            </w:pPr>
          </w:p>
        </w:tc>
        <w:tc>
          <w:tcPr>
            <w:tcW w:w="4254" w:type="dxa"/>
          </w:tcPr>
          <w:p w14:paraId="512FFCAD" w14:textId="77777777" w:rsidR="00E13EED" w:rsidRPr="003241F7" w:rsidRDefault="00E13EED" w:rsidP="00E13EED">
            <w:pPr>
              <w:spacing w:after="120"/>
              <w:rPr>
                <w:rFonts w:ascii="Helvetica" w:hAnsi="Helvetica" w:cs="Helvetica"/>
                <w:i/>
                <w:sz w:val="18"/>
                <w:szCs w:val="18"/>
              </w:rPr>
            </w:pPr>
          </w:p>
        </w:tc>
      </w:tr>
      <w:tr w:rsidR="00E13EED" w:rsidRPr="003241F7" w14:paraId="1B7782D5" w14:textId="77777777" w:rsidTr="00E13EED">
        <w:tc>
          <w:tcPr>
            <w:tcW w:w="7086" w:type="dxa"/>
            <w:shd w:val="clear" w:color="auto" w:fill="auto"/>
          </w:tcPr>
          <w:p w14:paraId="1900A6F6" w14:textId="77777777" w:rsidR="00E13EED" w:rsidRPr="003241F7" w:rsidRDefault="00E13EED" w:rsidP="00E13EED">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E13EED" w:rsidRPr="003241F7" w:rsidRDefault="00E13EED" w:rsidP="00E13EE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E13EED" w:rsidRPr="003241F7" w:rsidRDefault="00E13EED" w:rsidP="00E13EE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E13EED" w:rsidRPr="003241F7" w:rsidRDefault="00E13EED" w:rsidP="00E13EE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E13EED" w:rsidRPr="003241F7" w:rsidRDefault="00E13EED" w:rsidP="00E13EE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E13EED" w:rsidRPr="003241F7" w:rsidRDefault="00E13EED" w:rsidP="00E13EED">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6B98E1BE" w14:textId="77777777" w:rsidR="00E13EED" w:rsidRPr="003241F7" w:rsidRDefault="00E13EED" w:rsidP="00E13EED">
            <w:pPr>
              <w:spacing w:after="120"/>
              <w:rPr>
                <w:rFonts w:ascii="Helvetica" w:hAnsi="Helvetica" w:cs="Helvetica"/>
                <w:i/>
                <w:sz w:val="18"/>
                <w:szCs w:val="18"/>
              </w:rPr>
            </w:pPr>
          </w:p>
        </w:tc>
      </w:tr>
      <w:tr w:rsidR="00E13EED" w:rsidRPr="003241F7" w14:paraId="202A4D87" w14:textId="77777777" w:rsidTr="00E13EED">
        <w:tc>
          <w:tcPr>
            <w:tcW w:w="7086" w:type="dxa"/>
            <w:shd w:val="clear" w:color="auto" w:fill="auto"/>
          </w:tcPr>
          <w:p w14:paraId="41294399" w14:textId="77777777"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E13EED" w:rsidRPr="003241F7" w:rsidRDefault="00E13EED" w:rsidP="00E13EED">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59124BBF" w14:textId="481B988A"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The thesis proposal is </w:t>
            </w:r>
            <w:r w:rsidR="002D2F5D">
              <w:rPr>
                <w:rFonts w:ascii="Arial" w:hAnsi="Arial" w:cs="Arial"/>
                <w:sz w:val="18"/>
                <w:szCs w:val="18"/>
              </w:rPr>
              <w:t>usually</w:t>
            </w:r>
            <w:r w:rsidRPr="009F1412">
              <w:rPr>
                <w:rFonts w:ascii="Arial" w:hAnsi="Arial" w:cs="Arial"/>
                <w:sz w:val="18"/>
                <w:szCs w:val="18"/>
              </w:rPr>
              <w:t xml:space="preserve"> submitted 9 months from the student’s start date in the JMP.  Once approved by the student’s advisor, the proposal is circulated by the JMP Chair to two members of the Joint </w:t>
            </w:r>
            <w:proofErr w:type="gramStart"/>
            <w:r w:rsidRPr="009F1412">
              <w:rPr>
                <w:rFonts w:ascii="Arial" w:hAnsi="Arial" w:cs="Arial"/>
                <w:sz w:val="18"/>
                <w:szCs w:val="18"/>
              </w:rPr>
              <w:t>Master’s</w:t>
            </w:r>
            <w:proofErr w:type="gramEnd"/>
            <w:r w:rsidRPr="009F1412">
              <w:rPr>
                <w:rFonts w:ascii="Arial" w:hAnsi="Arial" w:cs="Arial"/>
                <w:sz w:val="18"/>
                <w:szCs w:val="18"/>
              </w:rPr>
              <w:t xml:space="preserve"> Program in History for review and approval. </w:t>
            </w:r>
          </w:p>
          <w:p w14:paraId="2DF0D201" w14:textId="77777777" w:rsidR="00E13EED" w:rsidRPr="009F1412" w:rsidRDefault="00E13EED" w:rsidP="00E13EED">
            <w:pPr>
              <w:jc w:val="both"/>
              <w:rPr>
                <w:rFonts w:ascii="Arial" w:hAnsi="Arial" w:cs="Arial"/>
                <w:sz w:val="18"/>
                <w:szCs w:val="18"/>
              </w:rPr>
            </w:pPr>
          </w:p>
          <w:p w14:paraId="0AB52E42"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The thesis proposal form, available on the department website, offers clear guidelines for the content and format of the proposal. </w:t>
            </w:r>
          </w:p>
          <w:p w14:paraId="63BC4ECD" w14:textId="77777777" w:rsidR="00E13EED" w:rsidRPr="009F1412" w:rsidRDefault="00E13EED" w:rsidP="00E13EED">
            <w:pPr>
              <w:jc w:val="both"/>
              <w:rPr>
                <w:rFonts w:ascii="Arial" w:hAnsi="Arial" w:cs="Arial"/>
                <w:sz w:val="18"/>
                <w:szCs w:val="18"/>
              </w:rPr>
            </w:pPr>
          </w:p>
          <w:p w14:paraId="4A27EA7C"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In general, the proposal should present a clear research problem, a preliminary discussion of the current historiography around the topic, a discussion of potential primary sources to be researched, the methodology to be used to examine and analyze the primary and secondary material, and a working outline of potential chapters.</w:t>
            </w:r>
          </w:p>
          <w:p w14:paraId="566801AA" w14:textId="77777777" w:rsidR="00E13EED" w:rsidRPr="003241F7" w:rsidRDefault="00E13EED" w:rsidP="00E13EED">
            <w:pPr>
              <w:spacing w:after="120"/>
              <w:rPr>
                <w:rFonts w:ascii="Helvetica" w:hAnsi="Helvetica" w:cs="Helvetica"/>
                <w:i/>
                <w:sz w:val="18"/>
                <w:szCs w:val="18"/>
                <w:u w:val="single"/>
              </w:rPr>
            </w:pPr>
          </w:p>
        </w:tc>
      </w:tr>
      <w:tr w:rsidR="00E13EED" w:rsidRPr="003241F7" w14:paraId="249ADFC2" w14:textId="77777777" w:rsidTr="00E13EED">
        <w:tc>
          <w:tcPr>
            <w:tcW w:w="7086" w:type="dxa"/>
            <w:shd w:val="clear" w:color="auto" w:fill="auto"/>
          </w:tcPr>
          <w:p w14:paraId="4E8B3E54" w14:textId="77777777" w:rsidR="00E13EED" w:rsidRPr="003241F7" w:rsidRDefault="00E13EED" w:rsidP="00E13EE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E13EED"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E13EED"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w:t>
            </w:r>
            <w:r w:rsidRPr="003241F7">
              <w:rPr>
                <w:rFonts w:ascii="Helvetica" w:hAnsi="Helvetica" w:cs="Helvetica"/>
                <w:color w:val="222222"/>
                <w:sz w:val="18"/>
                <w:szCs w:val="18"/>
              </w:rPr>
              <w:lastRenderedPageBreak/>
              <w:t xml:space="preserve">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E13EED" w:rsidRPr="003241F7" w:rsidRDefault="00E13EED" w:rsidP="00E13EE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E13EED" w:rsidRPr="003241F7" w:rsidRDefault="00E13EED" w:rsidP="00E13EE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E13EED" w:rsidRPr="003241F7" w:rsidRDefault="00E13EED" w:rsidP="00E13EE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785B72FB" w14:textId="5865E16F" w:rsidR="00E13EED" w:rsidRPr="009F1412" w:rsidRDefault="00E13EED" w:rsidP="00E13EED">
            <w:pPr>
              <w:jc w:val="both"/>
              <w:rPr>
                <w:rFonts w:ascii="Arial" w:hAnsi="Arial" w:cs="Arial"/>
                <w:sz w:val="18"/>
                <w:szCs w:val="18"/>
              </w:rPr>
            </w:pPr>
            <w:r w:rsidRPr="009F1412">
              <w:rPr>
                <w:rFonts w:ascii="Arial" w:hAnsi="Arial" w:cs="Arial"/>
                <w:sz w:val="18"/>
                <w:szCs w:val="18"/>
              </w:rPr>
              <w:lastRenderedPageBreak/>
              <w:t xml:space="preserve">The Examining Committee is appointed by the Chair of the JDC in consultation with the student’s advisor and includes the Advisor (who is a non-voting member), two other members of the History Graduate Program, and one examiner, </w:t>
            </w:r>
            <w:r w:rsidR="002D2F5D">
              <w:rPr>
                <w:rFonts w:ascii="Arial" w:hAnsi="Arial" w:cs="Arial"/>
                <w:sz w:val="18"/>
                <w:szCs w:val="18"/>
              </w:rPr>
              <w:t>usually</w:t>
            </w:r>
            <w:r w:rsidRPr="009F1412">
              <w:rPr>
                <w:rFonts w:ascii="Arial" w:hAnsi="Arial" w:cs="Arial"/>
                <w:sz w:val="18"/>
                <w:szCs w:val="18"/>
              </w:rPr>
              <w:t xml:space="preserve"> from another department within the University of Manitoba or the University of Winnipeg.  </w:t>
            </w:r>
          </w:p>
          <w:p w14:paraId="67570283" w14:textId="77777777" w:rsidR="00E13EED" w:rsidRPr="009F1412" w:rsidRDefault="00E13EED" w:rsidP="00E13EED">
            <w:pPr>
              <w:jc w:val="both"/>
              <w:rPr>
                <w:rFonts w:ascii="Arial" w:hAnsi="Arial" w:cs="Arial"/>
                <w:sz w:val="18"/>
                <w:szCs w:val="18"/>
              </w:rPr>
            </w:pPr>
          </w:p>
          <w:p w14:paraId="10085B32"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lastRenderedPageBreak/>
              <w:t xml:space="preserve">Occasionally, a qualified external examiner from outside of the JMP institutions may be invited to serve.   </w:t>
            </w:r>
          </w:p>
          <w:p w14:paraId="2B9F4D74" w14:textId="77777777" w:rsidR="00E13EED" w:rsidRPr="009F1412" w:rsidRDefault="00E13EED" w:rsidP="00E13EED">
            <w:pPr>
              <w:jc w:val="both"/>
              <w:rPr>
                <w:rFonts w:ascii="Arial" w:hAnsi="Arial" w:cs="Arial"/>
                <w:sz w:val="18"/>
                <w:szCs w:val="18"/>
              </w:rPr>
            </w:pPr>
          </w:p>
          <w:p w14:paraId="196B2F23"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Members of the Examining Committee are requested to submit </w:t>
            </w:r>
            <w:hyperlink r:id="rId115" w:history="1">
              <w:r w:rsidRPr="009F1412">
                <w:rPr>
                  <w:rStyle w:val="Hyperlink"/>
                  <w:rFonts w:ascii="Arial" w:hAnsi="Arial" w:cs="Arial"/>
                  <w:color w:val="auto"/>
                  <w:sz w:val="18"/>
                  <w:szCs w:val="18"/>
                </w:rPr>
                <w:t xml:space="preserve">written appraisals </w:t>
              </w:r>
            </w:hyperlink>
            <w:r w:rsidRPr="009F1412">
              <w:rPr>
                <w:rFonts w:ascii="Arial" w:hAnsi="Arial" w:cs="Arial"/>
                <w:sz w:val="18"/>
                <w:szCs w:val="18"/>
              </w:rPr>
              <w:t xml:space="preserve">to the Chair of the JDC within four weeks of receipt of the thesis. These appraisals will place the thesis in one of the three categories noted in the Faculty of Graduate Studies Regulations (see left). </w:t>
            </w:r>
          </w:p>
          <w:p w14:paraId="3FFC1CF1" w14:textId="77777777" w:rsidR="00E13EED" w:rsidRPr="009F1412" w:rsidRDefault="00E13EED" w:rsidP="00E13EED">
            <w:pPr>
              <w:jc w:val="both"/>
              <w:rPr>
                <w:rFonts w:ascii="Arial" w:hAnsi="Arial" w:cs="Arial"/>
                <w:sz w:val="18"/>
                <w:szCs w:val="18"/>
              </w:rPr>
            </w:pPr>
          </w:p>
          <w:p w14:paraId="45EF317A"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Theses judged unanimously as “</w:t>
            </w:r>
            <w:r w:rsidRPr="009F1412">
              <w:rPr>
                <w:rFonts w:ascii="Arial" w:hAnsi="Arial" w:cs="Arial"/>
                <w:sz w:val="18"/>
                <w:szCs w:val="18"/>
                <w:lang w:val="en-CA" w:eastAsia="en-CA"/>
              </w:rPr>
              <w:t>Acceptable, without modification or with minor revision(s)”, or “Acceptable, subject to modification and/or revision(s</w:t>
            </w:r>
            <w:r w:rsidRPr="009F1412">
              <w:rPr>
                <w:rFonts w:ascii="Arial" w:hAnsi="Arial" w:cs="Arial"/>
                <w:sz w:val="18"/>
                <w:szCs w:val="18"/>
              </w:rPr>
              <w:t>)” will go forward to an oral examination.</w:t>
            </w:r>
          </w:p>
          <w:p w14:paraId="0449ECB1" w14:textId="77777777" w:rsidR="00E13EED" w:rsidRPr="009F1412" w:rsidRDefault="00E13EED" w:rsidP="00E13EED">
            <w:pPr>
              <w:jc w:val="both"/>
              <w:rPr>
                <w:rFonts w:ascii="Arial" w:hAnsi="Arial" w:cs="Arial"/>
                <w:sz w:val="18"/>
                <w:szCs w:val="18"/>
              </w:rPr>
            </w:pPr>
          </w:p>
          <w:p w14:paraId="2309EDD6"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If any examiner places the thesis as “Not Acceptable”, then the candidate may not proceed to the oral examination. A detailed, written report explaining the reasons for rejecting the thesis will be provided to the student and her/his advisor. In this case, the student will have a second opportunity to submit a revised thesis for examination.</w:t>
            </w:r>
          </w:p>
          <w:p w14:paraId="4EF5F2AC" w14:textId="77777777" w:rsidR="00E13EED" w:rsidRPr="009F1412" w:rsidRDefault="00E13EED" w:rsidP="00E13EED">
            <w:pPr>
              <w:rPr>
                <w:rFonts w:ascii="Arial" w:hAnsi="Arial" w:cs="Arial"/>
                <w:i/>
                <w:sz w:val="18"/>
                <w:szCs w:val="18"/>
              </w:rPr>
            </w:pPr>
          </w:p>
          <w:p w14:paraId="0A657120" w14:textId="77777777" w:rsidR="00E13EED" w:rsidRPr="003241F7" w:rsidRDefault="00E13EED" w:rsidP="00E13EED">
            <w:pPr>
              <w:spacing w:after="120"/>
              <w:rPr>
                <w:rFonts w:ascii="Helvetica" w:hAnsi="Helvetica" w:cs="Helvetica"/>
                <w:i/>
                <w:sz w:val="18"/>
                <w:szCs w:val="18"/>
              </w:rPr>
            </w:pPr>
          </w:p>
        </w:tc>
      </w:tr>
      <w:tr w:rsidR="00E13EED" w:rsidRPr="003241F7" w14:paraId="3337D8D0" w14:textId="77777777" w:rsidTr="00E13EED">
        <w:tc>
          <w:tcPr>
            <w:tcW w:w="7086" w:type="dxa"/>
            <w:shd w:val="clear" w:color="auto" w:fill="auto"/>
          </w:tcPr>
          <w:p w14:paraId="796B23FD" w14:textId="77777777" w:rsidR="00E13EED" w:rsidRPr="003241F7" w:rsidRDefault="00E13EED" w:rsidP="00E13EE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6.7.1.3 Oral Examination</w:t>
            </w:r>
          </w:p>
          <w:p w14:paraId="06639F3D"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w:t>
            </w:r>
            <w:r w:rsidRPr="003241F7">
              <w:rPr>
                <w:rFonts w:ascii="Helvetica" w:hAnsi="Helvetica" w:cs="Helvetica"/>
                <w:color w:val="222222"/>
                <w:sz w:val="18"/>
                <w:szCs w:val="18"/>
              </w:rPr>
              <w:lastRenderedPageBreak/>
              <w:t xml:space="preserve">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6"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C6B98B6"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lastRenderedPageBreak/>
              <w:t>An oral examination will be scheduled once the thesis has been deemed acceptable by members of the examining committee.</w:t>
            </w:r>
          </w:p>
          <w:p w14:paraId="56CE4AFE" w14:textId="77777777" w:rsidR="00E13EED" w:rsidRPr="009F1412" w:rsidRDefault="00E13EED" w:rsidP="00E13EED">
            <w:pPr>
              <w:jc w:val="both"/>
              <w:rPr>
                <w:rFonts w:ascii="Arial" w:hAnsi="Arial" w:cs="Arial"/>
                <w:sz w:val="18"/>
                <w:szCs w:val="18"/>
              </w:rPr>
            </w:pPr>
          </w:p>
          <w:p w14:paraId="431FDA0D"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At the beginning of the oral examination, the student is required to comment on the thesis research and findings.  The student has 10 minutes to complete this presentation.  Each examiner is then expected to question the candidate for approximately 15 minutes and the whole thesis defence lasts about 60 minutes to a maximum of 90 minutes.</w:t>
            </w:r>
          </w:p>
          <w:p w14:paraId="37FCEE27" w14:textId="77777777" w:rsidR="00E13EED" w:rsidRPr="009F1412" w:rsidRDefault="00E13EED" w:rsidP="00E13EED">
            <w:pPr>
              <w:jc w:val="both"/>
              <w:rPr>
                <w:rFonts w:ascii="Arial" w:hAnsi="Arial" w:cs="Arial"/>
                <w:sz w:val="18"/>
                <w:szCs w:val="18"/>
              </w:rPr>
            </w:pPr>
          </w:p>
          <w:p w14:paraId="7D49284E" w14:textId="77777777" w:rsidR="00E13EED" w:rsidRPr="009F1412" w:rsidRDefault="00E13EED" w:rsidP="00E13EED">
            <w:pPr>
              <w:autoSpaceDE w:val="0"/>
              <w:autoSpaceDN w:val="0"/>
              <w:adjustRightInd w:val="0"/>
              <w:jc w:val="both"/>
              <w:rPr>
                <w:rFonts w:ascii="Arial" w:hAnsi="Arial" w:cs="Arial"/>
                <w:sz w:val="18"/>
                <w:szCs w:val="18"/>
              </w:rPr>
            </w:pPr>
            <w:r w:rsidRPr="009F1412">
              <w:rPr>
                <w:rFonts w:ascii="Arial" w:hAnsi="Arial" w:cs="Arial"/>
                <w:sz w:val="18"/>
                <w:szCs w:val="18"/>
              </w:rPr>
              <w:t xml:space="preserve">The oral examination is principally a defence of the </w:t>
            </w:r>
            <w:proofErr w:type="gramStart"/>
            <w:r w:rsidRPr="009F1412">
              <w:rPr>
                <w:rFonts w:ascii="Arial" w:hAnsi="Arial" w:cs="Arial"/>
                <w:sz w:val="18"/>
                <w:szCs w:val="18"/>
              </w:rPr>
              <w:t>thesis</w:t>
            </w:r>
            <w:proofErr w:type="gramEnd"/>
            <w:r w:rsidRPr="009F1412">
              <w:rPr>
                <w:rFonts w:ascii="Arial" w:hAnsi="Arial" w:cs="Arial"/>
                <w:sz w:val="18"/>
                <w:szCs w:val="18"/>
              </w:rPr>
              <w:t xml:space="preserve"> but the candidate is also required to demonstrate a sound knowledge of the field in which the thesis has been written.</w:t>
            </w:r>
          </w:p>
          <w:p w14:paraId="7A9C25E1" w14:textId="77777777" w:rsidR="00E13EED" w:rsidRPr="009F1412" w:rsidRDefault="00E13EED" w:rsidP="00E13EED">
            <w:pPr>
              <w:autoSpaceDE w:val="0"/>
              <w:autoSpaceDN w:val="0"/>
              <w:adjustRightInd w:val="0"/>
              <w:jc w:val="both"/>
              <w:rPr>
                <w:rFonts w:ascii="Arial" w:hAnsi="Arial" w:cs="Arial"/>
                <w:sz w:val="18"/>
                <w:szCs w:val="18"/>
              </w:rPr>
            </w:pPr>
          </w:p>
          <w:p w14:paraId="53661828" w14:textId="77777777" w:rsidR="00E13EED" w:rsidRPr="009F1412" w:rsidRDefault="00E13EED" w:rsidP="00E13EED">
            <w:pPr>
              <w:pStyle w:val="NormalWeb"/>
              <w:spacing w:before="0" w:beforeAutospacing="0" w:after="0" w:afterAutospacing="0"/>
              <w:jc w:val="both"/>
              <w:rPr>
                <w:rFonts w:ascii="Arial" w:hAnsi="Arial" w:cs="Arial"/>
                <w:sz w:val="18"/>
                <w:szCs w:val="18"/>
                <w:lang w:val="en-US" w:eastAsia="en-US"/>
              </w:rPr>
            </w:pPr>
            <w:r w:rsidRPr="009F1412">
              <w:rPr>
                <w:rFonts w:ascii="Arial" w:hAnsi="Arial" w:cs="Arial"/>
                <w:sz w:val="18"/>
                <w:szCs w:val="18"/>
                <w:lang w:val="en-US" w:eastAsia="en-US"/>
              </w:rPr>
              <w:lastRenderedPageBreak/>
              <w:t>When the Chair of the Examining Committee is satisfied that the questioning is complete, the student will be requested to withdraw. A brief discussion of the thesis defence follows, and a final decision is reached. The student is then recalled and informed of the result.</w:t>
            </w:r>
          </w:p>
          <w:p w14:paraId="0EB99445" w14:textId="77777777" w:rsidR="00E13EED" w:rsidRPr="009F1412" w:rsidRDefault="00E13EED" w:rsidP="00E13EED">
            <w:pPr>
              <w:pStyle w:val="NormalWeb"/>
              <w:spacing w:before="0" w:beforeAutospacing="0" w:after="0" w:afterAutospacing="0"/>
              <w:jc w:val="both"/>
              <w:rPr>
                <w:rFonts w:ascii="Arial" w:hAnsi="Arial" w:cs="Arial"/>
                <w:sz w:val="18"/>
                <w:szCs w:val="18"/>
                <w:lang w:val="en-US" w:eastAsia="en-US"/>
              </w:rPr>
            </w:pPr>
          </w:p>
          <w:p w14:paraId="0079D776" w14:textId="77777777" w:rsidR="00E13EED" w:rsidRPr="009F1412" w:rsidRDefault="00E13EED" w:rsidP="00E13EED">
            <w:pPr>
              <w:pStyle w:val="NormalWeb"/>
              <w:spacing w:before="0" w:beforeAutospacing="0" w:after="0" w:afterAutospacing="0"/>
              <w:jc w:val="both"/>
              <w:rPr>
                <w:rFonts w:ascii="Arial" w:hAnsi="Arial" w:cs="Arial"/>
                <w:sz w:val="18"/>
                <w:szCs w:val="18"/>
                <w:lang w:val="en-US" w:eastAsia="en-US"/>
              </w:rPr>
            </w:pPr>
            <w:r w:rsidRPr="009F1412">
              <w:rPr>
                <w:rFonts w:ascii="Arial" w:hAnsi="Arial" w:cs="Arial"/>
                <w:sz w:val="18"/>
                <w:szCs w:val="18"/>
                <w:lang w:val="en-US" w:eastAsia="en-US"/>
              </w:rPr>
              <w:t xml:space="preserve">No grade is assigned to the thesis defence (pass/fail), but a clear statement on the quality of the oral examination is submitted to the Chair of the JDC in History by the Chair of the Examining Committee. </w:t>
            </w:r>
          </w:p>
          <w:p w14:paraId="5D4B8CC7" w14:textId="77777777" w:rsidR="00E13EED" w:rsidRPr="009F1412" w:rsidRDefault="00E13EED" w:rsidP="00E13EED">
            <w:pPr>
              <w:pStyle w:val="NormalWeb"/>
              <w:spacing w:before="0" w:beforeAutospacing="0" w:after="0" w:afterAutospacing="0"/>
              <w:jc w:val="both"/>
              <w:rPr>
                <w:rFonts w:ascii="Arial" w:hAnsi="Arial" w:cs="Arial"/>
                <w:sz w:val="18"/>
                <w:szCs w:val="18"/>
                <w:lang w:val="en-US" w:eastAsia="en-US"/>
              </w:rPr>
            </w:pPr>
          </w:p>
          <w:p w14:paraId="36649000" w14:textId="77777777" w:rsidR="00E13EED" w:rsidRPr="009F1412" w:rsidRDefault="00E13EED" w:rsidP="00E13EED">
            <w:pPr>
              <w:pStyle w:val="NormalWeb"/>
              <w:spacing w:before="0" w:beforeAutospacing="0" w:after="120" w:afterAutospacing="0"/>
              <w:jc w:val="both"/>
              <w:rPr>
                <w:rFonts w:ascii="Arial" w:hAnsi="Arial" w:cs="Arial"/>
                <w:sz w:val="18"/>
                <w:szCs w:val="18"/>
                <w:lang w:val="en-US" w:eastAsia="en-US"/>
              </w:rPr>
            </w:pPr>
            <w:r w:rsidRPr="009F1412">
              <w:rPr>
                <w:rFonts w:ascii="Arial" w:hAnsi="Arial" w:cs="Arial"/>
                <w:sz w:val="18"/>
                <w:szCs w:val="18"/>
                <w:lang w:val="en-US" w:eastAsia="en-US"/>
              </w:rPr>
              <w:t xml:space="preserve">For departmental purposes only, the Examining Committee is required to place the candidate in one of the following categories: </w:t>
            </w:r>
          </w:p>
          <w:p w14:paraId="4AF52FE8" w14:textId="77777777" w:rsidR="00E13EED" w:rsidRPr="009F1412" w:rsidRDefault="00E13EED" w:rsidP="00E13EED">
            <w:pPr>
              <w:pStyle w:val="NormalWeb"/>
              <w:numPr>
                <w:ilvl w:val="0"/>
                <w:numId w:val="72"/>
              </w:numPr>
              <w:spacing w:before="0" w:beforeAutospacing="0" w:after="0" w:afterAutospacing="0"/>
              <w:ind w:left="291" w:hanging="284"/>
              <w:jc w:val="both"/>
              <w:rPr>
                <w:rFonts w:ascii="Arial" w:hAnsi="Arial" w:cs="Arial"/>
                <w:sz w:val="18"/>
                <w:szCs w:val="18"/>
              </w:rPr>
            </w:pPr>
            <w:r w:rsidRPr="009F1412">
              <w:rPr>
                <w:rFonts w:ascii="Arial" w:hAnsi="Arial" w:cs="Arial"/>
                <w:sz w:val="18"/>
                <w:szCs w:val="18"/>
                <w:lang w:val="en-US" w:eastAsia="en-US"/>
              </w:rPr>
              <w:t xml:space="preserve">Passed with </w:t>
            </w:r>
            <w:proofErr w:type="gramStart"/>
            <w:r w:rsidRPr="009F1412">
              <w:rPr>
                <w:rFonts w:ascii="Arial" w:hAnsi="Arial" w:cs="Arial"/>
                <w:sz w:val="18"/>
                <w:szCs w:val="18"/>
                <w:lang w:val="en-US" w:eastAsia="en-US"/>
              </w:rPr>
              <w:t>distinction;</w:t>
            </w:r>
            <w:proofErr w:type="gramEnd"/>
            <w:r w:rsidRPr="009F1412">
              <w:rPr>
                <w:rFonts w:ascii="Arial" w:hAnsi="Arial" w:cs="Arial"/>
                <w:sz w:val="18"/>
                <w:szCs w:val="18"/>
                <w:lang w:val="en-US" w:eastAsia="en-US"/>
              </w:rPr>
              <w:t xml:space="preserve"> </w:t>
            </w:r>
          </w:p>
          <w:p w14:paraId="3B3BC44D" w14:textId="77777777" w:rsidR="00E13EED" w:rsidRPr="009F1412" w:rsidRDefault="00E13EED" w:rsidP="00E13EED">
            <w:pPr>
              <w:pStyle w:val="NormalWeb"/>
              <w:numPr>
                <w:ilvl w:val="0"/>
                <w:numId w:val="72"/>
              </w:numPr>
              <w:spacing w:before="0" w:beforeAutospacing="0" w:after="0" w:afterAutospacing="0"/>
              <w:ind w:left="291" w:hanging="284"/>
              <w:jc w:val="both"/>
              <w:rPr>
                <w:rFonts w:ascii="Arial" w:hAnsi="Arial" w:cs="Arial"/>
                <w:sz w:val="18"/>
                <w:szCs w:val="18"/>
              </w:rPr>
            </w:pPr>
            <w:r w:rsidRPr="009F1412">
              <w:rPr>
                <w:rFonts w:ascii="Arial" w:hAnsi="Arial" w:cs="Arial"/>
                <w:sz w:val="18"/>
                <w:szCs w:val="18"/>
                <w:lang w:val="en-US" w:eastAsia="en-US"/>
              </w:rPr>
              <w:t xml:space="preserve">Passed </w:t>
            </w:r>
            <w:proofErr w:type="gramStart"/>
            <w:r w:rsidRPr="009F1412">
              <w:rPr>
                <w:rFonts w:ascii="Arial" w:hAnsi="Arial" w:cs="Arial"/>
                <w:sz w:val="18"/>
                <w:szCs w:val="18"/>
                <w:lang w:val="en-US" w:eastAsia="en-US"/>
              </w:rPr>
              <w:t>well;</w:t>
            </w:r>
            <w:proofErr w:type="gramEnd"/>
            <w:r w:rsidRPr="009F1412">
              <w:rPr>
                <w:rFonts w:ascii="Arial" w:hAnsi="Arial" w:cs="Arial"/>
                <w:sz w:val="18"/>
                <w:szCs w:val="18"/>
                <w:lang w:val="en-US" w:eastAsia="en-US"/>
              </w:rPr>
              <w:t xml:space="preserve"> </w:t>
            </w:r>
          </w:p>
          <w:p w14:paraId="7EE6A2D3" w14:textId="77777777" w:rsidR="00E13EED" w:rsidRPr="009F1412" w:rsidRDefault="00E13EED" w:rsidP="00E13EED">
            <w:pPr>
              <w:pStyle w:val="NormalWeb"/>
              <w:numPr>
                <w:ilvl w:val="0"/>
                <w:numId w:val="72"/>
              </w:numPr>
              <w:spacing w:before="0" w:beforeAutospacing="0" w:after="0" w:afterAutospacing="0"/>
              <w:ind w:left="291" w:hanging="284"/>
              <w:jc w:val="both"/>
              <w:rPr>
                <w:rFonts w:ascii="Arial" w:hAnsi="Arial" w:cs="Arial"/>
                <w:sz w:val="18"/>
                <w:szCs w:val="18"/>
              </w:rPr>
            </w:pPr>
            <w:r w:rsidRPr="009F1412">
              <w:rPr>
                <w:rFonts w:ascii="Arial" w:hAnsi="Arial" w:cs="Arial"/>
                <w:sz w:val="18"/>
                <w:szCs w:val="18"/>
                <w:lang w:val="en-US" w:eastAsia="en-US"/>
              </w:rPr>
              <w:t xml:space="preserve">Passed; or </w:t>
            </w:r>
          </w:p>
          <w:p w14:paraId="71016539" w14:textId="77777777" w:rsidR="00E13EED" w:rsidRPr="009F1412" w:rsidRDefault="00E13EED" w:rsidP="00E13EED">
            <w:pPr>
              <w:pStyle w:val="NormalWeb"/>
              <w:numPr>
                <w:ilvl w:val="0"/>
                <w:numId w:val="72"/>
              </w:numPr>
              <w:spacing w:before="0" w:beforeAutospacing="0" w:after="0" w:afterAutospacing="0"/>
              <w:ind w:left="291" w:hanging="284"/>
              <w:jc w:val="both"/>
              <w:rPr>
                <w:rFonts w:ascii="Arial" w:hAnsi="Arial" w:cs="Arial"/>
                <w:sz w:val="18"/>
                <w:szCs w:val="18"/>
              </w:rPr>
            </w:pPr>
            <w:r w:rsidRPr="009F1412">
              <w:rPr>
                <w:rFonts w:ascii="Arial" w:hAnsi="Arial" w:cs="Arial"/>
                <w:sz w:val="18"/>
                <w:szCs w:val="18"/>
                <w:lang w:val="en-US" w:eastAsia="en-US"/>
              </w:rPr>
              <w:t xml:space="preserve">Failed.  </w:t>
            </w:r>
          </w:p>
          <w:p w14:paraId="5D951D30" w14:textId="77777777" w:rsidR="00E13EED" w:rsidRPr="009F1412" w:rsidRDefault="00E13EED" w:rsidP="00E13EED">
            <w:pPr>
              <w:pStyle w:val="NormalWeb"/>
              <w:spacing w:before="0" w:beforeAutospacing="0" w:after="0" w:afterAutospacing="0"/>
              <w:ind w:left="291"/>
              <w:jc w:val="both"/>
              <w:rPr>
                <w:rFonts w:ascii="Arial" w:hAnsi="Arial" w:cs="Arial"/>
                <w:sz w:val="18"/>
                <w:szCs w:val="18"/>
              </w:rPr>
            </w:pPr>
          </w:p>
          <w:p w14:paraId="3C8DA06A" w14:textId="77777777" w:rsidR="00E13EED" w:rsidRPr="009F1412" w:rsidRDefault="00E13EED" w:rsidP="00E13EED">
            <w:pPr>
              <w:pStyle w:val="NormalWeb"/>
              <w:spacing w:before="0" w:beforeAutospacing="0" w:after="0" w:afterAutospacing="0"/>
              <w:ind w:left="7"/>
              <w:jc w:val="both"/>
              <w:rPr>
                <w:rFonts w:ascii="Arial" w:hAnsi="Arial" w:cs="Arial"/>
                <w:sz w:val="18"/>
                <w:szCs w:val="18"/>
              </w:rPr>
            </w:pPr>
            <w:r w:rsidRPr="009F1412">
              <w:rPr>
                <w:rFonts w:ascii="Arial" w:hAnsi="Arial" w:cs="Arial"/>
                <w:sz w:val="18"/>
                <w:szCs w:val="18"/>
                <w:lang w:val="en-US" w:eastAsia="en-US"/>
              </w:rPr>
              <w:t xml:space="preserve">Passed with distinction is defined as “equal to A+ or outstanding work on both the written and oral components”. </w:t>
            </w:r>
            <w:r w:rsidRPr="009F1412">
              <w:rPr>
                <w:rFonts w:ascii="Arial" w:hAnsi="Arial" w:cs="Arial"/>
                <w:sz w:val="18"/>
                <w:szCs w:val="18"/>
              </w:rPr>
              <w:t>Students passing ‘with distinction’ will be automatically recommended for the W.L. Morton Gold Medal and Prize.</w:t>
            </w:r>
          </w:p>
          <w:p w14:paraId="204FE484" w14:textId="77777777" w:rsidR="00E13EED" w:rsidRPr="009F1412" w:rsidRDefault="00E13EED" w:rsidP="00E13EED">
            <w:pPr>
              <w:autoSpaceDE w:val="0"/>
              <w:autoSpaceDN w:val="0"/>
              <w:adjustRightInd w:val="0"/>
              <w:rPr>
                <w:rFonts w:ascii="Arial" w:hAnsi="Arial" w:cs="Arial"/>
                <w:i/>
                <w:sz w:val="18"/>
                <w:szCs w:val="18"/>
              </w:rPr>
            </w:pPr>
          </w:p>
          <w:p w14:paraId="33FE65E9" w14:textId="553FFB6D" w:rsidR="00E13EED" w:rsidRPr="009F1412" w:rsidRDefault="00E13EED" w:rsidP="00E13EED">
            <w:pPr>
              <w:autoSpaceDE w:val="0"/>
              <w:autoSpaceDN w:val="0"/>
              <w:adjustRightInd w:val="0"/>
              <w:jc w:val="both"/>
              <w:rPr>
                <w:rFonts w:ascii="Arial" w:hAnsi="Arial" w:cs="Arial"/>
                <w:sz w:val="18"/>
                <w:szCs w:val="18"/>
              </w:rPr>
            </w:pPr>
            <w:r w:rsidRPr="009F1412">
              <w:rPr>
                <w:rFonts w:ascii="Arial" w:hAnsi="Arial" w:cs="Arial"/>
                <w:sz w:val="18"/>
                <w:szCs w:val="18"/>
              </w:rPr>
              <w:t xml:space="preserve">Following completion of the examination of the thesis, the examiners will determine the nature of and procedures for approval of any revisions that will be required prior to submission of the final copy of the thesis to the Faculty of Graduate Studies. </w:t>
            </w:r>
            <w:proofErr w:type="gramStart"/>
            <w:r w:rsidR="002D2F5D">
              <w:rPr>
                <w:rFonts w:ascii="Arial" w:hAnsi="Arial" w:cs="Arial"/>
                <w:sz w:val="18"/>
                <w:szCs w:val="18"/>
              </w:rPr>
              <w:t>Usually</w:t>
            </w:r>
            <w:proofErr w:type="gramEnd"/>
            <w:r w:rsidRPr="009F1412">
              <w:rPr>
                <w:rFonts w:ascii="Arial" w:hAnsi="Arial" w:cs="Arial"/>
                <w:sz w:val="18"/>
                <w:szCs w:val="18"/>
              </w:rPr>
              <w:t xml:space="preserve"> the advisor is responsible for ensuring that revisions are completed according to the instructions from the examining committee.</w:t>
            </w:r>
          </w:p>
          <w:p w14:paraId="661F15B4" w14:textId="77777777" w:rsidR="00E13EED" w:rsidRPr="003241F7" w:rsidRDefault="00E13EED" w:rsidP="00E13EED">
            <w:pPr>
              <w:autoSpaceDE w:val="0"/>
              <w:autoSpaceDN w:val="0"/>
              <w:adjustRightInd w:val="0"/>
              <w:spacing w:after="120"/>
              <w:rPr>
                <w:rFonts w:ascii="Helvetica" w:hAnsi="Helvetica" w:cs="Helvetica"/>
                <w:i/>
                <w:sz w:val="18"/>
                <w:szCs w:val="18"/>
              </w:rPr>
            </w:pPr>
          </w:p>
        </w:tc>
      </w:tr>
      <w:tr w:rsidR="00E13EED" w:rsidRPr="003241F7" w14:paraId="22AD8071" w14:textId="77777777" w:rsidTr="00E13EED">
        <w:tc>
          <w:tcPr>
            <w:tcW w:w="7086" w:type="dxa"/>
            <w:shd w:val="clear" w:color="auto" w:fill="auto"/>
          </w:tcPr>
          <w:p w14:paraId="5F6522E1" w14:textId="77777777" w:rsidR="00E13EED" w:rsidRPr="003241F7" w:rsidRDefault="00E13EED" w:rsidP="00E13EE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E13EED" w:rsidRPr="003241F7" w:rsidRDefault="00E13EED" w:rsidP="00E13EE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E13EED" w:rsidRPr="003241F7" w:rsidRDefault="00E13EED" w:rsidP="00E13EE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E13EED" w:rsidRPr="003241F7" w:rsidRDefault="00E13EED" w:rsidP="00E13EE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combination of both stages.</w:t>
            </w:r>
          </w:p>
          <w:p w14:paraId="4BD4BBAC" w14:textId="77777777" w:rsidR="00E13EED" w:rsidRPr="003241F7" w:rsidRDefault="00E13EED" w:rsidP="00E13EED">
            <w:pPr>
              <w:shd w:val="clear" w:color="auto" w:fill="FFFFFF"/>
              <w:spacing w:after="120"/>
              <w:textAlignment w:val="baseline"/>
              <w:rPr>
                <w:rFonts w:ascii="Helvetica" w:hAnsi="Helvetica" w:cs="Helvetica"/>
                <w:color w:val="222222"/>
                <w:sz w:val="18"/>
                <w:szCs w:val="18"/>
              </w:rPr>
            </w:pPr>
          </w:p>
          <w:p w14:paraId="5BB78D65" w14:textId="7F3C6AA8" w:rsidR="00E13EED" w:rsidRPr="003241F7" w:rsidRDefault="00E13EED" w:rsidP="00E13EE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7"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E13EED" w:rsidRPr="003241F7" w:rsidRDefault="00E13EED" w:rsidP="00E13EED">
            <w:pPr>
              <w:shd w:val="clear" w:color="auto" w:fill="FFFFFF"/>
              <w:spacing w:after="120"/>
              <w:textAlignment w:val="baseline"/>
              <w:rPr>
                <w:rFonts w:ascii="Helvetica" w:hAnsi="Helvetica" w:cs="Helvetica"/>
                <w:color w:val="222222"/>
                <w:sz w:val="18"/>
                <w:szCs w:val="18"/>
              </w:rPr>
            </w:pPr>
          </w:p>
          <w:p w14:paraId="27C17EF9" w14:textId="3B308D13" w:rsidR="00E13EED" w:rsidRPr="003241F7" w:rsidRDefault="00E13EED" w:rsidP="00E13EE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E13EED" w:rsidRPr="003241F7" w:rsidRDefault="00E13EED" w:rsidP="00E13EED">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E13EED" w:rsidRPr="003241F7" w:rsidRDefault="00E13EED" w:rsidP="00E13EED">
            <w:pPr>
              <w:shd w:val="clear" w:color="auto" w:fill="FFFFFF"/>
              <w:spacing w:after="120"/>
              <w:textAlignment w:val="baseline"/>
              <w:rPr>
                <w:rFonts w:ascii="Helvetica" w:hAnsi="Helvetica" w:cs="Helvetica"/>
                <w:color w:val="222222"/>
                <w:sz w:val="18"/>
                <w:szCs w:val="18"/>
              </w:rPr>
            </w:pPr>
          </w:p>
          <w:p w14:paraId="3D6AFB0C" w14:textId="50A0F8B4" w:rsidR="00E13EED" w:rsidRPr="003241F7" w:rsidRDefault="00E13EED" w:rsidP="00E13EE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E13EED" w:rsidRDefault="00E13EED" w:rsidP="00E13EED">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E13EED" w:rsidRPr="003241F7" w:rsidRDefault="00E13EED" w:rsidP="00E13EED">
            <w:pPr>
              <w:rPr>
                <w:rFonts w:ascii="Helvetica" w:hAnsi="Helvetica" w:cs="Helvetica"/>
                <w:sz w:val="18"/>
                <w:szCs w:val="18"/>
              </w:rPr>
            </w:pPr>
          </w:p>
          <w:p w14:paraId="50193264" w14:textId="14298649" w:rsidR="00E13EED" w:rsidRDefault="00E13EED" w:rsidP="00E13EED">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8"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thesis/practicum cannot be permanently restricted on the University’s MSpace repository. It can only be restricted under the above embargo periods of two years plus one additional year.</w:t>
            </w:r>
          </w:p>
          <w:p w14:paraId="5045D4BC"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E13EED" w:rsidRPr="003241F7" w:rsidRDefault="00E13EED" w:rsidP="00E13EED">
            <w:pPr>
              <w:spacing w:after="120"/>
              <w:textAlignment w:val="baseline"/>
              <w:rPr>
                <w:rFonts w:ascii="Helvetica" w:hAnsi="Helvetica" w:cs="Helvetica"/>
                <w:color w:val="222222"/>
                <w:sz w:val="18"/>
                <w:szCs w:val="18"/>
              </w:rPr>
            </w:pPr>
          </w:p>
        </w:tc>
        <w:tc>
          <w:tcPr>
            <w:tcW w:w="4254" w:type="dxa"/>
          </w:tcPr>
          <w:p w14:paraId="419859D6" w14:textId="77777777" w:rsidR="00E13EED" w:rsidRPr="009F1412" w:rsidRDefault="00E13EED" w:rsidP="00E13EED">
            <w:pPr>
              <w:jc w:val="both"/>
              <w:rPr>
                <w:sz w:val="18"/>
                <w:szCs w:val="18"/>
              </w:rPr>
            </w:pPr>
            <w:r w:rsidRPr="009F1412">
              <w:rPr>
                <w:rFonts w:ascii="Arial" w:hAnsi="Arial" w:cs="Arial"/>
                <w:sz w:val="18"/>
                <w:szCs w:val="18"/>
              </w:rPr>
              <w:lastRenderedPageBreak/>
              <w:t>The report from the Chair will cover how the first failure will be addressed as well as a timeline for when the second attempt should occur.</w:t>
            </w:r>
          </w:p>
          <w:p w14:paraId="2E96C3CC" w14:textId="77777777" w:rsidR="00E13EED" w:rsidRPr="003241F7" w:rsidRDefault="00E13EED" w:rsidP="00E13EED">
            <w:pPr>
              <w:spacing w:after="120"/>
              <w:rPr>
                <w:rFonts w:ascii="Helvetica" w:hAnsi="Helvetica" w:cs="Helvetica"/>
                <w:i/>
                <w:sz w:val="18"/>
                <w:szCs w:val="18"/>
              </w:rPr>
            </w:pPr>
          </w:p>
        </w:tc>
      </w:tr>
      <w:tr w:rsidR="00E13EED" w:rsidRPr="003241F7" w14:paraId="05E19B12" w14:textId="77777777" w:rsidTr="00E13EED">
        <w:tc>
          <w:tcPr>
            <w:tcW w:w="7086" w:type="dxa"/>
            <w:shd w:val="clear" w:color="auto" w:fill="auto"/>
          </w:tcPr>
          <w:p w14:paraId="00E2FE16"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9"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CBB3772" w14:textId="77777777" w:rsidR="00E13EED" w:rsidRPr="009F1412" w:rsidRDefault="00E13EED" w:rsidP="00E13EED">
            <w:pPr>
              <w:jc w:val="both"/>
              <w:rPr>
                <w:rFonts w:ascii="Arial" w:hAnsi="Arial" w:cs="Arial"/>
                <w:sz w:val="18"/>
                <w:szCs w:val="18"/>
              </w:rPr>
            </w:pPr>
            <w:r w:rsidRPr="009F1412">
              <w:rPr>
                <w:rFonts w:ascii="Arial" w:hAnsi="Arial" w:cs="Arial"/>
                <w:sz w:val="18"/>
                <w:szCs w:val="18"/>
                <w:u w:val="single"/>
              </w:rPr>
              <w:t>For the coursework/comprehensive stream only</w:t>
            </w:r>
            <w:r w:rsidRPr="009F1412">
              <w:rPr>
                <w:rFonts w:ascii="Arial" w:hAnsi="Arial" w:cs="Arial"/>
                <w:sz w:val="18"/>
                <w:szCs w:val="18"/>
              </w:rPr>
              <w:t xml:space="preserve">: </w:t>
            </w:r>
          </w:p>
          <w:p w14:paraId="054AB595" w14:textId="77777777" w:rsidR="00E13EED" w:rsidRPr="009F1412" w:rsidRDefault="00E13EED" w:rsidP="00E13EED">
            <w:pPr>
              <w:jc w:val="both"/>
              <w:rPr>
                <w:rFonts w:ascii="Arial" w:hAnsi="Arial" w:cs="Arial"/>
                <w:sz w:val="18"/>
                <w:szCs w:val="18"/>
              </w:rPr>
            </w:pPr>
          </w:p>
          <w:p w14:paraId="1E24CC34" w14:textId="3BF1ACB4" w:rsidR="00E13EED" w:rsidRPr="009F1412" w:rsidRDefault="00E13EED" w:rsidP="00E13EED">
            <w:pPr>
              <w:tabs>
                <w:tab w:val="left" w:pos="501"/>
              </w:tabs>
              <w:jc w:val="both"/>
              <w:rPr>
                <w:rFonts w:ascii="Arial" w:hAnsi="Arial" w:cs="Arial"/>
                <w:sz w:val="18"/>
                <w:szCs w:val="18"/>
              </w:rPr>
            </w:pPr>
            <w:r w:rsidRPr="009F1412">
              <w:rPr>
                <w:rFonts w:ascii="Arial" w:hAnsi="Arial" w:cs="Arial"/>
                <w:sz w:val="18"/>
                <w:szCs w:val="18"/>
              </w:rPr>
              <w:t xml:space="preserve">The written major field examination is based on a bibliography of 30 books assigned by the student’s major field advisor and a second examiner in the relevant area. The written examination </w:t>
            </w:r>
            <w:r w:rsidR="002D2F5D">
              <w:rPr>
                <w:rFonts w:ascii="Arial" w:hAnsi="Arial" w:cs="Arial"/>
                <w:sz w:val="18"/>
                <w:szCs w:val="18"/>
              </w:rPr>
              <w:t>usually</w:t>
            </w:r>
            <w:r w:rsidRPr="009F1412">
              <w:rPr>
                <w:rFonts w:ascii="Arial" w:hAnsi="Arial" w:cs="Arial"/>
                <w:sz w:val="18"/>
                <w:szCs w:val="18"/>
              </w:rPr>
              <w:t xml:space="preserve"> takes place after the completion of course work and lasts a maximum of 4 hours.  The exam is set and marked by both the advisor and the second examiner. The minimum passing grade is B.</w:t>
            </w:r>
          </w:p>
          <w:p w14:paraId="04BAADC7" w14:textId="77777777" w:rsidR="00E13EED" w:rsidRPr="009F1412" w:rsidRDefault="00E13EED" w:rsidP="00E13EED">
            <w:pPr>
              <w:tabs>
                <w:tab w:val="left" w:pos="501"/>
              </w:tabs>
              <w:jc w:val="both"/>
              <w:rPr>
                <w:rFonts w:ascii="Arial" w:hAnsi="Arial" w:cs="Arial"/>
                <w:sz w:val="18"/>
                <w:szCs w:val="18"/>
              </w:rPr>
            </w:pPr>
          </w:p>
          <w:p w14:paraId="08A95854" w14:textId="77777777" w:rsidR="00E13EED" w:rsidRPr="009F1412" w:rsidRDefault="00E13EED" w:rsidP="00E13EED">
            <w:pPr>
              <w:tabs>
                <w:tab w:val="left" w:pos="501"/>
              </w:tabs>
              <w:jc w:val="both"/>
              <w:rPr>
                <w:rFonts w:ascii="Arial" w:hAnsi="Arial" w:cs="Arial"/>
                <w:sz w:val="18"/>
                <w:szCs w:val="18"/>
              </w:rPr>
            </w:pPr>
            <w:r w:rsidRPr="009F1412">
              <w:rPr>
                <w:rFonts w:ascii="Arial" w:hAnsi="Arial" w:cs="Arial"/>
                <w:sz w:val="18"/>
                <w:szCs w:val="18"/>
              </w:rPr>
              <w:t xml:space="preserve">Students who fail to achieve a minimum grade of ‘B’ from each examiner on the written exam will not be permitted to proceed to the oral exam. They will be permitted to sit a second exam within one calendar year of their initial failure. Students who fail the written exam for a second time will not proceed to the oral exam and will be required to withdraw from the program. </w:t>
            </w:r>
          </w:p>
          <w:p w14:paraId="63AE485C" w14:textId="77777777" w:rsidR="00E13EED" w:rsidRPr="009F1412" w:rsidRDefault="00E13EED" w:rsidP="00E13EED">
            <w:pPr>
              <w:tabs>
                <w:tab w:val="left" w:pos="501"/>
              </w:tabs>
              <w:jc w:val="both"/>
              <w:rPr>
                <w:rFonts w:ascii="Arial" w:hAnsi="Arial" w:cs="Arial"/>
                <w:sz w:val="18"/>
                <w:szCs w:val="18"/>
              </w:rPr>
            </w:pPr>
          </w:p>
          <w:p w14:paraId="301AD3F4" w14:textId="30A7329C" w:rsidR="00E13EED" w:rsidRPr="009F1412" w:rsidRDefault="00E13EED" w:rsidP="00E13EED">
            <w:pPr>
              <w:tabs>
                <w:tab w:val="left" w:pos="501"/>
              </w:tabs>
              <w:jc w:val="both"/>
              <w:rPr>
                <w:rFonts w:ascii="Arial" w:hAnsi="Arial" w:cs="Arial"/>
                <w:sz w:val="18"/>
                <w:szCs w:val="18"/>
              </w:rPr>
            </w:pPr>
            <w:r w:rsidRPr="009F1412">
              <w:rPr>
                <w:rFonts w:ascii="Arial" w:hAnsi="Arial" w:cs="Arial"/>
                <w:sz w:val="18"/>
                <w:szCs w:val="18"/>
              </w:rPr>
              <w:t xml:space="preserve">The oral major field examination is chaired by the Chair of JMP (or designate), is 60 minutes in duration consisting of questioning by the major field advisor and second examiner, and </w:t>
            </w:r>
            <w:r w:rsidR="002D2F5D">
              <w:rPr>
                <w:rFonts w:ascii="Arial" w:hAnsi="Arial" w:cs="Arial"/>
                <w:sz w:val="18"/>
                <w:szCs w:val="18"/>
              </w:rPr>
              <w:t>usually</w:t>
            </w:r>
            <w:r w:rsidRPr="009F1412">
              <w:rPr>
                <w:rFonts w:ascii="Arial" w:hAnsi="Arial" w:cs="Arial"/>
                <w:sz w:val="18"/>
                <w:szCs w:val="18"/>
              </w:rPr>
              <w:t xml:space="preserve"> follows the written examination within three days. The oral examination is pass/fail and the examining committee must be unanimous in its decision. </w:t>
            </w:r>
          </w:p>
          <w:p w14:paraId="10420C03" w14:textId="77777777" w:rsidR="00E13EED" w:rsidRPr="009F1412" w:rsidRDefault="00E13EED" w:rsidP="00E13EED">
            <w:pPr>
              <w:tabs>
                <w:tab w:val="left" w:pos="501"/>
              </w:tabs>
              <w:jc w:val="both"/>
              <w:rPr>
                <w:rFonts w:ascii="Arial" w:hAnsi="Arial" w:cs="Arial"/>
                <w:sz w:val="18"/>
                <w:szCs w:val="18"/>
              </w:rPr>
            </w:pPr>
          </w:p>
          <w:p w14:paraId="50D396CC" w14:textId="473E5C79" w:rsidR="00E13EED" w:rsidRPr="009F1412" w:rsidRDefault="00E13EED" w:rsidP="00E13EED">
            <w:pPr>
              <w:tabs>
                <w:tab w:val="left" w:pos="501"/>
              </w:tabs>
              <w:jc w:val="both"/>
              <w:rPr>
                <w:rFonts w:ascii="Arial" w:hAnsi="Arial" w:cs="Arial"/>
                <w:sz w:val="18"/>
                <w:szCs w:val="18"/>
              </w:rPr>
            </w:pPr>
            <w:r w:rsidRPr="009F1412">
              <w:rPr>
                <w:rFonts w:ascii="Arial" w:hAnsi="Arial" w:cs="Arial"/>
                <w:sz w:val="18"/>
                <w:szCs w:val="18"/>
              </w:rPr>
              <w:t xml:space="preserve">Students will be expected in both their written responses and the oral examination, to demonstrate that they have developed a level of command of the historiography in the major field, and demonstrable proficiency in summarizing and analyzing that literature as represented by the selected bibliography, and as would </w:t>
            </w:r>
            <w:r w:rsidR="002D2F5D">
              <w:rPr>
                <w:rFonts w:ascii="Arial" w:hAnsi="Arial" w:cs="Arial"/>
                <w:sz w:val="18"/>
                <w:szCs w:val="18"/>
              </w:rPr>
              <w:t>usually</w:t>
            </w:r>
            <w:r w:rsidRPr="009F1412">
              <w:rPr>
                <w:rFonts w:ascii="Arial" w:hAnsi="Arial" w:cs="Arial"/>
                <w:sz w:val="18"/>
                <w:szCs w:val="18"/>
              </w:rPr>
              <w:t xml:space="preserve"> be expected of comparable history students at this level. Competency will be determined by the student having obtained a grade of ‘B’ or better from both examiners on the written portion of the exam and a ‘pass’ on the ensuing oral exam.</w:t>
            </w:r>
          </w:p>
          <w:p w14:paraId="604CE36E" w14:textId="77777777" w:rsidR="00E13EED" w:rsidRPr="009F1412" w:rsidRDefault="00E13EED" w:rsidP="00E13EED">
            <w:pPr>
              <w:rPr>
                <w:rFonts w:ascii="Arial" w:hAnsi="Arial" w:cs="Arial"/>
                <w:i/>
                <w:sz w:val="18"/>
                <w:szCs w:val="18"/>
              </w:rPr>
            </w:pPr>
          </w:p>
          <w:p w14:paraId="00BDCC34" w14:textId="77777777" w:rsidR="00E13EED" w:rsidRPr="009F1412" w:rsidRDefault="00E13EED" w:rsidP="00E13EED">
            <w:pPr>
              <w:tabs>
                <w:tab w:val="left" w:pos="501"/>
              </w:tabs>
              <w:spacing w:after="120"/>
              <w:jc w:val="both"/>
              <w:rPr>
                <w:rFonts w:ascii="Arial" w:hAnsi="Arial" w:cs="Arial"/>
                <w:sz w:val="18"/>
                <w:szCs w:val="18"/>
              </w:rPr>
            </w:pPr>
            <w:r w:rsidRPr="009F1412">
              <w:rPr>
                <w:rFonts w:ascii="Arial" w:hAnsi="Arial" w:cs="Arial"/>
                <w:sz w:val="18"/>
                <w:szCs w:val="18"/>
              </w:rPr>
              <w:t xml:space="preserve">For departmental purposes only, the Examining Committee is required to place the candidate in one of the following categories: </w:t>
            </w:r>
          </w:p>
          <w:p w14:paraId="0C4FA72F" w14:textId="77777777" w:rsidR="00E13EED" w:rsidRPr="009F1412" w:rsidRDefault="00E13EED" w:rsidP="00E13EED">
            <w:pPr>
              <w:pStyle w:val="ListParagraph"/>
              <w:numPr>
                <w:ilvl w:val="0"/>
                <w:numId w:val="73"/>
              </w:numPr>
              <w:ind w:left="291" w:hanging="284"/>
              <w:jc w:val="both"/>
              <w:rPr>
                <w:rFonts w:ascii="Arial" w:hAnsi="Arial" w:cs="Arial"/>
                <w:sz w:val="18"/>
                <w:szCs w:val="18"/>
              </w:rPr>
            </w:pPr>
            <w:r w:rsidRPr="009F1412">
              <w:rPr>
                <w:rFonts w:ascii="Arial" w:hAnsi="Arial" w:cs="Arial"/>
                <w:sz w:val="18"/>
                <w:szCs w:val="18"/>
              </w:rPr>
              <w:t xml:space="preserve">Passed with </w:t>
            </w:r>
            <w:proofErr w:type="gramStart"/>
            <w:r w:rsidRPr="009F1412">
              <w:rPr>
                <w:rFonts w:ascii="Arial" w:hAnsi="Arial" w:cs="Arial"/>
                <w:sz w:val="18"/>
                <w:szCs w:val="18"/>
              </w:rPr>
              <w:t>distinction;</w:t>
            </w:r>
            <w:proofErr w:type="gramEnd"/>
            <w:r w:rsidRPr="009F1412">
              <w:rPr>
                <w:rFonts w:ascii="Arial" w:hAnsi="Arial" w:cs="Arial"/>
                <w:sz w:val="18"/>
                <w:szCs w:val="18"/>
              </w:rPr>
              <w:t xml:space="preserve"> </w:t>
            </w:r>
          </w:p>
          <w:p w14:paraId="66CD63B4" w14:textId="77777777" w:rsidR="00E13EED" w:rsidRPr="009F1412" w:rsidRDefault="00E13EED" w:rsidP="00E13EED">
            <w:pPr>
              <w:pStyle w:val="ListParagraph"/>
              <w:numPr>
                <w:ilvl w:val="0"/>
                <w:numId w:val="73"/>
              </w:numPr>
              <w:ind w:left="291" w:hanging="284"/>
              <w:jc w:val="both"/>
              <w:rPr>
                <w:rFonts w:ascii="Arial" w:hAnsi="Arial" w:cs="Arial"/>
                <w:sz w:val="18"/>
                <w:szCs w:val="18"/>
              </w:rPr>
            </w:pPr>
            <w:r w:rsidRPr="009F1412">
              <w:rPr>
                <w:rFonts w:ascii="Arial" w:hAnsi="Arial" w:cs="Arial"/>
                <w:sz w:val="18"/>
                <w:szCs w:val="18"/>
              </w:rPr>
              <w:t xml:space="preserve">Passed </w:t>
            </w:r>
            <w:proofErr w:type="gramStart"/>
            <w:r w:rsidRPr="009F1412">
              <w:rPr>
                <w:rFonts w:ascii="Arial" w:hAnsi="Arial" w:cs="Arial"/>
                <w:sz w:val="18"/>
                <w:szCs w:val="18"/>
              </w:rPr>
              <w:t>well;</w:t>
            </w:r>
            <w:proofErr w:type="gramEnd"/>
            <w:r w:rsidRPr="009F1412">
              <w:rPr>
                <w:rFonts w:ascii="Arial" w:hAnsi="Arial" w:cs="Arial"/>
                <w:sz w:val="18"/>
                <w:szCs w:val="18"/>
              </w:rPr>
              <w:t xml:space="preserve"> </w:t>
            </w:r>
          </w:p>
          <w:p w14:paraId="7076ED7B" w14:textId="77777777" w:rsidR="00E13EED" w:rsidRPr="009F1412" w:rsidRDefault="00E13EED" w:rsidP="00E13EED">
            <w:pPr>
              <w:pStyle w:val="ListParagraph"/>
              <w:numPr>
                <w:ilvl w:val="0"/>
                <w:numId w:val="73"/>
              </w:numPr>
              <w:ind w:left="291" w:hanging="284"/>
              <w:jc w:val="both"/>
              <w:rPr>
                <w:rFonts w:ascii="Arial" w:hAnsi="Arial" w:cs="Arial"/>
                <w:sz w:val="18"/>
                <w:szCs w:val="18"/>
              </w:rPr>
            </w:pPr>
            <w:r w:rsidRPr="009F1412">
              <w:rPr>
                <w:rFonts w:ascii="Arial" w:hAnsi="Arial" w:cs="Arial"/>
                <w:sz w:val="18"/>
                <w:szCs w:val="18"/>
              </w:rPr>
              <w:t xml:space="preserve">Passed; or </w:t>
            </w:r>
          </w:p>
          <w:p w14:paraId="1D817E39" w14:textId="77777777" w:rsidR="00E13EED" w:rsidRPr="009F1412" w:rsidRDefault="00E13EED" w:rsidP="00E13EED">
            <w:pPr>
              <w:pStyle w:val="ListParagraph"/>
              <w:numPr>
                <w:ilvl w:val="0"/>
                <w:numId w:val="73"/>
              </w:numPr>
              <w:ind w:left="291" w:hanging="284"/>
              <w:jc w:val="both"/>
              <w:rPr>
                <w:rFonts w:ascii="Arial" w:hAnsi="Arial" w:cs="Arial"/>
                <w:sz w:val="18"/>
                <w:szCs w:val="18"/>
              </w:rPr>
            </w:pPr>
            <w:r w:rsidRPr="009F1412">
              <w:rPr>
                <w:rFonts w:ascii="Arial" w:hAnsi="Arial" w:cs="Arial"/>
                <w:sz w:val="18"/>
                <w:szCs w:val="18"/>
              </w:rPr>
              <w:t xml:space="preserve">Failed.  </w:t>
            </w:r>
          </w:p>
          <w:p w14:paraId="0BD411F9" w14:textId="77777777" w:rsidR="00E13EED" w:rsidRPr="009F1412" w:rsidRDefault="00E13EED" w:rsidP="00E13EED">
            <w:pPr>
              <w:pStyle w:val="ListParagraph"/>
              <w:ind w:left="291"/>
              <w:jc w:val="both"/>
              <w:rPr>
                <w:rFonts w:ascii="Arial" w:hAnsi="Arial" w:cs="Arial"/>
                <w:sz w:val="18"/>
                <w:szCs w:val="18"/>
              </w:rPr>
            </w:pPr>
          </w:p>
          <w:p w14:paraId="61C238F3" w14:textId="77777777" w:rsidR="00E13EED" w:rsidRPr="009F1412" w:rsidRDefault="00E13EED" w:rsidP="00E13EED">
            <w:pPr>
              <w:pStyle w:val="ListParagraph"/>
              <w:ind w:left="7"/>
              <w:jc w:val="both"/>
              <w:rPr>
                <w:rFonts w:ascii="Arial" w:hAnsi="Arial" w:cs="Arial"/>
                <w:sz w:val="18"/>
                <w:szCs w:val="18"/>
              </w:rPr>
            </w:pPr>
            <w:r w:rsidRPr="009F1412">
              <w:rPr>
                <w:rFonts w:ascii="Arial" w:hAnsi="Arial" w:cs="Arial"/>
                <w:sz w:val="18"/>
                <w:szCs w:val="18"/>
              </w:rPr>
              <w:t xml:space="preserve">Passed with distinction is defined as “equal to A+ or outstanding work on both the written and oral components”. Students passing ‘with distinction’ </w:t>
            </w:r>
            <w:r w:rsidRPr="009F1412">
              <w:rPr>
                <w:rFonts w:ascii="Arial" w:hAnsi="Arial" w:cs="Arial"/>
                <w:sz w:val="18"/>
                <w:szCs w:val="18"/>
              </w:rPr>
              <w:lastRenderedPageBreak/>
              <w:t>will be automatically recommended for the Morton Medal.</w:t>
            </w:r>
          </w:p>
          <w:p w14:paraId="730FA4A8" w14:textId="77777777" w:rsidR="00E13EED" w:rsidRPr="009F1412" w:rsidRDefault="00E13EED" w:rsidP="00E13EED">
            <w:pPr>
              <w:tabs>
                <w:tab w:val="left" w:pos="501"/>
              </w:tabs>
              <w:jc w:val="both"/>
              <w:rPr>
                <w:rFonts w:ascii="Arial" w:hAnsi="Arial" w:cs="Arial"/>
                <w:sz w:val="18"/>
                <w:szCs w:val="18"/>
              </w:rPr>
            </w:pPr>
          </w:p>
          <w:p w14:paraId="3A2CADD4" w14:textId="77777777" w:rsidR="00E13EED" w:rsidRPr="009F1412" w:rsidRDefault="00E13EED" w:rsidP="00E13EED">
            <w:pPr>
              <w:tabs>
                <w:tab w:val="left" w:pos="501"/>
              </w:tabs>
              <w:jc w:val="both"/>
              <w:rPr>
                <w:rFonts w:ascii="Arial" w:hAnsi="Arial" w:cs="Arial"/>
                <w:sz w:val="18"/>
                <w:szCs w:val="18"/>
              </w:rPr>
            </w:pPr>
            <w:r w:rsidRPr="009F1412">
              <w:rPr>
                <w:rFonts w:ascii="Arial" w:hAnsi="Arial" w:cs="Arial"/>
                <w:sz w:val="18"/>
                <w:szCs w:val="18"/>
              </w:rPr>
              <w:t>If a student fails on the initial attempt at the written or oral stage of the comprehensive exam, he or she is permitted to re-take the exam.  If the student fails the second attempt at the exam, he or she will be required to withdraw from the program.</w:t>
            </w:r>
          </w:p>
          <w:p w14:paraId="46E5275A" w14:textId="77777777" w:rsidR="00E13EED" w:rsidRPr="003241F7" w:rsidRDefault="00E13EED" w:rsidP="00E13EED">
            <w:pPr>
              <w:spacing w:after="120"/>
              <w:rPr>
                <w:rFonts w:ascii="Helvetica" w:hAnsi="Helvetica" w:cs="Helvetica"/>
                <w:i/>
                <w:sz w:val="18"/>
                <w:szCs w:val="18"/>
              </w:rPr>
            </w:pPr>
          </w:p>
        </w:tc>
      </w:tr>
      <w:tr w:rsidR="00E13EED" w:rsidRPr="003241F7" w14:paraId="3C319C2E" w14:textId="77777777" w:rsidTr="00E13EED">
        <w:tc>
          <w:tcPr>
            <w:tcW w:w="7086" w:type="dxa"/>
            <w:shd w:val="clear" w:color="auto" w:fill="auto"/>
          </w:tcPr>
          <w:p w14:paraId="240A8692" w14:textId="6A2E7091" w:rsidR="00E13EED" w:rsidRPr="003241F7" w:rsidRDefault="00E13EED" w:rsidP="00E13EED">
            <w:pPr>
              <w:spacing w:after="120"/>
              <w:rPr>
                <w:rFonts w:ascii="Helvetica" w:hAnsi="Helvetica" w:cs="Helvetica"/>
                <w:b/>
                <w:bCs/>
                <w:sz w:val="18"/>
                <w:szCs w:val="18"/>
              </w:rPr>
            </w:pPr>
            <w:r w:rsidRPr="003241F7">
              <w:rPr>
                <w:rFonts w:ascii="Helvetica" w:hAnsi="Helvetica" w:cs="Helvetica"/>
                <w:b/>
                <w:bCs/>
                <w:sz w:val="18"/>
                <w:szCs w:val="18"/>
              </w:rPr>
              <w:lastRenderedPageBreak/>
              <w:t>6.8 Final Requirements and Deadlines for Graduation</w:t>
            </w:r>
          </w:p>
          <w:p w14:paraId="42D96030" w14:textId="77777777" w:rsidR="00E13EED" w:rsidRPr="003241F7" w:rsidRDefault="00E13EED" w:rsidP="00E13EED">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E13EED" w:rsidRPr="003241F7" w:rsidRDefault="00E13EED" w:rsidP="00E13EED">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E13EED" w:rsidRPr="003241F7" w:rsidRDefault="00E13EED" w:rsidP="00E13EED">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E13EED" w:rsidRPr="003241F7" w:rsidRDefault="00E13EED" w:rsidP="00E13EED">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E13EED" w:rsidRPr="003241F7" w:rsidRDefault="00E13EED" w:rsidP="00E13EED">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E13EED" w:rsidRPr="003241F7" w:rsidRDefault="00E13EED" w:rsidP="00E13EED">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E13EED" w:rsidRPr="003241F7" w:rsidRDefault="00E13EED" w:rsidP="00E13EED">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E13EED" w:rsidRPr="003241F7" w:rsidRDefault="00E13EED" w:rsidP="00E13EED">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0"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4D4FB4E4" w14:textId="77777777" w:rsidR="00E13EED" w:rsidRPr="003241F7" w:rsidRDefault="00E13EED" w:rsidP="00E13EED">
            <w:pPr>
              <w:spacing w:after="120"/>
              <w:rPr>
                <w:rFonts w:ascii="Helvetica" w:hAnsi="Helvetica" w:cs="Helvetica"/>
                <w:i/>
                <w:sz w:val="18"/>
                <w:szCs w:val="18"/>
              </w:rPr>
            </w:pPr>
          </w:p>
        </w:tc>
      </w:tr>
      <w:tr w:rsidR="00E13EED" w:rsidRPr="003241F7" w14:paraId="15292516" w14:textId="77777777" w:rsidTr="00E13EED">
        <w:tc>
          <w:tcPr>
            <w:tcW w:w="7086" w:type="dxa"/>
            <w:shd w:val="clear" w:color="auto" w:fill="auto"/>
          </w:tcPr>
          <w:p w14:paraId="77E74431" w14:textId="77777777" w:rsidR="00E13EED" w:rsidRPr="003241F7" w:rsidRDefault="00E13EED" w:rsidP="00E13EED">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0002D225" w14:textId="77777777" w:rsidR="00E13EED" w:rsidRPr="009F1412" w:rsidRDefault="00E13EED" w:rsidP="00E13EED">
            <w:pPr>
              <w:rPr>
                <w:rFonts w:ascii="Arial" w:hAnsi="Arial" w:cs="Arial"/>
                <w:sz w:val="18"/>
                <w:szCs w:val="18"/>
              </w:rPr>
            </w:pPr>
          </w:p>
          <w:p w14:paraId="4B908DB5" w14:textId="77777777" w:rsidR="00E13EED" w:rsidRPr="003241F7" w:rsidRDefault="00E13EED" w:rsidP="00E13EED">
            <w:pPr>
              <w:spacing w:after="120"/>
              <w:rPr>
                <w:rFonts w:ascii="Helvetica" w:hAnsi="Helvetica" w:cs="Helvetica"/>
                <w:sz w:val="18"/>
                <w:szCs w:val="18"/>
              </w:rPr>
            </w:pPr>
          </w:p>
        </w:tc>
      </w:tr>
      <w:tr w:rsidR="00E13EED" w:rsidRPr="003241F7" w14:paraId="6E67E8CB" w14:textId="77777777" w:rsidTr="00E13EED">
        <w:tc>
          <w:tcPr>
            <w:tcW w:w="7086" w:type="dxa"/>
            <w:shd w:val="clear" w:color="auto" w:fill="auto"/>
          </w:tcPr>
          <w:p w14:paraId="256115AA" w14:textId="77777777" w:rsidR="00E13EED" w:rsidRPr="003241F7" w:rsidRDefault="00E13EED" w:rsidP="00E13EED">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074475E4" w14:textId="2A4C28E8"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For admission to the Ph.D. program all applicants require an M.A. degree in History or a related discipline with a minimum GPA of 3.0, though </w:t>
            </w:r>
            <w:r w:rsidR="002D2F5D">
              <w:rPr>
                <w:rFonts w:ascii="Arial" w:hAnsi="Arial" w:cs="Arial"/>
                <w:sz w:val="18"/>
                <w:szCs w:val="18"/>
              </w:rPr>
              <w:t>usually</w:t>
            </w:r>
            <w:r w:rsidRPr="009F1412">
              <w:rPr>
                <w:rFonts w:ascii="Arial" w:hAnsi="Arial" w:cs="Arial"/>
                <w:sz w:val="18"/>
                <w:szCs w:val="18"/>
              </w:rPr>
              <w:t xml:space="preserve"> applicants are not admitted with a GPA below 3.5.</w:t>
            </w:r>
          </w:p>
          <w:p w14:paraId="686B51E4" w14:textId="77777777" w:rsidR="00E13EED" w:rsidRPr="009F1412" w:rsidRDefault="00E13EED" w:rsidP="00E13EED">
            <w:pPr>
              <w:jc w:val="both"/>
              <w:rPr>
                <w:rFonts w:ascii="Arial" w:hAnsi="Arial" w:cs="Arial"/>
                <w:sz w:val="18"/>
                <w:szCs w:val="18"/>
              </w:rPr>
            </w:pPr>
          </w:p>
          <w:p w14:paraId="783189FD"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All applications, regardless of field, are assessed in the light of the department's projected ability to provide appropriate supervision at the dissertation stage of the student's program. </w:t>
            </w:r>
          </w:p>
          <w:p w14:paraId="1F87A0CE" w14:textId="77777777" w:rsidR="00E13EED" w:rsidRPr="009F1412" w:rsidRDefault="00E13EED" w:rsidP="00E13EED">
            <w:pPr>
              <w:jc w:val="both"/>
              <w:rPr>
                <w:rFonts w:ascii="Arial" w:hAnsi="Arial" w:cs="Arial"/>
                <w:sz w:val="18"/>
                <w:szCs w:val="18"/>
              </w:rPr>
            </w:pPr>
          </w:p>
          <w:p w14:paraId="3130B5E9"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Prospective Ph.D. students who lack appropriate preparation in history, but who present strong academic credentials otherwise, may, in certain instances, be required to pass </w:t>
            </w:r>
            <w:proofErr w:type="gramStart"/>
            <w:r w:rsidRPr="009F1412">
              <w:rPr>
                <w:rFonts w:ascii="Arial" w:hAnsi="Arial" w:cs="Arial"/>
                <w:sz w:val="18"/>
                <w:szCs w:val="18"/>
              </w:rPr>
              <w:t>a number of</w:t>
            </w:r>
            <w:proofErr w:type="gramEnd"/>
            <w:r w:rsidRPr="009F1412">
              <w:rPr>
                <w:rFonts w:ascii="Arial" w:hAnsi="Arial" w:cs="Arial"/>
                <w:sz w:val="18"/>
                <w:szCs w:val="18"/>
              </w:rPr>
              <w:t xml:space="preserve"> 7000 level courses in History (taken as Occasional Students) as determined by the Admissions Committee, and pass a qualifying examination before being admitted into the program. </w:t>
            </w:r>
          </w:p>
          <w:p w14:paraId="34BF7287" w14:textId="77777777" w:rsidR="00E13EED" w:rsidRPr="009F1412" w:rsidRDefault="00E13EED" w:rsidP="00E13EED">
            <w:pPr>
              <w:jc w:val="both"/>
              <w:rPr>
                <w:rFonts w:ascii="Arial" w:hAnsi="Arial" w:cs="Arial"/>
                <w:sz w:val="18"/>
                <w:szCs w:val="18"/>
              </w:rPr>
            </w:pPr>
          </w:p>
          <w:p w14:paraId="2F997871"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Qualifying examinations for Ph.D. students are, as a rule, similar in scope and method to the procedures laid down for Coursework Stream M.A. </w:t>
            </w:r>
            <w:r w:rsidRPr="009F1412">
              <w:rPr>
                <w:rFonts w:ascii="Arial" w:hAnsi="Arial" w:cs="Arial"/>
                <w:sz w:val="18"/>
                <w:szCs w:val="18"/>
              </w:rPr>
              <w:lastRenderedPageBreak/>
              <w:t xml:space="preserve">students. But whereas all Coursework Stream M.A. students take 24 credit-hours of courses, Ph.D. qualifiers are seldom required to take more than 12 or 18 credit hours of courses. </w:t>
            </w:r>
          </w:p>
          <w:p w14:paraId="2DAE40E6" w14:textId="77777777" w:rsidR="00E13EED" w:rsidRPr="009F1412" w:rsidRDefault="00E13EED" w:rsidP="00E13EED">
            <w:pPr>
              <w:jc w:val="both"/>
              <w:rPr>
                <w:rFonts w:ascii="Arial" w:hAnsi="Arial" w:cs="Arial"/>
                <w:sz w:val="18"/>
                <w:szCs w:val="18"/>
              </w:rPr>
            </w:pPr>
          </w:p>
          <w:p w14:paraId="10FC73BA"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If a student is required to take only two graduate courses in History to qualify, he/she must achieve a GPA of 3.5, with no individual course grade of less than B.  If he/she is required to take three graduate courses in History to qualify, he/she must achieve a GPA of 3.33, with no individual course grade of less than B. </w:t>
            </w:r>
          </w:p>
          <w:p w14:paraId="3FF05494" w14:textId="77777777" w:rsidR="00E13EED" w:rsidRPr="009F1412" w:rsidRDefault="00E13EED" w:rsidP="00E13EED">
            <w:pPr>
              <w:jc w:val="both"/>
              <w:rPr>
                <w:rFonts w:ascii="Arial" w:hAnsi="Arial" w:cs="Arial"/>
                <w:sz w:val="18"/>
                <w:szCs w:val="18"/>
              </w:rPr>
            </w:pPr>
          </w:p>
          <w:p w14:paraId="01E9797A"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In addition to the written qualifying examinations and the successful completion of the required coursework with the minimum grades noted above, Ph.D. qualifiers will present themselves for an oral qualifying examination which covers material taken in the courses and may also include questions on the broad scope of their historical studies.</w:t>
            </w:r>
          </w:p>
          <w:p w14:paraId="74E5EA46" w14:textId="77777777" w:rsidR="00E13EED" w:rsidRPr="009F1412" w:rsidRDefault="00E13EED" w:rsidP="00E13EED">
            <w:pPr>
              <w:rPr>
                <w:rFonts w:ascii="Arial" w:hAnsi="Arial" w:cs="Arial"/>
                <w:i/>
                <w:sz w:val="18"/>
                <w:szCs w:val="18"/>
              </w:rPr>
            </w:pPr>
          </w:p>
          <w:p w14:paraId="33597F09"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The Graduate Executive Committee in History, composed of eight elected faculty members plus the Head and Associate Head, reviews all Ph.D. admission applications and recommends acceptance or rejection of each application to the Faculty of Graduate Studies.</w:t>
            </w:r>
          </w:p>
          <w:p w14:paraId="2A449FB7" w14:textId="77777777" w:rsidR="00E13EED" w:rsidRPr="003241F7" w:rsidRDefault="00E13EED" w:rsidP="00E13EED">
            <w:pPr>
              <w:spacing w:after="120"/>
              <w:rPr>
                <w:rFonts w:ascii="Helvetica" w:hAnsi="Helvetica" w:cs="Helvetica"/>
                <w:i/>
                <w:sz w:val="18"/>
                <w:szCs w:val="18"/>
              </w:rPr>
            </w:pPr>
          </w:p>
        </w:tc>
      </w:tr>
      <w:tr w:rsidR="00E13EED" w:rsidRPr="003241F7" w14:paraId="1F489268" w14:textId="77777777" w:rsidTr="00E13EED">
        <w:tc>
          <w:tcPr>
            <w:tcW w:w="7086" w:type="dxa"/>
            <w:shd w:val="clear" w:color="auto" w:fill="auto"/>
          </w:tcPr>
          <w:p w14:paraId="08162E35"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E13EED" w:rsidRPr="003241F7" w:rsidRDefault="00E13EED" w:rsidP="00E13EED">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E13EED" w:rsidRPr="003241F7" w:rsidRDefault="00E13EED" w:rsidP="00E13EED">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E13EED" w:rsidRPr="003241F7" w:rsidRDefault="00E13EED" w:rsidP="00E13EED">
            <w:pPr>
              <w:spacing w:after="120"/>
              <w:textAlignment w:val="baseline"/>
              <w:rPr>
                <w:rFonts w:ascii="Helvetica" w:hAnsi="Helvetica" w:cs="Helvetica"/>
                <w:color w:val="222222"/>
                <w:sz w:val="18"/>
                <w:szCs w:val="18"/>
              </w:rPr>
            </w:pPr>
          </w:p>
        </w:tc>
        <w:tc>
          <w:tcPr>
            <w:tcW w:w="4254" w:type="dxa"/>
          </w:tcPr>
          <w:p w14:paraId="0B6B5391" w14:textId="77777777" w:rsidR="00E13EED" w:rsidRPr="009F1412" w:rsidRDefault="00E13EED" w:rsidP="00E13EED">
            <w:pPr>
              <w:rPr>
                <w:rFonts w:ascii="Arial" w:hAnsi="Arial" w:cs="Arial"/>
                <w:i/>
                <w:sz w:val="18"/>
                <w:szCs w:val="18"/>
              </w:rPr>
            </w:pPr>
          </w:p>
          <w:p w14:paraId="2F71863E" w14:textId="77777777" w:rsidR="00E13EED" w:rsidRPr="009F1412" w:rsidRDefault="00E13EED" w:rsidP="00E13EED">
            <w:pPr>
              <w:rPr>
                <w:rFonts w:ascii="Arial" w:hAnsi="Arial" w:cs="Arial"/>
                <w:i/>
                <w:sz w:val="18"/>
                <w:szCs w:val="18"/>
              </w:rPr>
            </w:pPr>
          </w:p>
          <w:p w14:paraId="6C0F2FB8" w14:textId="77777777" w:rsidR="00E13EED" w:rsidRPr="003241F7" w:rsidRDefault="00E13EED" w:rsidP="00E13EED">
            <w:pPr>
              <w:spacing w:after="120"/>
              <w:rPr>
                <w:rFonts w:ascii="Helvetica" w:hAnsi="Helvetica" w:cs="Helvetica"/>
                <w:i/>
                <w:sz w:val="18"/>
                <w:szCs w:val="18"/>
              </w:rPr>
            </w:pPr>
          </w:p>
        </w:tc>
      </w:tr>
      <w:tr w:rsidR="00E13EED" w:rsidRPr="003241F7" w14:paraId="5A39DB71" w14:textId="77777777" w:rsidTr="00E13EED">
        <w:tc>
          <w:tcPr>
            <w:tcW w:w="7086" w:type="dxa"/>
            <w:shd w:val="clear" w:color="auto" w:fill="auto"/>
          </w:tcPr>
          <w:p w14:paraId="0C092D51"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bookmarkStart w:id="6"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6"/>
          <w:p w14:paraId="3624B3C7"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w:t>
            </w:r>
            <w:r w:rsidRPr="003241F7">
              <w:rPr>
                <w:rFonts w:ascii="Helvetica" w:hAnsi="Helvetica" w:cs="Helvetica"/>
                <w:color w:val="222222"/>
                <w:sz w:val="18"/>
                <w:szCs w:val="18"/>
              </w:rPr>
              <w:lastRenderedPageBreak/>
              <w:t>7000-level must be at the 3000-level or above. A maximum of 48 credit hours of coursework is allowed toward the Ph.D. program.</w:t>
            </w:r>
          </w:p>
          <w:p w14:paraId="3911A499"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3137C494" w14:textId="77777777" w:rsidR="00E13EED" w:rsidRPr="009F1412" w:rsidRDefault="00E13EED" w:rsidP="00E13EED">
            <w:pPr>
              <w:rPr>
                <w:rFonts w:ascii="Arial" w:hAnsi="Arial" w:cs="Arial"/>
                <w:sz w:val="18"/>
                <w:szCs w:val="18"/>
              </w:rPr>
            </w:pPr>
          </w:p>
          <w:p w14:paraId="1B4E825A" w14:textId="77777777" w:rsidR="00E13EED" w:rsidRPr="003241F7" w:rsidRDefault="00E13EED" w:rsidP="00E13EED">
            <w:pPr>
              <w:spacing w:after="120"/>
              <w:rPr>
                <w:rFonts w:ascii="Helvetica" w:hAnsi="Helvetica" w:cs="Helvetica"/>
                <w:sz w:val="18"/>
                <w:szCs w:val="18"/>
              </w:rPr>
            </w:pPr>
          </w:p>
        </w:tc>
      </w:tr>
      <w:tr w:rsidR="00E13EED" w:rsidRPr="003241F7" w14:paraId="4B989C5F" w14:textId="77777777" w:rsidTr="00E13EED">
        <w:tc>
          <w:tcPr>
            <w:tcW w:w="7086" w:type="dxa"/>
            <w:shd w:val="clear" w:color="auto" w:fill="auto"/>
          </w:tcPr>
          <w:p w14:paraId="6058442B"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E13EED" w:rsidRPr="003241F7" w:rsidRDefault="00E13EED" w:rsidP="00E13EE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1"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3F0C60DA" w14:textId="77777777" w:rsidR="00E13EED" w:rsidRPr="003241F7" w:rsidRDefault="00E13EED" w:rsidP="00E13EED">
            <w:pPr>
              <w:spacing w:after="120"/>
              <w:rPr>
                <w:rFonts w:ascii="Helvetica" w:hAnsi="Helvetica" w:cs="Helvetica"/>
                <w:sz w:val="18"/>
                <w:szCs w:val="18"/>
              </w:rPr>
            </w:pPr>
          </w:p>
        </w:tc>
      </w:tr>
      <w:tr w:rsidR="00E13EED" w:rsidRPr="003241F7" w14:paraId="3DEF574F" w14:textId="77777777" w:rsidTr="00E13EED">
        <w:tc>
          <w:tcPr>
            <w:tcW w:w="7086" w:type="dxa"/>
            <w:shd w:val="clear" w:color="auto" w:fill="auto"/>
          </w:tcPr>
          <w:p w14:paraId="1918D411" w14:textId="77777777" w:rsidR="00E13EED" w:rsidRPr="003241F7" w:rsidRDefault="00E13EED" w:rsidP="00E13EED">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E13EED" w:rsidRPr="003241F7" w:rsidRDefault="00E13EED" w:rsidP="00E13EED">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hold an appointment in the student’s department/unit.</w:t>
            </w:r>
          </w:p>
          <w:p w14:paraId="2E446128" w14:textId="77777777" w:rsidR="00E13EED" w:rsidRPr="003241F7" w:rsidRDefault="00E13EED" w:rsidP="00E13EED">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E13EED" w:rsidRPr="003241F7" w:rsidRDefault="00E13EED" w:rsidP="00E13EED">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E13EED" w:rsidRPr="003241F7" w:rsidRDefault="00E13EED" w:rsidP="00E13EED">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E13EED" w:rsidRPr="0011255E" w:rsidRDefault="00E13EED" w:rsidP="00E13EED">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E13EED" w:rsidRPr="0011255E"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2"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437D2341" w14:textId="525959A0" w:rsidR="00E13EED" w:rsidRPr="009F1412" w:rsidRDefault="00E13EED" w:rsidP="00E13EED">
            <w:pPr>
              <w:jc w:val="both"/>
              <w:rPr>
                <w:rFonts w:ascii="Arial" w:hAnsi="Arial" w:cs="Arial"/>
                <w:sz w:val="18"/>
                <w:szCs w:val="18"/>
              </w:rPr>
            </w:pPr>
            <w:r w:rsidRPr="009F1412">
              <w:rPr>
                <w:rFonts w:ascii="Arial" w:hAnsi="Arial" w:cs="Arial"/>
                <w:sz w:val="18"/>
                <w:szCs w:val="18"/>
              </w:rPr>
              <w:lastRenderedPageBreak/>
              <w:t xml:space="preserve">Although a potential dissertation advisor is </w:t>
            </w:r>
            <w:r w:rsidR="002D2F5D">
              <w:rPr>
                <w:rFonts w:ascii="Arial" w:hAnsi="Arial" w:cs="Arial"/>
                <w:sz w:val="18"/>
                <w:szCs w:val="18"/>
              </w:rPr>
              <w:t>usually</w:t>
            </w:r>
            <w:r w:rsidRPr="009F1412">
              <w:rPr>
                <w:rFonts w:ascii="Arial" w:hAnsi="Arial" w:cs="Arial"/>
                <w:sz w:val="18"/>
                <w:szCs w:val="18"/>
              </w:rPr>
              <w:t xml:space="preserve"> identified upon application for admission to the Ph.D. program, the Graduate Chair will act as the student’s </w:t>
            </w:r>
            <w:r w:rsidRPr="009F1412">
              <w:rPr>
                <w:rFonts w:ascii="Arial" w:hAnsi="Arial" w:cs="Arial"/>
                <w:i/>
                <w:sz w:val="18"/>
                <w:szCs w:val="18"/>
              </w:rPr>
              <w:t xml:space="preserve">de facto </w:t>
            </w:r>
            <w:r w:rsidRPr="009F1412">
              <w:rPr>
                <w:rFonts w:ascii="Arial" w:hAnsi="Arial" w:cs="Arial"/>
                <w:sz w:val="18"/>
                <w:szCs w:val="18"/>
              </w:rPr>
              <w:t xml:space="preserve">advisor and is responsible for monitoring a student’s progress through the program until the student has successfully completed their candidacy examinations. </w:t>
            </w:r>
          </w:p>
          <w:p w14:paraId="32BE4503" w14:textId="77777777" w:rsidR="00E13EED" w:rsidRPr="009F1412" w:rsidRDefault="00E13EED" w:rsidP="00E13EED">
            <w:pPr>
              <w:jc w:val="both"/>
              <w:rPr>
                <w:rFonts w:ascii="Arial" w:hAnsi="Arial" w:cs="Arial"/>
                <w:sz w:val="18"/>
                <w:szCs w:val="18"/>
              </w:rPr>
            </w:pPr>
          </w:p>
          <w:p w14:paraId="7CA86192" w14:textId="486A5A1B" w:rsidR="00E13EED" w:rsidRPr="003241F7" w:rsidRDefault="00E13EED" w:rsidP="00E13EED">
            <w:pPr>
              <w:spacing w:after="120"/>
              <w:rPr>
                <w:rFonts w:ascii="Helvetica" w:hAnsi="Helvetica" w:cs="Helvetica"/>
                <w:i/>
                <w:sz w:val="18"/>
                <w:szCs w:val="18"/>
              </w:rPr>
            </w:pPr>
            <w:r w:rsidRPr="009F1412">
              <w:rPr>
                <w:rFonts w:ascii="Arial" w:hAnsi="Arial" w:cs="Arial"/>
                <w:sz w:val="18"/>
                <w:szCs w:val="18"/>
              </w:rPr>
              <w:t>The potential dissertation advisor shall serve as a co-advisor, in conjunction with the Graduate Chair, until the student has completed their candidacy exams.</w:t>
            </w:r>
          </w:p>
        </w:tc>
      </w:tr>
      <w:tr w:rsidR="00E13EED" w:rsidRPr="003241F7" w14:paraId="75A33D32" w14:textId="77777777" w:rsidTr="00E13EED">
        <w:tc>
          <w:tcPr>
            <w:tcW w:w="7086" w:type="dxa"/>
            <w:shd w:val="clear" w:color="auto" w:fill="auto"/>
          </w:tcPr>
          <w:p w14:paraId="221782EF"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E13EED" w:rsidRPr="003241F7" w:rsidRDefault="00E13EED" w:rsidP="00E13EE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E13EED" w:rsidRPr="003241F7" w:rsidRDefault="00E13EED" w:rsidP="00E13EE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E13EED" w:rsidRPr="003241F7" w:rsidRDefault="00E13EED" w:rsidP="00E13EE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E13EED" w:rsidRPr="003241F7" w:rsidRDefault="00E13EED" w:rsidP="00E13EE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E13EED" w:rsidRPr="00B5624E" w:rsidRDefault="00E13EED" w:rsidP="00E13EED">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4"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E13EED" w:rsidRPr="00B5624E" w:rsidRDefault="00E13EED" w:rsidP="00E13EED">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E13EED" w:rsidRPr="003241F7" w:rsidRDefault="00E13EED" w:rsidP="00E13EE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346611EC" w14:textId="77777777" w:rsidR="00E13EED" w:rsidRPr="003241F7" w:rsidRDefault="00E13EED" w:rsidP="00E13EED">
            <w:pPr>
              <w:spacing w:after="120"/>
              <w:rPr>
                <w:rFonts w:ascii="Helvetica" w:hAnsi="Helvetica" w:cs="Helvetica"/>
                <w:i/>
                <w:sz w:val="18"/>
                <w:szCs w:val="18"/>
              </w:rPr>
            </w:pPr>
          </w:p>
        </w:tc>
      </w:tr>
      <w:tr w:rsidR="00E13EED" w:rsidRPr="003241F7" w14:paraId="27320846" w14:textId="77777777" w:rsidTr="00E13EED">
        <w:tc>
          <w:tcPr>
            <w:tcW w:w="7086" w:type="dxa"/>
            <w:shd w:val="clear" w:color="auto" w:fill="auto"/>
          </w:tcPr>
          <w:p w14:paraId="096E43E6"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E13EED" w:rsidRPr="003241F7" w:rsidRDefault="00E13EED" w:rsidP="00E13EE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4FD4E058" w14:textId="31656C4F" w:rsidR="00E13EED" w:rsidRPr="003241F7" w:rsidRDefault="00E13EED" w:rsidP="00E13EED">
            <w:pPr>
              <w:spacing w:after="120"/>
              <w:rPr>
                <w:rFonts w:ascii="Helvetica" w:hAnsi="Helvetica" w:cs="Helvetica"/>
                <w:i/>
                <w:sz w:val="18"/>
                <w:szCs w:val="18"/>
              </w:rPr>
            </w:pPr>
          </w:p>
        </w:tc>
      </w:tr>
      <w:tr w:rsidR="00E13EED" w:rsidRPr="003241F7" w14:paraId="22A6FAC9" w14:textId="77777777" w:rsidTr="00E13EED">
        <w:tc>
          <w:tcPr>
            <w:tcW w:w="7086" w:type="dxa"/>
            <w:shd w:val="clear" w:color="auto" w:fill="auto"/>
          </w:tcPr>
          <w:p w14:paraId="24C91AB8"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5"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w:t>
            </w:r>
            <w:r w:rsidRPr="003241F7">
              <w:rPr>
                <w:rFonts w:ascii="Helvetica" w:hAnsi="Helvetica" w:cs="Helvetica"/>
                <w:color w:val="222222"/>
                <w:sz w:val="18"/>
                <w:szCs w:val="18"/>
              </w:rPr>
              <w:lastRenderedPageBreak/>
              <w:t>Graduate Studies. Committees may include a Knowledge Expert or invited member, not both.</w:t>
            </w:r>
          </w:p>
          <w:p w14:paraId="2C3DED85"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6"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7B3BEA50" w14:textId="75C311C3" w:rsidR="00E13EED" w:rsidRPr="009F1412" w:rsidRDefault="00E13EED" w:rsidP="00E13EED">
            <w:pPr>
              <w:jc w:val="both"/>
              <w:rPr>
                <w:rFonts w:ascii="Arial" w:hAnsi="Arial" w:cs="Arial"/>
                <w:sz w:val="18"/>
                <w:szCs w:val="18"/>
              </w:rPr>
            </w:pPr>
            <w:r w:rsidRPr="009F1412">
              <w:rPr>
                <w:rFonts w:ascii="Arial" w:hAnsi="Arial" w:cs="Arial"/>
                <w:sz w:val="18"/>
                <w:szCs w:val="18"/>
              </w:rPr>
              <w:lastRenderedPageBreak/>
              <w:t xml:space="preserve">A dissertation advisory committee, </w:t>
            </w:r>
            <w:r w:rsidR="002D2F5D">
              <w:rPr>
                <w:rFonts w:ascii="Arial" w:hAnsi="Arial" w:cs="Arial"/>
                <w:sz w:val="18"/>
                <w:szCs w:val="18"/>
              </w:rPr>
              <w:t>usually</w:t>
            </w:r>
            <w:r w:rsidRPr="009F1412">
              <w:rPr>
                <w:rFonts w:ascii="Arial" w:hAnsi="Arial" w:cs="Arial"/>
                <w:sz w:val="18"/>
                <w:szCs w:val="18"/>
              </w:rPr>
              <w:t xml:space="preserve"> consisting of three members of the History Graduate Faculty (the advisor and two other faculty members) will be established for a doctoral student following the successful completion of their candidacy examinations.</w:t>
            </w:r>
          </w:p>
          <w:p w14:paraId="449906E8" w14:textId="77777777" w:rsidR="00E13EED" w:rsidRPr="009F1412" w:rsidRDefault="00E13EED" w:rsidP="00E13EED">
            <w:pPr>
              <w:jc w:val="both"/>
              <w:rPr>
                <w:rFonts w:ascii="Arial" w:hAnsi="Arial" w:cs="Arial"/>
                <w:sz w:val="18"/>
                <w:szCs w:val="18"/>
              </w:rPr>
            </w:pPr>
          </w:p>
          <w:p w14:paraId="3DAAD842"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At this point the dissertation advisor will replace the Graduate Chair as the student’s primary advisor and will be responsible for monitoring the student’s progress. </w:t>
            </w:r>
          </w:p>
          <w:p w14:paraId="5E373DFB" w14:textId="77777777" w:rsidR="00E13EED" w:rsidRPr="009F1412" w:rsidRDefault="00E13EED" w:rsidP="00E13EED">
            <w:pPr>
              <w:jc w:val="both"/>
              <w:rPr>
                <w:rFonts w:ascii="Arial" w:hAnsi="Arial" w:cs="Arial"/>
                <w:sz w:val="18"/>
                <w:szCs w:val="18"/>
              </w:rPr>
            </w:pPr>
          </w:p>
          <w:p w14:paraId="0851B681" w14:textId="62A832BF"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A fourth dissertation committee member from outside the History department is </w:t>
            </w:r>
            <w:r w:rsidR="002D2F5D">
              <w:rPr>
                <w:rFonts w:ascii="Arial" w:hAnsi="Arial" w:cs="Arial"/>
                <w:sz w:val="18"/>
                <w:szCs w:val="18"/>
              </w:rPr>
              <w:t>usually</w:t>
            </w:r>
            <w:r w:rsidRPr="009F1412">
              <w:rPr>
                <w:rFonts w:ascii="Arial" w:hAnsi="Arial" w:cs="Arial"/>
                <w:sz w:val="18"/>
                <w:szCs w:val="18"/>
              </w:rPr>
              <w:t xml:space="preserve"> enlisted to serve as an ‘internal-external’ advisor and examiner. This member need not be identified until the thesis proposal has been approved.</w:t>
            </w:r>
          </w:p>
          <w:p w14:paraId="41D3310E" w14:textId="77777777" w:rsidR="00E13EED" w:rsidRPr="009F1412" w:rsidRDefault="00E13EED" w:rsidP="00E13EED">
            <w:pPr>
              <w:jc w:val="both"/>
              <w:rPr>
                <w:rFonts w:ascii="Arial" w:hAnsi="Arial" w:cs="Arial"/>
                <w:sz w:val="18"/>
                <w:szCs w:val="18"/>
              </w:rPr>
            </w:pPr>
          </w:p>
          <w:p w14:paraId="48725C42" w14:textId="330FABBB" w:rsidR="00E13EED" w:rsidRPr="003241F7" w:rsidRDefault="00E13EED" w:rsidP="00E13EED">
            <w:pPr>
              <w:spacing w:after="120"/>
              <w:rPr>
                <w:rFonts w:ascii="Helvetica" w:hAnsi="Helvetica" w:cs="Helvetica"/>
                <w:i/>
                <w:sz w:val="18"/>
                <w:szCs w:val="18"/>
              </w:rPr>
            </w:pPr>
          </w:p>
        </w:tc>
      </w:tr>
      <w:tr w:rsidR="00E13EED" w:rsidRPr="003241F7" w14:paraId="1BA9AF4B" w14:textId="77777777" w:rsidTr="00E13EED">
        <w:tc>
          <w:tcPr>
            <w:tcW w:w="7086" w:type="dxa"/>
            <w:shd w:val="clear" w:color="auto" w:fill="auto"/>
          </w:tcPr>
          <w:p w14:paraId="05202F20" w14:textId="77777777" w:rsidR="00E13EED" w:rsidRPr="003241F7" w:rsidRDefault="00E13EED" w:rsidP="00E13EED">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7"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8"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9"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E13EED" w:rsidRPr="003241F7" w:rsidRDefault="00E13EED" w:rsidP="00E13EE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47FC1409" w14:textId="77777777" w:rsidR="00E13EED" w:rsidRPr="003241F7" w:rsidRDefault="00E13EED" w:rsidP="00E13EED">
            <w:pPr>
              <w:spacing w:after="120"/>
              <w:rPr>
                <w:rFonts w:ascii="Helvetica" w:hAnsi="Helvetica" w:cs="Helvetica"/>
                <w:i/>
                <w:sz w:val="18"/>
                <w:szCs w:val="18"/>
              </w:rPr>
            </w:pPr>
          </w:p>
        </w:tc>
      </w:tr>
      <w:tr w:rsidR="00E13EED" w:rsidRPr="003241F7" w14:paraId="10CBEF74" w14:textId="77777777" w:rsidTr="00E13EED">
        <w:tc>
          <w:tcPr>
            <w:tcW w:w="7086" w:type="dxa"/>
            <w:shd w:val="clear" w:color="auto" w:fill="auto"/>
          </w:tcPr>
          <w:p w14:paraId="3F6E7BF1" w14:textId="77777777" w:rsidR="00E13EED" w:rsidRPr="003241F7" w:rsidRDefault="00E13EED" w:rsidP="00E13EED">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0"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E13EED" w:rsidRPr="003241F7" w:rsidRDefault="00E13EED" w:rsidP="00E13EE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E13EED" w:rsidRPr="003241F7" w:rsidRDefault="00E13EED" w:rsidP="00E13EE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E13EED" w:rsidRPr="003241F7" w:rsidRDefault="00E13EED" w:rsidP="00E13EE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E13EED" w:rsidRPr="003241F7" w:rsidRDefault="00E13EED" w:rsidP="00E13EE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approval of the student’s advisor/co-advisor and the Head of the department/unit are sufficient for registration. The program of study, including withdrawal from </w:t>
            </w:r>
            <w:r w:rsidRPr="003241F7">
              <w:rPr>
                <w:rFonts w:ascii="Helvetica" w:hAnsi="Helvetica" w:cs="Helvetica"/>
                <w:color w:val="222222"/>
                <w:sz w:val="18"/>
                <w:szCs w:val="18"/>
              </w:rPr>
              <w:lastRenderedPageBreak/>
              <w:t>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15F424ED" w14:textId="77777777" w:rsidR="00E13EED" w:rsidRPr="003241F7" w:rsidRDefault="00E13EED" w:rsidP="00E13EED">
            <w:pPr>
              <w:spacing w:after="120"/>
              <w:rPr>
                <w:rFonts w:ascii="Helvetica" w:hAnsi="Helvetica" w:cs="Helvetica"/>
                <w:i/>
                <w:sz w:val="18"/>
                <w:szCs w:val="18"/>
              </w:rPr>
            </w:pPr>
          </w:p>
        </w:tc>
      </w:tr>
      <w:tr w:rsidR="00E13EED" w:rsidRPr="003241F7" w14:paraId="53707AFE" w14:textId="77777777" w:rsidTr="00E13EED">
        <w:tc>
          <w:tcPr>
            <w:tcW w:w="7086" w:type="dxa"/>
            <w:shd w:val="clear" w:color="auto" w:fill="auto"/>
          </w:tcPr>
          <w:p w14:paraId="58652905" w14:textId="77777777" w:rsidR="00E13EED" w:rsidRPr="003241F7" w:rsidRDefault="00E13EED" w:rsidP="00E13EED">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E13EED" w:rsidRPr="003241F7" w:rsidRDefault="00E13EED" w:rsidP="00E13EED">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E13EED" w:rsidRPr="003241F7" w:rsidRDefault="00E13EED" w:rsidP="00E13EED">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5E0DB6C8"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All Ph.D. students are usually expected to take 18 credit hours of History coursework at the 7000 level, beyond the M.A. degree in History.  A minimum of 12 credit hours at the 7000 level in History is required.</w:t>
            </w:r>
          </w:p>
          <w:p w14:paraId="4F2A088C" w14:textId="77777777" w:rsidR="00E13EED" w:rsidRPr="009F1412" w:rsidRDefault="00E13EED" w:rsidP="00E13EED">
            <w:pPr>
              <w:jc w:val="both"/>
              <w:rPr>
                <w:rFonts w:ascii="Arial" w:hAnsi="Arial" w:cs="Arial"/>
                <w:sz w:val="18"/>
                <w:szCs w:val="18"/>
              </w:rPr>
            </w:pPr>
          </w:p>
          <w:p w14:paraId="1A96C04C" w14:textId="77777777" w:rsidR="00E13EED" w:rsidRPr="009F1412" w:rsidRDefault="00E13EED" w:rsidP="00E13EED">
            <w:pPr>
              <w:jc w:val="both"/>
              <w:rPr>
                <w:rFonts w:ascii="Arial" w:hAnsi="Arial" w:cs="Arial"/>
                <w:i/>
                <w:sz w:val="18"/>
                <w:szCs w:val="18"/>
              </w:rPr>
            </w:pPr>
            <w:r w:rsidRPr="009F1412">
              <w:rPr>
                <w:rFonts w:ascii="Arial" w:hAnsi="Arial" w:cs="Arial"/>
                <w:sz w:val="18"/>
                <w:szCs w:val="18"/>
              </w:rPr>
              <w:t>Students will be advised to select courses that correspond with their intended fields for the candidacy exams.</w:t>
            </w:r>
          </w:p>
          <w:p w14:paraId="245BEA7E" w14:textId="77777777" w:rsidR="00E13EED" w:rsidRPr="009F1412" w:rsidRDefault="00E13EED" w:rsidP="00E13EED">
            <w:pPr>
              <w:rPr>
                <w:rFonts w:ascii="Arial" w:hAnsi="Arial" w:cs="Arial"/>
                <w:i/>
                <w:sz w:val="18"/>
                <w:szCs w:val="18"/>
              </w:rPr>
            </w:pPr>
          </w:p>
          <w:p w14:paraId="753FB72A" w14:textId="77777777" w:rsidR="00E13EED" w:rsidRPr="009F1412" w:rsidRDefault="00E13EED" w:rsidP="00E13EED">
            <w:pPr>
              <w:rPr>
                <w:rFonts w:ascii="Arial" w:hAnsi="Arial" w:cs="Arial"/>
                <w:i/>
                <w:sz w:val="18"/>
                <w:szCs w:val="18"/>
              </w:rPr>
            </w:pPr>
          </w:p>
          <w:p w14:paraId="2862CCD5" w14:textId="77777777" w:rsidR="00E13EED" w:rsidRPr="009F1412" w:rsidRDefault="00E13EED" w:rsidP="00E13EED">
            <w:pPr>
              <w:rPr>
                <w:rFonts w:ascii="Arial" w:hAnsi="Arial" w:cs="Arial"/>
                <w:i/>
                <w:sz w:val="18"/>
                <w:szCs w:val="18"/>
              </w:rPr>
            </w:pPr>
          </w:p>
          <w:p w14:paraId="7B4BB59D" w14:textId="77777777" w:rsidR="00E13EED" w:rsidRPr="003241F7" w:rsidRDefault="00E13EED" w:rsidP="00E13EED">
            <w:pPr>
              <w:spacing w:after="120"/>
              <w:rPr>
                <w:rFonts w:ascii="Helvetica" w:hAnsi="Helvetica" w:cs="Helvetica"/>
                <w:i/>
                <w:sz w:val="18"/>
                <w:szCs w:val="18"/>
              </w:rPr>
            </w:pPr>
          </w:p>
        </w:tc>
      </w:tr>
      <w:tr w:rsidR="00E13EED" w:rsidRPr="003241F7" w14:paraId="3C1E3432" w14:textId="77777777" w:rsidTr="00E13EED">
        <w:tc>
          <w:tcPr>
            <w:tcW w:w="7086" w:type="dxa"/>
            <w:shd w:val="clear" w:color="auto" w:fill="auto"/>
          </w:tcPr>
          <w:p w14:paraId="2C1FCE11"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E13EED" w:rsidRPr="003241F7" w:rsidRDefault="00E13EED" w:rsidP="00E13EED">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7158C38B" w14:textId="15433525"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All Ph.D. students in History are required to demonstrate a reading knowledge of a second language.  Candidates who major in Canadian history </w:t>
            </w:r>
            <w:r w:rsidR="002D2F5D">
              <w:rPr>
                <w:rFonts w:ascii="Arial" w:hAnsi="Arial" w:cs="Arial"/>
                <w:sz w:val="18"/>
                <w:szCs w:val="18"/>
              </w:rPr>
              <w:t>usually</w:t>
            </w:r>
            <w:r w:rsidRPr="009F1412">
              <w:rPr>
                <w:rFonts w:ascii="Arial" w:hAnsi="Arial" w:cs="Arial"/>
                <w:sz w:val="18"/>
                <w:szCs w:val="18"/>
              </w:rPr>
              <w:t xml:space="preserve"> must demonstrate a reading knowledge of French.</w:t>
            </w:r>
          </w:p>
          <w:p w14:paraId="7552A63A" w14:textId="77777777" w:rsidR="00E13EED" w:rsidRPr="009F1412" w:rsidRDefault="00E13EED" w:rsidP="00E13EED">
            <w:pPr>
              <w:jc w:val="both"/>
              <w:rPr>
                <w:rFonts w:ascii="Arial" w:hAnsi="Arial" w:cs="Arial"/>
                <w:sz w:val="18"/>
                <w:szCs w:val="18"/>
              </w:rPr>
            </w:pPr>
          </w:p>
          <w:p w14:paraId="7EBFED49" w14:textId="77777777" w:rsidR="00E13EED" w:rsidRPr="009F1412" w:rsidRDefault="00E13EED" w:rsidP="00E13EED">
            <w:pPr>
              <w:spacing w:after="120"/>
              <w:jc w:val="both"/>
              <w:rPr>
                <w:rFonts w:ascii="Arial" w:hAnsi="Arial" w:cs="Arial"/>
                <w:sz w:val="18"/>
                <w:szCs w:val="18"/>
              </w:rPr>
            </w:pPr>
            <w:r w:rsidRPr="009F1412">
              <w:rPr>
                <w:rFonts w:ascii="Arial" w:hAnsi="Arial" w:cs="Arial"/>
                <w:sz w:val="18"/>
                <w:szCs w:val="18"/>
              </w:rPr>
              <w:t xml:space="preserve">Students may satisfy the language requirement in one of three ways: </w:t>
            </w:r>
          </w:p>
          <w:p w14:paraId="23FF1137" w14:textId="77777777" w:rsidR="00E13EED" w:rsidRPr="009F1412" w:rsidRDefault="00E13EED" w:rsidP="00E13EED">
            <w:pPr>
              <w:pStyle w:val="ListParagraph"/>
              <w:numPr>
                <w:ilvl w:val="0"/>
                <w:numId w:val="74"/>
              </w:numPr>
              <w:ind w:left="291" w:hanging="284"/>
              <w:jc w:val="both"/>
              <w:rPr>
                <w:rFonts w:ascii="Arial" w:hAnsi="Arial" w:cs="Arial"/>
                <w:sz w:val="18"/>
                <w:szCs w:val="18"/>
              </w:rPr>
            </w:pPr>
            <w:r w:rsidRPr="009F1412">
              <w:rPr>
                <w:rFonts w:ascii="Arial" w:hAnsi="Arial" w:cs="Arial"/>
                <w:sz w:val="18"/>
                <w:szCs w:val="18"/>
              </w:rPr>
              <w:t xml:space="preserve">by providing proof of successful completion of undergraduate coursework in the appropriate </w:t>
            </w:r>
            <w:proofErr w:type="gramStart"/>
            <w:r w:rsidRPr="009F1412">
              <w:rPr>
                <w:rFonts w:ascii="Arial" w:hAnsi="Arial" w:cs="Arial"/>
                <w:sz w:val="18"/>
                <w:szCs w:val="18"/>
              </w:rPr>
              <w:t>language;</w:t>
            </w:r>
            <w:proofErr w:type="gramEnd"/>
            <w:r w:rsidRPr="009F1412">
              <w:rPr>
                <w:rFonts w:ascii="Arial" w:hAnsi="Arial" w:cs="Arial"/>
                <w:sz w:val="18"/>
                <w:szCs w:val="18"/>
              </w:rPr>
              <w:t xml:space="preserve"> </w:t>
            </w:r>
          </w:p>
          <w:p w14:paraId="0B444306" w14:textId="77777777" w:rsidR="00E13EED" w:rsidRPr="009F1412" w:rsidRDefault="00E13EED" w:rsidP="00E13EED">
            <w:pPr>
              <w:pStyle w:val="ListParagraph"/>
              <w:numPr>
                <w:ilvl w:val="0"/>
                <w:numId w:val="74"/>
              </w:numPr>
              <w:ind w:left="291" w:hanging="284"/>
              <w:jc w:val="both"/>
              <w:rPr>
                <w:rFonts w:ascii="Arial" w:hAnsi="Arial" w:cs="Arial"/>
                <w:sz w:val="18"/>
                <w:szCs w:val="18"/>
              </w:rPr>
            </w:pPr>
            <w:r w:rsidRPr="009F1412">
              <w:rPr>
                <w:rFonts w:ascii="Arial" w:hAnsi="Arial" w:cs="Arial"/>
                <w:sz w:val="18"/>
                <w:szCs w:val="18"/>
              </w:rPr>
              <w:t xml:space="preserve">by successful completion (B grade or better) of an appropriate language course offered by the University of Manitoba during the student’s program of </w:t>
            </w:r>
            <w:proofErr w:type="gramStart"/>
            <w:r w:rsidRPr="009F1412">
              <w:rPr>
                <w:rFonts w:ascii="Arial" w:hAnsi="Arial" w:cs="Arial"/>
                <w:sz w:val="18"/>
                <w:szCs w:val="18"/>
              </w:rPr>
              <w:t>study;</w:t>
            </w:r>
            <w:proofErr w:type="gramEnd"/>
            <w:r w:rsidRPr="009F1412">
              <w:rPr>
                <w:rFonts w:ascii="Arial" w:hAnsi="Arial" w:cs="Arial"/>
                <w:sz w:val="18"/>
                <w:szCs w:val="18"/>
              </w:rPr>
              <w:t xml:space="preserve"> </w:t>
            </w:r>
          </w:p>
          <w:p w14:paraId="54CC0110" w14:textId="77777777" w:rsidR="00E13EED" w:rsidRPr="009F1412" w:rsidRDefault="00E13EED" w:rsidP="00E13EED">
            <w:pPr>
              <w:pStyle w:val="ListParagraph"/>
              <w:numPr>
                <w:ilvl w:val="0"/>
                <w:numId w:val="74"/>
              </w:numPr>
              <w:ind w:left="291" w:hanging="284"/>
              <w:jc w:val="both"/>
              <w:rPr>
                <w:rFonts w:ascii="Arial" w:hAnsi="Arial" w:cs="Arial"/>
                <w:sz w:val="18"/>
                <w:szCs w:val="18"/>
              </w:rPr>
            </w:pPr>
            <w:r w:rsidRPr="009F1412">
              <w:rPr>
                <w:rFonts w:ascii="Arial" w:hAnsi="Arial" w:cs="Arial"/>
                <w:sz w:val="18"/>
                <w:szCs w:val="18"/>
              </w:rPr>
              <w:t xml:space="preserve">by passing a translation exam administered by the appropriate language department at the University of Manitoba. </w:t>
            </w:r>
          </w:p>
          <w:p w14:paraId="21298153" w14:textId="77777777" w:rsidR="00E13EED" w:rsidRPr="003241F7" w:rsidRDefault="00E13EED" w:rsidP="00E13EED">
            <w:pPr>
              <w:spacing w:after="120"/>
              <w:jc w:val="both"/>
              <w:rPr>
                <w:rFonts w:ascii="Helvetica" w:hAnsi="Helvetica" w:cs="Helvetica"/>
                <w:sz w:val="18"/>
                <w:szCs w:val="18"/>
              </w:rPr>
            </w:pPr>
          </w:p>
        </w:tc>
      </w:tr>
      <w:tr w:rsidR="00E13EED" w:rsidRPr="003241F7" w14:paraId="7F674050" w14:textId="77777777" w:rsidTr="00E13EED">
        <w:tc>
          <w:tcPr>
            <w:tcW w:w="7086" w:type="dxa"/>
            <w:shd w:val="clear" w:color="auto" w:fill="auto"/>
          </w:tcPr>
          <w:p w14:paraId="712C3C33"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1"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E13EED" w:rsidRPr="003241F7" w:rsidRDefault="00E13EED" w:rsidP="00E13EE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2"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E13EED" w:rsidRPr="003241F7" w:rsidRDefault="00E13EED" w:rsidP="00E13EE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E13EED" w:rsidRPr="003241F7" w:rsidRDefault="00E13EED" w:rsidP="00E13EE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E13EED" w:rsidRPr="003241F7" w:rsidRDefault="00E13EED" w:rsidP="00E13EE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2067D752" w14:textId="77777777" w:rsidR="00E13EED" w:rsidRPr="003241F7" w:rsidRDefault="00E13EED" w:rsidP="00E13EED">
            <w:pPr>
              <w:spacing w:after="120"/>
              <w:rPr>
                <w:rFonts w:ascii="Helvetica" w:hAnsi="Helvetica" w:cs="Helvetica"/>
                <w:sz w:val="18"/>
                <w:szCs w:val="18"/>
              </w:rPr>
            </w:pPr>
          </w:p>
        </w:tc>
      </w:tr>
      <w:tr w:rsidR="00E13EED" w:rsidRPr="003241F7" w14:paraId="74FD94BB" w14:textId="77777777" w:rsidTr="00E13EED">
        <w:tc>
          <w:tcPr>
            <w:tcW w:w="7086" w:type="dxa"/>
            <w:shd w:val="clear" w:color="auto" w:fill="auto"/>
          </w:tcPr>
          <w:p w14:paraId="179C4494"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E13EED" w:rsidRPr="003241F7" w:rsidRDefault="00E13EED" w:rsidP="00E13EE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E13EED" w:rsidRPr="003241F7" w:rsidRDefault="00E13EED" w:rsidP="00E13EE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E13EED" w:rsidRPr="003241F7" w:rsidRDefault="00E13EED" w:rsidP="00E13EE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E13EED" w:rsidRPr="003241F7" w:rsidRDefault="00E13EED" w:rsidP="00E13EE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3"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2D9F9301" w14:textId="77777777" w:rsidR="00E13EED" w:rsidRPr="003241F7" w:rsidRDefault="00E13EED" w:rsidP="00E13EED">
            <w:pPr>
              <w:spacing w:after="120"/>
              <w:rPr>
                <w:rFonts w:ascii="Helvetica" w:hAnsi="Helvetica" w:cs="Helvetica"/>
                <w:sz w:val="18"/>
                <w:szCs w:val="18"/>
              </w:rPr>
            </w:pPr>
          </w:p>
        </w:tc>
      </w:tr>
      <w:tr w:rsidR="00E13EED" w:rsidRPr="003241F7" w14:paraId="522067BA" w14:textId="77777777" w:rsidTr="00E13EED">
        <w:tc>
          <w:tcPr>
            <w:tcW w:w="7086" w:type="dxa"/>
            <w:shd w:val="clear" w:color="auto" w:fill="auto"/>
          </w:tcPr>
          <w:p w14:paraId="54146A3C"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4"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E13EED" w:rsidRPr="003241F7" w:rsidRDefault="00E13EED" w:rsidP="00E13EED">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2AD8B07D" w14:textId="77777777" w:rsidR="00E13EED" w:rsidRPr="003241F7" w:rsidRDefault="00E13EED" w:rsidP="00E13EED">
            <w:pPr>
              <w:spacing w:after="120"/>
              <w:rPr>
                <w:rFonts w:ascii="Helvetica" w:hAnsi="Helvetica" w:cs="Helvetica"/>
                <w:i/>
                <w:sz w:val="18"/>
                <w:szCs w:val="18"/>
              </w:rPr>
            </w:pPr>
          </w:p>
        </w:tc>
      </w:tr>
      <w:tr w:rsidR="00E13EED" w:rsidRPr="003241F7" w14:paraId="2D26CEAE" w14:textId="77777777" w:rsidTr="00E13EED">
        <w:tc>
          <w:tcPr>
            <w:tcW w:w="7086" w:type="dxa"/>
            <w:shd w:val="clear" w:color="auto" w:fill="auto"/>
          </w:tcPr>
          <w:p w14:paraId="52A5F04D"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E13EED" w:rsidRPr="003241F7" w:rsidRDefault="00E13EED" w:rsidP="00E13EED">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5"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6"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w:t>
            </w:r>
            <w:r w:rsidRPr="003241F7">
              <w:rPr>
                <w:rFonts w:ascii="Helvetica" w:hAnsi="Helvetica" w:cs="Helvetica"/>
                <w:color w:val="222222"/>
                <w:sz w:val="18"/>
                <w:szCs w:val="18"/>
              </w:rPr>
              <w:lastRenderedPageBreak/>
              <w:t xml:space="preserve">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7"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8"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9"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104D41A1" w14:textId="77777777" w:rsidR="00E13EED" w:rsidRPr="003241F7" w:rsidRDefault="00E13EED" w:rsidP="00E13EED">
            <w:pPr>
              <w:spacing w:after="120"/>
              <w:rPr>
                <w:rFonts w:ascii="Helvetica" w:hAnsi="Helvetica" w:cs="Helvetica"/>
                <w:i/>
                <w:sz w:val="18"/>
                <w:szCs w:val="18"/>
              </w:rPr>
            </w:pPr>
          </w:p>
        </w:tc>
      </w:tr>
      <w:tr w:rsidR="00E13EED" w:rsidRPr="003241F7" w14:paraId="303A6747" w14:textId="77777777" w:rsidTr="00E13EED">
        <w:tc>
          <w:tcPr>
            <w:tcW w:w="7086" w:type="dxa"/>
            <w:shd w:val="clear" w:color="auto" w:fill="auto"/>
          </w:tcPr>
          <w:p w14:paraId="23FDCB3F"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151B262" w14:textId="77777777" w:rsidR="00E13EED" w:rsidRPr="009F1412" w:rsidRDefault="00E13EED" w:rsidP="00E13EED">
            <w:pPr>
              <w:rPr>
                <w:rFonts w:ascii="Arial" w:hAnsi="Arial" w:cs="Arial"/>
                <w:i/>
                <w:sz w:val="18"/>
                <w:szCs w:val="18"/>
              </w:rPr>
            </w:pPr>
          </w:p>
          <w:p w14:paraId="4358A79A" w14:textId="77777777" w:rsidR="00E13EED" w:rsidRPr="003241F7" w:rsidRDefault="00E13EED" w:rsidP="00E13EED">
            <w:pPr>
              <w:spacing w:after="120"/>
              <w:rPr>
                <w:rFonts w:ascii="Helvetica" w:hAnsi="Helvetica" w:cs="Helvetica"/>
                <w:i/>
                <w:sz w:val="18"/>
                <w:szCs w:val="18"/>
              </w:rPr>
            </w:pPr>
          </w:p>
        </w:tc>
      </w:tr>
      <w:tr w:rsidR="00E13EED" w:rsidRPr="003241F7" w14:paraId="455B2728" w14:textId="77777777" w:rsidTr="00E13EED">
        <w:tc>
          <w:tcPr>
            <w:tcW w:w="7086" w:type="dxa"/>
            <w:shd w:val="clear" w:color="auto" w:fill="auto"/>
          </w:tcPr>
          <w:p w14:paraId="37751929"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E13EED" w:rsidRPr="003241F7" w:rsidRDefault="00E13EED" w:rsidP="00E13E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383DF4D9" w14:textId="77777777" w:rsidR="00E13EED" w:rsidRPr="003241F7" w:rsidRDefault="00E13EED" w:rsidP="00E13EED">
            <w:pPr>
              <w:spacing w:after="120"/>
              <w:rPr>
                <w:rFonts w:ascii="Helvetica" w:hAnsi="Helvetica" w:cs="Helvetica"/>
                <w:i/>
                <w:sz w:val="18"/>
                <w:szCs w:val="18"/>
              </w:rPr>
            </w:pPr>
          </w:p>
        </w:tc>
      </w:tr>
      <w:tr w:rsidR="00E13EED" w:rsidRPr="003241F7" w14:paraId="76DE910D" w14:textId="77777777" w:rsidTr="00E13EED">
        <w:tc>
          <w:tcPr>
            <w:tcW w:w="7086" w:type="dxa"/>
            <w:shd w:val="clear" w:color="auto" w:fill="auto"/>
          </w:tcPr>
          <w:p w14:paraId="3FF2D3A8"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1"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26351ED6" w14:textId="77777777" w:rsidR="00E13EED" w:rsidRPr="009F1412" w:rsidRDefault="00E13EED" w:rsidP="00E13EED">
            <w:pPr>
              <w:rPr>
                <w:rFonts w:ascii="Arial" w:hAnsi="Arial" w:cs="Arial"/>
                <w:i/>
                <w:sz w:val="18"/>
                <w:szCs w:val="18"/>
              </w:rPr>
            </w:pPr>
          </w:p>
          <w:p w14:paraId="28DCCC78" w14:textId="77777777" w:rsidR="00E13EED" w:rsidRPr="003241F7" w:rsidRDefault="00E13EED" w:rsidP="00E13EED">
            <w:pPr>
              <w:spacing w:after="120"/>
              <w:rPr>
                <w:rFonts w:ascii="Helvetica" w:hAnsi="Helvetica" w:cs="Helvetica"/>
                <w:i/>
                <w:sz w:val="18"/>
                <w:szCs w:val="18"/>
              </w:rPr>
            </w:pPr>
          </w:p>
        </w:tc>
      </w:tr>
      <w:tr w:rsidR="00E13EED" w:rsidRPr="003241F7" w14:paraId="1FFFD66E" w14:textId="77777777" w:rsidTr="00E13EED">
        <w:tc>
          <w:tcPr>
            <w:tcW w:w="7086" w:type="dxa"/>
            <w:shd w:val="clear" w:color="auto" w:fill="auto"/>
          </w:tcPr>
          <w:p w14:paraId="77D46A41"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E13EED" w:rsidRPr="003241F7" w:rsidRDefault="00E13EED" w:rsidP="00E13EE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E13EED" w:rsidRPr="003241F7" w:rsidRDefault="00E13EED" w:rsidP="00E13EE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E13EED" w:rsidRPr="003241F7" w:rsidRDefault="00E13EED" w:rsidP="00E13EED">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3"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E13EED" w:rsidRPr="003241F7" w:rsidRDefault="00E13EED" w:rsidP="00E13EED">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E13EED" w:rsidRPr="003241F7" w:rsidRDefault="00E13EED" w:rsidP="00E13EE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meet the minimum and not exceed the maximum course requirements; and</w:t>
            </w:r>
          </w:p>
          <w:p w14:paraId="5A5EBF6C" w14:textId="77777777" w:rsidR="00E13EED" w:rsidRPr="003241F7" w:rsidRDefault="00E13EED" w:rsidP="00E13EE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50A871E1" w14:textId="77777777" w:rsidR="00E13EED" w:rsidRPr="003241F7" w:rsidRDefault="00E13EED" w:rsidP="00E13EED">
            <w:pPr>
              <w:spacing w:after="120"/>
              <w:rPr>
                <w:rFonts w:ascii="Helvetica" w:hAnsi="Helvetica" w:cs="Helvetica"/>
                <w:sz w:val="18"/>
                <w:szCs w:val="18"/>
              </w:rPr>
            </w:pPr>
          </w:p>
        </w:tc>
      </w:tr>
      <w:tr w:rsidR="00E13EED" w:rsidRPr="003241F7" w14:paraId="35E2ACBD" w14:textId="77777777" w:rsidTr="00E13EED">
        <w:tc>
          <w:tcPr>
            <w:tcW w:w="7086" w:type="dxa"/>
            <w:shd w:val="clear" w:color="auto" w:fill="auto"/>
          </w:tcPr>
          <w:p w14:paraId="15ED43CA"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4"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5EECCB49" w14:textId="044B651F"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A period of preparation for candidacy exams in history, </w:t>
            </w:r>
            <w:r w:rsidR="002D2F5D">
              <w:rPr>
                <w:rFonts w:ascii="Arial" w:hAnsi="Arial" w:cs="Arial"/>
                <w:sz w:val="18"/>
                <w:szCs w:val="18"/>
              </w:rPr>
              <w:t>usually</w:t>
            </w:r>
            <w:r w:rsidRPr="009F1412">
              <w:rPr>
                <w:rFonts w:ascii="Arial" w:hAnsi="Arial" w:cs="Arial"/>
                <w:sz w:val="18"/>
                <w:szCs w:val="18"/>
              </w:rPr>
              <w:t xml:space="preserve"> lasting no less than nine months, is considered an integral and essential part of doctoral studies in History.   </w:t>
            </w:r>
          </w:p>
          <w:p w14:paraId="3D3F9DAA" w14:textId="77777777" w:rsidR="00E13EED" w:rsidRPr="009F1412" w:rsidRDefault="00E13EED" w:rsidP="00E13EED">
            <w:pPr>
              <w:jc w:val="both"/>
              <w:rPr>
                <w:rFonts w:ascii="Arial" w:hAnsi="Arial" w:cs="Arial"/>
                <w:sz w:val="18"/>
                <w:szCs w:val="18"/>
              </w:rPr>
            </w:pPr>
          </w:p>
          <w:p w14:paraId="4C905D0C"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The candidacy examination involves an oral examination as well as written examinations in three different fields of history: one major field and 2 minor fields, determined in consultation with the proposed dissertation advisor, student, and the Chair of the Graduate Executive Committee. </w:t>
            </w:r>
            <w:r w:rsidRPr="009F1412">
              <w:rPr>
                <w:rFonts w:ascii="Arial" w:hAnsi="Arial"/>
                <w:sz w:val="18"/>
                <w:szCs w:val="18"/>
              </w:rPr>
              <w:t xml:space="preserve">One of the minor fields may be prepared in consultation with an advisor (who is also a member of FGS) in an ancillary department. </w:t>
            </w:r>
          </w:p>
          <w:p w14:paraId="594E6A7A" w14:textId="77777777" w:rsidR="00E13EED" w:rsidRPr="009F1412" w:rsidRDefault="00E13EED" w:rsidP="00E13EED">
            <w:pPr>
              <w:jc w:val="both"/>
              <w:rPr>
                <w:rFonts w:ascii="Arial" w:hAnsi="Arial" w:cs="Arial"/>
                <w:sz w:val="18"/>
                <w:szCs w:val="18"/>
              </w:rPr>
            </w:pPr>
          </w:p>
          <w:p w14:paraId="3057B159"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The written and oral candidacy exams that follow that period of preparation test the student’s knowledge of the history in the relevant fields as well as the relevant historiography.  </w:t>
            </w:r>
          </w:p>
          <w:p w14:paraId="2F3B73CE" w14:textId="77777777" w:rsidR="00E13EED" w:rsidRPr="009F1412" w:rsidRDefault="00E13EED" w:rsidP="00E13EED">
            <w:pPr>
              <w:jc w:val="both"/>
              <w:rPr>
                <w:rFonts w:ascii="Arial" w:hAnsi="Arial"/>
                <w:sz w:val="18"/>
                <w:szCs w:val="18"/>
                <w:lang w:val="en-CA" w:eastAsia="en-CA"/>
              </w:rPr>
            </w:pPr>
          </w:p>
          <w:p w14:paraId="16D682D3" w14:textId="654CA039" w:rsidR="00E13EED" w:rsidRPr="009F1412" w:rsidRDefault="00E13EED" w:rsidP="00E13EED">
            <w:pPr>
              <w:jc w:val="both"/>
              <w:rPr>
                <w:rFonts w:ascii="Arial" w:hAnsi="Arial"/>
                <w:sz w:val="18"/>
                <w:szCs w:val="18"/>
                <w:lang w:val="en-CA" w:eastAsia="en-CA"/>
              </w:rPr>
            </w:pPr>
            <w:r w:rsidRPr="009F1412">
              <w:rPr>
                <w:rFonts w:ascii="Arial" w:hAnsi="Arial"/>
                <w:sz w:val="18"/>
                <w:szCs w:val="18"/>
                <w:lang w:val="en-CA" w:eastAsia="en-CA"/>
              </w:rPr>
              <w:t xml:space="preserve">The general definition of an historical field allows for flexibility, but it is the responsibility of the student’s Advisory Committee to prepare an exact description of </w:t>
            </w:r>
            <w:proofErr w:type="gramStart"/>
            <w:r w:rsidRPr="009F1412">
              <w:rPr>
                <w:rFonts w:ascii="Arial" w:hAnsi="Arial"/>
                <w:sz w:val="18"/>
                <w:szCs w:val="18"/>
                <w:lang w:val="en-CA" w:eastAsia="en-CA"/>
              </w:rPr>
              <w:t>particular fields</w:t>
            </w:r>
            <w:proofErr w:type="gramEnd"/>
            <w:r w:rsidRPr="009F1412">
              <w:rPr>
                <w:rFonts w:ascii="Arial" w:hAnsi="Arial"/>
                <w:sz w:val="18"/>
                <w:szCs w:val="18"/>
                <w:lang w:val="en-CA" w:eastAsia="en-CA"/>
              </w:rPr>
              <w:t xml:space="preserve"> in accordance with the student’s individual and special interests.  While a field of History </w:t>
            </w:r>
            <w:r w:rsidR="002D2F5D">
              <w:rPr>
                <w:rFonts w:ascii="Arial" w:hAnsi="Arial"/>
                <w:sz w:val="18"/>
                <w:szCs w:val="18"/>
                <w:lang w:val="en-CA" w:eastAsia="en-CA"/>
              </w:rPr>
              <w:t>usually</w:t>
            </w:r>
            <w:r w:rsidRPr="009F1412">
              <w:rPr>
                <w:rFonts w:ascii="Arial" w:hAnsi="Arial"/>
                <w:sz w:val="18"/>
                <w:szCs w:val="18"/>
                <w:lang w:val="en-CA" w:eastAsia="en-CA"/>
              </w:rPr>
              <w:t xml:space="preserve"> will be a geographical and chronological unit, it can in certain special cases be a thematic one.  No student, however, is allowed to offer more than one thematic field. </w:t>
            </w:r>
          </w:p>
          <w:p w14:paraId="3E659C17" w14:textId="77777777" w:rsidR="00E13EED" w:rsidRPr="009F1412" w:rsidRDefault="00E13EED" w:rsidP="00E13EED">
            <w:pPr>
              <w:jc w:val="both"/>
              <w:rPr>
                <w:rFonts w:ascii="Arial" w:hAnsi="Arial" w:cs="Arial"/>
                <w:sz w:val="18"/>
                <w:szCs w:val="18"/>
              </w:rPr>
            </w:pPr>
          </w:p>
          <w:p w14:paraId="5B21E41D" w14:textId="77777777" w:rsidR="00E13EED" w:rsidRPr="009F1412" w:rsidRDefault="00E13EED" w:rsidP="00E13EED">
            <w:pPr>
              <w:jc w:val="both"/>
              <w:rPr>
                <w:rFonts w:ascii="Arial" w:hAnsi="Arial" w:cs="Arial"/>
                <w:sz w:val="18"/>
                <w:szCs w:val="18"/>
                <w:lang w:val="en-CA" w:eastAsia="en-CA"/>
              </w:rPr>
            </w:pPr>
            <w:r w:rsidRPr="009F1412">
              <w:rPr>
                <w:rFonts w:ascii="Arial" w:hAnsi="Arial"/>
                <w:sz w:val="18"/>
                <w:szCs w:val="18"/>
                <w:lang w:val="en-CA" w:eastAsia="en-CA"/>
              </w:rPr>
              <w:t xml:space="preserve">The written and oral candidacy examinations are set, </w:t>
            </w:r>
            <w:proofErr w:type="gramStart"/>
            <w:r w:rsidRPr="009F1412">
              <w:rPr>
                <w:rFonts w:ascii="Arial" w:hAnsi="Arial"/>
                <w:sz w:val="18"/>
                <w:szCs w:val="18"/>
                <w:lang w:val="en-CA" w:eastAsia="en-CA"/>
              </w:rPr>
              <w:t>administered</w:t>
            </w:r>
            <w:proofErr w:type="gramEnd"/>
            <w:r w:rsidRPr="009F1412">
              <w:rPr>
                <w:rFonts w:ascii="Arial" w:hAnsi="Arial"/>
                <w:sz w:val="18"/>
                <w:szCs w:val="18"/>
                <w:lang w:val="en-CA" w:eastAsia="en-CA"/>
              </w:rPr>
              <w:t xml:space="preserve"> and graded by a committee of five persons, including two experts in the candidate's major field, one in each minor field, and the Chair of the Graduate Executive Committee in History (or delegate). Except for the Chair, each committee member will be a specialist in the field of examination and will also be a member of the Faculty of Graduate Studies. The Chair of the Examining Committee is entirely responsible for the conduct of the examination.</w:t>
            </w:r>
            <w:r w:rsidRPr="009F1412">
              <w:rPr>
                <w:rFonts w:ascii="Arial" w:hAnsi="Arial" w:cs="Arial"/>
                <w:sz w:val="18"/>
                <w:szCs w:val="18"/>
                <w:lang w:val="en-CA" w:eastAsia="en-CA"/>
              </w:rPr>
              <w:t xml:space="preserve"> </w:t>
            </w:r>
          </w:p>
          <w:p w14:paraId="3E390A7F" w14:textId="77777777" w:rsidR="00E13EED" w:rsidRPr="009F1412" w:rsidRDefault="00E13EED" w:rsidP="00E13EED">
            <w:pPr>
              <w:jc w:val="both"/>
              <w:rPr>
                <w:rFonts w:ascii="Arial" w:hAnsi="Arial" w:cs="Arial"/>
                <w:sz w:val="18"/>
                <w:szCs w:val="18"/>
                <w:lang w:val="en-CA" w:eastAsia="en-CA"/>
              </w:rPr>
            </w:pPr>
          </w:p>
          <w:p w14:paraId="2D547B6F" w14:textId="77777777" w:rsidR="00E13EED" w:rsidRPr="009F1412" w:rsidRDefault="00E13EED" w:rsidP="00E13EED">
            <w:pPr>
              <w:jc w:val="both"/>
              <w:rPr>
                <w:rFonts w:ascii="Arial" w:hAnsi="Arial" w:cs="Arial"/>
                <w:sz w:val="18"/>
                <w:szCs w:val="18"/>
                <w:lang w:val="en-CA" w:eastAsia="en-CA"/>
              </w:rPr>
            </w:pPr>
            <w:r w:rsidRPr="009F1412">
              <w:rPr>
                <w:rFonts w:ascii="Arial" w:hAnsi="Arial"/>
                <w:sz w:val="18"/>
                <w:szCs w:val="18"/>
                <w:lang w:val="en-CA" w:eastAsia="en-CA"/>
              </w:rPr>
              <w:t xml:space="preserve">Students must complete their candidacy examinations before the end of their second year in the Ph.D. Program.  </w:t>
            </w:r>
            <w:r w:rsidRPr="009F1412">
              <w:rPr>
                <w:rFonts w:ascii="Arial" w:hAnsi="Arial" w:cs="Arial"/>
                <w:sz w:val="18"/>
                <w:szCs w:val="18"/>
                <w:lang w:val="en-CA" w:eastAsia="en-CA"/>
              </w:rPr>
              <w:t xml:space="preserve">Every Ph.D. student must pass their candidacy examinations before developing a Thesis Proposal.  </w:t>
            </w:r>
          </w:p>
          <w:p w14:paraId="1D102E3D" w14:textId="77777777" w:rsidR="00E13EED" w:rsidRPr="009F1412" w:rsidRDefault="00E13EED" w:rsidP="00E13EED">
            <w:pPr>
              <w:jc w:val="both"/>
              <w:rPr>
                <w:rFonts w:ascii="Arial" w:hAnsi="Arial"/>
                <w:sz w:val="18"/>
                <w:szCs w:val="18"/>
                <w:lang w:val="en-CA" w:eastAsia="en-CA"/>
              </w:rPr>
            </w:pPr>
          </w:p>
          <w:p w14:paraId="10CA96A1" w14:textId="77777777" w:rsidR="00E13EED" w:rsidRPr="009F1412" w:rsidRDefault="00E13EED" w:rsidP="00E13EED">
            <w:pPr>
              <w:jc w:val="both"/>
              <w:rPr>
                <w:rFonts w:ascii="Arial" w:hAnsi="Arial" w:cs="Arial"/>
                <w:sz w:val="18"/>
                <w:szCs w:val="18"/>
                <w:lang w:val="en-CA" w:eastAsia="en-CA"/>
              </w:rPr>
            </w:pPr>
            <w:r w:rsidRPr="009F1412">
              <w:rPr>
                <w:rFonts w:ascii="Arial" w:hAnsi="Arial"/>
                <w:b/>
                <w:sz w:val="18"/>
                <w:szCs w:val="18"/>
                <w:lang w:val="en-CA" w:eastAsia="en-CA"/>
              </w:rPr>
              <w:t>Preparation:</w:t>
            </w:r>
            <w:r w:rsidRPr="009F1412">
              <w:rPr>
                <w:rFonts w:ascii="Arial" w:hAnsi="Arial"/>
                <w:sz w:val="18"/>
                <w:szCs w:val="18"/>
                <w:lang w:val="en-CA" w:eastAsia="en-CA"/>
              </w:rPr>
              <w:t xml:space="preserve">  </w:t>
            </w:r>
            <w:r w:rsidRPr="009F1412">
              <w:rPr>
                <w:rFonts w:ascii="Arial" w:hAnsi="Arial" w:cs="Arial"/>
                <w:sz w:val="18"/>
                <w:szCs w:val="18"/>
                <w:lang w:val="en-CA" w:eastAsia="en-CA"/>
              </w:rPr>
              <w:t xml:space="preserve">A field is prepared by acquiring substantial knowledge of its literature. Since the </w:t>
            </w:r>
            <w:r w:rsidRPr="009F1412">
              <w:rPr>
                <w:rFonts w:ascii="Arial" w:hAnsi="Arial" w:cs="Arial"/>
                <w:sz w:val="18"/>
                <w:szCs w:val="18"/>
                <w:lang w:val="en-CA" w:eastAsia="en-CA"/>
              </w:rPr>
              <w:lastRenderedPageBreak/>
              <w:t xml:space="preserve">literature of any field is diverse and vast, it is necessary for the student to produce a list of books and scholarly articles deemed to provide minimal adequate coverage of that field.  </w:t>
            </w:r>
          </w:p>
          <w:p w14:paraId="4701685E" w14:textId="77777777" w:rsidR="00E13EED" w:rsidRPr="009F1412" w:rsidRDefault="00E13EED" w:rsidP="00E13EED">
            <w:pPr>
              <w:jc w:val="both"/>
              <w:rPr>
                <w:rFonts w:ascii="Arial" w:hAnsi="Arial" w:cs="Arial"/>
                <w:sz w:val="18"/>
                <w:szCs w:val="18"/>
                <w:lang w:val="en-CA" w:eastAsia="en-CA"/>
              </w:rPr>
            </w:pPr>
          </w:p>
          <w:p w14:paraId="1C0DBBBD" w14:textId="77777777" w:rsidR="00E13EED" w:rsidRPr="009F1412" w:rsidRDefault="00E13EED" w:rsidP="00E13EED">
            <w:pPr>
              <w:jc w:val="both"/>
              <w:rPr>
                <w:rFonts w:ascii="Arial" w:hAnsi="Arial"/>
                <w:sz w:val="18"/>
                <w:szCs w:val="18"/>
                <w:lang w:val="en-CA" w:eastAsia="en-CA"/>
              </w:rPr>
            </w:pPr>
            <w:r w:rsidRPr="009F1412">
              <w:rPr>
                <w:rFonts w:ascii="Arial" w:hAnsi="Arial"/>
                <w:sz w:val="18"/>
                <w:szCs w:val="18"/>
                <w:lang w:val="en-CA" w:eastAsia="en-CA"/>
              </w:rPr>
              <w:t>In their first year in the doctoral program, students are expected to select courses in consultation with the Chair of the Graduate Executive Committee which will best prepare them for the candidacy examinations.  Readings for this coursework may form the basis of the field preparation.</w:t>
            </w:r>
          </w:p>
          <w:p w14:paraId="55E7F01D" w14:textId="77777777" w:rsidR="00E13EED" w:rsidRPr="009F1412" w:rsidRDefault="00E13EED" w:rsidP="00E13EED">
            <w:pPr>
              <w:jc w:val="both"/>
              <w:rPr>
                <w:rFonts w:ascii="Arial" w:hAnsi="Arial"/>
                <w:sz w:val="18"/>
                <w:szCs w:val="18"/>
                <w:lang w:val="en-CA" w:eastAsia="en-CA"/>
              </w:rPr>
            </w:pPr>
          </w:p>
          <w:p w14:paraId="3DF37A0D" w14:textId="77777777" w:rsidR="00E13EED" w:rsidRPr="009F1412" w:rsidRDefault="00E13EED" w:rsidP="00E13EED">
            <w:pPr>
              <w:jc w:val="both"/>
              <w:rPr>
                <w:rFonts w:ascii="Arial" w:hAnsi="Arial"/>
                <w:sz w:val="18"/>
                <w:szCs w:val="18"/>
                <w:lang w:val="en-CA" w:eastAsia="en-CA"/>
              </w:rPr>
            </w:pPr>
            <w:r w:rsidRPr="009F1412">
              <w:rPr>
                <w:rFonts w:ascii="Arial" w:hAnsi="Arial"/>
                <w:sz w:val="18"/>
                <w:szCs w:val="18"/>
                <w:lang w:val="en-CA" w:eastAsia="en-CA"/>
              </w:rPr>
              <w:t xml:space="preserve">In addition, students must develop (in consultation with their proposed dissertation Advisor and three other members of the Graduate Faculty) reading lists which will guide their self-directed studies in preparing for the examinations.  </w:t>
            </w:r>
          </w:p>
          <w:p w14:paraId="409E25AE" w14:textId="77777777" w:rsidR="00E13EED" w:rsidRPr="009F1412" w:rsidRDefault="00E13EED" w:rsidP="00E13EED">
            <w:pPr>
              <w:jc w:val="both"/>
              <w:rPr>
                <w:rFonts w:ascii="Arial" w:hAnsi="Arial" w:cs="Arial"/>
                <w:sz w:val="18"/>
                <w:szCs w:val="18"/>
              </w:rPr>
            </w:pPr>
          </w:p>
          <w:p w14:paraId="0E185FB4" w14:textId="0EC4828A" w:rsidR="00E13EED" w:rsidRPr="009F1412" w:rsidRDefault="00E13EED" w:rsidP="00E13EED">
            <w:pPr>
              <w:jc w:val="both"/>
              <w:rPr>
                <w:rFonts w:ascii="Arial" w:hAnsi="Arial"/>
                <w:sz w:val="18"/>
                <w:szCs w:val="18"/>
                <w:lang w:val="en-CA" w:eastAsia="en-CA"/>
              </w:rPr>
            </w:pPr>
            <w:r w:rsidRPr="009F1412">
              <w:rPr>
                <w:rFonts w:ascii="Arial" w:hAnsi="Arial"/>
                <w:sz w:val="18"/>
                <w:szCs w:val="18"/>
                <w:lang w:val="en-CA" w:eastAsia="en-CA"/>
              </w:rPr>
              <w:t xml:space="preserve">Major field lists </w:t>
            </w:r>
            <w:r w:rsidR="002D2F5D">
              <w:rPr>
                <w:rFonts w:ascii="Arial" w:hAnsi="Arial"/>
                <w:sz w:val="18"/>
                <w:szCs w:val="18"/>
                <w:lang w:val="en-CA" w:eastAsia="en-CA"/>
              </w:rPr>
              <w:t>usually</w:t>
            </w:r>
            <w:r w:rsidRPr="009F1412">
              <w:rPr>
                <w:rFonts w:ascii="Arial" w:hAnsi="Arial"/>
                <w:sz w:val="18"/>
                <w:szCs w:val="18"/>
                <w:lang w:val="en-CA" w:eastAsia="en-CA"/>
              </w:rPr>
              <w:t xml:space="preserve"> contain the equivalent of 75 monographic works and minor fields contain the equivalent of 40 monographic works each. Reading lists must be submitted </w:t>
            </w:r>
            <w:r w:rsidR="002D2F5D">
              <w:rPr>
                <w:rFonts w:ascii="Arial" w:hAnsi="Arial"/>
                <w:sz w:val="18"/>
                <w:szCs w:val="18"/>
                <w:lang w:val="en-CA" w:eastAsia="en-CA"/>
              </w:rPr>
              <w:t>usually</w:t>
            </w:r>
            <w:r w:rsidRPr="009F1412">
              <w:rPr>
                <w:rFonts w:ascii="Arial" w:hAnsi="Arial"/>
                <w:sz w:val="18"/>
                <w:szCs w:val="18"/>
                <w:lang w:val="en-CA" w:eastAsia="en-CA"/>
              </w:rPr>
              <w:t xml:space="preserve"> within three months of the completion of coursework to the Graduate Executive Committee for approval. </w:t>
            </w:r>
          </w:p>
          <w:p w14:paraId="581C278C" w14:textId="77777777" w:rsidR="00E13EED" w:rsidRPr="009F1412" w:rsidRDefault="00E13EED" w:rsidP="00E13EED">
            <w:pPr>
              <w:jc w:val="both"/>
              <w:rPr>
                <w:rFonts w:ascii="Arial" w:hAnsi="Arial"/>
                <w:sz w:val="18"/>
                <w:szCs w:val="18"/>
                <w:lang w:val="en-CA" w:eastAsia="en-CA"/>
              </w:rPr>
            </w:pPr>
          </w:p>
          <w:p w14:paraId="4B2617AD" w14:textId="180ABD86" w:rsidR="00E13EED" w:rsidRPr="009F1412" w:rsidRDefault="002D2F5D" w:rsidP="00E13EED">
            <w:pPr>
              <w:jc w:val="both"/>
              <w:rPr>
                <w:rFonts w:ascii="Arial" w:hAnsi="Arial"/>
                <w:sz w:val="18"/>
                <w:szCs w:val="18"/>
                <w:lang w:val="en-CA" w:eastAsia="en-CA"/>
              </w:rPr>
            </w:pPr>
            <w:proofErr w:type="gramStart"/>
            <w:r>
              <w:rPr>
                <w:rFonts w:ascii="Arial" w:hAnsi="Arial"/>
                <w:sz w:val="18"/>
                <w:szCs w:val="18"/>
                <w:lang w:val="en-CA" w:eastAsia="en-CA"/>
              </w:rPr>
              <w:t>Usually</w:t>
            </w:r>
            <w:proofErr w:type="gramEnd"/>
            <w:r w:rsidR="00E13EED" w:rsidRPr="009F1412">
              <w:rPr>
                <w:rFonts w:ascii="Arial" w:hAnsi="Arial"/>
                <w:sz w:val="18"/>
                <w:szCs w:val="18"/>
                <w:lang w:val="en-CA" w:eastAsia="en-CA"/>
              </w:rPr>
              <w:t xml:space="preserve"> a period of 9 to 12 months following the completion of coursework will be devoted to reading in preparation for the examinations.  </w:t>
            </w:r>
            <w:proofErr w:type="gramStart"/>
            <w:r w:rsidR="00E13EED" w:rsidRPr="009F1412">
              <w:rPr>
                <w:rFonts w:ascii="Arial" w:hAnsi="Arial"/>
                <w:sz w:val="18"/>
                <w:szCs w:val="18"/>
                <w:lang w:val="en-CA" w:eastAsia="en-CA"/>
              </w:rPr>
              <w:t>In the course of</w:t>
            </w:r>
            <w:proofErr w:type="gramEnd"/>
            <w:r w:rsidR="00E13EED" w:rsidRPr="009F1412">
              <w:rPr>
                <w:rFonts w:ascii="Arial" w:hAnsi="Arial"/>
                <w:sz w:val="18"/>
                <w:szCs w:val="18"/>
                <w:lang w:val="en-CA" w:eastAsia="en-CA"/>
              </w:rPr>
              <w:t xml:space="preserve"> preparing for the exams, field advisors may schedule occasional tutorials or provide additional preparatory materials (i.e.: sample questions) if deemed appropriate. </w:t>
            </w:r>
          </w:p>
          <w:p w14:paraId="0F671E51" w14:textId="77777777" w:rsidR="00E13EED" w:rsidRPr="009F1412" w:rsidRDefault="00E13EED" w:rsidP="00E13EED">
            <w:pPr>
              <w:jc w:val="both"/>
              <w:rPr>
                <w:rFonts w:ascii="Arial" w:hAnsi="Arial"/>
                <w:sz w:val="18"/>
                <w:szCs w:val="18"/>
                <w:lang w:val="en-CA" w:eastAsia="en-CA"/>
              </w:rPr>
            </w:pPr>
          </w:p>
          <w:p w14:paraId="0202D46F" w14:textId="25F8EDD1" w:rsidR="00E13EED" w:rsidRPr="009F1412" w:rsidRDefault="00E13EED" w:rsidP="00E13EED">
            <w:pPr>
              <w:jc w:val="both"/>
              <w:rPr>
                <w:rFonts w:ascii="Arial" w:hAnsi="Arial" w:cs="Arial"/>
                <w:sz w:val="18"/>
                <w:szCs w:val="18"/>
                <w:lang w:val="en-CA" w:eastAsia="en-CA"/>
              </w:rPr>
            </w:pPr>
            <w:r w:rsidRPr="009F1412">
              <w:rPr>
                <w:rFonts w:ascii="Arial" w:hAnsi="Arial" w:cs="Arial"/>
                <w:sz w:val="18"/>
                <w:szCs w:val="18"/>
              </w:rPr>
              <w:t>Written exams are set by the four field advisors. The two major field advisors confer to set the major field questions while the minor field advisors set their own exams.</w:t>
            </w:r>
            <w:r w:rsidRPr="009F1412">
              <w:rPr>
                <w:rFonts w:ascii="Arial" w:hAnsi="Arial" w:cs="Arial"/>
                <w:sz w:val="18"/>
                <w:szCs w:val="18"/>
                <w:lang w:val="en-CA" w:eastAsia="en-CA"/>
              </w:rPr>
              <w:t xml:space="preserve"> Each of the three written candidacy exams are set as exams of three hours duration, but the student is allowed a maximum of four hours to write each one.  The three exams are </w:t>
            </w:r>
            <w:r w:rsidR="002D2F5D">
              <w:rPr>
                <w:rFonts w:ascii="Arial" w:hAnsi="Arial" w:cs="Arial"/>
                <w:sz w:val="18"/>
                <w:szCs w:val="18"/>
                <w:lang w:val="en-CA" w:eastAsia="en-CA"/>
              </w:rPr>
              <w:t>usually</w:t>
            </w:r>
            <w:r w:rsidRPr="009F1412">
              <w:rPr>
                <w:rFonts w:ascii="Arial" w:hAnsi="Arial" w:cs="Arial"/>
                <w:sz w:val="18"/>
                <w:szCs w:val="18"/>
                <w:lang w:val="en-CA" w:eastAsia="en-CA"/>
              </w:rPr>
              <w:t xml:space="preserve"> completed over the course of one week.  Minor field exams will be marked by the examiner who set the exam while the major field exam will be marked by both major field examiners.  </w:t>
            </w:r>
          </w:p>
          <w:p w14:paraId="419C52FB" w14:textId="77777777" w:rsidR="00E13EED" w:rsidRPr="009F1412" w:rsidRDefault="00E13EED" w:rsidP="00E13EED">
            <w:pPr>
              <w:jc w:val="both"/>
              <w:rPr>
                <w:rFonts w:ascii="Arial" w:hAnsi="Arial" w:cs="Arial"/>
                <w:sz w:val="18"/>
                <w:szCs w:val="18"/>
                <w:lang w:val="en-CA" w:eastAsia="en-CA"/>
              </w:rPr>
            </w:pPr>
          </w:p>
          <w:p w14:paraId="25284AEB" w14:textId="77777777" w:rsidR="00E13EED" w:rsidRPr="009F1412" w:rsidRDefault="00E13EED" w:rsidP="00E13EED">
            <w:pPr>
              <w:jc w:val="both"/>
              <w:rPr>
                <w:rFonts w:ascii="Arial" w:hAnsi="Arial" w:cs="Arial"/>
                <w:sz w:val="18"/>
                <w:szCs w:val="18"/>
                <w:lang w:val="en-CA" w:eastAsia="en-CA"/>
              </w:rPr>
            </w:pPr>
            <w:r w:rsidRPr="009F1412">
              <w:rPr>
                <w:rFonts w:ascii="Arial" w:hAnsi="Arial" w:cs="Arial"/>
                <w:sz w:val="18"/>
                <w:szCs w:val="18"/>
                <w:lang w:val="en-CA" w:eastAsia="en-CA"/>
              </w:rPr>
              <w:t xml:space="preserve">The minimum required passing grade on the major field exam and on any minor field exam set by an advisor in History is 3.0 (B). The minimum required passing grade on any minor field exam set by an advisor in a department other than History is 2.5 (C+). The minimum required GPA across the three exams is 3.33. </w:t>
            </w:r>
          </w:p>
          <w:p w14:paraId="15CEDAC9" w14:textId="77777777" w:rsidR="00E13EED" w:rsidRPr="009F1412" w:rsidRDefault="00E13EED" w:rsidP="00E13EED">
            <w:pPr>
              <w:jc w:val="both"/>
              <w:rPr>
                <w:rFonts w:ascii="Arial" w:hAnsi="Arial" w:cs="Arial"/>
                <w:sz w:val="18"/>
                <w:szCs w:val="18"/>
                <w:lang w:val="en-CA" w:eastAsia="en-CA"/>
              </w:rPr>
            </w:pPr>
          </w:p>
          <w:p w14:paraId="3BAC1A73" w14:textId="77777777" w:rsidR="00E13EED" w:rsidRPr="009F1412" w:rsidRDefault="00E13EED" w:rsidP="00E13EED">
            <w:pPr>
              <w:jc w:val="both"/>
              <w:rPr>
                <w:rFonts w:ascii="Arial" w:hAnsi="Arial" w:cs="Arial"/>
                <w:sz w:val="18"/>
                <w:szCs w:val="18"/>
                <w:lang w:val="en-CA" w:eastAsia="en-CA"/>
              </w:rPr>
            </w:pPr>
            <w:r w:rsidRPr="009F1412">
              <w:rPr>
                <w:rFonts w:ascii="Arial" w:hAnsi="Arial" w:cs="Arial"/>
                <w:sz w:val="18"/>
                <w:szCs w:val="18"/>
                <w:lang w:val="en-CA" w:eastAsia="en-CA"/>
              </w:rPr>
              <w:t xml:space="preserve">Students who fail to meet these minimum grades may be permitted one opportunity to re-write the failed exam(s) within three months of the original exam date.  Students who fail any one repeated exam will not proceed to the oral exam and will be required to withdraw from the Doctoral Program in History. </w:t>
            </w:r>
          </w:p>
          <w:p w14:paraId="547F87EA" w14:textId="77777777" w:rsidR="00E13EED" w:rsidRPr="009F1412" w:rsidRDefault="00E13EED" w:rsidP="00E13EED">
            <w:pPr>
              <w:jc w:val="both"/>
              <w:rPr>
                <w:rFonts w:ascii="Arial" w:hAnsi="Arial" w:cs="Arial"/>
                <w:sz w:val="18"/>
                <w:szCs w:val="18"/>
              </w:rPr>
            </w:pPr>
          </w:p>
          <w:p w14:paraId="3B8E098E" w14:textId="6E73D961" w:rsidR="00E13EED" w:rsidRPr="009F1412" w:rsidRDefault="00E13EED" w:rsidP="00E13EED">
            <w:pPr>
              <w:jc w:val="both"/>
              <w:rPr>
                <w:rFonts w:ascii="Arial" w:hAnsi="Arial" w:cs="Arial"/>
                <w:sz w:val="18"/>
                <w:szCs w:val="18"/>
                <w:lang w:val="en-CA" w:eastAsia="en-CA"/>
              </w:rPr>
            </w:pPr>
            <w:r w:rsidRPr="009F1412">
              <w:rPr>
                <w:rFonts w:ascii="Arial" w:hAnsi="Arial" w:cs="Arial"/>
                <w:sz w:val="18"/>
                <w:szCs w:val="18"/>
                <w:lang w:val="en-CA" w:eastAsia="en-CA"/>
              </w:rPr>
              <w:t xml:space="preserve">Provided the candidate receives a ‘pass’ grade in each of the written exams, they may proceed to an oral examination of all three fields, which </w:t>
            </w:r>
            <w:r w:rsidR="002D2F5D">
              <w:rPr>
                <w:rFonts w:ascii="Arial" w:hAnsi="Arial" w:cs="Arial"/>
                <w:sz w:val="18"/>
                <w:szCs w:val="18"/>
                <w:lang w:val="en-CA" w:eastAsia="en-CA"/>
              </w:rPr>
              <w:t>usually</w:t>
            </w:r>
            <w:r w:rsidRPr="009F1412">
              <w:rPr>
                <w:rFonts w:ascii="Arial" w:hAnsi="Arial" w:cs="Arial"/>
                <w:sz w:val="18"/>
                <w:szCs w:val="18"/>
                <w:lang w:val="en-CA" w:eastAsia="en-CA"/>
              </w:rPr>
              <w:t xml:space="preserve"> follows the last written examination within one week.</w:t>
            </w:r>
          </w:p>
          <w:p w14:paraId="5311557E" w14:textId="77777777" w:rsidR="00E13EED" w:rsidRPr="009F1412" w:rsidRDefault="00E13EED" w:rsidP="00E13EED">
            <w:pPr>
              <w:jc w:val="both"/>
              <w:rPr>
                <w:rFonts w:ascii="Arial" w:hAnsi="Arial" w:cs="Arial"/>
                <w:sz w:val="18"/>
                <w:szCs w:val="18"/>
                <w:lang w:val="en-CA" w:eastAsia="en-CA"/>
              </w:rPr>
            </w:pPr>
          </w:p>
          <w:p w14:paraId="5B09927F" w14:textId="77777777" w:rsidR="00E13EED" w:rsidRPr="009F1412" w:rsidRDefault="00E13EED" w:rsidP="00E13EED">
            <w:pPr>
              <w:jc w:val="both"/>
              <w:rPr>
                <w:rFonts w:ascii="Arial" w:hAnsi="Arial"/>
                <w:sz w:val="18"/>
                <w:szCs w:val="18"/>
                <w:lang w:val="en-CA" w:eastAsia="en-CA"/>
              </w:rPr>
            </w:pPr>
            <w:r w:rsidRPr="009F1412">
              <w:rPr>
                <w:rFonts w:ascii="Arial" w:hAnsi="Arial"/>
                <w:b/>
                <w:sz w:val="18"/>
                <w:szCs w:val="18"/>
                <w:lang w:val="en-CA" w:eastAsia="en-CA"/>
              </w:rPr>
              <w:t>Oral Exam Format:</w:t>
            </w:r>
            <w:r w:rsidRPr="009F1412">
              <w:rPr>
                <w:rFonts w:ascii="Arial" w:hAnsi="Arial"/>
                <w:sz w:val="18"/>
                <w:szCs w:val="18"/>
                <w:lang w:val="en-CA" w:eastAsia="en-CA"/>
              </w:rPr>
              <w:t xml:space="preserve"> The Examining Committee meets before the student is scheduled to arrive. It discusses the three written exams and assesses the overall performance of the candidate. The Chair outlines the procedure to be followed during the examination. After this preliminary conference, the student is ushered into the room by the advisor.</w:t>
            </w:r>
          </w:p>
          <w:p w14:paraId="1945F62B" w14:textId="77777777" w:rsidR="00E13EED" w:rsidRPr="009F1412" w:rsidRDefault="00E13EED" w:rsidP="00E13EED">
            <w:pPr>
              <w:jc w:val="both"/>
              <w:rPr>
                <w:rFonts w:ascii="Arial" w:hAnsi="Arial"/>
                <w:sz w:val="18"/>
                <w:szCs w:val="18"/>
                <w:lang w:val="en-CA" w:eastAsia="en-CA"/>
              </w:rPr>
            </w:pPr>
          </w:p>
          <w:p w14:paraId="2C0195E8" w14:textId="2F54812E" w:rsidR="00E13EED" w:rsidRPr="009F1412" w:rsidRDefault="00E13EED" w:rsidP="00E13EED">
            <w:pPr>
              <w:jc w:val="both"/>
              <w:rPr>
                <w:rFonts w:ascii="Arial" w:hAnsi="Arial"/>
                <w:sz w:val="18"/>
                <w:szCs w:val="18"/>
                <w:lang w:val="en-CA" w:eastAsia="en-CA"/>
              </w:rPr>
            </w:pPr>
            <w:r w:rsidRPr="009F1412">
              <w:rPr>
                <w:rFonts w:ascii="Arial" w:hAnsi="Arial"/>
                <w:sz w:val="18"/>
                <w:szCs w:val="18"/>
                <w:lang w:val="en-CA" w:eastAsia="en-CA"/>
              </w:rPr>
              <w:t xml:space="preserve">The student is examined orally for about 30-40 minutes in her/his major field and for about 25-30 minutes in each of her/his two minor fields, and the whole examination lasts </w:t>
            </w:r>
            <w:r w:rsidR="002D2F5D">
              <w:rPr>
                <w:rFonts w:ascii="Arial" w:hAnsi="Arial"/>
                <w:sz w:val="18"/>
                <w:szCs w:val="18"/>
                <w:lang w:val="en-CA" w:eastAsia="en-CA"/>
              </w:rPr>
              <w:t>usually</w:t>
            </w:r>
            <w:r w:rsidRPr="009F1412">
              <w:rPr>
                <w:rFonts w:ascii="Arial" w:hAnsi="Arial"/>
                <w:sz w:val="18"/>
                <w:szCs w:val="18"/>
                <w:lang w:val="en-CA" w:eastAsia="en-CA"/>
              </w:rPr>
              <w:t xml:space="preserve"> about 1 1/2 to 2 hours. When the Chair is satisfied that enough questions have been asked, the candidate is asked to withdraw from the examination room. A brief discussion of the oral examination follows, and a final decision of Pass/Fail is reached within ten to fifteen minutes. The student is then recalled and informed of the result.</w:t>
            </w:r>
          </w:p>
          <w:p w14:paraId="53E0A74B" w14:textId="77777777" w:rsidR="00E13EED" w:rsidRPr="009F1412" w:rsidRDefault="00E13EED" w:rsidP="00E13EED">
            <w:pPr>
              <w:jc w:val="both"/>
              <w:rPr>
                <w:rFonts w:ascii="Arial" w:hAnsi="Arial"/>
                <w:sz w:val="18"/>
                <w:szCs w:val="18"/>
                <w:lang w:val="en-CA" w:eastAsia="en-CA"/>
              </w:rPr>
            </w:pPr>
          </w:p>
          <w:p w14:paraId="6C7EC30F" w14:textId="77777777" w:rsidR="00E13EED" w:rsidRPr="009F1412" w:rsidRDefault="00E13EED" w:rsidP="00E13EED">
            <w:pPr>
              <w:jc w:val="both"/>
              <w:rPr>
                <w:rFonts w:ascii="Arial" w:hAnsi="Arial"/>
                <w:sz w:val="18"/>
                <w:szCs w:val="18"/>
                <w:lang w:val="en-CA" w:eastAsia="en-CA"/>
              </w:rPr>
            </w:pPr>
            <w:r w:rsidRPr="009F1412">
              <w:rPr>
                <w:rFonts w:ascii="Arial" w:hAnsi="Arial"/>
                <w:sz w:val="18"/>
                <w:szCs w:val="18"/>
                <w:lang w:val="en-CA" w:eastAsia="en-CA"/>
              </w:rPr>
              <w:t xml:space="preserve">Unanimous approval of the examiners is required to pass the candidacy examination. Grades are not assigned; the examiners are simply expected to indicate whether the student has passed or failed. The Chair of the Examining Committee must submit a </w:t>
            </w:r>
            <w:hyperlink r:id="rId145" w:history="1">
              <w:r w:rsidRPr="009F1412">
                <w:rPr>
                  <w:rStyle w:val="Hyperlink"/>
                  <w:rFonts w:ascii="Arial" w:hAnsi="Arial"/>
                  <w:color w:val="auto"/>
                  <w:sz w:val="18"/>
                  <w:szCs w:val="18"/>
                  <w:lang w:val="en-CA" w:eastAsia="en-CA"/>
                </w:rPr>
                <w:t>brief report on the oral examination</w:t>
              </w:r>
            </w:hyperlink>
            <w:r w:rsidRPr="009F1412">
              <w:rPr>
                <w:rFonts w:ascii="Arial" w:hAnsi="Arial"/>
                <w:sz w:val="18"/>
                <w:szCs w:val="18"/>
                <w:u w:val="single"/>
                <w:lang w:val="en-CA" w:eastAsia="en-CA"/>
              </w:rPr>
              <w:t xml:space="preserve">. </w:t>
            </w:r>
            <w:r w:rsidRPr="009F1412">
              <w:rPr>
                <w:rFonts w:ascii="Arial" w:hAnsi="Arial"/>
                <w:sz w:val="18"/>
                <w:szCs w:val="18"/>
                <w:lang w:val="en-CA" w:eastAsia="en-CA"/>
              </w:rPr>
              <w:t>This report becomes part of the student's file.</w:t>
            </w:r>
          </w:p>
          <w:p w14:paraId="560DF5FB" w14:textId="77777777" w:rsidR="00E13EED" w:rsidRPr="009F1412" w:rsidRDefault="00E13EED" w:rsidP="00E13EED">
            <w:pPr>
              <w:jc w:val="both"/>
              <w:rPr>
                <w:rFonts w:ascii="Arial" w:hAnsi="Arial"/>
                <w:sz w:val="18"/>
                <w:szCs w:val="18"/>
                <w:lang w:val="en-CA" w:eastAsia="en-CA"/>
              </w:rPr>
            </w:pPr>
          </w:p>
          <w:p w14:paraId="70A28ECC" w14:textId="77777777" w:rsidR="00E13EED" w:rsidRPr="009F1412" w:rsidRDefault="00E13EED" w:rsidP="00E13EED">
            <w:pPr>
              <w:jc w:val="both"/>
              <w:rPr>
                <w:rFonts w:ascii="Arial" w:hAnsi="Arial"/>
                <w:sz w:val="18"/>
                <w:szCs w:val="18"/>
                <w:lang w:val="en-CA" w:eastAsia="en-CA"/>
              </w:rPr>
            </w:pPr>
            <w:r w:rsidRPr="009F1412">
              <w:rPr>
                <w:rFonts w:ascii="Arial" w:hAnsi="Arial"/>
                <w:sz w:val="18"/>
                <w:szCs w:val="18"/>
                <w:lang w:val="en-CA" w:eastAsia="en-CA"/>
              </w:rPr>
              <w:t>Students who fail the oral examination are permitted the opportunity to re-sit the oral examination within three months of their initial failure. If they fail the oral examination at the second attempt, they will be required to withdraw from the Doctoral Program in History.</w:t>
            </w:r>
          </w:p>
          <w:p w14:paraId="66AB3E1F" w14:textId="77777777" w:rsidR="00E13EED" w:rsidRPr="003241F7" w:rsidRDefault="00E13EED" w:rsidP="00E13EED">
            <w:pPr>
              <w:spacing w:after="120"/>
              <w:rPr>
                <w:rFonts w:ascii="Helvetica" w:hAnsi="Helvetica" w:cs="Helvetica"/>
                <w:i/>
                <w:sz w:val="18"/>
                <w:szCs w:val="18"/>
              </w:rPr>
            </w:pPr>
          </w:p>
        </w:tc>
      </w:tr>
      <w:tr w:rsidR="00E13EED" w:rsidRPr="003241F7" w14:paraId="7EFC72DB" w14:textId="77777777" w:rsidTr="00E13EED">
        <w:tc>
          <w:tcPr>
            <w:tcW w:w="7086" w:type="dxa"/>
            <w:shd w:val="clear" w:color="auto" w:fill="auto"/>
          </w:tcPr>
          <w:p w14:paraId="6A8C4392"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E13EED" w:rsidRPr="003241F7" w:rsidRDefault="00E13EED" w:rsidP="00E13EE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E13EED" w:rsidRPr="003241F7" w:rsidRDefault="00E13EED" w:rsidP="00E13E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274D288A" w14:textId="77777777" w:rsidR="00E13EED" w:rsidRPr="009F1412" w:rsidRDefault="00E13EED" w:rsidP="00E13EED">
            <w:pPr>
              <w:rPr>
                <w:rFonts w:ascii="Arial" w:hAnsi="Arial" w:cs="Arial"/>
                <w:sz w:val="18"/>
                <w:szCs w:val="18"/>
              </w:rPr>
            </w:pPr>
            <w:r w:rsidRPr="009F1412">
              <w:rPr>
                <w:rFonts w:ascii="Arial" w:hAnsi="Arial" w:cs="Arial"/>
                <w:sz w:val="18"/>
                <w:szCs w:val="18"/>
                <w:lang w:val="en-CA"/>
              </w:rPr>
              <w:t xml:space="preserve"> </w:t>
            </w:r>
            <w:r w:rsidRPr="009F1412">
              <w:rPr>
                <w:rFonts w:ascii="Arial" w:hAnsi="Arial" w:cs="Arial"/>
                <w:sz w:val="18"/>
                <w:szCs w:val="18"/>
              </w:rPr>
              <w:t xml:space="preserve">A thesis proposal is to be submitted within three months following the successful completion of the candidacy examinations and within no more than 24 months of the student’s initial registration in the program.  </w:t>
            </w:r>
          </w:p>
          <w:p w14:paraId="5618F67F" w14:textId="77777777" w:rsidR="00E13EED" w:rsidRPr="009F1412" w:rsidRDefault="00E13EED" w:rsidP="00E13EED">
            <w:pPr>
              <w:jc w:val="both"/>
              <w:rPr>
                <w:rFonts w:ascii="Arial" w:hAnsi="Arial" w:cs="Arial"/>
                <w:sz w:val="18"/>
                <w:szCs w:val="18"/>
              </w:rPr>
            </w:pPr>
          </w:p>
          <w:p w14:paraId="16B5411A"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The thesis proposal should conform to the format spelled out on the Department’s Thesis Proposal form.  In general, the proposal should outline in some detail the problem that the student intends to investigate as well as the theory, methodology, and potential primary and secondary sources to be employed.  </w:t>
            </w:r>
          </w:p>
          <w:p w14:paraId="428F498D" w14:textId="77777777" w:rsidR="00E13EED" w:rsidRPr="009F1412" w:rsidRDefault="00E13EED" w:rsidP="00E13EED">
            <w:pPr>
              <w:jc w:val="both"/>
              <w:rPr>
                <w:rFonts w:ascii="Arial" w:hAnsi="Arial" w:cs="Arial"/>
                <w:sz w:val="18"/>
                <w:szCs w:val="18"/>
              </w:rPr>
            </w:pPr>
          </w:p>
          <w:p w14:paraId="0E058E87"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The proposal should be crafted in consultation with the student’s dissertation Advisor and other members of the advisory committee. </w:t>
            </w:r>
          </w:p>
          <w:p w14:paraId="06397E87" w14:textId="77777777" w:rsidR="00E13EED" w:rsidRPr="009F1412" w:rsidRDefault="00E13EED" w:rsidP="00E13EED">
            <w:pPr>
              <w:jc w:val="both"/>
              <w:rPr>
                <w:rFonts w:ascii="Arial" w:hAnsi="Arial" w:cs="Arial"/>
                <w:sz w:val="18"/>
                <w:szCs w:val="18"/>
              </w:rPr>
            </w:pPr>
          </w:p>
          <w:p w14:paraId="66B7BE55"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lastRenderedPageBreak/>
              <w:t>The proposal, once approved by the Advisor and the other members of the dissertation Advisory Committee, is presented to the Graduate Executive Committee for evaluation and approval.  A student who submits a proposal that is not approved will be allowed a second attempt.</w:t>
            </w:r>
          </w:p>
          <w:p w14:paraId="56683221" w14:textId="77777777" w:rsidR="00E13EED" w:rsidRPr="003241F7" w:rsidRDefault="00E13EED" w:rsidP="00E13EED">
            <w:pPr>
              <w:spacing w:after="120"/>
              <w:rPr>
                <w:rFonts w:ascii="Helvetica" w:hAnsi="Helvetica" w:cs="Helvetica"/>
                <w:sz w:val="18"/>
                <w:szCs w:val="18"/>
              </w:rPr>
            </w:pPr>
          </w:p>
        </w:tc>
      </w:tr>
      <w:tr w:rsidR="00E13EED" w:rsidRPr="003241F7" w14:paraId="7154C161" w14:textId="77777777" w:rsidTr="00E13EED">
        <w:tc>
          <w:tcPr>
            <w:tcW w:w="7086" w:type="dxa"/>
            <w:shd w:val="clear" w:color="auto" w:fill="auto"/>
          </w:tcPr>
          <w:p w14:paraId="3FBA6782"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E13EED"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6"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2BABE794" w14:textId="77777777" w:rsidR="00E13EED" w:rsidRPr="003241F7" w:rsidRDefault="00E13EED" w:rsidP="00E13EED">
            <w:pPr>
              <w:spacing w:after="120"/>
              <w:rPr>
                <w:rFonts w:ascii="Helvetica" w:hAnsi="Helvetica" w:cs="Helvetica"/>
                <w:sz w:val="18"/>
                <w:szCs w:val="18"/>
              </w:rPr>
            </w:pPr>
          </w:p>
        </w:tc>
      </w:tr>
      <w:tr w:rsidR="00E13EED" w:rsidRPr="003241F7" w14:paraId="7EA3674E" w14:textId="77777777" w:rsidTr="00E13EED">
        <w:tc>
          <w:tcPr>
            <w:tcW w:w="7086" w:type="dxa"/>
            <w:shd w:val="clear" w:color="auto" w:fill="auto"/>
          </w:tcPr>
          <w:p w14:paraId="4FBFE9B4" w14:textId="77777777" w:rsidR="00E13EED" w:rsidRPr="003241F7" w:rsidRDefault="00E13EED" w:rsidP="00E13EED">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E13EED" w:rsidRPr="003241F7" w:rsidRDefault="00E13EED" w:rsidP="00E13EED">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E13EED" w:rsidRPr="003241F7" w:rsidRDefault="00E13EED" w:rsidP="00E13EED">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3698F3EA" w14:textId="77777777" w:rsidR="00E13EED" w:rsidRPr="003241F7" w:rsidRDefault="00E13EED" w:rsidP="00E13EED">
            <w:pPr>
              <w:spacing w:after="120"/>
              <w:rPr>
                <w:rFonts w:ascii="Helvetica" w:hAnsi="Helvetica" w:cs="Helvetica"/>
                <w:i/>
                <w:sz w:val="18"/>
                <w:szCs w:val="18"/>
              </w:rPr>
            </w:pPr>
          </w:p>
        </w:tc>
      </w:tr>
      <w:tr w:rsidR="00E13EED" w:rsidRPr="003241F7" w14:paraId="66FFBCBC" w14:textId="77777777" w:rsidTr="00E13EED">
        <w:tc>
          <w:tcPr>
            <w:tcW w:w="7086" w:type="dxa"/>
            <w:shd w:val="clear" w:color="auto" w:fill="auto"/>
          </w:tcPr>
          <w:p w14:paraId="7938C767"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E13EED" w:rsidRPr="003241F7" w:rsidRDefault="00E13EED" w:rsidP="00E13EED">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7"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2AA1D39D" w14:textId="77777777" w:rsidR="00E13EED" w:rsidRPr="003241F7" w:rsidRDefault="00E13EED" w:rsidP="00E13EED">
            <w:pPr>
              <w:spacing w:after="120"/>
              <w:rPr>
                <w:rFonts w:ascii="Helvetica" w:hAnsi="Helvetica" w:cs="Helvetica"/>
                <w:i/>
                <w:sz w:val="18"/>
                <w:szCs w:val="18"/>
              </w:rPr>
            </w:pPr>
          </w:p>
        </w:tc>
      </w:tr>
      <w:tr w:rsidR="00E13EED" w:rsidRPr="003241F7" w14:paraId="5D3329E2" w14:textId="77777777" w:rsidTr="00E13EED">
        <w:tc>
          <w:tcPr>
            <w:tcW w:w="7086" w:type="dxa"/>
            <w:shd w:val="clear" w:color="auto" w:fill="auto"/>
          </w:tcPr>
          <w:p w14:paraId="205024CA" w14:textId="77777777"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E13EED" w:rsidRPr="003241F7" w:rsidRDefault="00E13EED" w:rsidP="00E13EED">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E13EED" w:rsidRPr="003241F7" w:rsidRDefault="00E13EED" w:rsidP="00E13EED">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E13EED" w:rsidRPr="003241F7" w:rsidRDefault="00E13EED" w:rsidP="00E13EED">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E13EED" w:rsidRPr="003241F7" w:rsidRDefault="00E13EED" w:rsidP="00E13EED">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E13EED" w:rsidRPr="003241F7" w:rsidRDefault="00E13EED" w:rsidP="00E13EED">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E13EED" w:rsidRPr="003241F7" w:rsidRDefault="00E13EED" w:rsidP="00E13EED">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E13EED" w:rsidRPr="003241F7" w:rsidRDefault="00E13EED" w:rsidP="00E13EED">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E13EED" w:rsidRPr="003241F7" w:rsidRDefault="00E13EED" w:rsidP="00E13EED">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E13EED" w:rsidRPr="003241F7" w:rsidRDefault="00E13EED" w:rsidP="00E13EE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E13EED" w:rsidRPr="003241F7" w:rsidRDefault="00E13EED" w:rsidP="00E13EE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E13EED" w:rsidRPr="003241F7" w:rsidRDefault="00E13EED" w:rsidP="00E13EED">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E13EED" w:rsidRPr="003241F7" w:rsidRDefault="00E13EED" w:rsidP="00E13EE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E13EED" w:rsidRPr="003241F7" w:rsidRDefault="00E13EED" w:rsidP="00E13EE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E13EED" w:rsidRPr="003241F7" w:rsidRDefault="00E13EED" w:rsidP="00E13EE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E13EED" w:rsidRPr="003241F7" w:rsidRDefault="00E13EED" w:rsidP="00E13EE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E13EED" w:rsidRPr="003241F7" w:rsidRDefault="00E13EED" w:rsidP="00E13EE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E13EED" w:rsidRPr="003241F7" w:rsidRDefault="00E13EED" w:rsidP="00E13EE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3C303169" w14:textId="77777777" w:rsidR="00E13EED" w:rsidRPr="003241F7" w:rsidRDefault="00E13EED" w:rsidP="00E13EED">
            <w:pPr>
              <w:spacing w:after="120"/>
              <w:rPr>
                <w:rFonts w:ascii="Helvetica" w:hAnsi="Helvetica" w:cs="Helvetica"/>
                <w:sz w:val="18"/>
                <w:szCs w:val="18"/>
              </w:rPr>
            </w:pPr>
          </w:p>
        </w:tc>
      </w:tr>
      <w:tr w:rsidR="00E13EED" w:rsidRPr="003241F7" w14:paraId="621856CD" w14:textId="77777777" w:rsidTr="00E13EED">
        <w:tc>
          <w:tcPr>
            <w:tcW w:w="7086" w:type="dxa"/>
            <w:shd w:val="clear" w:color="auto" w:fill="auto"/>
          </w:tcPr>
          <w:p w14:paraId="069BCA68"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7.11.3 Changes in the Examining Committee</w:t>
            </w:r>
          </w:p>
          <w:p w14:paraId="656C915C" w14:textId="068781C5" w:rsidR="00E13EED" w:rsidRPr="003241F7" w:rsidRDefault="00E13EED" w:rsidP="00E13E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16743DB5" w14:textId="77777777" w:rsidR="00E13EED" w:rsidRPr="003241F7" w:rsidRDefault="00E13EED" w:rsidP="00E13EED">
            <w:pPr>
              <w:spacing w:after="120"/>
              <w:rPr>
                <w:rFonts w:ascii="Helvetica" w:hAnsi="Helvetica" w:cs="Helvetica"/>
                <w:sz w:val="18"/>
                <w:szCs w:val="18"/>
              </w:rPr>
            </w:pPr>
          </w:p>
        </w:tc>
      </w:tr>
      <w:tr w:rsidR="00E13EED" w:rsidRPr="003241F7" w14:paraId="0AAB374B" w14:textId="77777777" w:rsidTr="00E13EED">
        <w:tc>
          <w:tcPr>
            <w:tcW w:w="7086" w:type="dxa"/>
            <w:shd w:val="clear" w:color="auto" w:fill="auto"/>
          </w:tcPr>
          <w:p w14:paraId="11DCE010" w14:textId="44281754"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8"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9"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5748F3D0" w14:textId="77777777" w:rsidR="00E13EED" w:rsidRPr="003241F7" w:rsidRDefault="00E13EED" w:rsidP="00E13EED">
            <w:pPr>
              <w:spacing w:after="120"/>
              <w:rPr>
                <w:rFonts w:ascii="Helvetica" w:hAnsi="Helvetica" w:cs="Helvetica"/>
                <w:sz w:val="18"/>
                <w:szCs w:val="18"/>
              </w:rPr>
            </w:pPr>
          </w:p>
        </w:tc>
      </w:tr>
      <w:tr w:rsidR="00E13EED" w:rsidRPr="003241F7" w14:paraId="2F4E70DB" w14:textId="77777777" w:rsidTr="00E13EED">
        <w:tc>
          <w:tcPr>
            <w:tcW w:w="7086" w:type="dxa"/>
            <w:shd w:val="clear" w:color="auto" w:fill="auto"/>
          </w:tcPr>
          <w:p w14:paraId="5C9AE3F8" w14:textId="77777777"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E13EED" w:rsidRPr="003241F7" w:rsidRDefault="00E13EED" w:rsidP="00E13EE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E13EED" w:rsidRPr="003241F7" w:rsidRDefault="00E13EED" w:rsidP="00E13EE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E13EED" w:rsidRPr="003241F7" w:rsidRDefault="00E13EED" w:rsidP="00E13EE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E13EED" w:rsidRPr="003241F7" w:rsidRDefault="00E13EED" w:rsidP="00E13EE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E13EED" w:rsidRPr="003241F7" w:rsidRDefault="00E13EED" w:rsidP="00E13EE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E13EED" w:rsidRPr="003241F7" w:rsidRDefault="00E13EED" w:rsidP="00E13EE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50"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E13EED" w:rsidRPr="003241F7" w:rsidRDefault="00E13EED" w:rsidP="00E13EE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330762C8" w14:textId="77777777" w:rsidR="00E13EED" w:rsidRPr="003241F7" w:rsidRDefault="00E13EED" w:rsidP="00E13EED">
            <w:pPr>
              <w:spacing w:after="120"/>
              <w:rPr>
                <w:rFonts w:ascii="Helvetica" w:hAnsi="Helvetica" w:cs="Helvetica"/>
                <w:sz w:val="18"/>
                <w:szCs w:val="18"/>
              </w:rPr>
            </w:pPr>
          </w:p>
        </w:tc>
      </w:tr>
      <w:tr w:rsidR="00E13EED" w:rsidRPr="003241F7" w14:paraId="75CEFC37" w14:textId="77777777" w:rsidTr="00E13EED">
        <w:tc>
          <w:tcPr>
            <w:tcW w:w="7086" w:type="dxa"/>
            <w:shd w:val="clear" w:color="auto" w:fill="auto"/>
          </w:tcPr>
          <w:p w14:paraId="0954940D" w14:textId="778FFBF1"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1" w:tgtFrame="_blank" w:history="1">
              <w:r w:rsidRPr="003241F7">
                <w:rPr>
                  <w:rStyle w:val="Hyperlink"/>
                  <w:rFonts w:ascii="Helvetica" w:hAnsi="Helvetica" w:cs="Helvetica"/>
                  <w:color w:val="362925"/>
                  <w:sz w:val="18"/>
                  <w:szCs w:val="18"/>
                  <w:bdr w:val="none" w:sz="0" w:space="0" w:color="auto" w:frame="1"/>
                </w:rPr>
                <w:t xml:space="preserve">Approval to </w:t>
              </w:r>
              <w:r w:rsidRPr="003241F7">
                <w:rPr>
                  <w:rStyle w:val="Hyperlink"/>
                  <w:rFonts w:ascii="Helvetica" w:hAnsi="Helvetica" w:cs="Helvetica"/>
                  <w:color w:val="362925"/>
                  <w:sz w:val="18"/>
                  <w:szCs w:val="18"/>
                  <w:bdr w:val="none" w:sz="0" w:space="0" w:color="auto" w:frame="1"/>
                </w:rPr>
                <w:lastRenderedPageBreak/>
                <w:t>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E13EED" w:rsidRPr="003241F7" w:rsidRDefault="00E13EED" w:rsidP="00E13EED">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E13EED" w:rsidRPr="003241F7" w:rsidRDefault="00E13EED" w:rsidP="00E13EED">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E13EED" w:rsidRPr="003241F7" w:rsidRDefault="00E13EED" w:rsidP="00E13EED">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E13EED" w:rsidRPr="003241F7" w:rsidRDefault="00E13EED" w:rsidP="00E13EE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E13EED" w:rsidRPr="003241F7" w:rsidRDefault="00E13EED" w:rsidP="00E13EE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E13EED" w:rsidRPr="003241F7" w:rsidRDefault="00E13EED" w:rsidP="00E13EE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E13EED" w:rsidRPr="003241F7" w:rsidRDefault="00E13EED" w:rsidP="00E13EE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E13EED" w:rsidRPr="003241F7" w:rsidRDefault="00E13EED" w:rsidP="00E13EE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E13EED" w:rsidRPr="003241F7" w:rsidRDefault="00E13EED" w:rsidP="00E13EE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w:t>
            </w:r>
            <w:r w:rsidRPr="003241F7">
              <w:rPr>
                <w:rFonts w:ascii="Helvetica" w:hAnsi="Helvetica" w:cs="Helvetica"/>
                <w:color w:val="222222"/>
                <w:sz w:val="18"/>
                <w:szCs w:val="18"/>
              </w:rPr>
              <w:lastRenderedPageBreak/>
              <w:t xml:space="preserve">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755C68B0" w14:textId="77777777" w:rsidR="00E13EED" w:rsidRPr="003241F7" w:rsidRDefault="00E13EED" w:rsidP="00E13EED">
            <w:pPr>
              <w:spacing w:after="120"/>
              <w:rPr>
                <w:rFonts w:ascii="Helvetica" w:hAnsi="Helvetica" w:cs="Helvetica"/>
                <w:i/>
                <w:sz w:val="18"/>
                <w:szCs w:val="18"/>
              </w:rPr>
            </w:pPr>
          </w:p>
        </w:tc>
      </w:tr>
      <w:tr w:rsidR="00E13EED" w:rsidRPr="003241F7" w14:paraId="03BFF2D9" w14:textId="77777777" w:rsidTr="00E13EED">
        <w:tc>
          <w:tcPr>
            <w:tcW w:w="7086" w:type="dxa"/>
            <w:shd w:val="clear" w:color="auto" w:fill="auto"/>
          </w:tcPr>
          <w:p w14:paraId="2AE97E42"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E13EED" w:rsidRPr="003241F7" w:rsidRDefault="00E13EED" w:rsidP="00E13EED">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2"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w:t>
            </w:r>
            <w:r w:rsidRPr="003241F7">
              <w:rPr>
                <w:rFonts w:ascii="Helvetica" w:hAnsi="Helvetica" w:cs="Helvetica"/>
                <w:color w:val="222222"/>
                <w:sz w:val="18"/>
                <w:szCs w:val="18"/>
              </w:rPr>
              <w:lastRenderedPageBreak/>
              <w:t>inform the Faculty of Graduate Studies of the following information no later than two (2) weeks (10 working days) prior to the date of the examination:</w:t>
            </w:r>
          </w:p>
          <w:p w14:paraId="17597C83" w14:textId="77777777" w:rsidR="00E13EED" w:rsidRPr="003241F7" w:rsidRDefault="00E13EED" w:rsidP="00E13EED">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E13EED" w:rsidRPr="003241F7" w:rsidRDefault="00E13EED" w:rsidP="00E13EE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E13EED" w:rsidRPr="003241F7" w:rsidRDefault="00E13EED" w:rsidP="00E13EE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E13EED" w:rsidRPr="003241F7" w:rsidRDefault="00E13EED" w:rsidP="00E13EE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E13EED" w:rsidRPr="003241F7" w:rsidRDefault="00E13EED" w:rsidP="00E13EE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E13EED" w:rsidRPr="003241F7" w:rsidRDefault="00E13EED" w:rsidP="00E13EED">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E13EED" w:rsidRPr="003241F7" w:rsidRDefault="00E13EED" w:rsidP="00E13EE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E13EED" w:rsidRPr="003241F7" w:rsidRDefault="00E13EED" w:rsidP="00E13EE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E13EED" w:rsidRPr="003241F7" w:rsidRDefault="00E13EED" w:rsidP="00E13EE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E13EED" w:rsidRPr="003241F7" w:rsidRDefault="00E13EED" w:rsidP="00E13EE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E13EED" w:rsidRPr="003241F7" w:rsidRDefault="00E13EED" w:rsidP="00E13EED">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E13EED" w:rsidRPr="003241F7" w:rsidRDefault="00E13EED" w:rsidP="00E13EED">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E13EED" w:rsidRPr="003241F7" w:rsidRDefault="00E13EED" w:rsidP="00E13EED">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4512D48D" w14:textId="77777777" w:rsidR="00E13EED" w:rsidRPr="003241F7" w:rsidRDefault="00E13EED" w:rsidP="00E13EED">
            <w:pPr>
              <w:spacing w:after="120"/>
              <w:rPr>
                <w:rFonts w:ascii="Helvetica" w:hAnsi="Helvetica" w:cs="Helvetica"/>
                <w:sz w:val="18"/>
                <w:szCs w:val="18"/>
              </w:rPr>
            </w:pPr>
          </w:p>
        </w:tc>
      </w:tr>
      <w:tr w:rsidR="00E13EED" w:rsidRPr="003241F7" w14:paraId="4606527D" w14:textId="77777777" w:rsidTr="00E13EED">
        <w:tc>
          <w:tcPr>
            <w:tcW w:w="7086" w:type="dxa"/>
            <w:shd w:val="clear" w:color="auto" w:fill="auto"/>
          </w:tcPr>
          <w:p w14:paraId="0C2EC3B2"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candidate and advisor/co-advisor must be present in real time for the examination.</w:t>
            </w:r>
          </w:p>
          <w:p w14:paraId="2650313B"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5137CC00" w14:textId="77777777" w:rsidR="00E13EED" w:rsidRPr="003241F7" w:rsidRDefault="00E13EED" w:rsidP="00E13EED">
            <w:pPr>
              <w:spacing w:after="120"/>
              <w:rPr>
                <w:rFonts w:ascii="Helvetica" w:hAnsi="Helvetica" w:cs="Helvetica"/>
                <w:sz w:val="18"/>
                <w:szCs w:val="18"/>
              </w:rPr>
            </w:pPr>
          </w:p>
        </w:tc>
      </w:tr>
      <w:tr w:rsidR="00E13EED" w:rsidRPr="003241F7" w14:paraId="0036E660" w14:textId="77777777" w:rsidTr="00E13EED">
        <w:tc>
          <w:tcPr>
            <w:tcW w:w="7086" w:type="dxa"/>
            <w:shd w:val="clear" w:color="auto" w:fill="auto"/>
          </w:tcPr>
          <w:p w14:paraId="3E62D95F"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013F8D5E" w14:textId="77777777" w:rsidR="00E13EED" w:rsidRPr="003241F7" w:rsidRDefault="00E13EED" w:rsidP="00E13EED">
            <w:pPr>
              <w:spacing w:after="120"/>
              <w:rPr>
                <w:rFonts w:ascii="Helvetica" w:hAnsi="Helvetica" w:cs="Helvetica"/>
                <w:sz w:val="18"/>
                <w:szCs w:val="18"/>
              </w:rPr>
            </w:pPr>
          </w:p>
        </w:tc>
      </w:tr>
      <w:tr w:rsidR="00E13EED" w:rsidRPr="003241F7" w14:paraId="1AE07714" w14:textId="77777777" w:rsidTr="00E13EED">
        <w:tc>
          <w:tcPr>
            <w:tcW w:w="7086" w:type="dxa"/>
            <w:shd w:val="clear" w:color="auto" w:fill="auto"/>
          </w:tcPr>
          <w:p w14:paraId="663EC502"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077DBCC0" w14:textId="77777777" w:rsidR="00E13EED" w:rsidRPr="003241F7" w:rsidRDefault="00E13EED" w:rsidP="00E13EED">
            <w:pPr>
              <w:spacing w:after="120"/>
              <w:rPr>
                <w:rFonts w:ascii="Helvetica" w:hAnsi="Helvetica" w:cs="Helvetica"/>
                <w:sz w:val="18"/>
                <w:szCs w:val="18"/>
              </w:rPr>
            </w:pPr>
          </w:p>
        </w:tc>
      </w:tr>
      <w:tr w:rsidR="00E13EED" w:rsidRPr="003241F7" w14:paraId="1A636201" w14:textId="77777777" w:rsidTr="00E13EED">
        <w:tc>
          <w:tcPr>
            <w:tcW w:w="7086" w:type="dxa"/>
            <w:shd w:val="clear" w:color="auto" w:fill="auto"/>
          </w:tcPr>
          <w:p w14:paraId="78AE7D95" w14:textId="77777777"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judgement of the examiners shall be reported by the Chair to the Faculty of Graduate Studies in the qualitative terms “pass” or “fail” on the Final Examination of the Ph.D. Thesis Chair Report Form. Each examiner must also indicate their vote on </w:t>
            </w:r>
            <w:r w:rsidRPr="003241F7">
              <w:rPr>
                <w:rFonts w:ascii="Helvetica" w:hAnsi="Helvetica" w:cs="Helvetica"/>
                <w:color w:val="222222"/>
                <w:sz w:val="18"/>
                <w:szCs w:val="18"/>
              </w:rPr>
              <w:lastRenderedPageBreak/>
              <w:t>the Final Examination of the Ph.D. Thesis Approval Form, which will be submitted to the Faculty by the Advisor once all required revisions have been made.</w:t>
            </w:r>
          </w:p>
          <w:p w14:paraId="20619009" w14:textId="77777777" w:rsidR="00E13EED" w:rsidRPr="003241F7" w:rsidRDefault="00E13EED" w:rsidP="00E13EED">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E13EED" w:rsidRPr="003241F7" w:rsidRDefault="00E13EED" w:rsidP="00E13EED">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3"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E13EED" w:rsidRPr="003241F7" w:rsidRDefault="00E13EED" w:rsidP="00E13EED">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E13EED" w:rsidRPr="003241F7" w:rsidRDefault="00E13EED" w:rsidP="00E13EE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194DE301" w14:textId="77777777" w:rsidR="00E13EED" w:rsidRPr="003241F7" w:rsidRDefault="00E13EED" w:rsidP="00E13EED">
            <w:pPr>
              <w:spacing w:after="120"/>
              <w:rPr>
                <w:rFonts w:ascii="Helvetica" w:hAnsi="Helvetica" w:cs="Helvetica"/>
                <w:sz w:val="18"/>
                <w:szCs w:val="18"/>
              </w:rPr>
            </w:pPr>
          </w:p>
        </w:tc>
      </w:tr>
      <w:tr w:rsidR="00E13EED" w:rsidRPr="003241F7" w14:paraId="783E9C03" w14:textId="77777777" w:rsidTr="00E13EED">
        <w:tc>
          <w:tcPr>
            <w:tcW w:w="7086" w:type="dxa"/>
            <w:shd w:val="clear" w:color="auto" w:fill="auto"/>
          </w:tcPr>
          <w:p w14:paraId="6EB9E2B7"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E13EED" w:rsidRPr="003241F7" w:rsidRDefault="00E13EED" w:rsidP="00E13EED">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E13EED" w:rsidRPr="003241F7" w:rsidRDefault="00E13EED" w:rsidP="00E13EED">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E13EED" w:rsidRPr="003241F7" w:rsidRDefault="00E13EED" w:rsidP="00E13EED">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E13EED" w:rsidRPr="003241F7" w:rsidRDefault="00E13EED" w:rsidP="00E13EED">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4"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5"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69D6DCF" w14:textId="77777777" w:rsidR="00E13EED" w:rsidRPr="003241F7" w:rsidRDefault="00E13EED" w:rsidP="00E13EED">
            <w:pPr>
              <w:spacing w:after="120"/>
              <w:ind w:left="-18" w:firstLine="18"/>
              <w:jc w:val="both"/>
              <w:rPr>
                <w:rFonts w:ascii="Helvetica" w:hAnsi="Helvetica" w:cs="Helvetica"/>
                <w:sz w:val="18"/>
                <w:szCs w:val="18"/>
              </w:rPr>
            </w:pPr>
          </w:p>
        </w:tc>
      </w:tr>
      <w:tr w:rsidR="00E13EED" w:rsidRPr="003241F7" w14:paraId="630862C2" w14:textId="77777777" w:rsidTr="00E13EED">
        <w:tc>
          <w:tcPr>
            <w:tcW w:w="7086" w:type="dxa"/>
            <w:shd w:val="clear" w:color="auto" w:fill="auto"/>
          </w:tcPr>
          <w:p w14:paraId="32D0B25D"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E13EED" w:rsidRPr="003241F7" w:rsidRDefault="00E13EED" w:rsidP="00E13EE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E13EED" w:rsidRPr="003241F7" w:rsidRDefault="00E13EED" w:rsidP="00E13EE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E13EED" w:rsidRPr="003241F7" w:rsidRDefault="00E13EED" w:rsidP="00E13EE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E13EED" w:rsidRPr="003241F7" w:rsidRDefault="00E13EED" w:rsidP="00E13EE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48184CBD" w14:textId="77777777" w:rsidR="00E13EED" w:rsidRPr="003241F7" w:rsidRDefault="00E13EED" w:rsidP="00E13EED">
            <w:pPr>
              <w:spacing w:after="120"/>
              <w:rPr>
                <w:rFonts w:ascii="Helvetica" w:hAnsi="Helvetica" w:cs="Helvetica"/>
                <w:sz w:val="18"/>
                <w:szCs w:val="18"/>
              </w:rPr>
            </w:pPr>
          </w:p>
        </w:tc>
      </w:tr>
      <w:tr w:rsidR="00E13EED" w:rsidRPr="003241F7" w14:paraId="7A33A40C" w14:textId="77777777" w:rsidTr="00E13EED">
        <w:tc>
          <w:tcPr>
            <w:tcW w:w="7086" w:type="dxa"/>
            <w:shd w:val="clear" w:color="auto" w:fill="auto"/>
          </w:tcPr>
          <w:p w14:paraId="38D4BE11"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6"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E13EED" w:rsidRPr="003241F7" w:rsidRDefault="00E13EED" w:rsidP="00E13EED">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E13EED" w:rsidRPr="003241F7" w:rsidRDefault="00E13EED" w:rsidP="00E13EED">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w:t>
            </w:r>
            <w:r w:rsidRPr="003241F7">
              <w:rPr>
                <w:rFonts w:ascii="Helvetica" w:hAnsi="Helvetica" w:cs="Helvetica"/>
                <w:color w:val="222222"/>
                <w:sz w:val="18"/>
                <w:szCs w:val="18"/>
              </w:rPr>
              <w:lastRenderedPageBreak/>
              <w:t>through the University Patent Committee, and the following regulation will apply concerning the release of the thesis.</w:t>
            </w:r>
          </w:p>
          <w:p w14:paraId="50142D6A"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E13EED" w:rsidRPr="003241F7" w:rsidRDefault="00E13EED" w:rsidP="00E13EED">
            <w:pPr>
              <w:spacing w:after="120"/>
              <w:textAlignment w:val="baseline"/>
              <w:rPr>
                <w:rFonts w:ascii="Helvetica" w:hAnsi="Helvetica" w:cs="Helvetica"/>
                <w:color w:val="222222"/>
                <w:sz w:val="18"/>
                <w:szCs w:val="18"/>
              </w:rPr>
            </w:pPr>
          </w:p>
        </w:tc>
        <w:tc>
          <w:tcPr>
            <w:tcW w:w="4254" w:type="dxa"/>
          </w:tcPr>
          <w:p w14:paraId="57398C3D" w14:textId="77777777" w:rsidR="00E13EED" w:rsidRPr="003241F7" w:rsidRDefault="00E13EED" w:rsidP="00E13EED">
            <w:pPr>
              <w:spacing w:after="120"/>
              <w:rPr>
                <w:rFonts w:ascii="Helvetica" w:hAnsi="Helvetica" w:cs="Helvetica"/>
                <w:sz w:val="18"/>
                <w:szCs w:val="18"/>
              </w:rPr>
            </w:pPr>
          </w:p>
        </w:tc>
      </w:tr>
      <w:tr w:rsidR="00E13EED" w:rsidRPr="003241F7" w14:paraId="2FDAD0C5" w14:textId="77777777" w:rsidTr="00E13EED">
        <w:tc>
          <w:tcPr>
            <w:tcW w:w="7086" w:type="dxa"/>
            <w:shd w:val="clear" w:color="auto" w:fill="auto"/>
          </w:tcPr>
          <w:p w14:paraId="4FBD5564"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7"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8"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210CD1E6" w14:textId="77777777" w:rsidR="00E13EED" w:rsidRPr="003241F7" w:rsidRDefault="00E13EED" w:rsidP="00E13EED">
            <w:pPr>
              <w:spacing w:after="120"/>
              <w:rPr>
                <w:rFonts w:ascii="Helvetica" w:hAnsi="Helvetica" w:cs="Helvetica"/>
                <w:sz w:val="18"/>
                <w:szCs w:val="18"/>
              </w:rPr>
            </w:pPr>
          </w:p>
        </w:tc>
      </w:tr>
      <w:tr w:rsidR="00E13EED" w:rsidRPr="003241F7" w14:paraId="5C76B0AE" w14:textId="77777777" w:rsidTr="00E13EED">
        <w:tc>
          <w:tcPr>
            <w:tcW w:w="7086" w:type="dxa"/>
            <w:shd w:val="clear" w:color="auto" w:fill="auto"/>
          </w:tcPr>
          <w:p w14:paraId="293F29FF" w14:textId="77777777" w:rsidR="00E13EED" w:rsidRPr="003241F7" w:rsidRDefault="00E13EED" w:rsidP="00E13EED">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E13EED" w:rsidRPr="003241F7" w:rsidRDefault="00E13EED" w:rsidP="00E13EED">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 xml:space="preserve">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w:t>
            </w:r>
            <w:r w:rsidRPr="003241F7">
              <w:rPr>
                <w:rStyle w:val="Strong"/>
                <w:rFonts w:ascii="Helvetica" w:eastAsiaTheme="majorEastAsia" w:hAnsi="Helvetica" w:cs="Helvetica"/>
                <w:b w:val="0"/>
                <w:bCs w:val="0"/>
                <w:color w:val="222222"/>
                <w:sz w:val="18"/>
                <w:szCs w:val="18"/>
              </w:rPr>
              <w:lastRenderedPageBreak/>
              <w:t>to complete their academic program.   Leaves do not extend course currency or expiration timelines.</w:t>
            </w:r>
          </w:p>
          <w:p w14:paraId="38F777B4" w14:textId="77777777" w:rsidR="00E13EED" w:rsidRPr="003241F7" w:rsidRDefault="00E13EED" w:rsidP="00E13EED">
            <w:pPr>
              <w:pStyle w:val="NormalWeb"/>
              <w:spacing w:before="0" w:beforeAutospacing="0" w:after="120" w:afterAutospacing="0"/>
              <w:rPr>
                <w:rStyle w:val="Strong"/>
                <w:rFonts w:ascii="Helvetica" w:hAnsi="Helvetica" w:cs="Helvetica"/>
                <w:color w:val="000000"/>
                <w:sz w:val="18"/>
                <w:szCs w:val="18"/>
              </w:rPr>
            </w:pPr>
          </w:p>
          <w:p w14:paraId="773AD6E7" w14:textId="13518211"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E13EED" w:rsidRPr="003241F7" w:rsidRDefault="00E13EED" w:rsidP="00E13EED">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9"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60"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E13EED" w:rsidRPr="003241F7" w:rsidRDefault="00E13EED" w:rsidP="00E13EED">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5890074B" w14:textId="77777777" w:rsidR="00E13EED" w:rsidRPr="003241F7" w:rsidRDefault="00E13EED" w:rsidP="00E13EED">
            <w:pPr>
              <w:spacing w:after="120"/>
              <w:rPr>
                <w:rFonts w:ascii="Helvetica" w:hAnsi="Helvetica" w:cs="Helvetica"/>
                <w:sz w:val="18"/>
                <w:szCs w:val="18"/>
              </w:rPr>
            </w:pPr>
          </w:p>
        </w:tc>
      </w:tr>
      <w:tr w:rsidR="00E13EED" w:rsidRPr="003241F7" w14:paraId="4ADF22F5" w14:textId="77777777" w:rsidTr="00E13EED">
        <w:tc>
          <w:tcPr>
            <w:tcW w:w="7086" w:type="dxa"/>
            <w:shd w:val="clear" w:color="auto" w:fill="auto"/>
          </w:tcPr>
          <w:p w14:paraId="75D6C2EB"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E13EED" w:rsidRPr="003241F7" w:rsidRDefault="00E13EED" w:rsidP="00E13EED">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E13EED" w:rsidRPr="003241F7" w:rsidRDefault="00E13EED" w:rsidP="00E13EED">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lastRenderedPageBreak/>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E13EED" w:rsidRPr="003241F7" w:rsidRDefault="00E13EED" w:rsidP="00E13EED">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21AE074C" w14:textId="77777777" w:rsidR="00E13EED" w:rsidRPr="003241F7" w:rsidRDefault="00E13EED" w:rsidP="00E13EED">
            <w:pPr>
              <w:spacing w:after="120"/>
              <w:rPr>
                <w:rFonts w:ascii="Helvetica" w:hAnsi="Helvetica" w:cs="Helvetica"/>
                <w:sz w:val="18"/>
                <w:szCs w:val="18"/>
              </w:rPr>
            </w:pPr>
          </w:p>
        </w:tc>
      </w:tr>
      <w:tr w:rsidR="00E13EED" w:rsidRPr="003241F7" w14:paraId="114E9B46" w14:textId="77777777" w:rsidTr="00E13EED">
        <w:tc>
          <w:tcPr>
            <w:tcW w:w="7086" w:type="dxa"/>
            <w:shd w:val="clear" w:color="auto" w:fill="auto"/>
          </w:tcPr>
          <w:p w14:paraId="04871C5E"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3"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30B4C1DE" w14:textId="77777777" w:rsidR="00E13EED" w:rsidRPr="003241F7" w:rsidRDefault="00E13EED" w:rsidP="00E13EED">
            <w:pPr>
              <w:spacing w:after="120"/>
              <w:rPr>
                <w:rFonts w:ascii="Helvetica" w:hAnsi="Helvetica" w:cs="Helvetica"/>
                <w:sz w:val="18"/>
                <w:szCs w:val="18"/>
              </w:rPr>
            </w:pPr>
          </w:p>
        </w:tc>
      </w:tr>
      <w:tr w:rsidR="00E13EED" w:rsidRPr="003241F7" w14:paraId="4CFDC136" w14:textId="77777777" w:rsidTr="00E13EED">
        <w:tc>
          <w:tcPr>
            <w:tcW w:w="7086" w:type="dxa"/>
            <w:shd w:val="clear" w:color="auto" w:fill="auto"/>
          </w:tcPr>
          <w:p w14:paraId="07890C48"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4"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7EB7EA61" w14:textId="77777777" w:rsidR="00E13EED" w:rsidRPr="003241F7" w:rsidRDefault="00E13EED" w:rsidP="00E13EED">
            <w:pPr>
              <w:spacing w:after="120"/>
              <w:rPr>
                <w:rFonts w:ascii="Helvetica" w:hAnsi="Helvetica" w:cs="Helvetica"/>
                <w:sz w:val="18"/>
                <w:szCs w:val="18"/>
              </w:rPr>
            </w:pPr>
          </w:p>
        </w:tc>
      </w:tr>
      <w:tr w:rsidR="00E13EED" w:rsidRPr="003241F7" w14:paraId="7D0E80C3" w14:textId="77777777" w:rsidTr="00E13EED">
        <w:tc>
          <w:tcPr>
            <w:tcW w:w="7086" w:type="dxa"/>
            <w:shd w:val="clear" w:color="auto" w:fill="auto"/>
          </w:tcPr>
          <w:p w14:paraId="712F9C15" w14:textId="77777777" w:rsidR="00E13EED" w:rsidRPr="003241F7" w:rsidRDefault="00E13EED" w:rsidP="00E13EED">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E13EED" w:rsidRPr="003241F7" w:rsidRDefault="00E13EED" w:rsidP="00E13E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Should a conflict arise between a student's vacation request and a supervisor's expectations, the Department/Unit Head (or designate) shall make a final determination.</w:t>
            </w:r>
          </w:p>
        </w:tc>
        <w:tc>
          <w:tcPr>
            <w:tcW w:w="4254" w:type="dxa"/>
          </w:tcPr>
          <w:p w14:paraId="636CE486" w14:textId="77777777" w:rsidR="00E13EED" w:rsidRPr="003241F7" w:rsidRDefault="00E13EED" w:rsidP="00E13EED">
            <w:pPr>
              <w:spacing w:after="120"/>
              <w:rPr>
                <w:rFonts w:ascii="Helvetica" w:hAnsi="Helvetica" w:cs="Helvetica"/>
                <w:i/>
                <w:sz w:val="18"/>
                <w:szCs w:val="18"/>
              </w:rPr>
            </w:pPr>
          </w:p>
        </w:tc>
      </w:tr>
      <w:tr w:rsidR="00E13EED" w:rsidRPr="003241F7" w14:paraId="7B423774" w14:textId="77777777" w:rsidTr="00E13EED">
        <w:tc>
          <w:tcPr>
            <w:tcW w:w="7086" w:type="dxa"/>
            <w:shd w:val="clear" w:color="auto" w:fill="auto"/>
          </w:tcPr>
          <w:p w14:paraId="22DAB0F7" w14:textId="77039549" w:rsidR="00E13EED" w:rsidRPr="003241F7" w:rsidRDefault="00E13EED" w:rsidP="00E13EED">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E13EED" w:rsidRPr="003241F7" w:rsidRDefault="00E13EED" w:rsidP="00E13E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5"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6"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2013EB55" w14:textId="77777777" w:rsidR="00E13EED" w:rsidRPr="009F1412" w:rsidRDefault="00E13EED" w:rsidP="00E13EED">
            <w:pPr>
              <w:jc w:val="both"/>
              <w:rPr>
                <w:rFonts w:ascii="Arial" w:hAnsi="Arial" w:cs="Arial"/>
                <w:sz w:val="18"/>
                <w:szCs w:val="18"/>
              </w:rPr>
            </w:pPr>
            <w:r w:rsidRPr="009F1412">
              <w:rPr>
                <w:rFonts w:ascii="Arial" w:hAnsi="Arial" w:cs="Arial"/>
                <w:sz w:val="18"/>
                <w:szCs w:val="18"/>
              </w:rPr>
              <w:t xml:space="preserve">Appeal procedures for students enrolled in the Joint Master’s Program are governed by the document entitled “Regulations Governing the Joint Master’s Programs between the University of Manitoba and University of Winnipeg” (available on the </w:t>
            </w:r>
            <w:hyperlink r:id="rId167" w:history="1">
              <w:r w:rsidRPr="009F1412">
                <w:rPr>
                  <w:rStyle w:val="Hyperlink"/>
                  <w:rFonts w:ascii="Arial" w:hAnsi="Arial" w:cs="Arial"/>
                  <w:color w:val="auto"/>
                  <w:sz w:val="18"/>
                  <w:szCs w:val="18"/>
                </w:rPr>
                <w:t>Faculty of Graduate Studies website).</w:t>
              </w:r>
            </w:hyperlink>
          </w:p>
          <w:p w14:paraId="6E268CFB" w14:textId="77777777" w:rsidR="00E13EED" w:rsidRPr="003241F7" w:rsidRDefault="00E13EED" w:rsidP="00E13EED">
            <w:pPr>
              <w:spacing w:after="120"/>
              <w:rPr>
                <w:rFonts w:ascii="Helvetica" w:hAnsi="Helvetica" w:cs="Helvetica"/>
                <w:sz w:val="18"/>
                <w:szCs w:val="18"/>
              </w:rPr>
            </w:pPr>
          </w:p>
        </w:tc>
      </w:tr>
      <w:tr w:rsidR="00E13EED" w:rsidRPr="003241F7" w14:paraId="25C190F5" w14:textId="77777777" w:rsidTr="00E13EED">
        <w:tc>
          <w:tcPr>
            <w:tcW w:w="7086" w:type="dxa"/>
            <w:shd w:val="clear" w:color="auto" w:fill="auto"/>
          </w:tcPr>
          <w:p w14:paraId="63A817CA" w14:textId="77777777" w:rsidR="00E13EED" w:rsidRPr="003241F7" w:rsidRDefault="00E13EED" w:rsidP="00E13EED">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E13EED" w:rsidRPr="003241F7" w:rsidRDefault="00E13EED" w:rsidP="00E13EED">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E13EED" w:rsidRPr="003241F7" w:rsidRDefault="00E13EED" w:rsidP="00E13EE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E13EED" w:rsidRPr="003241F7" w:rsidRDefault="00E13EED" w:rsidP="00E13EED">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E13EED" w:rsidRPr="003241F7" w:rsidRDefault="00E13EED" w:rsidP="00E13EE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E13EED" w:rsidRPr="003241F7" w:rsidRDefault="00E13EED" w:rsidP="00E13EE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E13EED" w:rsidRPr="003241F7" w:rsidRDefault="00E13EED" w:rsidP="00E13EE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w:t>
            </w:r>
            <w:r w:rsidRPr="003241F7">
              <w:rPr>
                <w:rFonts w:ascii="Helvetica" w:hAnsi="Helvetica" w:cs="Helvetica"/>
                <w:color w:val="222222"/>
                <w:sz w:val="18"/>
                <w:szCs w:val="18"/>
              </w:rPr>
              <w:lastRenderedPageBreak/>
              <w:t xml:space="preserve">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E13EED" w:rsidRPr="003241F7" w:rsidRDefault="00E13EED" w:rsidP="00E13EED">
            <w:pPr>
              <w:spacing w:after="120"/>
              <w:textAlignment w:val="baseline"/>
              <w:rPr>
                <w:rFonts w:ascii="Helvetica" w:hAnsi="Helvetica" w:cs="Helvetica"/>
                <w:color w:val="222222"/>
                <w:sz w:val="18"/>
                <w:szCs w:val="18"/>
              </w:rPr>
            </w:pPr>
          </w:p>
        </w:tc>
        <w:tc>
          <w:tcPr>
            <w:tcW w:w="4254" w:type="dxa"/>
          </w:tcPr>
          <w:p w14:paraId="6327F6D5" w14:textId="77777777" w:rsidR="00E13EED" w:rsidRPr="003241F7" w:rsidRDefault="00E13EED" w:rsidP="00E13EED">
            <w:pPr>
              <w:spacing w:after="120"/>
              <w:rPr>
                <w:rFonts w:ascii="Helvetica" w:hAnsi="Helvetica" w:cs="Helvetica"/>
                <w:sz w:val="18"/>
                <w:szCs w:val="18"/>
              </w:rPr>
            </w:pPr>
          </w:p>
        </w:tc>
      </w:tr>
      <w:tr w:rsidR="00E13EED" w:rsidRPr="003241F7" w14:paraId="27822B71" w14:textId="77777777" w:rsidTr="00E13EED">
        <w:tc>
          <w:tcPr>
            <w:tcW w:w="7086" w:type="dxa"/>
            <w:shd w:val="clear" w:color="auto" w:fill="auto"/>
          </w:tcPr>
          <w:p w14:paraId="35A4C22E"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E13EED" w:rsidRPr="003241F7" w:rsidRDefault="00E13EED" w:rsidP="00E13EED">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E13EED" w:rsidRPr="003241F7" w:rsidRDefault="00E13EED" w:rsidP="00E13EED">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E13EED" w:rsidRPr="003241F7" w:rsidRDefault="00E13EED" w:rsidP="00E13EED">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E13EED" w:rsidRPr="003241F7" w:rsidRDefault="00E13EED" w:rsidP="00E13EED">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8"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09941378" w14:textId="77777777" w:rsidR="00E13EED" w:rsidRPr="003241F7" w:rsidRDefault="00E13EED" w:rsidP="00E13EED">
            <w:pPr>
              <w:spacing w:after="120"/>
              <w:rPr>
                <w:rFonts w:ascii="Helvetica" w:hAnsi="Helvetica" w:cs="Helvetica"/>
                <w:sz w:val="18"/>
                <w:szCs w:val="18"/>
              </w:rPr>
            </w:pPr>
          </w:p>
        </w:tc>
      </w:tr>
      <w:tr w:rsidR="00E13EED" w:rsidRPr="003241F7" w14:paraId="7C9EE250" w14:textId="77777777" w:rsidTr="00E13EED">
        <w:tc>
          <w:tcPr>
            <w:tcW w:w="7086" w:type="dxa"/>
            <w:shd w:val="clear" w:color="auto" w:fill="auto"/>
          </w:tcPr>
          <w:p w14:paraId="4643CC51"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E13EED" w:rsidRPr="003241F7" w:rsidRDefault="00E13EED" w:rsidP="00E13E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9"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088A15EE" w14:textId="77777777" w:rsidR="00E13EED" w:rsidRPr="003241F7" w:rsidRDefault="00E13EED" w:rsidP="00E13EED">
            <w:pPr>
              <w:spacing w:after="120"/>
              <w:rPr>
                <w:rFonts w:ascii="Helvetica" w:hAnsi="Helvetica" w:cs="Helvetica"/>
                <w:sz w:val="18"/>
                <w:szCs w:val="18"/>
              </w:rPr>
            </w:pPr>
          </w:p>
        </w:tc>
      </w:tr>
      <w:tr w:rsidR="00E13EED" w:rsidRPr="003241F7" w14:paraId="0DE2A69F" w14:textId="77777777" w:rsidTr="00E13EED">
        <w:tc>
          <w:tcPr>
            <w:tcW w:w="7086" w:type="dxa"/>
            <w:shd w:val="clear" w:color="auto" w:fill="auto"/>
          </w:tcPr>
          <w:p w14:paraId="5CB1AD7C"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E13EED" w:rsidRPr="003241F7" w:rsidRDefault="00E13EED" w:rsidP="00E13EED">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E13EED" w:rsidRPr="003241F7" w:rsidRDefault="00E13EED" w:rsidP="00E13EED">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E13EED" w:rsidRPr="003241F7" w:rsidRDefault="00E13EED" w:rsidP="00E13EED">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70"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793CFD36" w14:textId="77777777" w:rsidR="00E13EED" w:rsidRPr="003241F7" w:rsidRDefault="00E13EED" w:rsidP="00E13EED">
            <w:pPr>
              <w:spacing w:after="120"/>
              <w:rPr>
                <w:rFonts w:ascii="Helvetica" w:hAnsi="Helvetica" w:cs="Helvetica"/>
                <w:sz w:val="18"/>
                <w:szCs w:val="18"/>
              </w:rPr>
            </w:pPr>
          </w:p>
        </w:tc>
      </w:tr>
      <w:tr w:rsidR="00E13EED" w:rsidRPr="003241F7" w14:paraId="4903E952" w14:textId="77777777" w:rsidTr="00E13EED">
        <w:tc>
          <w:tcPr>
            <w:tcW w:w="7086" w:type="dxa"/>
            <w:shd w:val="clear" w:color="auto" w:fill="auto"/>
          </w:tcPr>
          <w:p w14:paraId="343BBD37" w14:textId="77777777"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E13EED" w:rsidRPr="003241F7" w:rsidRDefault="00E13EED" w:rsidP="00E13EED">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E13EED" w:rsidRPr="003241F7" w:rsidRDefault="00E13EED" w:rsidP="00E13EED">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E13EED" w:rsidRPr="003241F7" w:rsidRDefault="00E13EED" w:rsidP="00E13EED">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0D69EFEF" w14:textId="77777777" w:rsidR="00E13EED" w:rsidRPr="003241F7" w:rsidRDefault="00E13EED" w:rsidP="00E13EED">
            <w:pPr>
              <w:spacing w:after="120"/>
              <w:rPr>
                <w:rFonts w:ascii="Helvetica" w:hAnsi="Helvetica" w:cs="Helvetica"/>
                <w:sz w:val="18"/>
                <w:szCs w:val="18"/>
              </w:rPr>
            </w:pPr>
          </w:p>
        </w:tc>
      </w:tr>
      <w:tr w:rsidR="00E13EED" w:rsidRPr="003241F7" w14:paraId="4527F11A" w14:textId="77777777" w:rsidTr="00E13EED">
        <w:tc>
          <w:tcPr>
            <w:tcW w:w="7086" w:type="dxa"/>
            <w:shd w:val="clear" w:color="auto" w:fill="auto"/>
          </w:tcPr>
          <w:p w14:paraId="3B5FF489" w14:textId="77777777"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E13EED" w:rsidRPr="003241F7" w:rsidRDefault="00E13EED" w:rsidP="00E13EE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E13EED" w:rsidRPr="003241F7" w:rsidRDefault="00E13EED" w:rsidP="00E13EE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E13EED" w:rsidRPr="003241F7" w:rsidRDefault="00E13EED" w:rsidP="00E13EE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E13EED" w:rsidRPr="003241F7" w:rsidRDefault="00E13EED" w:rsidP="00E13EE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E13EED" w:rsidRPr="003241F7" w:rsidRDefault="00E13EED" w:rsidP="00E13EE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E13EED" w:rsidRPr="0052607E" w:rsidRDefault="00E13EED" w:rsidP="00E13EED">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E13EED" w:rsidRPr="0052607E" w:rsidRDefault="00E13EED" w:rsidP="00E13EE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E13EED" w:rsidRPr="0052607E" w:rsidRDefault="00E13EED" w:rsidP="00E13EE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E13EED" w:rsidRPr="0052607E" w:rsidRDefault="00E13EED" w:rsidP="00E13EE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E13EED" w:rsidRPr="0052607E" w:rsidRDefault="00E13EED" w:rsidP="00E13EE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E13EED" w:rsidRPr="003241F7" w:rsidRDefault="00E13EED" w:rsidP="00E13EED">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3F010A5C" w14:textId="77777777" w:rsidR="00E13EED" w:rsidRPr="003241F7" w:rsidRDefault="00E13EED" w:rsidP="00E13EED">
            <w:pPr>
              <w:spacing w:after="120"/>
              <w:rPr>
                <w:rFonts w:ascii="Helvetica" w:hAnsi="Helvetica" w:cs="Helvetica"/>
                <w:sz w:val="18"/>
                <w:szCs w:val="18"/>
              </w:rPr>
            </w:pPr>
          </w:p>
        </w:tc>
      </w:tr>
      <w:tr w:rsidR="00E13EED" w:rsidRPr="003241F7" w14:paraId="55CEF7F5" w14:textId="77777777" w:rsidTr="00E13EED">
        <w:tc>
          <w:tcPr>
            <w:tcW w:w="7086" w:type="dxa"/>
            <w:shd w:val="clear" w:color="auto" w:fill="auto"/>
          </w:tcPr>
          <w:p w14:paraId="302205B9" w14:textId="77777777" w:rsidR="00E13EED" w:rsidRPr="003241F7" w:rsidRDefault="00E13EED" w:rsidP="00E13EE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E13EED" w:rsidRPr="003241F7" w:rsidRDefault="00E13EED" w:rsidP="00E13EE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18E9DB5F" w14:textId="77777777" w:rsidR="00E13EED" w:rsidRPr="003241F7" w:rsidRDefault="00E13EED" w:rsidP="00E13EED">
            <w:pPr>
              <w:spacing w:after="120"/>
              <w:rPr>
                <w:rFonts w:ascii="Helvetica" w:hAnsi="Helvetica" w:cs="Helvetica"/>
                <w:sz w:val="18"/>
                <w:szCs w:val="18"/>
              </w:rPr>
            </w:pPr>
          </w:p>
        </w:tc>
      </w:tr>
      <w:tr w:rsidR="00E13EED" w:rsidRPr="003241F7" w14:paraId="5C0C4684" w14:textId="77777777" w:rsidTr="00E13EED">
        <w:tc>
          <w:tcPr>
            <w:tcW w:w="7086" w:type="dxa"/>
            <w:shd w:val="clear" w:color="auto" w:fill="auto"/>
          </w:tcPr>
          <w:p w14:paraId="74FA0296"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E13EED" w:rsidRPr="003241F7" w:rsidRDefault="00E13EED" w:rsidP="00E13EE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0E402768" w14:textId="77777777" w:rsidR="00E13EED" w:rsidRPr="003241F7" w:rsidRDefault="00E13EED" w:rsidP="00E13EED">
            <w:pPr>
              <w:spacing w:after="120"/>
              <w:rPr>
                <w:rFonts w:ascii="Helvetica" w:hAnsi="Helvetica" w:cs="Helvetica"/>
                <w:sz w:val="18"/>
                <w:szCs w:val="18"/>
              </w:rPr>
            </w:pPr>
          </w:p>
        </w:tc>
      </w:tr>
      <w:tr w:rsidR="00E13EED" w:rsidRPr="003241F7" w14:paraId="12B099BC" w14:textId="77777777" w:rsidTr="00E13EED">
        <w:tc>
          <w:tcPr>
            <w:tcW w:w="7086" w:type="dxa"/>
            <w:shd w:val="clear" w:color="auto" w:fill="auto"/>
          </w:tcPr>
          <w:p w14:paraId="62341F4C" w14:textId="77777777" w:rsidR="00E13EED" w:rsidRPr="003241F7" w:rsidRDefault="00E13EED" w:rsidP="00E13EE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4C57456B" w14:textId="77777777" w:rsidR="00E13EED" w:rsidRPr="003241F7" w:rsidRDefault="00E13EED" w:rsidP="00E13EED">
            <w:pPr>
              <w:spacing w:after="120"/>
              <w:rPr>
                <w:rFonts w:ascii="Helvetica" w:hAnsi="Helvetica" w:cs="Helvetica"/>
                <w:sz w:val="18"/>
                <w:szCs w:val="18"/>
              </w:rPr>
            </w:pPr>
          </w:p>
        </w:tc>
      </w:tr>
      <w:tr w:rsidR="00E13EED" w:rsidRPr="003241F7" w14:paraId="5C0AF0E8" w14:textId="77777777" w:rsidTr="00E13EED">
        <w:tc>
          <w:tcPr>
            <w:tcW w:w="7086" w:type="dxa"/>
            <w:shd w:val="clear" w:color="auto" w:fill="auto"/>
          </w:tcPr>
          <w:p w14:paraId="52D0E89D" w14:textId="77777777" w:rsidR="00E13EED" w:rsidRPr="003241F7" w:rsidRDefault="00E13EED" w:rsidP="00E13EED">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E13EED" w:rsidRPr="003241F7" w:rsidRDefault="00E13EED" w:rsidP="00E13EED">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E13EED" w:rsidRPr="003241F7" w:rsidRDefault="00E13EED" w:rsidP="00E13EED">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E13EED" w:rsidRPr="003241F7" w:rsidRDefault="00E13EED" w:rsidP="00E13EED">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E13EED" w:rsidRPr="003241F7" w:rsidRDefault="00E13EED" w:rsidP="00E13EED">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E13EED" w:rsidRPr="003241F7" w:rsidRDefault="00E13EED" w:rsidP="00E13EE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E13EED" w:rsidRPr="003241F7" w:rsidRDefault="00E13EED" w:rsidP="00E13EE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E13EED" w:rsidRPr="003241F7" w:rsidRDefault="00E13EED" w:rsidP="00E13EE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E13EED" w:rsidRPr="003241F7" w:rsidRDefault="00E13EED" w:rsidP="00E13EE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E13EED" w:rsidRPr="003241F7" w:rsidRDefault="00E13EED" w:rsidP="00E13EE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E13EED" w:rsidRPr="003241F7" w:rsidRDefault="00E13EED" w:rsidP="00E13EED">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164C8E71" w14:textId="77777777" w:rsidR="00E13EED" w:rsidRPr="003241F7" w:rsidRDefault="00E13EED" w:rsidP="00E13EED">
            <w:pPr>
              <w:spacing w:after="120"/>
              <w:rPr>
                <w:rFonts w:ascii="Helvetica" w:hAnsi="Helvetica" w:cs="Helvetica"/>
                <w:sz w:val="18"/>
                <w:szCs w:val="18"/>
              </w:rPr>
            </w:pPr>
          </w:p>
        </w:tc>
      </w:tr>
      <w:tr w:rsidR="00E13EED" w:rsidRPr="003241F7" w14:paraId="25A7EF58" w14:textId="77777777" w:rsidTr="00E13EED">
        <w:tc>
          <w:tcPr>
            <w:tcW w:w="7086" w:type="dxa"/>
            <w:shd w:val="clear" w:color="auto" w:fill="auto"/>
          </w:tcPr>
          <w:p w14:paraId="6CD01E41" w14:textId="77777777" w:rsidR="00E13EED" w:rsidRPr="003241F7" w:rsidRDefault="00E13EED" w:rsidP="00E13EED">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53CE459F" w14:textId="77777777" w:rsidR="00E13EED" w:rsidRPr="003241F7" w:rsidRDefault="00E13EED" w:rsidP="00E13EED">
            <w:pPr>
              <w:spacing w:after="120"/>
              <w:rPr>
                <w:rFonts w:ascii="Helvetica" w:hAnsi="Helvetica" w:cs="Helvetica"/>
                <w:sz w:val="18"/>
                <w:szCs w:val="18"/>
              </w:rPr>
            </w:pPr>
          </w:p>
        </w:tc>
      </w:tr>
      <w:tr w:rsidR="00E13EED" w:rsidRPr="003241F7" w14:paraId="40646F30" w14:textId="77777777" w:rsidTr="00E13EED">
        <w:tc>
          <w:tcPr>
            <w:tcW w:w="7086" w:type="dxa"/>
            <w:shd w:val="clear" w:color="auto" w:fill="auto"/>
          </w:tcPr>
          <w:p w14:paraId="36A977D9" w14:textId="77777777" w:rsidR="00E13EED" w:rsidRPr="003241F7" w:rsidRDefault="00E13EED" w:rsidP="00E13EE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E13EED" w:rsidRPr="003241F7" w:rsidRDefault="00E13EED" w:rsidP="00E13EED">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71"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788B9CD0" w14:textId="77777777" w:rsidR="00E13EED" w:rsidRPr="003241F7" w:rsidRDefault="00E13EED" w:rsidP="00E13EED">
            <w:pPr>
              <w:spacing w:after="120"/>
              <w:rPr>
                <w:rFonts w:ascii="Helvetica" w:hAnsi="Helvetica" w:cs="Helvetica"/>
                <w:sz w:val="18"/>
                <w:szCs w:val="18"/>
              </w:rPr>
            </w:pPr>
          </w:p>
        </w:tc>
      </w:tr>
      <w:tr w:rsidR="00E13EED" w:rsidRPr="003241F7" w14:paraId="0A325D46" w14:textId="77777777" w:rsidTr="00E13EED">
        <w:tc>
          <w:tcPr>
            <w:tcW w:w="7086" w:type="dxa"/>
            <w:shd w:val="clear" w:color="auto" w:fill="auto"/>
          </w:tcPr>
          <w:p w14:paraId="59319BB5"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E13EED" w:rsidRPr="003241F7" w:rsidRDefault="00E13EED" w:rsidP="00E13EE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E13EED" w:rsidRPr="003241F7" w:rsidRDefault="00E13EED" w:rsidP="00E13EE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E13EED" w:rsidRPr="003241F7" w:rsidRDefault="00E13EED" w:rsidP="00E13EE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2"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E13EED" w:rsidRPr="003241F7" w:rsidRDefault="00E13EED" w:rsidP="00E13EE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3"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25F699A4" w14:textId="77777777" w:rsidR="00E13EED" w:rsidRPr="003241F7" w:rsidRDefault="00E13EED" w:rsidP="00E13EED">
            <w:pPr>
              <w:spacing w:after="120"/>
              <w:rPr>
                <w:rFonts w:ascii="Helvetica" w:hAnsi="Helvetica" w:cs="Helvetica"/>
                <w:sz w:val="18"/>
                <w:szCs w:val="18"/>
              </w:rPr>
            </w:pPr>
          </w:p>
        </w:tc>
      </w:tr>
      <w:tr w:rsidR="00E13EED" w:rsidRPr="003241F7" w14:paraId="01DDEE32" w14:textId="77777777" w:rsidTr="00E13EED">
        <w:tc>
          <w:tcPr>
            <w:tcW w:w="7086" w:type="dxa"/>
            <w:shd w:val="clear" w:color="auto" w:fill="auto"/>
          </w:tcPr>
          <w:p w14:paraId="2374FA3E"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E13EED" w:rsidRPr="003241F7" w:rsidRDefault="00E13EED" w:rsidP="00E13E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098DBF06" w14:textId="77777777" w:rsidR="00E13EED" w:rsidRPr="003241F7" w:rsidRDefault="00E13EED" w:rsidP="00E13EED">
            <w:pPr>
              <w:spacing w:after="120"/>
              <w:rPr>
                <w:rFonts w:ascii="Helvetica" w:hAnsi="Helvetica" w:cs="Helvetica"/>
                <w:sz w:val="18"/>
                <w:szCs w:val="18"/>
              </w:rPr>
            </w:pPr>
          </w:p>
        </w:tc>
      </w:tr>
      <w:tr w:rsidR="00E13EED" w:rsidRPr="003241F7" w14:paraId="5F4FB1E9" w14:textId="77777777" w:rsidTr="00E13EED">
        <w:tc>
          <w:tcPr>
            <w:tcW w:w="7086" w:type="dxa"/>
            <w:shd w:val="clear" w:color="auto" w:fill="auto"/>
          </w:tcPr>
          <w:p w14:paraId="2D47F968"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4"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E13EED" w:rsidRPr="003241F7" w:rsidRDefault="00E13EED" w:rsidP="00E13EED">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finding of </w:t>
            </w:r>
            <w:proofErr w:type="gramStart"/>
            <w:r w:rsidRPr="003241F7">
              <w:rPr>
                <w:rFonts w:ascii="Helvetica" w:hAnsi="Helvetica" w:cs="Helvetica"/>
                <w:color w:val="222222"/>
                <w:sz w:val="18"/>
                <w:szCs w:val="18"/>
              </w:rPr>
              <w:t>facts;</w:t>
            </w:r>
            <w:proofErr w:type="gramEnd"/>
          </w:p>
          <w:p w14:paraId="0F8082F7" w14:textId="77777777" w:rsidR="00E13EED" w:rsidRPr="003241F7" w:rsidRDefault="00E13EED" w:rsidP="00E13EED">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E13EED" w:rsidRPr="003241F7" w:rsidRDefault="00E13EED" w:rsidP="00E13EED">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19518AC5" w14:textId="77777777" w:rsidR="00E13EED" w:rsidRPr="003241F7" w:rsidRDefault="00E13EED" w:rsidP="00E13EED">
            <w:pPr>
              <w:spacing w:after="120"/>
              <w:rPr>
                <w:rFonts w:ascii="Helvetica" w:hAnsi="Helvetica" w:cs="Helvetica"/>
                <w:sz w:val="18"/>
                <w:szCs w:val="18"/>
              </w:rPr>
            </w:pPr>
          </w:p>
        </w:tc>
      </w:tr>
      <w:tr w:rsidR="00E13EED" w:rsidRPr="003241F7" w14:paraId="1A062FA7" w14:textId="77777777" w:rsidTr="00E13EED">
        <w:tc>
          <w:tcPr>
            <w:tcW w:w="7086" w:type="dxa"/>
            <w:shd w:val="clear" w:color="auto" w:fill="auto"/>
          </w:tcPr>
          <w:p w14:paraId="48B82923" w14:textId="77777777" w:rsidR="00E13EED" w:rsidRPr="003241F7" w:rsidRDefault="00E13EED" w:rsidP="00E13EE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E13EED" w:rsidRPr="003241F7" w:rsidRDefault="00E13EED" w:rsidP="00E13EED">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4A5918DC" w14:textId="77777777" w:rsidR="00E13EED" w:rsidRPr="003241F7" w:rsidRDefault="00E13EED" w:rsidP="00E13EED">
            <w:pPr>
              <w:spacing w:after="120"/>
              <w:rPr>
                <w:rFonts w:ascii="Helvetica" w:hAnsi="Helvetica" w:cs="Helvetica"/>
                <w:sz w:val="18"/>
                <w:szCs w:val="18"/>
              </w:rPr>
            </w:pPr>
          </w:p>
        </w:tc>
      </w:tr>
      <w:tr w:rsidR="00E13EED" w:rsidRPr="003241F7" w14:paraId="68666842" w14:textId="77777777" w:rsidTr="00E13EED">
        <w:tc>
          <w:tcPr>
            <w:tcW w:w="7086" w:type="dxa"/>
            <w:shd w:val="clear" w:color="auto" w:fill="auto"/>
          </w:tcPr>
          <w:p w14:paraId="20C2A510" w14:textId="05CA2C1A"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E13EED" w:rsidRPr="003241F7" w:rsidRDefault="00E13EED" w:rsidP="00E13EE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E13EED" w:rsidRPr="003241F7" w:rsidRDefault="00E13EED" w:rsidP="00E13EED">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54F1417D" w14:textId="77777777" w:rsidR="00E13EED" w:rsidRPr="003241F7" w:rsidRDefault="00E13EED" w:rsidP="00E13EED">
            <w:pPr>
              <w:spacing w:after="120"/>
              <w:rPr>
                <w:rFonts w:ascii="Helvetica" w:hAnsi="Helvetica" w:cs="Helvetica"/>
                <w:sz w:val="18"/>
                <w:szCs w:val="18"/>
              </w:rPr>
            </w:pPr>
          </w:p>
        </w:tc>
      </w:tr>
      <w:tr w:rsidR="00E13EED" w:rsidRPr="003241F7" w14:paraId="1002F320" w14:textId="77777777" w:rsidTr="00E13EED">
        <w:tc>
          <w:tcPr>
            <w:tcW w:w="7086" w:type="dxa"/>
            <w:shd w:val="clear" w:color="auto" w:fill="auto"/>
          </w:tcPr>
          <w:p w14:paraId="7C7F528F" w14:textId="513179A5"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E13EED" w:rsidRPr="003241F7" w:rsidRDefault="00E13EED" w:rsidP="00E13E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7"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E13EED" w:rsidRPr="003241F7" w:rsidRDefault="00E13EED" w:rsidP="00E13EED">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72A0B839" w14:textId="77777777" w:rsidR="00E13EED" w:rsidRPr="003241F7" w:rsidRDefault="00E13EED" w:rsidP="00E13EED">
            <w:pPr>
              <w:spacing w:after="120"/>
              <w:rPr>
                <w:rFonts w:ascii="Helvetica" w:hAnsi="Helvetica" w:cs="Helvetica"/>
                <w:sz w:val="18"/>
                <w:szCs w:val="18"/>
              </w:rPr>
            </w:pPr>
          </w:p>
        </w:tc>
      </w:tr>
      <w:tr w:rsidR="00E13EED" w:rsidRPr="003241F7" w14:paraId="3D56D3CE" w14:textId="77777777" w:rsidTr="00E13EED">
        <w:tc>
          <w:tcPr>
            <w:tcW w:w="7086" w:type="dxa"/>
            <w:shd w:val="clear" w:color="auto" w:fill="auto"/>
          </w:tcPr>
          <w:p w14:paraId="0B02BA69" w14:textId="1F1F68F4"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E13EED" w:rsidRPr="003241F7" w:rsidRDefault="00E13EED" w:rsidP="00E13EE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8"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11095E8A" w14:textId="77777777" w:rsidR="00E13EED" w:rsidRPr="003241F7" w:rsidRDefault="00E13EED" w:rsidP="00E13EED">
            <w:pPr>
              <w:spacing w:after="120"/>
              <w:rPr>
                <w:rFonts w:ascii="Helvetica" w:hAnsi="Helvetica" w:cs="Helvetica"/>
                <w:sz w:val="18"/>
                <w:szCs w:val="18"/>
              </w:rPr>
            </w:pPr>
          </w:p>
        </w:tc>
      </w:tr>
      <w:tr w:rsidR="00E13EED" w:rsidRPr="003241F7" w14:paraId="5C2F2356" w14:textId="77777777" w:rsidTr="00E13EED">
        <w:tc>
          <w:tcPr>
            <w:tcW w:w="7086" w:type="dxa"/>
            <w:shd w:val="clear" w:color="auto" w:fill="auto"/>
          </w:tcPr>
          <w:p w14:paraId="1D884294"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E13EED" w:rsidRPr="003241F7" w:rsidRDefault="00E13EED" w:rsidP="00E13EED">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E13EED" w:rsidRPr="003241F7" w:rsidRDefault="00E13EED" w:rsidP="00E13EED">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E13EED" w:rsidRPr="003241F7" w:rsidRDefault="00E13EED" w:rsidP="00E13EE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E13EED" w:rsidRPr="003241F7" w:rsidRDefault="00E13EED" w:rsidP="00E13EED">
            <w:pPr>
              <w:spacing w:after="120"/>
              <w:rPr>
                <w:rStyle w:val="title2"/>
                <w:rFonts w:ascii="Helvetica" w:hAnsi="Helvetica" w:cs="Helvetica"/>
                <w:b/>
                <w:bCs/>
                <w:color w:val="000000"/>
                <w:sz w:val="18"/>
                <w:szCs w:val="18"/>
              </w:rPr>
            </w:pPr>
          </w:p>
          <w:p w14:paraId="75F4E886" w14:textId="53A827BB"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E13EED" w:rsidRPr="003241F7" w:rsidRDefault="00E13EED" w:rsidP="00E13EED">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A1.1.1 Title Page</w:t>
            </w:r>
          </w:p>
          <w:p w14:paraId="0456A98F" w14:textId="12876DD3"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E13EED" w:rsidRPr="003241F7" w:rsidRDefault="00E13EED" w:rsidP="00E13EE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E13EED" w:rsidRPr="003241F7" w:rsidRDefault="00E13EED" w:rsidP="00E13EE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E13EED" w:rsidRPr="003241F7" w:rsidRDefault="00E13EED" w:rsidP="00E13EE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E13EED" w:rsidRPr="003241F7" w:rsidRDefault="00E13EED" w:rsidP="00E13EE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E13EED" w:rsidRPr="003241F7" w:rsidRDefault="00E13EED" w:rsidP="00E13EE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E13EED" w:rsidRPr="003241F7" w:rsidRDefault="00E13EED" w:rsidP="00E13EE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9"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59B2C317" w14:textId="77777777" w:rsidR="00E13EED" w:rsidRPr="003241F7" w:rsidRDefault="00E13EED" w:rsidP="00E13EED">
            <w:pPr>
              <w:spacing w:after="120"/>
              <w:rPr>
                <w:rFonts w:ascii="Helvetica" w:hAnsi="Helvetica" w:cs="Helvetica"/>
                <w:sz w:val="18"/>
                <w:szCs w:val="18"/>
              </w:rPr>
            </w:pPr>
          </w:p>
        </w:tc>
      </w:tr>
      <w:tr w:rsidR="00E13EED" w:rsidRPr="003241F7" w14:paraId="569C9F3C" w14:textId="77777777" w:rsidTr="00E13EED">
        <w:tc>
          <w:tcPr>
            <w:tcW w:w="7086" w:type="dxa"/>
            <w:shd w:val="clear" w:color="auto" w:fill="auto"/>
          </w:tcPr>
          <w:p w14:paraId="44603ED5"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E13EED" w:rsidRPr="003241F7" w:rsidRDefault="00E13EED" w:rsidP="00E13EED">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40A55ACF" w14:textId="77777777" w:rsidR="00E13EED" w:rsidRPr="003241F7" w:rsidRDefault="00E13EED" w:rsidP="00E13EED">
            <w:pPr>
              <w:spacing w:after="120"/>
              <w:rPr>
                <w:rFonts w:ascii="Helvetica" w:hAnsi="Helvetica" w:cs="Helvetica"/>
                <w:sz w:val="18"/>
                <w:szCs w:val="18"/>
              </w:rPr>
            </w:pPr>
          </w:p>
        </w:tc>
      </w:tr>
      <w:tr w:rsidR="00E13EED" w:rsidRPr="003241F7" w14:paraId="091BDB40" w14:textId="77777777" w:rsidTr="00E13EED">
        <w:tc>
          <w:tcPr>
            <w:tcW w:w="7086" w:type="dxa"/>
            <w:shd w:val="clear" w:color="auto" w:fill="auto"/>
          </w:tcPr>
          <w:p w14:paraId="13E6D673"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E13EED" w:rsidRPr="003241F7" w:rsidRDefault="00E13EED" w:rsidP="00E13E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785B1E6E" w14:textId="77777777" w:rsidR="00E13EED" w:rsidRPr="003241F7" w:rsidRDefault="00E13EED" w:rsidP="00E13EED">
            <w:pPr>
              <w:spacing w:after="120"/>
              <w:rPr>
                <w:rFonts w:ascii="Helvetica" w:hAnsi="Helvetica" w:cs="Helvetica"/>
                <w:sz w:val="18"/>
                <w:szCs w:val="18"/>
              </w:rPr>
            </w:pPr>
          </w:p>
        </w:tc>
      </w:tr>
      <w:tr w:rsidR="00E13EED" w:rsidRPr="003241F7" w14:paraId="00A1C4A7" w14:textId="77777777" w:rsidTr="00E13EED">
        <w:tc>
          <w:tcPr>
            <w:tcW w:w="7086" w:type="dxa"/>
            <w:shd w:val="clear" w:color="auto" w:fill="auto"/>
          </w:tcPr>
          <w:p w14:paraId="0CB6D23D" w14:textId="6AE0F176" w:rsidR="00E13EED" w:rsidRPr="003241F7" w:rsidRDefault="00E13EED" w:rsidP="00E13EE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E13EED" w:rsidRPr="003241F7" w:rsidRDefault="00E13EED" w:rsidP="00E13EED">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7C6E9097" w14:textId="77777777" w:rsidR="00E13EED" w:rsidRPr="003241F7" w:rsidRDefault="00E13EED" w:rsidP="00E13EED">
            <w:pPr>
              <w:spacing w:after="120"/>
              <w:rPr>
                <w:rFonts w:ascii="Helvetica" w:hAnsi="Helvetica" w:cs="Helvetica"/>
                <w:sz w:val="18"/>
                <w:szCs w:val="18"/>
              </w:rPr>
            </w:pPr>
          </w:p>
        </w:tc>
      </w:tr>
      <w:tr w:rsidR="00E13EED" w:rsidRPr="003241F7" w14:paraId="6B647E39" w14:textId="77777777" w:rsidTr="00E13EED">
        <w:tc>
          <w:tcPr>
            <w:tcW w:w="7086" w:type="dxa"/>
            <w:shd w:val="clear" w:color="auto" w:fill="auto"/>
          </w:tcPr>
          <w:p w14:paraId="1EAF6026" w14:textId="77777777" w:rsidR="00E13EED" w:rsidRPr="003241F7" w:rsidRDefault="00E13EED" w:rsidP="00E13EE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E13EED" w:rsidRPr="003241F7" w:rsidRDefault="00E13EED" w:rsidP="00E13EED">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80"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02705083" w14:textId="77777777" w:rsidR="00E13EED" w:rsidRPr="003241F7" w:rsidRDefault="00E13EED" w:rsidP="00E13EED">
            <w:pPr>
              <w:spacing w:after="120"/>
              <w:rPr>
                <w:rFonts w:ascii="Helvetica" w:hAnsi="Helvetica" w:cs="Helvetica"/>
                <w:sz w:val="18"/>
                <w:szCs w:val="18"/>
              </w:rPr>
            </w:pPr>
          </w:p>
        </w:tc>
      </w:tr>
      <w:tr w:rsidR="00E13EED" w:rsidRPr="003241F7" w14:paraId="5373877B" w14:textId="77777777" w:rsidTr="00E13EED">
        <w:tc>
          <w:tcPr>
            <w:tcW w:w="7086" w:type="dxa"/>
            <w:shd w:val="clear" w:color="auto" w:fill="auto"/>
          </w:tcPr>
          <w:p w14:paraId="5087427D" w14:textId="77777777" w:rsidR="00E13EED" w:rsidRPr="003241F7" w:rsidRDefault="00E13EED" w:rsidP="00E13EE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E13EED" w:rsidRPr="003241F7" w:rsidRDefault="00E13EED" w:rsidP="00E13EE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44C85016" w14:textId="77777777" w:rsidR="00E13EED" w:rsidRPr="003241F7" w:rsidRDefault="00E13EED" w:rsidP="00E13EED">
            <w:pPr>
              <w:spacing w:after="120"/>
              <w:rPr>
                <w:rFonts w:ascii="Helvetica" w:hAnsi="Helvetica" w:cs="Helvetica"/>
                <w:sz w:val="18"/>
                <w:szCs w:val="18"/>
              </w:rPr>
            </w:pPr>
          </w:p>
        </w:tc>
      </w:tr>
      <w:tr w:rsidR="00E13EED" w:rsidRPr="003241F7" w14:paraId="6FC28282" w14:textId="77777777" w:rsidTr="00E13EED">
        <w:tc>
          <w:tcPr>
            <w:tcW w:w="7086" w:type="dxa"/>
            <w:shd w:val="clear" w:color="auto" w:fill="auto"/>
          </w:tcPr>
          <w:p w14:paraId="27A7647E" w14:textId="77777777" w:rsidR="00E13EED" w:rsidRPr="003241F7" w:rsidRDefault="00E13EED" w:rsidP="00E13EE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E13EED" w:rsidRPr="003241F7" w:rsidRDefault="00E13EED" w:rsidP="00E13EE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6AFE711E" w14:textId="77777777" w:rsidR="00E13EED" w:rsidRPr="003241F7" w:rsidRDefault="00E13EED" w:rsidP="00E13EED">
            <w:pPr>
              <w:spacing w:after="120"/>
              <w:rPr>
                <w:rFonts w:ascii="Helvetica" w:hAnsi="Helvetica" w:cs="Helvetica"/>
                <w:sz w:val="18"/>
                <w:szCs w:val="18"/>
              </w:rPr>
            </w:pPr>
          </w:p>
        </w:tc>
      </w:tr>
      <w:tr w:rsidR="00E13EED" w:rsidRPr="003241F7" w14:paraId="4A5C3728" w14:textId="77777777" w:rsidTr="00E13EED">
        <w:tc>
          <w:tcPr>
            <w:tcW w:w="7086" w:type="dxa"/>
            <w:shd w:val="clear" w:color="auto" w:fill="auto"/>
          </w:tcPr>
          <w:p w14:paraId="167257DD"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E13EED" w:rsidRPr="003241F7" w:rsidRDefault="00E13EED" w:rsidP="00E13EED">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81"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2F24051D" w14:textId="77777777" w:rsidR="00E13EED" w:rsidRPr="003241F7" w:rsidRDefault="00E13EED" w:rsidP="00E13EED">
            <w:pPr>
              <w:spacing w:after="120"/>
              <w:rPr>
                <w:rFonts w:ascii="Helvetica" w:hAnsi="Helvetica" w:cs="Helvetica"/>
                <w:sz w:val="18"/>
                <w:szCs w:val="18"/>
              </w:rPr>
            </w:pPr>
          </w:p>
        </w:tc>
      </w:tr>
      <w:tr w:rsidR="00E13EED" w:rsidRPr="003241F7" w14:paraId="3CBD0E74" w14:textId="77777777" w:rsidTr="00E13EED">
        <w:tc>
          <w:tcPr>
            <w:tcW w:w="7086" w:type="dxa"/>
            <w:shd w:val="clear" w:color="auto" w:fill="auto"/>
          </w:tcPr>
          <w:p w14:paraId="66B40454" w14:textId="77777777" w:rsidR="00E13EED" w:rsidRPr="003241F7" w:rsidRDefault="00E13EED" w:rsidP="00E13EED">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E13EED" w:rsidRPr="003241F7" w:rsidRDefault="00E13EED" w:rsidP="00E13EED">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thesis/practicum should be written in a standard style manual that has been recommended by the department/unit. Manuals recommended by the Faculty of Graduate Studies include but are not limited to:</w:t>
            </w:r>
          </w:p>
          <w:p w14:paraId="0AEA8039" w14:textId="77777777" w:rsidR="00E13EED" w:rsidRPr="003241F7" w:rsidRDefault="00E13EED" w:rsidP="00E13EE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E13EED" w:rsidRPr="003241F7" w:rsidRDefault="00E13EED" w:rsidP="00E13EE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E13EED" w:rsidRPr="003241F7" w:rsidRDefault="00E13EED" w:rsidP="00E13EE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E13EED" w:rsidRPr="003241F7" w:rsidRDefault="00E13EED" w:rsidP="00E13EE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E13EED" w:rsidRPr="003241F7" w:rsidRDefault="00E13EED" w:rsidP="00E13E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51A5C3BB" w14:textId="77777777" w:rsidR="00E13EED" w:rsidRPr="003241F7" w:rsidRDefault="00E13EED" w:rsidP="00E13EED">
            <w:pPr>
              <w:spacing w:after="120"/>
              <w:rPr>
                <w:rFonts w:ascii="Helvetica" w:hAnsi="Helvetica" w:cs="Helvetica"/>
                <w:sz w:val="18"/>
                <w:szCs w:val="18"/>
              </w:rPr>
            </w:pPr>
          </w:p>
        </w:tc>
      </w:tr>
      <w:tr w:rsidR="00E13EED" w:rsidRPr="003241F7" w14:paraId="664D6DF7" w14:textId="77777777" w:rsidTr="00E13EED">
        <w:tc>
          <w:tcPr>
            <w:tcW w:w="7086" w:type="dxa"/>
            <w:shd w:val="clear" w:color="auto" w:fill="auto"/>
          </w:tcPr>
          <w:p w14:paraId="63596F84" w14:textId="77777777" w:rsidR="00E13EED" w:rsidRPr="003241F7" w:rsidRDefault="00E13EED" w:rsidP="00E13EE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E13EED" w:rsidRPr="003241F7" w:rsidRDefault="00E13EED" w:rsidP="00E13EE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03AAB690" w14:textId="77777777" w:rsidR="00E13EED" w:rsidRPr="003241F7" w:rsidRDefault="00E13EED" w:rsidP="00E13EED">
            <w:pPr>
              <w:spacing w:after="120"/>
              <w:rPr>
                <w:rFonts w:ascii="Helvetica" w:hAnsi="Helvetica" w:cs="Helvetica"/>
                <w:sz w:val="18"/>
                <w:szCs w:val="18"/>
              </w:rPr>
            </w:pPr>
          </w:p>
        </w:tc>
      </w:tr>
      <w:tr w:rsidR="00E13EED" w:rsidRPr="003241F7" w14:paraId="6C391A0A" w14:textId="77777777" w:rsidTr="00E13EED">
        <w:tc>
          <w:tcPr>
            <w:tcW w:w="7086" w:type="dxa"/>
            <w:shd w:val="clear" w:color="auto" w:fill="auto"/>
          </w:tcPr>
          <w:p w14:paraId="01A735D2"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3F67B560" w14:textId="77777777" w:rsidR="00E13EED" w:rsidRPr="003241F7" w:rsidRDefault="00E13EED" w:rsidP="00E13EED">
            <w:pPr>
              <w:spacing w:after="120"/>
              <w:rPr>
                <w:rFonts w:ascii="Helvetica" w:hAnsi="Helvetica" w:cs="Helvetica"/>
                <w:i/>
                <w:sz w:val="18"/>
                <w:szCs w:val="18"/>
              </w:rPr>
            </w:pPr>
          </w:p>
        </w:tc>
      </w:tr>
      <w:tr w:rsidR="00E13EED" w:rsidRPr="003241F7" w14:paraId="1372C6E7" w14:textId="77777777" w:rsidTr="00E13EED">
        <w:tc>
          <w:tcPr>
            <w:tcW w:w="7086" w:type="dxa"/>
            <w:shd w:val="clear" w:color="auto" w:fill="auto"/>
          </w:tcPr>
          <w:p w14:paraId="79079918"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6350C3A9" w14:textId="77777777" w:rsidR="00E13EED" w:rsidRPr="003241F7" w:rsidRDefault="00E13EED" w:rsidP="00E13EED">
            <w:pPr>
              <w:spacing w:after="120"/>
              <w:rPr>
                <w:rFonts w:ascii="Helvetica" w:hAnsi="Helvetica" w:cs="Helvetica"/>
                <w:sz w:val="18"/>
                <w:szCs w:val="18"/>
              </w:rPr>
            </w:pPr>
          </w:p>
        </w:tc>
      </w:tr>
      <w:tr w:rsidR="00E13EED" w:rsidRPr="003241F7" w14:paraId="6B0C0925" w14:textId="77777777" w:rsidTr="00E13EED">
        <w:tc>
          <w:tcPr>
            <w:tcW w:w="7086" w:type="dxa"/>
            <w:shd w:val="clear" w:color="auto" w:fill="auto"/>
          </w:tcPr>
          <w:p w14:paraId="1ECC905A"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3A839DA6" w14:textId="77777777" w:rsidR="00E13EED" w:rsidRPr="003241F7" w:rsidRDefault="00E13EED" w:rsidP="00E13EED">
            <w:pPr>
              <w:spacing w:after="120"/>
              <w:rPr>
                <w:rFonts w:ascii="Helvetica" w:hAnsi="Helvetica" w:cs="Helvetica"/>
                <w:sz w:val="18"/>
                <w:szCs w:val="18"/>
              </w:rPr>
            </w:pPr>
          </w:p>
        </w:tc>
      </w:tr>
      <w:tr w:rsidR="00E13EED" w:rsidRPr="003241F7" w14:paraId="1F801145" w14:textId="77777777" w:rsidTr="00E13EED">
        <w:tc>
          <w:tcPr>
            <w:tcW w:w="7086" w:type="dxa"/>
            <w:shd w:val="clear" w:color="auto" w:fill="auto"/>
          </w:tcPr>
          <w:p w14:paraId="577BB4F6"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518549E5" w14:textId="77777777" w:rsidR="00E13EED" w:rsidRPr="003241F7" w:rsidRDefault="00E13EED" w:rsidP="00E13EED">
            <w:pPr>
              <w:spacing w:after="120"/>
              <w:rPr>
                <w:rFonts w:ascii="Helvetica" w:hAnsi="Helvetica" w:cs="Helvetica"/>
                <w:sz w:val="18"/>
                <w:szCs w:val="18"/>
              </w:rPr>
            </w:pPr>
          </w:p>
        </w:tc>
      </w:tr>
      <w:tr w:rsidR="00E13EED" w:rsidRPr="003241F7" w14:paraId="0B0A320C" w14:textId="77777777" w:rsidTr="00E13EED">
        <w:tc>
          <w:tcPr>
            <w:tcW w:w="7086" w:type="dxa"/>
            <w:shd w:val="clear" w:color="auto" w:fill="auto"/>
          </w:tcPr>
          <w:p w14:paraId="6F08C791"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E13EED" w:rsidRPr="003241F7" w:rsidRDefault="00E13EED" w:rsidP="00E13EED">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5E00B357" w14:textId="77777777" w:rsidR="00E13EED" w:rsidRPr="003241F7" w:rsidRDefault="00E13EED" w:rsidP="00E13EED">
            <w:pPr>
              <w:spacing w:after="120"/>
              <w:rPr>
                <w:rFonts w:ascii="Helvetica" w:hAnsi="Helvetica" w:cs="Helvetica"/>
                <w:sz w:val="18"/>
                <w:szCs w:val="18"/>
              </w:rPr>
            </w:pPr>
          </w:p>
        </w:tc>
      </w:tr>
      <w:tr w:rsidR="00E13EED" w:rsidRPr="003241F7" w14:paraId="437B6D58" w14:textId="77777777" w:rsidTr="00E13EED">
        <w:tc>
          <w:tcPr>
            <w:tcW w:w="7086" w:type="dxa"/>
            <w:shd w:val="clear" w:color="auto" w:fill="auto"/>
          </w:tcPr>
          <w:p w14:paraId="068AC5D4"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Sample copies of consent forms that were used to obtain consent from participants to take part in the information gathering procedures for the thesis/practicum must be included in an Appendix. Any personal information including signatures, personal </w:t>
            </w:r>
            <w:r w:rsidRPr="003241F7">
              <w:rPr>
                <w:rFonts w:ascii="Helvetica" w:hAnsi="Helvetica" w:cs="Helvetica"/>
                <w:color w:val="222222"/>
                <w:sz w:val="18"/>
                <w:szCs w:val="18"/>
              </w:rPr>
              <w:lastRenderedPageBreak/>
              <w:t>phone numbers and email addresses must be omitted from the submitted form to meet </w:t>
            </w:r>
            <w:hyperlink r:id="rId182"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E13EED" w:rsidRPr="003241F7" w:rsidRDefault="00E13EED" w:rsidP="00E13E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2D1B7B55" w14:textId="77777777" w:rsidR="00E13EED" w:rsidRPr="003241F7" w:rsidRDefault="00E13EED" w:rsidP="00E13EED">
            <w:pPr>
              <w:spacing w:after="120"/>
              <w:rPr>
                <w:rFonts w:ascii="Helvetica" w:hAnsi="Helvetica" w:cs="Helvetica"/>
                <w:sz w:val="18"/>
                <w:szCs w:val="18"/>
              </w:rPr>
            </w:pPr>
          </w:p>
        </w:tc>
      </w:tr>
      <w:tr w:rsidR="00E13EED" w:rsidRPr="003241F7" w14:paraId="36F77342" w14:textId="77777777" w:rsidTr="00E13EED">
        <w:tc>
          <w:tcPr>
            <w:tcW w:w="7086" w:type="dxa"/>
            <w:shd w:val="clear" w:color="auto" w:fill="auto"/>
          </w:tcPr>
          <w:p w14:paraId="445A2DFC" w14:textId="77777777" w:rsidR="00E13EED" w:rsidRPr="003241F7" w:rsidRDefault="00E13EED" w:rsidP="00E13E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E13EED" w:rsidRPr="003241F7" w:rsidRDefault="00E13EED" w:rsidP="00E13EED">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3"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4"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E13EED" w:rsidRPr="003241F7" w:rsidRDefault="00E13EED" w:rsidP="00E13EED">
            <w:pPr>
              <w:pStyle w:val="BodyText"/>
              <w:ind w:left="0"/>
              <w:rPr>
                <w:rFonts w:ascii="Helvetica" w:hAnsi="Helvetica" w:cs="Helvetica"/>
                <w:sz w:val="18"/>
                <w:szCs w:val="18"/>
              </w:rPr>
            </w:pPr>
          </w:p>
          <w:p w14:paraId="59E25539" w14:textId="4247FB54" w:rsidR="00E13EED" w:rsidRPr="003241F7" w:rsidRDefault="00E13EED" w:rsidP="00E13EED">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E13EED" w:rsidRPr="003241F7" w:rsidRDefault="00E13EED" w:rsidP="00E13EED">
            <w:pPr>
              <w:pStyle w:val="BodyText"/>
              <w:spacing w:before="7"/>
              <w:ind w:left="0"/>
              <w:rPr>
                <w:rFonts w:ascii="Helvetica" w:hAnsi="Helvetica" w:cs="Helvetica"/>
                <w:sz w:val="18"/>
                <w:szCs w:val="18"/>
              </w:rPr>
            </w:pPr>
          </w:p>
          <w:p w14:paraId="347CE5CF" w14:textId="77777777" w:rsidR="00E13EED" w:rsidRPr="003241F7" w:rsidRDefault="00E13EED" w:rsidP="00E13EED">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E13EED" w:rsidRPr="003241F7" w:rsidRDefault="00E13EED" w:rsidP="00E13EED">
            <w:pPr>
              <w:pStyle w:val="BodyText"/>
              <w:ind w:left="0"/>
              <w:rPr>
                <w:rFonts w:ascii="Helvetica" w:hAnsi="Helvetica" w:cs="Helvetica"/>
                <w:sz w:val="18"/>
                <w:szCs w:val="18"/>
              </w:rPr>
            </w:pPr>
          </w:p>
          <w:p w14:paraId="426FEA5C" w14:textId="77777777" w:rsidR="00E13EED" w:rsidRPr="003241F7" w:rsidRDefault="00E13EED" w:rsidP="00E13EED">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E13EED" w:rsidRPr="003241F7" w:rsidRDefault="00E13EED" w:rsidP="00E13EED">
            <w:pPr>
              <w:pStyle w:val="BodyText"/>
              <w:spacing w:before="5"/>
              <w:ind w:left="0"/>
              <w:rPr>
                <w:rFonts w:ascii="Helvetica" w:hAnsi="Helvetica" w:cs="Helvetica"/>
                <w:sz w:val="18"/>
                <w:szCs w:val="18"/>
              </w:rPr>
            </w:pPr>
          </w:p>
          <w:p w14:paraId="292AD186" w14:textId="7FD974DD" w:rsidR="00E13EED" w:rsidRPr="003241F7" w:rsidRDefault="00E13EED" w:rsidP="00E13EED">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5" w:history="1">
              <w:r w:rsidRPr="003241F7">
                <w:rPr>
                  <w:rStyle w:val="Hyperlink"/>
                  <w:rFonts w:ascii="Helvetica" w:hAnsi="Helvetica" w:cs="Helvetica"/>
                  <w:sz w:val="18"/>
                  <w:szCs w:val="18"/>
                </w:rPr>
                <w:t>http://umanitoba.ca/copyright</w:t>
              </w:r>
            </w:hyperlink>
          </w:p>
        </w:tc>
        <w:tc>
          <w:tcPr>
            <w:tcW w:w="4254" w:type="dxa"/>
          </w:tcPr>
          <w:p w14:paraId="382340A3" w14:textId="77777777" w:rsidR="00E13EED" w:rsidRPr="003241F7" w:rsidRDefault="00E13EED" w:rsidP="00E13EED">
            <w:pPr>
              <w:spacing w:after="120"/>
              <w:rPr>
                <w:rFonts w:ascii="Helvetica" w:hAnsi="Helvetica" w:cs="Helvetica"/>
                <w:sz w:val="18"/>
                <w:szCs w:val="18"/>
              </w:rPr>
            </w:pPr>
          </w:p>
        </w:tc>
      </w:tr>
      <w:tr w:rsidR="00E13EED" w:rsidRPr="003241F7" w14:paraId="54E418D0" w14:textId="77777777" w:rsidTr="00E13EED">
        <w:tc>
          <w:tcPr>
            <w:tcW w:w="7086" w:type="dxa"/>
            <w:shd w:val="clear" w:color="auto" w:fill="auto"/>
          </w:tcPr>
          <w:p w14:paraId="59A300D3" w14:textId="77777777" w:rsidR="00E13EED" w:rsidRPr="003241F7" w:rsidRDefault="00E13EED" w:rsidP="00E13EED">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w:t>
            </w:r>
            <w:r w:rsidRPr="003241F7">
              <w:rPr>
                <w:rFonts w:ascii="Helvetica" w:hAnsi="Helvetica" w:cs="Helvetica"/>
                <w:color w:val="222222"/>
                <w:sz w:val="18"/>
                <w:szCs w:val="18"/>
              </w:rPr>
              <w:lastRenderedPageBreak/>
              <w:t>the thesis/practicum to produce a unified document. This may require changes or additions to, and re-writing of, any work that has been previously published.</w:t>
            </w:r>
          </w:p>
          <w:p w14:paraId="5DDD4C63"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E13EED" w:rsidRPr="003241F7" w:rsidRDefault="00E13EED" w:rsidP="00E13E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E13EED" w:rsidRPr="003241F7" w:rsidRDefault="00E13EED" w:rsidP="00E13E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5B5E66C1" w14:textId="77777777" w:rsidR="00E13EED" w:rsidRPr="003241F7" w:rsidRDefault="00E13EED" w:rsidP="00E13EED">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6"/>
      <w:footerReference w:type="default" r:id="rId187"/>
      <w:headerReference w:type="first" r:id="rId188"/>
      <w:footerReference w:type="first" r:id="rId18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7B851A3B" w14:textId="70D1350E" w:rsidR="00E13EED" w:rsidRDefault="00E13EED" w:rsidP="00E13EED">
    <w:pPr>
      <w:pStyle w:val="Footer"/>
      <w:jc w:val="right"/>
      <w:rPr>
        <w:rFonts w:ascii="Arial" w:hAnsi="Arial" w:cs="Arial"/>
        <w:i/>
        <w:sz w:val="18"/>
        <w:szCs w:val="18"/>
      </w:rPr>
    </w:pPr>
    <w:r>
      <w:rPr>
        <w:rFonts w:ascii="Arial" w:hAnsi="Arial" w:cs="Arial"/>
        <w:i/>
        <w:sz w:val="18"/>
        <w:szCs w:val="18"/>
      </w:rPr>
      <w:t>History (M.A.-J.M.P. &amp; Ph.D.) Supplementary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5348ACE3" w14:textId="761AC1AE" w:rsidR="00E13EED" w:rsidRDefault="00E13EED" w:rsidP="00E13EED">
    <w:pPr>
      <w:pStyle w:val="Footer"/>
      <w:jc w:val="right"/>
      <w:rPr>
        <w:rFonts w:ascii="Arial" w:hAnsi="Arial" w:cs="Arial"/>
        <w:i/>
        <w:sz w:val="18"/>
        <w:szCs w:val="18"/>
      </w:rPr>
    </w:pPr>
    <w:r>
      <w:rPr>
        <w:rFonts w:ascii="Arial" w:hAnsi="Arial" w:cs="Arial"/>
        <w:i/>
        <w:sz w:val="18"/>
        <w:szCs w:val="18"/>
      </w:rPr>
      <w:t>History (M.A.-J.M.P. &amp; Ph.D.) Supplementary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03266FB3"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E13EED">
            <w:rPr>
              <w:rFonts w:ascii="Arial" w:hAnsi="Arial" w:cs="Arial"/>
              <w:b/>
              <w:sz w:val="28"/>
              <w:szCs w:val="28"/>
            </w:rPr>
            <w:t>History (M.A.-J.M.P.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4B5D9F"/>
    <w:multiLevelType w:val="hybridMultilevel"/>
    <w:tmpl w:val="FC028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443890"/>
    <w:multiLevelType w:val="hybridMultilevel"/>
    <w:tmpl w:val="5FF81B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8B3F71"/>
    <w:multiLevelType w:val="hybridMultilevel"/>
    <w:tmpl w:val="1346AC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7A16A2"/>
    <w:multiLevelType w:val="hybridMultilevel"/>
    <w:tmpl w:val="5180F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7"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8" w15:restartNumberingAfterBreak="0">
    <w:nsid w:val="2E966BA3"/>
    <w:multiLevelType w:val="hybridMultilevel"/>
    <w:tmpl w:val="31B417A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F4D3C45"/>
    <w:multiLevelType w:val="hybridMultilevel"/>
    <w:tmpl w:val="E9B42D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5" w15:restartNumberingAfterBreak="0">
    <w:nsid w:val="711B5632"/>
    <w:multiLevelType w:val="hybridMultilevel"/>
    <w:tmpl w:val="65D2981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6"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15:restartNumberingAfterBreak="0">
    <w:nsid w:val="7D032445"/>
    <w:multiLevelType w:val="hybridMultilevel"/>
    <w:tmpl w:val="6122DA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3"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9"/>
  </w:num>
  <w:num w:numId="2" w16cid:durableId="232010757">
    <w:abstractNumId w:val="43"/>
  </w:num>
  <w:num w:numId="3" w16cid:durableId="1499691881">
    <w:abstractNumId w:val="18"/>
  </w:num>
  <w:num w:numId="4" w16cid:durableId="1198809870">
    <w:abstractNumId w:val="17"/>
  </w:num>
  <w:num w:numId="5" w16cid:durableId="1503661810">
    <w:abstractNumId w:val="63"/>
  </w:num>
  <w:num w:numId="6" w16cid:durableId="2124306456">
    <w:abstractNumId w:val="68"/>
  </w:num>
  <w:num w:numId="7" w16cid:durableId="1070932364">
    <w:abstractNumId w:val="22"/>
  </w:num>
  <w:num w:numId="8" w16cid:durableId="1280915092">
    <w:abstractNumId w:val="46"/>
  </w:num>
  <w:num w:numId="9" w16cid:durableId="1346590715">
    <w:abstractNumId w:val="14"/>
  </w:num>
  <w:num w:numId="10" w16cid:durableId="1444038896">
    <w:abstractNumId w:val="58"/>
  </w:num>
  <w:num w:numId="11" w16cid:durableId="46953652">
    <w:abstractNumId w:val="69"/>
  </w:num>
  <w:num w:numId="12" w16cid:durableId="1439721255">
    <w:abstractNumId w:val="45"/>
  </w:num>
  <w:num w:numId="13" w16cid:durableId="1228616198">
    <w:abstractNumId w:val="70"/>
  </w:num>
  <w:num w:numId="14" w16cid:durableId="417288595">
    <w:abstractNumId w:val="10"/>
  </w:num>
  <w:num w:numId="15" w16cid:durableId="1981575928">
    <w:abstractNumId w:val="0"/>
  </w:num>
  <w:num w:numId="16" w16cid:durableId="1399088142">
    <w:abstractNumId w:val="24"/>
  </w:num>
  <w:num w:numId="17" w16cid:durableId="1199703652">
    <w:abstractNumId w:val="37"/>
  </w:num>
  <w:num w:numId="18" w16cid:durableId="1744910889">
    <w:abstractNumId w:val="6"/>
  </w:num>
  <w:num w:numId="19" w16cid:durableId="1402869183">
    <w:abstractNumId w:val="53"/>
  </w:num>
  <w:num w:numId="20" w16cid:durableId="1981105235">
    <w:abstractNumId w:val="56"/>
  </w:num>
  <w:num w:numId="21" w16cid:durableId="1619797229">
    <w:abstractNumId w:val="41"/>
  </w:num>
  <w:num w:numId="22" w16cid:durableId="1482192037">
    <w:abstractNumId w:val="33"/>
  </w:num>
  <w:num w:numId="23" w16cid:durableId="1542984623">
    <w:abstractNumId w:val="42"/>
  </w:num>
  <w:num w:numId="24" w16cid:durableId="1562131984">
    <w:abstractNumId w:val="49"/>
  </w:num>
  <w:num w:numId="25" w16cid:durableId="179852163">
    <w:abstractNumId w:val="32"/>
  </w:num>
  <w:num w:numId="26" w16cid:durableId="2114476408">
    <w:abstractNumId w:val="31"/>
  </w:num>
  <w:num w:numId="27" w16cid:durableId="1902672630">
    <w:abstractNumId w:val="54"/>
  </w:num>
  <w:num w:numId="28" w16cid:durableId="1362705653">
    <w:abstractNumId w:val="44"/>
  </w:num>
  <w:num w:numId="29" w16cid:durableId="49615931">
    <w:abstractNumId w:val="16"/>
  </w:num>
  <w:num w:numId="30" w16cid:durableId="1023097125">
    <w:abstractNumId w:val="19"/>
  </w:num>
  <w:num w:numId="31" w16cid:durableId="223757154">
    <w:abstractNumId w:val="5"/>
  </w:num>
  <w:num w:numId="32" w16cid:durableId="1400397513">
    <w:abstractNumId w:val="29"/>
  </w:num>
  <w:num w:numId="33" w16cid:durableId="1154643584">
    <w:abstractNumId w:val="40"/>
  </w:num>
  <w:num w:numId="34" w16cid:durableId="1286156141">
    <w:abstractNumId w:val="55"/>
  </w:num>
  <w:num w:numId="35" w16cid:durableId="1849559053">
    <w:abstractNumId w:val="73"/>
  </w:num>
  <w:num w:numId="36" w16cid:durableId="2094164574">
    <w:abstractNumId w:val="7"/>
  </w:num>
  <w:num w:numId="37" w16cid:durableId="753164693">
    <w:abstractNumId w:val="25"/>
  </w:num>
  <w:num w:numId="38" w16cid:durableId="1275213016">
    <w:abstractNumId w:val="27"/>
  </w:num>
  <w:num w:numId="39" w16cid:durableId="1599556170">
    <w:abstractNumId w:val="3"/>
  </w:num>
  <w:num w:numId="40" w16cid:durableId="1288657039">
    <w:abstractNumId w:val="38"/>
  </w:num>
  <w:num w:numId="41" w16cid:durableId="1709061433">
    <w:abstractNumId w:val="51"/>
  </w:num>
  <w:num w:numId="42" w16cid:durableId="1238587035">
    <w:abstractNumId w:val="4"/>
  </w:num>
  <w:num w:numId="43" w16cid:durableId="1879732336">
    <w:abstractNumId w:val="50"/>
  </w:num>
  <w:num w:numId="44" w16cid:durableId="706416215">
    <w:abstractNumId w:val="13"/>
  </w:num>
  <w:num w:numId="45" w16cid:durableId="791362389">
    <w:abstractNumId w:val="57"/>
  </w:num>
  <w:num w:numId="46" w16cid:durableId="673920422">
    <w:abstractNumId w:val="60"/>
  </w:num>
  <w:num w:numId="47" w16cid:durableId="559443321">
    <w:abstractNumId w:val="30"/>
  </w:num>
  <w:num w:numId="48" w16cid:durableId="1630428176">
    <w:abstractNumId w:val="48"/>
  </w:num>
  <w:num w:numId="49" w16cid:durableId="200358883">
    <w:abstractNumId w:val="21"/>
  </w:num>
  <w:num w:numId="50" w16cid:durableId="1140534300">
    <w:abstractNumId w:val="35"/>
  </w:num>
  <w:num w:numId="51" w16cid:durableId="1395740756">
    <w:abstractNumId w:val="8"/>
  </w:num>
  <w:num w:numId="52" w16cid:durableId="778645799">
    <w:abstractNumId w:val="71"/>
  </w:num>
  <w:num w:numId="53" w16cid:durableId="870268195">
    <w:abstractNumId w:val="34"/>
  </w:num>
  <w:num w:numId="54" w16cid:durableId="517353610">
    <w:abstractNumId w:val="66"/>
  </w:num>
  <w:num w:numId="55" w16cid:durableId="1697580120">
    <w:abstractNumId w:val="61"/>
  </w:num>
  <w:num w:numId="56" w16cid:durableId="390226634">
    <w:abstractNumId w:val="47"/>
  </w:num>
  <w:num w:numId="57" w16cid:durableId="457993812">
    <w:abstractNumId w:val="2"/>
  </w:num>
  <w:num w:numId="58" w16cid:durableId="1113524979">
    <w:abstractNumId w:val="12"/>
  </w:num>
  <w:num w:numId="59" w16cid:durableId="1337609268">
    <w:abstractNumId w:val="52"/>
  </w:num>
  <w:num w:numId="60" w16cid:durableId="1977909073">
    <w:abstractNumId w:val="59"/>
  </w:num>
  <w:num w:numId="61" w16cid:durableId="2140879982">
    <w:abstractNumId w:val="62"/>
  </w:num>
  <w:num w:numId="62" w16cid:durableId="874469321">
    <w:abstractNumId w:val="36"/>
  </w:num>
  <w:num w:numId="63" w16cid:durableId="936670729">
    <w:abstractNumId w:val="20"/>
  </w:num>
  <w:num w:numId="64" w16cid:durableId="1876190625">
    <w:abstractNumId w:val="1"/>
  </w:num>
  <w:num w:numId="65" w16cid:durableId="557741685">
    <w:abstractNumId w:val="26"/>
  </w:num>
  <w:num w:numId="66" w16cid:durableId="850727738">
    <w:abstractNumId w:val="67"/>
  </w:num>
  <w:num w:numId="67" w16cid:durableId="2111121192">
    <w:abstractNumId w:val="23"/>
  </w:num>
  <w:num w:numId="68" w16cid:durableId="1751343712">
    <w:abstractNumId w:val="9"/>
  </w:num>
  <w:num w:numId="69" w16cid:durableId="34047160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34845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425630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191045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1162500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470228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D7859"/>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D2F5D"/>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3EED"/>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customStyle="1" w:styleId="p1">
    <w:name w:val="p1"/>
    <w:basedOn w:val="Normal"/>
    <w:rsid w:val="00E13EED"/>
    <w:rPr>
      <w:rFonts w:ascii="Helvetica Neue" w:eastAsiaTheme="minorHAnsi" w:hAnsi="Helvetica Neue"/>
      <w:color w:val="454545"/>
      <w:sz w:val="18"/>
      <w:szCs w:val="18"/>
    </w:rPr>
  </w:style>
  <w:style w:type="paragraph" w:customStyle="1" w:styleId="p2">
    <w:name w:val="p2"/>
    <w:basedOn w:val="Normal"/>
    <w:rsid w:val="00E13EED"/>
    <w:rPr>
      <w:rFonts w:ascii="Helvetica Neue" w:eastAsiaTheme="minorHAnsi" w:hAnsi="Helvetica Neue"/>
      <w:color w:val="454545"/>
      <w:sz w:val="18"/>
      <w:szCs w:val="18"/>
    </w:rPr>
  </w:style>
  <w:style w:type="character" w:customStyle="1" w:styleId="s1">
    <w:name w:val="s1"/>
    <w:basedOn w:val="DefaultParagraphFont"/>
    <w:rsid w:val="00E13EED"/>
    <w:rPr>
      <w:rtl w:val="0"/>
    </w:rPr>
  </w:style>
  <w:style w:type="character" w:customStyle="1" w:styleId="apple-converted-space">
    <w:name w:val="apple-converted-space"/>
    <w:basedOn w:val="DefaultParagraphFont"/>
    <w:rsid w:val="00E1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thesis-practicum-types/"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extension-time-complete-program-study/" TargetMode="External"/><Relationship Id="rId159" Type="http://schemas.openxmlformats.org/officeDocument/2006/relationships/hyperlink" Target="https://umanitoba.ca/international" TargetMode="External"/><Relationship Id="rId170" Type="http://schemas.openxmlformats.org/officeDocument/2006/relationships/hyperlink" Target="https://umanitoba.ca/governance/governing-documents-students" TargetMode="External"/><Relationship Id="rId191" Type="http://schemas.openxmlformats.org/officeDocument/2006/relationships/theme" Target="theme/theme1.xm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community/962.html" TargetMode="External"/><Relationship Id="rId149" Type="http://schemas.openxmlformats.org/officeDocument/2006/relationships/hyperlink" Target="https://umanitoba.ca/graduate-studies/student-experience/thesis-and-practicum/submit-your-thesis-or-practicum"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admin/vp_admin/ofp/copyright/media/Copyright_grads_undergrads.pdf"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catalog.umanitoba.ca/graduate-studies/academic-guide/policy-withholding-thesis-pending-patent-application-content-manuscript-submission/" TargetMode="External"/><Relationship Id="rId139" Type="http://schemas.openxmlformats.org/officeDocument/2006/relationships/hyperlink" Target="https://catalog.umanitoba.ca/graduate-studies/academic-guide/leaves-absence/"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admin/governance/governing_documents/research/responsible_conduct_of_research.html"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history-ma"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admin/governance/governing_documents/students/277.html"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forms"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access_and_privacy/FIPPA.html"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history-phd"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student-experience/thesis-and-practicum/submit-your-thesis-or-practicum" TargetMode="External"/><Relationship Id="rId125" Type="http://schemas.openxmlformats.org/officeDocument/2006/relationships/hyperlink" Target="http://umanitoba.ca/faculties/graduate_studies/governance/academic_membership.html" TargetMode="External"/><Relationship Id="rId141" Type="http://schemas.openxmlformats.org/officeDocument/2006/relationships/hyperlink" Target="https://umanitoba.ca/graduate-studies/sites/graduate-studies/files/2020-07/interactive-progress-report.pdf" TargetMode="External"/><Relationship Id="rId146" Type="http://schemas.openxmlformats.org/officeDocument/2006/relationships/hyperlink" Target="https://umanitoba.ca/graduate-studies/student-experience/thesis-and-practicum" TargetMode="External"/><Relationship Id="rId167" Type="http://schemas.openxmlformats.org/officeDocument/2006/relationships/hyperlink" Target="https://umanitoba.ca/graduate-studies/programs-study" TargetMode="External"/><Relationship Id="rId18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s://umanitoba.ca/admin/vp_admin/ofp/copyright/media/Permission_letter_student.docx" TargetMode="Externa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umanitoba.ca/faculties/arts/departments/history/media/thesis_examiners_report.pdf"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student-supports/academic-supports/student-advocacy"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student-experience/thesis-and-practicum/phd-oral-examination" TargetMode="External"/><Relationship Id="rId173" Type="http://schemas.openxmlformats.org/officeDocument/2006/relationships/hyperlink" Target="https://umanitoba.ca/governance/governing-documents-students"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graduate-studies/forms" TargetMode="External"/><Relationship Id="rId147" Type="http://schemas.openxmlformats.org/officeDocument/2006/relationships/hyperlink" Target="https://umanitoba.ca/faculties/graduate_studies/governance/academic_membership.html" TargetMode="External"/><Relationship Id="rId168" Type="http://schemas.openxmlformats.org/officeDocument/2006/relationships/hyperlink" Target="https://umanitoba.ca/sites/default/files/2020-04/appeal-procedures-for-students.pdf"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forms" TargetMode="External"/><Relationship Id="rId142" Type="http://schemas.openxmlformats.org/officeDocument/2006/relationships/hyperlink" Target="https://catalog.umanitoba.ca/search/?P=GRAD%207500" TargetMode="External"/><Relationship Id="rId163" Type="http://schemas.openxmlformats.org/officeDocument/2006/relationships/hyperlink" Target="https://umanitoba.ca/graduate-studies/forms" TargetMode="External"/><Relationship Id="rId184" Type="http://schemas.openxmlformats.org/officeDocument/2006/relationships/hyperlink" Target="https://umanitoba.ca/copyright/" TargetMode="External"/><Relationship Id="rId189"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umanitoba.ca/graduate-studies/sites/graduate-studies/files/2020-07/masters-thesis-practicum-final-report.pdf" TargetMode="External"/><Relationship Id="rId137" Type="http://schemas.openxmlformats.org/officeDocument/2006/relationships/hyperlink" Target="https://umanitoba.ca/graduate-studies/student-experience/thesis-and-practicum/submit-your-thesis-or-practicum" TargetMode="External"/><Relationship Id="rId158" Type="http://schemas.openxmlformats.org/officeDocument/2006/relationships/hyperlink" Target="https://umanitoba.ca/graduate-studies/student-experience/thesis-and-practicum/submit-your-thesis-or-practicum"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catalog.umanitoba.ca/graduate-studies/academic-guide/doctor-philosophy-general-regulations/" TargetMode="External"/><Relationship Id="rId153" Type="http://schemas.openxmlformats.org/officeDocument/2006/relationships/hyperlink" Target="https://umanitoba.ca/graduate-studies/forms" TargetMode="External"/><Relationship Id="rId174" Type="http://schemas.openxmlformats.org/officeDocument/2006/relationships/hyperlink" Target="https://umanitoba.ca/governance/governing-documents-students" TargetMode="External"/><Relationship Id="rId179" Type="http://schemas.openxmlformats.org/officeDocument/2006/relationships/hyperlink" Target="https://umanitoba.ca/faculties/graduate_studies/media/ThesisSampleTitlePage.pdf" TargetMode="External"/><Relationship Id="rId190" Type="http://schemas.openxmlformats.org/officeDocument/2006/relationships/fontTable" Target="fontTable.xm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248.html" TargetMode="External"/><Relationship Id="rId10" Type="http://schemas.openxmlformats.org/officeDocument/2006/relationships/hyperlink" Target="mailto:history@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catalog.umanitoba.ca/search/?P=GRAD%207300" TargetMode="External"/><Relationship Id="rId148" Type="http://schemas.openxmlformats.org/officeDocument/2006/relationships/hyperlink" Target="https://umanitoba.ca/graduate-studies/student-experience/thesis-and-practicum/submit-your-thesis-or-practicum" TargetMode="External"/><Relationship Id="rId164" Type="http://schemas.openxmlformats.org/officeDocument/2006/relationships/hyperlink" Target="https://umanitoba.ca/graduate-studies/forms" TargetMode="External"/><Relationship Id="rId169" Type="http://schemas.openxmlformats.org/officeDocument/2006/relationships/hyperlink" Target="https://umanitoba.ca/governance/governing-documents-students" TargetMode="External"/><Relationship Id="rId185" Type="http://schemas.openxmlformats.org/officeDocument/2006/relationships/hyperlink" Target="http://umanitoba.ca/copyright" TargetMode="Externa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umanitoba.ca/graduate-studies/sites/graduate-studies/files/2020-04/ThesisSampleTOC.pdf"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registrar/letter-permission" TargetMode="External"/><Relationship Id="rId154" Type="http://schemas.openxmlformats.org/officeDocument/2006/relationships/hyperlink" Target="https://umanitoba.ca/graduate-studies/student-experience/thesis-and-practicum/submit-your-thesis-or-practicum" TargetMode="External"/><Relationship Id="rId175" Type="http://schemas.openxmlformats.org/officeDocument/2006/relationships/hyperlink" Target="https://umanitoba.ca/registrar/tuition-fees/adjustments-refunds"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graduate-studies/forms"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governance/governing-documents" TargetMode="External"/><Relationship Id="rId186" Type="http://schemas.openxmlformats.org/officeDocument/2006/relationships/header" Target="header1.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catalog.umanitoba.ca/graduate-studies/academic-guide/policy-withholding-thesis-pending-patent-application-content-manuscript-submission/" TargetMode="External"/><Relationship Id="rId176" Type="http://schemas.openxmlformats.org/officeDocument/2006/relationships/hyperlink" Target="https://umanitoba.ca/registrar/grades/appeal-grade"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s://umanitoba.ca/graduate-studies/graduate-studies-administration"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umanitoba.ca/faculties/arts/departments/history/media/report_phd_examining_committee.pdf" TargetMode="External"/><Relationship Id="rId166" Type="http://schemas.openxmlformats.org/officeDocument/2006/relationships/hyperlink" Target="https://umanitoba.ca/graduate-studies/sites/graduate-studies/files/2021-03/jmp-regulations-2017.pdf" TargetMode="External"/><Relationship Id="rId187"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catalog.umanitoba.ca/graduate-studies/academic-guide/application-admission-registration-policies/" TargetMode="External"/><Relationship Id="rId156" Type="http://schemas.openxmlformats.org/officeDocument/2006/relationships/hyperlink" Target="https://umanitoba.ca/governance/governing-documents" TargetMode="External"/><Relationship Id="rId177" Type="http://schemas.openxmlformats.org/officeDocument/2006/relationships/hyperlink" Target="https://umanitoba.ca/registrar/grades/appeal-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4458</TotalTime>
  <Pages>71</Pages>
  <Words>37287</Words>
  <Characters>212539</Characters>
  <Application>Microsoft Office Word</Application>
  <DocSecurity>0</DocSecurity>
  <Lines>1771</Lines>
  <Paragraphs>498</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249328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2023-08-23T18:30:00Z</dcterms:modified>
</cp:coreProperties>
</file>