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2289C" w14:textId="753F2B34" w:rsidR="00627DCA" w:rsidRDefault="00285405" w:rsidP="00627DCA">
      <w:pPr>
        <w:pStyle w:val="BodyText"/>
        <w:ind w:left="912"/>
        <w:rPr>
          <w:rFonts w:ascii="Times New Roman"/>
          <w:sz w:val="20"/>
        </w:rPr>
      </w:pPr>
      <w:r w:rsidRPr="00627DCA">
        <w:rPr>
          <w:rFonts w:ascii="Times New Roman"/>
          <w:noProof/>
          <w:sz w:val="20"/>
        </w:rPr>
        <w:drawing>
          <wp:inline distT="0" distB="0" distL="0" distR="0" wp14:anchorId="38134B2E" wp14:editId="37B35135">
            <wp:extent cx="4945380" cy="1097280"/>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5380" cy="1097280"/>
                    </a:xfrm>
                    <a:prstGeom prst="rect">
                      <a:avLst/>
                    </a:prstGeom>
                    <a:noFill/>
                    <a:ln>
                      <a:noFill/>
                    </a:ln>
                  </pic:spPr>
                </pic:pic>
              </a:graphicData>
            </a:graphic>
          </wp:inline>
        </w:drawing>
      </w:r>
    </w:p>
    <w:p w14:paraId="0B3CE3A2" w14:textId="77777777" w:rsidR="00627DCA" w:rsidRDefault="00627DCA" w:rsidP="00627DCA">
      <w:pPr>
        <w:pStyle w:val="BodyText"/>
        <w:rPr>
          <w:rFonts w:ascii="Times New Roman"/>
          <w:sz w:val="20"/>
        </w:rPr>
      </w:pPr>
    </w:p>
    <w:p w14:paraId="39F5742D" w14:textId="77777777" w:rsidR="00627DCA" w:rsidRDefault="00627DCA" w:rsidP="00627DCA">
      <w:pPr>
        <w:pStyle w:val="BodyText"/>
        <w:rPr>
          <w:rFonts w:ascii="Times New Roman"/>
          <w:sz w:val="20"/>
        </w:rPr>
      </w:pPr>
    </w:p>
    <w:p w14:paraId="1876B047" w14:textId="77777777" w:rsidR="00627DCA" w:rsidRDefault="00627DCA" w:rsidP="00627DCA">
      <w:pPr>
        <w:pStyle w:val="BodyText"/>
        <w:rPr>
          <w:rFonts w:ascii="Times New Roman"/>
          <w:sz w:val="20"/>
        </w:rPr>
      </w:pPr>
    </w:p>
    <w:p w14:paraId="1C5543AD" w14:textId="77777777" w:rsidR="00627DCA" w:rsidRDefault="00627DCA" w:rsidP="00627DCA">
      <w:pPr>
        <w:pStyle w:val="BodyText"/>
        <w:rPr>
          <w:rFonts w:ascii="Times New Roman"/>
          <w:sz w:val="20"/>
        </w:rPr>
      </w:pPr>
    </w:p>
    <w:p w14:paraId="0E11F9F3" w14:textId="77777777" w:rsidR="00627DCA" w:rsidRDefault="00627DCA" w:rsidP="00627DCA">
      <w:pPr>
        <w:pStyle w:val="BodyText"/>
        <w:rPr>
          <w:rFonts w:ascii="Times New Roman"/>
          <w:sz w:val="20"/>
        </w:rPr>
      </w:pPr>
    </w:p>
    <w:p w14:paraId="62AE984C" w14:textId="77777777" w:rsidR="00627DCA" w:rsidRDefault="00627DCA" w:rsidP="00627DCA">
      <w:pPr>
        <w:pStyle w:val="BodyText"/>
        <w:rPr>
          <w:rFonts w:ascii="Times New Roman"/>
          <w:sz w:val="20"/>
        </w:rPr>
      </w:pPr>
    </w:p>
    <w:p w14:paraId="5F157E37" w14:textId="77777777" w:rsidR="00627DCA" w:rsidRDefault="00627DCA" w:rsidP="00627DCA">
      <w:pPr>
        <w:pStyle w:val="BodyText"/>
        <w:rPr>
          <w:rFonts w:ascii="Times New Roman"/>
          <w:sz w:val="20"/>
        </w:rPr>
      </w:pPr>
    </w:p>
    <w:p w14:paraId="5697DF51" w14:textId="77777777" w:rsidR="00627DCA" w:rsidRDefault="00627DCA" w:rsidP="00627DCA">
      <w:pPr>
        <w:pStyle w:val="BodyText"/>
        <w:rPr>
          <w:rFonts w:ascii="Times New Roman"/>
          <w:sz w:val="20"/>
        </w:rPr>
      </w:pPr>
    </w:p>
    <w:p w14:paraId="1B5F1060" w14:textId="77777777" w:rsidR="00627DCA" w:rsidRDefault="00627DCA" w:rsidP="00627DCA">
      <w:pPr>
        <w:pStyle w:val="BodyText"/>
        <w:rPr>
          <w:rFonts w:ascii="Times New Roman"/>
          <w:sz w:val="20"/>
        </w:rPr>
      </w:pPr>
    </w:p>
    <w:p w14:paraId="29040692" w14:textId="77777777" w:rsidR="00627DCA" w:rsidRDefault="00627DCA" w:rsidP="00627DCA">
      <w:pPr>
        <w:pStyle w:val="BodyText"/>
        <w:rPr>
          <w:rFonts w:ascii="Times New Roman"/>
          <w:sz w:val="20"/>
        </w:rPr>
      </w:pPr>
    </w:p>
    <w:p w14:paraId="1A7CE4C2" w14:textId="77777777" w:rsidR="00627DCA" w:rsidRDefault="00627DCA" w:rsidP="00627DCA">
      <w:pPr>
        <w:pStyle w:val="BodyText"/>
        <w:rPr>
          <w:rFonts w:ascii="Times New Roman"/>
          <w:sz w:val="20"/>
        </w:rPr>
      </w:pPr>
    </w:p>
    <w:p w14:paraId="4460B886" w14:textId="77777777" w:rsidR="00627DCA" w:rsidRDefault="00627DCA" w:rsidP="00627DCA">
      <w:pPr>
        <w:pStyle w:val="BodyText"/>
        <w:rPr>
          <w:rFonts w:ascii="Times New Roman"/>
          <w:sz w:val="20"/>
        </w:rPr>
      </w:pPr>
    </w:p>
    <w:p w14:paraId="4D93C28C" w14:textId="77777777" w:rsidR="00627DCA" w:rsidRDefault="00627DCA" w:rsidP="00627DCA">
      <w:pPr>
        <w:pStyle w:val="BodyText"/>
        <w:rPr>
          <w:rFonts w:ascii="Times New Roman"/>
          <w:sz w:val="20"/>
        </w:rPr>
      </w:pPr>
    </w:p>
    <w:p w14:paraId="389B54D8" w14:textId="77777777" w:rsidR="00627DCA" w:rsidRDefault="00627DCA" w:rsidP="00627DCA">
      <w:pPr>
        <w:pStyle w:val="BodyText"/>
        <w:rPr>
          <w:rFonts w:ascii="Times New Roman"/>
          <w:sz w:val="20"/>
        </w:rPr>
      </w:pPr>
    </w:p>
    <w:p w14:paraId="3A12B018" w14:textId="77777777" w:rsidR="00627DCA" w:rsidRDefault="00627DCA" w:rsidP="00627DCA">
      <w:pPr>
        <w:pStyle w:val="BodyText"/>
        <w:rPr>
          <w:rFonts w:ascii="Times New Roman"/>
          <w:sz w:val="20"/>
        </w:rPr>
      </w:pPr>
    </w:p>
    <w:p w14:paraId="79FA6973" w14:textId="77777777" w:rsidR="00627DCA" w:rsidRDefault="00627DCA" w:rsidP="00627DCA">
      <w:pPr>
        <w:pStyle w:val="BodyText"/>
        <w:rPr>
          <w:rFonts w:ascii="Times New Roman"/>
          <w:sz w:val="20"/>
        </w:rPr>
      </w:pPr>
    </w:p>
    <w:p w14:paraId="16AC4DBA" w14:textId="77777777" w:rsidR="00627DCA" w:rsidRDefault="00627DCA" w:rsidP="00627DCA">
      <w:pPr>
        <w:pStyle w:val="BodyText"/>
        <w:rPr>
          <w:rFonts w:ascii="Times New Roman"/>
          <w:sz w:val="20"/>
        </w:rPr>
      </w:pPr>
    </w:p>
    <w:p w14:paraId="6B2E903D" w14:textId="77777777" w:rsidR="00627DCA" w:rsidRDefault="00627DCA" w:rsidP="00627DCA">
      <w:pPr>
        <w:pStyle w:val="BodyText"/>
        <w:rPr>
          <w:rFonts w:ascii="Times New Roman"/>
          <w:sz w:val="20"/>
        </w:rPr>
      </w:pPr>
    </w:p>
    <w:p w14:paraId="746072C9" w14:textId="77777777" w:rsidR="00627DCA" w:rsidRDefault="00627DCA" w:rsidP="00627DCA">
      <w:pPr>
        <w:pStyle w:val="BodyText"/>
        <w:rPr>
          <w:rFonts w:ascii="Times New Roman"/>
          <w:sz w:val="20"/>
        </w:rPr>
      </w:pPr>
    </w:p>
    <w:p w14:paraId="33208853" w14:textId="77777777" w:rsidR="00627DCA" w:rsidRDefault="00627DCA" w:rsidP="00627DCA">
      <w:pPr>
        <w:pStyle w:val="BodyText"/>
        <w:rPr>
          <w:rFonts w:ascii="Times New Roman"/>
          <w:sz w:val="20"/>
        </w:rPr>
      </w:pPr>
    </w:p>
    <w:p w14:paraId="67E250C8" w14:textId="77777777" w:rsidR="004A18E0" w:rsidRPr="004A18E0" w:rsidRDefault="004A18E0" w:rsidP="004A18E0">
      <w:pPr>
        <w:spacing w:before="132"/>
        <w:ind w:left="1686" w:right="2698"/>
        <w:jc w:val="center"/>
        <w:rPr>
          <w:sz w:val="52"/>
          <w:szCs w:val="20"/>
        </w:rPr>
      </w:pPr>
      <w:r w:rsidRPr="004A18E0">
        <w:rPr>
          <w:sz w:val="52"/>
          <w:szCs w:val="20"/>
        </w:rPr>
        <w:t>Food &amp; Human Nutritional Sciences</w:t>
      </w:r>
    </w:p>
    <w:p w14:paraId="7041E80A" w14:textId="77777777" w:rsidR="004A18E0" w:rsidRPr="004A18E0" w:rsidRDefault="004A18E0" w:rsidP="004A18E0">
      <w:pPr>
        <w:spacing w:before="132"/>
        <w:ind w:left="1686" w:right="2698"/>
        <w:jc w:val="center"/>
        <w:rPr>
          <w:sz w:val="52"/>
          <w:szCs w:val="20"/>
        </w:rPr>
      </w:pPr>
      <w:r w:rsidRPr="004A18E0">
        <w:rPr>
          <w:sz w:val="52"/>
          <w:szCs w:val="20"/>
        </w:rPr>
        <w:t>/Food Sciences</w:t>
      </w:r>
    </w:p>
    <w:p w14:paraId="2B6FAA3D" w14:textId="77777777" w:rsidR="004A18E0" w:rsidRPr="004A18E0" w:rsidRDefault="004A18E0" w:rsidP="004A18E0">
      <w:pPr>
        <w:spacing w:before="132"/>
        <w:ind w:left="1686" w:right="2698"/>
        <w:jc w:val="center"/>
        <w:rPr>
          <w:sz w:val="52"/>
          <w:szCs w:val="20"/>
        </w:rPr>
      </w:pPr>
      <w:r w:rsidRPr="004A18E0">
        <w:rPr>
          <w:sz w:val="52"/>
          <w:szCs w:val="20"/>
        </w:rPr>
        <w:t>4540 Functional Foods and Nutraceuticals</w:t>
      </w:r>
      <w:r w:rsidRPr="004A18E0">
        <w:rPr>
          <w:sz w:val="52"/>
          <w:szCs w:val="20"/>
        </w:rPr>
        <w:tab/>
      </w:r>
    </w:p>
    <w:p w14:paraId="6449F91F" w14:textId="56BEB693" w:rsidR="004A18E0" w:rsidRDefault="00627DCA" w:rsidP="004A18E0">
      <w:pPr>
        <w:spacing w:before="132"/>
        <w:ind w:left="1686" w:right="2698"/>
        <w:jc w:val="center"/>
        <w:rPr>
          <w:sz w:val="72"/>
        </w:rPr>
      </w:pPr>
      <w:r w:rsidRPr="004A18E0">
        <w:rPr>
          <w:sz w:val="52"/>
          <w:szCs w:val="20"/>
        </w:rPr>
        <w:t>Syllabu</w:t>
      </w:r>
      <w:r w:rsidR="004A18E0" w:rsidRPr="004A18E0">
        <w:rPr>
          <w:sz w:val="52"/>
          <w:szCs w:val="20"/>
        </w:rPr>
        <w:t>s Fall 202</w:t>
      </w:r>
      <w:r w:rsidR="00DD7FFC">
        <w:rPr>
          <w:sz w:val="52"/>
          <w:szCs w:val="20"/>
        </w:rPr>
        <w:t>3</w:t>
      </w:r>
    </w:p>
    <w:p w14:paraId="447C9403" w14:textId="77777777" w:rsidR="00627DCA" w:rsidRDefault="00627DCA" w:rsidP="00627DCA">
      <w:pPr>
        <w:pStyle w:val="BodyText"/>
        <w:jc w:val="center"/>
        <w:rPr>
          <w:sz w:val="20"/>
        </w:rPr>
      </w:pPr>
    </w:p>
    <w:p w14:paraId="7A47078F" w14:textId="77777777" w:rsidR="00627DCA" w:rsidRDefault="00627DCA" w:rsidP="00627DCA">
      <w:pPr>
        <w:pStyle w:val="BodyText"/>
        <w:jc w:val="center"/>
        <w:rPr>
          <w:sz w:val="20"/>
        </w:rPr>
      </w:pPr>
    </w:p>
    <w:p w14:paraId="11F9FC4D" w14:textId="77777777" w:rsidR="00627DCA" w:rsidRDefault="00627DCA" w:rsidP="00627DCA">
      <w:pPr>
        <w:pStyle w:val="BodyText"/>
        <w:jc w:val="center"/>
        <w:rPr>
          <w:sz w:val="20"/>
        </w:rPr>
      </w:pPr>
    </w:p>
    <w:p w14:paraId="3E50D97C" w14:textId="77777777" w:rsidR="00627DCA" w:rsidRDefault="00627DCA" w:rsidP="00627DCA">
      <w:pPr>
        <w:pStyle w:val="BodyText"/>
        <w:jc w:val="center"/>
        <w:rPr>
          <w:sz w:val="20"/>
        </w:rPr>
      </w:pPr>
    </w:p>
    <w:p w14:paraId="3EB436C6" w14:textId="77777777" w:rsidR="00627DCA" w:rsidRDefault="00627DCA" w:rsidP="00627DCA">
      <w:pPr>
        <w:pStyle w:val="BodyText"/>
        <w:jc w:val="center"/>
        <w:rPr>
          <w:sz w:val="20"/>
        </w:rPr>
      </w:pPr>
    </w:p>
    <w:p w14:paraId="22A623C5" w14:textId="77777777" w:rsidR="00627DCA" w:rsidRDefault="00627DCA" w:rsidP="00627DCA">
      <w:pPr>
        <w:pStyle w:val="BodyText"/>
        <w:rPr>
          <w:sz w:val="20"/>
        </w:rPr>
      </w:pPr>
    </w:p>
    <w:p w14:paraId="5AB70E3D" w14:textId="77777777" w:rsidR="00627DCA" w:rsidRDefault="00627DCA" w:rsidP="00627DCA">
      <w:pPr>
        <w:pStyle w:val="BodyText"/>
        <w:rPr>
          <w:sz w:val="20"/>
        </w:rPr>
      </w:pPr>
    </w:p>
    <w:p w14:paraId="3BAA138D" w14:textId="77777777" w:rsidR="00627DCA" w:rsidRDefault="00627DCA" w:rsidP="00627DCA">
      <w:pPr>
        <w:pStyle w:val="BodyText"/>
        <w:rPr>
          <w:sz w:val="20"/>
        </w:rPr>
      </w:pPr>
    </w:p>
    <w:p w14:paraId="06BCD674" w14:textId="77777777" w:rsidR="00627DCA" w:rsidRDefault="00627DCA" w:rsidP="00627DCA">
      <w:pPr>
        <w:pStyle w:val="BodyText"/>
        <w:rPr>
          <w:sz w:val="20"/>
        </w:rPr>
      </w:pPr>
    </w:p>
    <w:p w14:paraId="157BC588" w14:textId="77777777" w:rsidR="00627DCA" w:rsidRDefault="00627DCA" w:rsidP="00627DCA">
      <w:pPr>
        <w:pStyle w:val="BodyText"/>
        <w:rPr>
          <w:sz w:val="20"/>
        </w:rPr>
      </w:pPr>
    </w:p>
    <w:p w14:paraId="07B303B1" w14:textId="70482FB8" w:rsidR="00627DCA" w:rsidRDefault="00285405" w:rsidP="00627DCA">
      <w:pPr>
        <w:spacing w:before="180"/>
        <w:rPr>
          <w:sz w:val="36"/>
        </w:rPr>
      </w:pPr>
      <w:r>
        <w:rPr>
          <w:noProof/>
        </w:rPr>
        <w:drawing>
          <wp:anchor distT="0" distB="0" distL="0" distR="0" simplePos="0" relativeHeight="251659264" behindDoc="0" locked="0" layoutInCell="1" allowOverlap="1" wp14:anchorId="15E55192" wp14:editId="7FFEE29A">
            <wp:simplePos x="0" y="0"/>
            <wp:positionH relativeFrom="page">
              <wp:posOffset>5953125</wp:posOffset>
            </wp:positionH>
            <wp:positionV relativeFrom="paragraph">
              <wp:posOffset>-182245</wp:posOffset>
            </wp:positionV>
            <wp:extent cx="1574800" cy="762000"/>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7DCA">
        <w:rPr>
          <w:sz w:val="36"/>
        </w:rPr>
        <w:t>Department of Food and Human Nutritional Sciences</w:t>
      </w:r>
    </w:p>
    <w:p w14:paraId="07ECD454" w14:textId="5D214270" w:rsidR="00DD70B9" w:rsidRDefault="00DD70B9" w:rsidP="00626313"/>
    <w:p w14:paraId="5FFEA8F7" w14:textId="77777777" w:rsidR="004A18E0" w:rsidRDefault="004A18E0" w:rsidP="00626313"/>
    <w:p w14:paraId="239A3F9C" w14:textId="762B2EA7" w:rsidR="00D109BA" w:rsidRDefault="00D109BA" w:rsidP="00626313">
      <w:r w:rsidRPr="0026072A">
        <w:rPr>
          <w:b/>
        </w:rPr>
        <w:lastRenderedPageBreak/>
        <w:t>Instructor:</w:t>
      </w:r>
      <w:r w:rsidR="0026072A">
        <w:tab/>
      </w:r>
      <w:r w:rsidR="0026072A">
        <w:tab/>
      </w:r>
      <w:r w:rsidR="00D51543">
        <w:t>Dylan MacKay PhD (he/him)</w:t>
      </w:r>
    </w:p>
    <w:p w14:paraId="6F870AC4" w14:textId="0C364FBD" w:rsidR="00D109BA" w:rsidRDefault="00D109BA" w:rsidP="00626313">
      <w:r w:rsidRPr="0026072A">
        <w:rPr>
          <w:b/>
        </w:rPr>
        <w:t>Telephone:</w:t>
      </w:r>
      <w:r>
        <w:t xml:space="preserve">  </w:t>
      </w:r>
      <w:r w:rsidR="0026072A">
        <w:tab/>
      </w:r>
      <w:r w:rsidR="0026072A">
        <w:tab/>
      </w:r>
      <w:r w:rsidR="00D51543" w:rsidRPr="00D51543">
        <w:t>204-272-3119</w:t>
      </w:r>
    </w:p>
    <w:p w14:paraId="2AB5009F" w14:textId="3461D640" w:rsidR="00D109BA" w:rsidRDefault="00D109BA" w:rsidP="00626313">
      <w:r w:rsidRPr="0026072A">
        <w:rPr>
          <w:b/>
        </w:rPr>
        <w:t>Email:</w:t>
      </w:r>
      <w:r>
        <w:t xml:space="preserve"> </w:t>
      </w:r>
      <w:r w:rsidR="0026072A">
        <w:tab/>
      </w:r>
      <w:r w:rsidR="00D51543">
        <w:tab/>
      </w:r>
      <w:hyperlink r:id="rId10" w:history="1">
        <w:r w:rsidR="00D51543" w:rsidRPr="001E55C1">
          <w:rPr>
            <w:rStyle w:val="Hyperlink"/>
          </w:rPr>
          <w:t>dylan.mackay@umanitoba.ca</w:t>
        </w:r>
      </w:hyperlink>
      <w:r w:rsidR="00D51543">
        <w:t xml:space="preserve"> </w:t>
      </w:r>
    </w:p>
    <w:p w14:paraId="255BF8D0" w14:textId="77777777" w:rsidR="00166C07" w:rsidRDefault="00166C07" w:rsidP="00626313">
      <w:pPr>
        <w:rPr>
          <w:bCs/>
        </w:rPr>
      </w:pPr>
      <w:r>
        <w:rPr>
          <w:b/>
        </w:rPr>
        <w:t>Office Location:</w:t>
      </w:r>
      <w:r>
        <w:rPr>
          <w:b/>
        </w:rPr>
        <w:tab/>
      </w:r>
      <w:r w:rsidRPr="00166C07">
        <w:rPr>
          <w:bCs/>
        </w:rPr>
        <w:t xml:space="preserve">110 RCFTR, 196 Innovation Dr, Winnipeg, MB R3T 2N2 </w:t>
      </w:r>
    </w:p>
    <w:p w14:paraId="7CE595EC" w14:textId="6FB1CF15" w:rsidR="00D109BA" w:rsidRDefault="00D109BA" w:rsidP="00626313">
      <w:r w:rsidRPr="0026072A">
        <w:rPr>
          <w:b/>
        </w:rPr>
        <w:t>Office Hours:</w:t>
      </w:r>
      <w:r w:rsidR="0026072A">
        <w:tab/>
      </w:r>
      <w:r w:rsidR="0026072A">
        <w:tab/>
      </w:r>
      <w:r w:rsidR="008963BE" w:rsidRPr="00C85152">
        <w:t>By email communication</w:t>
      </w:r>
      <w:r w:rsidR="008963BE">
        <w:t xml:space="preserve"> virtual and in-person meetings can be booked</w:t>
      </w:r>
    </w:p>
    <w:p w14:paraId="0EB5677D" w14:textId="45880EEB" w:rsidR="00DD70B9" w:rsidRDefault="00D109BA" w:rsidP="00626313">
      <w:bookmarkStart w:id="0" w:name="_Hlk142565323"/>
      <w:r w:rsidRPr="0026072A">
        <w:rPr>
          <w:b/>
        </w:rPr>
        <w:t>Lecture Time:</w:t>
      </w:r>
      <w:r w:rsidR="0026072A">
        <w:tab/>
      </w:r>
      <w:bookmarkStart w:id="1" w:name="_Hlk112421633"/>
      <w:bookmarkStart w:id="2" w:name="_Hlk143863146"/>
      <w:r w:rsidR="004D74B5">
        <w:t>Tuesdays 5:30-7:45PM</w:t>
      </w:r>
      <w:bookmarkEnd w:id="1"/>
      <w:r w:rsidR="00D00FAF">
        <w:t>.</w:t>
      </w:r>
      <w:r w:rsidR="003309E7">
        <w:t xml:space="preserve"> </w:t>
      </w:r>
      <w:bookmarkEnd w:id="2"/>
      <w:r w:rsidR="003309E7">
        <w:t xml:space="preserve">Sept </w:t>
      </w:r>
      <w:r w:rsidR="00996727">
        <w:t>12</w:t>
      </w:r>
      <w:r w:rsidR="003309E7">
        <w:t xml:space="preserve"> to Dec </w:t>
      </w:r>
      <w:r w:rsidR="00996727">
        <w:t>5</w:t>
      </w:r>
      <w:r w:rsidR="003309E7">
        <w:t>, 202</w:t>
      </w:r>
      <w:r w:rsidR="00A17573">
        <w:t>3</w:t>
      </w:r>
    </w:p>
    <w:p w14:paraId="604FD77D" w14:textId="794C07AD" w:rsidR="00DD70B9" w:rsidRDefault="00DD70B9" w:rsidP="00626313">
      <w:pPr>
        <w:rPr>
          <w:rStyle w:val="apple-style-span"/>
          <w:color w:val="000000"/>
        </w:rPr>
      </w:pPr>
      <w:r w:rsidRPr="00626313">
        <w:rPr>
          <w:b/>
        </w:rPr>
        <w:t>Location</w:t>
      </w:r>
      <w:r>
        <w:t xml:space="preserve">: </w:t>
      </w:r>
      <w:r w:rsidR="00D109BA">
        <w:t xml:space="preserve"> </w:t>
      </w:r>
      <w:r w:rsidR="0026072A">
        <w:tab/>
      </w:r>
      <w:r w:rsidR="0026072A">
        <w:tab/>
      </w:r>
      <w:bookmarkStart w:id="3" w:name="_Hlk143863176"/>
      <w:r w:rsidR="00166C07">
        <w:t xml:space="preserve">Room </w:t>
      </w:r>
      <w:r w:rsidR="00DD7FFC">
        <w:t>304</w:t>
      </w:r>
      <w:r w:rsidR="00166C07">
        <w:t xml:space="preserve"> </w:t>
      </w:r>
      <w:r w:rsidR="00DD7FFC">
        <w:t>Human Ecology</w:t>
      </w:r>
      <w:r w:rsidR="00166C07">
        <w:t xml:space="preserve"> Building</w:t>
      </w:r>
      <w:bookmarkEnd w:id="3"/>
    </w:p>
    <w:bookmarkEnd w:id="0"/>
    <w:p w14:paraId="1EF2FA9B" w14:textId="5101E9F0" w:rsidR="00DD70B9" w:rsidRDefault="00D109BA" w:rsidP="00626313">
      <w:r>
        <w:rPr>
          <w:b/>
        </w:rPr>
        <w:t xml:space="preserve">Course </w:t>
      </w:r>
      <w:r w:rsidR="00DD70B9" w:rsidRPr="00626313">
        <w:rPr>
          <w:b/>
        </w:rPr>
        <w:t>Format</w:t>
      </w:r>
      <w:r w:rsidR="00DD70B9">
        <w:t xml:space="preserve">: </w:t>
      </w:r>
      <w:r w:rsidR="0026072A">
        <w:tab/>
      </w:r>
      <w:r w:rsidR="00DD70B9">
        <w:t>Lecture</w:t>
      </w:r>
      <w:r w:rsidR="00166C07">
        <w:t>s</w:t>
      </w:r>
      <w:r w:rsidR="00DD70B9">
        <w:t>, Class Discussion</w:t>
      </w:r>
    </w:p>
    <w:p w14:paraId="6A84CE9E" w14:textId="5D065C9F" w:rsidR="00DD70B9" w:rsidRDefault="00DD70B9" w:rsidP="00E52D42">
      <w:pPr>
        <w:ind w:left="2160" w:hanging="2160"/>
      </w:pPr>
      <w:r w:rsidRPr="00626313">
        <w:rPr>
          <w:b/>
        </w:rPr>
        <w:t>Evaluation</w:t>
      </w:r>
      <w:r>
        <w:t xml:space="preserve">: </w:t>
      </w:r>
      <w:r w:rsidR="0026072A">
        <w:tab/>
      </w:r>
      <w:r w:rsidR="005422D3">
        <w:t xml:space="preserve">Term Paper 30%, </w:t>
      </w:r>
      <w:r w:rsidR="00393BCC">
        <w:t xml:space="preserve">midterm test </w:t>
      </w:r>
      <w:r w:rsidR="005422D3">
        <w:t>35</w:t>
      </w:r>
      <w:r w:rsidR="00393BCC">
        <w:t xml:space="preserve">% final exam </w:t>
      </w:r>
      <w:r w:rsidR="005422D3">
        <w:t>35</w:t>
      </w:r>
      <w:r w:rsidR="00393BCC">
        <w:t>%</w:t>
      </w:r>
    </w:p>
    <w:p w14:paraId="03F77A17" w14:textId="29A9C748" w:rsidR="00DD70B9" w:rsidRDefault="00DD70B9" w:rsidP="00626313">
      <w:r w:rsidRPr="00626313">
        <w:rPr>
          <w:b/>
        </w:rPr>
        <w:t>Exam</w:t>
      </w:r>
      <w:r>
        <w:t xml:space="preserve"> </w:t>
      </w:r>
      <w:r w:rsidRPr="00626313">
        <w:rPr>
          <w:b/>
        </w:rPr>
        <w:t>Format</w:t>
      </w:r>
      <w:r>
        <w:t xml:space="preserve">: </w:t>
      </w:r>
      <w:r w:rsidR="0026072A">
        <w:tab/>
      </w:r>
      <w:r>
        <w:t xml:space="preserve">Multiple Choice, </w:t>
      </w:r>
      <w:r w:rsidR="000913F3">
        <w:t>True/False</w:t>
      </w:r>
    </w:p>
    <w:p w14:paraId="714EDAD6" w14:textId="792E4118" w:rsidR="00627DCA" w:rsidRDefault="00627DCA" w:rsidP="00626313"/>
    <w:p w14:paraId="7E843192" w14:textId="292D0BC8" w:rsidR="00627DCA" w:rsidRDefault="00627DCA" w:rsidP="00626313">
      <w:pPr>
        <w:rPr>
          <w:b/>
          <w:bCs/>
        </w:rPr>
      </w:pPr>
      <w:r w:rsidRPr="00627DCA">
        <w:rPr>
          <w:b/>
          <w:bCs/>
        </w:rPr>
        <w:t>Traditional Territory/Land Acknowledgment</w:t>
      </w:r>
    </w:p>
    <w:p w14:paraId="4029CF79" w14:textId="77777777" w:rsidR="004A18E0" w:rsidRDefault="004A18E0" w:rsidP="00626313">
      <w:pPr>
        <w:rPr>
          <w:b/>
          <w:bCs/>
        </w:rPr>
      </w:pPr>
    </w:p>
    <w:p w14:paraId="637F5A09" w14:textId="5518BB2E" w:rsidR="004A18E0" w:rsidRDefault="004A18E0" w:rsidP="00626313">
      <w:r w:rsidRPr="004A18E0">
        <w:t>The University of Manitoba campuses are located on original lands of Anishinaabeg, Cree, Oji-Cree, Dakota and Dene peoples, and on the homeland of the Métis Nation. We respect the Treaties that were made on these territories, we acknowledge the harms and mistakes of the past</w:t>
      </w:r>
      <w:r w:rsidR="002255D0">
        <w:t>,</w:t>
      </w:r>
      <w:r>
        <w:t xml:space="preserve"> </w:t>
      </w:r>
      <w:r w:rsidRPr="004A18E0">
        <w:t>and we dedicate ourselves to mov</w:t>
      </w:r>
      <w:r w:rsidR="00682B71">
        <w:t>ing</w:t>
      </w:r>
      <w:r w:rsidRPr="004A18E0">
        <w:t xml:space="preserve"> forward in partnership with Indigenous communities in a spirit of reconciliation and collaboration.</w:t>
      </w:r>
    </w:p>
    <w:p w14:paraId="2231901E" w14:textId="77777777" w:rsidR="00F97CE5" w:rsidRDefault="00F97CE5" w:rsidP="00F97CE5"/>
    <w:p w14:paraId="1FDC4BE7" w14:textId="2CC753F4" w:rsidR="00F97CE5" w:rsidRPr="002E7053" w:rsidRDefault="00F97CE5" w:rsidP="00F97CE5">
      <w:r w:rsidRPr="002E7053">
        <w:t xml:space="preserve">I would personally like to acknowledge that the places where I work and my home residence in Winnipeg are located within the traditional territories of other Indigenous peoples and within the heartland of the Métis Nation and. </w:t>
      </w:r>
      <w:r w:rsidR="00850DB4">
        <w:t xml:space="preserve">The water I drink comes from Treaty #3 </w:t>
      </w:r>
      <w:r w:rsidR="003D0CA0">
        <w:t xml:space="preserve">territory </w:t>
      </w:r>
      <w:r w:rsidR="00850DB4">
        <w:t>and the power from Manitoba hydro</w:t>
      </w:r>
      <w:r w:rsidR="003D0CA0">
        <w:t xml:space="preserve"> comes from Treaty #1, 2, 3 4 and 5 </w:t>
      </w:r>
      <w:r w:rsidR="004F33BF">
        <w:t>territories</w:t>
      </w:r>
      <w:r w:rsidR="003D0CA0">
        <w:t>.</w:t>
      </w:r>
      <w:r w:rsidR="00850DB4">
        <w:t xml:space="preserve"> </w:t>
      </w:r>
      <w:r w:rsidRPr="002E7053">
        <w:t xml:space="preserve">In my own engagement with reconciliation, I am aware that there are </w:t>
      </w:r>
      <w:r w:rsidR="004F33BF">
        <w:t xml:space="preserve">still </w:t>
      </w:r>
      <w:r w:rsidRPr="002E7053">
        <w:t xml:space="preserve">ongoing harms and continuing mistakes </w:t>
      </w:r>
      <w:r w:rsidR="004F33BF">
        <w:t>which</w:t>
      </w:r>
      <w:r w:rsidRPr="002E7053">
        <w:t xml:space="preserve"> harm Indigenous peoples and members of the Métis Nation. I am committed to </w:t>
      </w:r>
      <w:r w:rsidR="00C34CBB">
        <w:t xml:space="preserve">minimizing those harms within the capacity of my work at the University of Manitoba and </w:t>
      </w:r>
      <w:r w:rsidRPr="002E7053">
        <w:t>continuing to learn of the unique richness and diversity of Indigenous cultures and their resilience, as well as the socio/economic and cultural traumas experienced by Indigenous peoples</w:t>
      </w:r>
      <w:r w:rsidR="00620CD6" w:rsidRPr="002E7053">
        <w:t>.</w:t>
      </w:r>
      <w:r w:rsidRPr="002E7053">
        <w:t xml:space="preserve"> </w:t>
      </w:r>
    </w:p>
    <w:p w14:paraId="30D1B844" w14:textId="77777777" w:rsidR="002255D0" w:rsidRPr="002E7053" w:rsidRDefault="002255D0" w:rsidP="00626313"/>
    <w:p w14:paraId="7D24DF07" w14:textId="43B280EB" w:rsidR="00620CD6" w:rsidRPr="002E7053" w:rsidRDefault="00620CD6" w:rsidP="00620CD6">
      <w:r w:rsidRPr="002E7053">
        <w:t xml:space="preserve">In Anishinaabe traditional belief, everything in the environment is interconnected and has important relationships with the things around it. I </w:t>
      </w:r>
      <w:r w:rsidR="00C341A9" w:rsidRPr="002E7053">
        <w:t>think this belief is very applicable to the university environment.</w:t>
      </w:r>
    </w:p>
    <w:p w14:paraId="7C15E944" w14:textId="77777777" w:rsidR="00620CD6" w:rsidRPr="002E7053" w:rsidRDefault="00620CD6" w:rsidP="00620CD6"/>
    <w:p w14:paraId="61113254" w14:textId="7168334A" w:rsidR="00620CD6" w:rsidRPr="002E7053" w:rsidRDefault="006D7140" w:rsidP="00620CD6">
      <w:r w:rsidRPr="002E7053">
        <w:rPr>
          <w:color w:val="200800"/>
        </w:rPr>
        <w:t>I encourage you to further educate yourself on this topic</w:t>
      </w:r>
      <w:r w:rsidR="00A37B24" w:rsidRPr="002E7053">
        <w:rPr>
          <w:color w:val="200800"/>
        </w:rPr>
        <w:t xml:space="preserve"> with the following links:</w:t>
      </w:r>
    </w:p>
    <w:p w14:paraId="6BC4BA92" w14:textId="77777777" w:rsidR="00620CD6" w:rsidRPr="002E7053" w:rsidRDefault="00AC08D1" w:rsidP="00620CD6">
      <w:pPr>
        <w:numPr>
          <w:ilvl w:val="0"/>
          <w:numId w:val="6"/>
        </w:numPr>
        <w:shd w:val="clear" w:color="auto" w:fill="FFFFFF"/>
        <w:spacing w:before="100" w:beforeAutospacing="1" w:after="100" w:afterAutospacing="1"/>
        <w:ind w:left="1013"/>
        <w:rPr>
          <w:color w:val="200800"/>
        </w:rPr>
      </w:pPr>
      <w:hyperlink r:id="rId11" w:history="1">
        <w:r w:rsidR="00620CD6" w:rsidRPr="002E7053">
          <w:rPr>
            <w:rStyle w:val="Hyperlink"/>
            <w:color w:val="385E9D"/>
          </w:rPr>
          <w:t>Reserves in Manitoba</w:t>
        </w:r>
      </w:hyperlink>
    </w:p>
    <w:p w14:paraId="75366F1E" w14:textId="77777777" w:rsidR="00620CD6" w:rsidRPr="002E7053" w:rsidRDefault="00AC08D1" w:rsidP="00620CD6">
      <w:pPr>
        <w:numPr>
          <w:ilvl w:val="0"/>
          <w:numId w:val="6"/>
        </w:numPr>
        <w:shd w:val="clear" w:color="auto" w:fill="FFFFFF"/>
        <w:spacing w:before="100" w:beforeAutospacing="1" w:after="100" w:afterAutospacing="1"/>
        <w:ind w:left="1013"/>
        <w:rPr>
          <w:color w:val="200800"/>
        </w:rPr>
      </w:pPr>
      <w:hyperlink r:id="rId12" w:history="1">
        <w:r w:rsidR="00620CD6" w:rsidRPr="002E7053">
          <w:rPr>
            <w:rStyle w:val="Hyperlink"/>
            <w:color w:val="385E9D"/>
          </w:rPr>
          <w:t>Forced Relocation of Indigenous People in Canada</w:t>
        </w:r>
      </w:hyperlink>
    </w:p>
    <w:p w14:paraId="4451CA4F" w14:textId="77777777" w:rsidR="00620CD6" w:rsidRPr="002E7053" w:rsidRDefault="00AC08D1" w:rsidP="00620CD6">
      <w:pPr>
        <w:numPr>
          <w:ilvl w:val="0"/>
          <w:numId w:val="6"/>
        </w:numPr>
        <w:shd w:val="clear" w:color="auto" w:fill="FFFFFF"/>
        <w:spacing w:before="100" w:beforeAutospacing="1" w:after="100" w:afterAutospacing="1"/>
        <w:ind w:left="1013"/>
        <w:rPr>
          <w:color w:val="200800"/>
        </w:rPr>
      </w:pPr>
      <w:hyperlink r:id="rId13" w:history="1">
        <w:r w:rsidR="00620CD6" w:rsidRPr="002E7053">
          <w:rPr>
            <w:rStyle w:val="Hyperlink"/>
            <w:color w:val="385E9D"/>
          </w:rPr>
          <w:t>Land Acknowledgements – A Reflection 5-years After the TRC Report</w:t>
        </w:r>
      </w:hyperlink>
    </w:p>
    <w:p w14:paraId="10CB0EA5" w14:textId="77777777" w:rsidR="00620CD6" w:rsidRPr="002E7053" w:rsidRDefault="00AC08D1" w:rsidP="00620CD6">
      <w:pPr>
        <w:numPr>
          <w:ilvl w:val="0"/>
          <w:numId w:val="6"/>
        </w:numPr>
        <w:shd w:val="clear" w:color="auto" w:fill="FFFFFF"/>
        <w:spacing w:before="100" w:beforeAutospacing="1" w:after="100" w:afterAutospacing="1"/>
        <w:ind w:left="1013"/>
        <w:rPr>
          <w:color w:val="200800"/>
        </w:rPr>
      </w:pPr>
      <w:hyperlink r:id="rId14" w:history="1">
        <w:r w:rsidR="00620CD6" w:rsidRPr="002E7053">
          <w:rPr>
            <w:rStyle w:val="Hyperlink"/>
            <w:color w:val="385E9D"/>
          </w:rPr>
          <w:t>Treaty Relations Commission of Manitoba</w:t>
        </w:r>
      </w:hyperlink>
    </w:p>
    <w:p w14:paraId="3C6723E9" w14:textId="77777777" w:rsidR="00620CD6" w:rsidRPr="002E7053" w:rsidRDefault="00620CD6" w:rsidP="00626313"/>
    <w:p w14:paraId="23BEBA98" w14:textId="0C18BA48" w:rsidR="004A18E0" w:rsidRPr="002E7053" w:rsidRDefault="004A18E0" w:rsidP="00626313">
      <w:pPr>
        <w:rPr>
          <w:b/>
          <w:bCs/>
        </w:rPr>
      </w:pPr>
      <w:r w:rsidRPr="002E7053">
        <w:rPr>
          <w:b/>
          <w:bCs/>
        </w:rPr>
        <w:t>Equity And Inclusion Commitment</w:t>
      </w:r>
    </w:p>
    <w:p w14:paraId="09F6D7A9" w14:textId="77777777" w:rsidR="00A37B24" w:rsidRPr="002E7053" w:rsidRDefault="00A37B24" w:rsidP="00626313"/>
    <w:p w14:paraId="4AF22F30" w14:textId="4584928C" w:rsidR="00C341A9" w:rsidRPr="002E7053" w:rsidRDefault="00C341A9" w:rsidP="00626313">
      <w:r w:rsidRPr="002E7053">
        <w:t>I</w:t>
      </w:r>
      <w:r w:rsidR="00682B71" w:rsidRPr="002E7053">
        <w:t xml:space="preserve"> will respect </w:t>
      </w:r>
      <w:r w:rsidRPr="002E7053">
        <w:t xml:space="preserve">your identities (e.g., race, gender, sexual orientation, class, size, ability, etc.) and commit to interrupting any form of oppression based on these categories and amplifying under-represented voices. I am a white cis man and I am still </w:t>
      </w:r>
      <w:r w:rsidR="000A56D5" w:rsidRPr="002E7053">
        <w:t>working on challenging all my assumptions and recognizing all of the unearned privileges that I have, please, if you can, bring to my attention anything I say, do, or allow that conflicts with this commitment by submitting anonymous feedback to me</w:t>
      </w:r>
      <w:r w:rsidR="006D7140" w:rsidRPr="002E7053">
        <w:t xml:space="preserve"> </w:t>
      </w:r>
      <w:hyperlink r:id="rId15" w:history="1">
        <w:r w:rsidR="006D7140" w:rsidRPr="002E7053">
          <w:rPr>
            <w:rStyle w:val="Hyperlink"/>
          </w:rPr>
          <w:t>https://forms.gle/uMvhvPz43CkfewgRA</w:t>
        </w:r>
      </w:hyperlink>
      <w:r w:rsidR="006D7140" w:rsidRPr="002E7053">
        <w:t xml:space="preserve"> </w:t>
      </w:r>
    </w:p>
    <w:p w14:paraId="69A7101C" w14:textId="77777777" w:rsidR="004A18E0" w:rsidRPr="002E7053" w:rsidRDefault="004A18E0" w:rsidP="00626313">
      <w:pPr>
        <w:rPr>
          <w:b/>
          <w:bCs/>
        </w:rPr>
      </w:pPr>
    </w:p>
    <w:p w14:paraId="1E71E89B" w14:textId="77777777" w:rsidR="00C56CBA" w:rsidRPr="002E7053" w:rsidRDefault="00A37B24" w:rsidP="00C56CBA">
      <w:pPr>
        <w:rPr>
          <w:bCs/>
        </w:rPr>
      </w:pPr>
      <w:r w:rsidRPr="002E7053">
        <w:rPr>
          <w:b/>
        </w:rPr>
        <w:lastRenderedPageBreak/>
        <w:t>Course Description:</w:t>
      </w:r>
      <w:r w:rsidR="00C56CBA" w:rsidRPr="002E7053">
        <w:rPr>
          <w:b/>
        </w:rPr>
        <w:t xml:space="preserve"> </w:t>
      </w:r>
      <w:r w:rsidR="00C56CBA" w:rsidRPr="002E7053">
        <w:rPr>
          <w:bCs/>
        </w:rPr>
        <w:t>This course will examine the bioactive components of functional foods and</w:t>
      </w:r>
    </w:p>
    <w:p w14:paraId="12F54021" w14:textId="77777777" w:rsidR="00C56CBA" w:rsidRPr="002E7053" w:rsidRDefault="00C56CBA" w:rsidP="00C56CBA">
      <w:pPr>
        <w:rPr>
          <w:bCs/>
        </w:rPr>
      </w:pPr>
      <w:r w:rsidRPr="002E7053">
        <w:rPr>
          <w:bCs/>
        </w:rPr>
        <w:t>nutraceuticals, their sources, chemistry, process technology, efficacy, safety and regulation.</w:t>
      </w:r>
    </w:p>
    <w:p w14:paraId="65A9DFD8" w14:textId="77777777" w:rsidR="00C56CBA" w:rsidRPr="002E7053" w:rsidRDefault="00C56CBA" w:rsidP="00C56CBA">
      <w:pPr>
        <w:rPr>
          <w:bCs/>
        </w:rPr>
      </w:pPr>
      <w:r w:rsidRPr="002E7053">
        <w:rPr>
          <w:bCs/>
        </w:rPr>
        <w:t>Prerequisite: [CHEM 2770 or MBIO 2770 (002.277 or 060.277) or CHEM 2360 or MBIO 2360</w:t>
      </w:r>
    </w:p>
    <w:p w14:paraId="40FD419A" w14:textId="77777777" w:rsidR="00C56CBA" w:rsidRPr="002E7053" w:rsidRDefault="00C56CBA" w:rsidP="00C56CBA">
      <w:pPr>
        <w:rPr>
          <w:bCs/>
        </w:rPr>
      </w:pPr>
      <w:r w:rsidRPr="002E7053">
        <w:rPr>
          <w:bCs/>
        </w:rPr>
        <w:t>(002.236 or 060.236)].</w:t>
      </w:r>
    </w:p>
    <w:p w14:paraId="4ECA8C82" w14:textId="72043075" w:rsidR="00C56CBA" w:rsidRDefault="00C56CBA" w:rsidP="00C56CBA">
      <w:pPr>
        <w:rPr>
          <w:bCs/>
        </w:rPr>
      </w:pPr>
      <w:r w:rsidRPr="002E7053">
        <w:rPr>
          <w:bCs/>
        </w:rPr>
        <w:t>3.0 Credit Hours.</w:t>
      </w:r>
    </w:p>
    <w:p w14:paraId="61C97ED2" w14:textId="77777777" w:rsidR="000144C7" w:rsidRDefault="000144C7" w:rsidP="000144C7">
      <w:pPr>
        <w:rPr>
          <w:bCs/>
        </w:rPr>
      </w:pPr>
    </w:p>
    <w:p w14:paraId="5464861D" w14:textId="07A240F3" w:rsidR="000144C7" w:rsidRDefault="000144C7" w:rsidP="000144C7">
      <w:r w:rsidRPr="002E7053">
        <w:rPr>
          <w:b/>
        </w:rPr>
        <w:t xml:space="preserve">Overall Course Objective:  </w:t>
      </w:r>
      <w:r w:rsidRPr="002E7053">
        <w:t>The course will provide adequate information for learners to promote their learning and intellectual development in the area of functional foods and nutraceuticals.</w:t>
      </w:r>
    </w:p>
    <w:p w14:paraId="2F79DDE7" w14:textId="77777777" w:rsidR="000144C7" w:rsidRPr="002E7053" w:rsidRDefault="000144C7" w:rsidP="000D266D">
      <w:pPr>
        <w:rPr>
          <w:b/>
        </w:rPr>
      </w:pPr>
    </w:p>
    <w:p w14:paraId="7142B8D0" w14:textId="468E140C" w:rsidR="000144C7" w:rsidRPr="002E7053" w:rsidRDefault="00245F53" w:rsidP="000144C7">
      <w:pPr>
        <w:rPr>
          <w:b/>
        </w:rPr>
      </w:pPr>
      <w:r>
        <w:rPr>
          <w:b/>
        </w:rPr>
        <w:t>Course Learning Outcomes</w:t>
      </w:r>
    </w:p>
    <w:p w14:paraId="27B8F1DC" w14:textId="77777777" w:rsidR="000144C7" w:rsidRPr="002E7053" w:rsidRDefault="000144C7" w:rsidP="000144C7"/>
    <w:p w14:paraId="7D2346C8" w14:textId="77777777" w:rsidR="000144C7" w:rsidRPr="002E7053" w:rsidRDefault="000144C7" w:rsidP="000144C7">
      <w:r w:rsidRPr="002E7053">
        <w:t>The learners who successfully complete this course should be able to:</w:t>
      </w:r>
    </w:p>
    <w:p w14:paraId="4D5F59E5" w14:textId="53A3DA2A" w:rsidR="000144C7" w:rsidRPr="002E7053" w:rsidRDefault="000144C7" w:rsidP="000144C7">
      <w:pPr>
        <w:numPr>
          <w:ilvl w:val="0"/>
          <w:numId w:val="2"/>
        </w:numPr>
      </w:pPr>
      <w:r w:rsidRPr="002E7053">
        <w:t>Have a general knowledge on development of functional foods and nutraceuticals</w:t>
      </w:r>
    </w:p>
    <w:p w14:paraId="561DEC4F" w14:textId="77777777" w:rsidR="00C34CBB" w:rsidRDefault="000144C7" w:rsidP="000144C7">
      <w:pPr>
        <w:numPr>
          <w:ilvl w:val="0"/>
          <w:numId w:val="2"/>
        </w:numPr>
      </w:pPr>
      <w:r w:rsidRPr="002E7053">
        <w:t xml:space="preserve">Be able to distinguish differences between conventional foods vs. functional foods </w:t>
      </w:r>
    </w:p>
    <w:p w14:paraId="5E088E1E" w14:textId="119F9151" w:rsidR="000144C7" w:rsidRPr="002E7053" w:rsidRDefault="00C34CBB" w:rsidP="000144C7">
      <w:pPr>
        <w:numPr>
          <w:ilvl w:val="0"/>
          <w:numId w:val="2"/>
        </w:numPr>
      </w:pPr>
      <w:r w:rsidRPr="002E7053">
        <w:t xml:space="preserve">Be able to distinguish differences between </w:t>
      </w:r>
      <w:r w:rsidR="000144C7" w:rsidRPr="002E7053">
        <w:t>nutraceuticals</w:t>
      </w:r>
      <w:r>
        <w:t xml:space="preserve"> (dietary supplements)</w:t>
      </w:r>
      <w:r w:rsidR="000144C7" w:rsidRPr="002E7053">
        <w:t xml:space="preserve"> vs. pharmaceuticals</w:t>
      </w:r>
    </w:p>
    <w:p w14:paraId="0940EC45" w14:textId="31969B35" w:rsidR="000144C7" w:rsidRPr="002E7053" w:rsidRDefault="000144C7" w:rsidP="000144C7">
      <w:pPr>
        <w:numPr>
          <w:ilvl w:val="0"/>
          <w:numId w:val="2"/>
        </w:numPr>
      </w:pPr>
      <w:r w:rsidRPr="002E7053">
        <w:t>Be able to list potential health benefits of common functional foods and nutraceuticals</w:t>
      </w:r>
    </w:p>
    <w:p w14:paraId="1AB4BE9A" w14:textId="79CCFE5E" w:rsidR="000144C7" w:rsidRDefault="000144C7" w:rsidP="000144C7">
      <w:pPr>
        <w:numPr>
          <w:ilvl w:val="0"/>
          <w:numId w:val="2"/>
        </w:numPr>
      </w:pPr>
      <w:r w:rsidRPr="002E7053">
        <w:t>Know basic physicochemical properties of dietary agents with health promoting properties</w:t>
      </w:r>
    </w:p>
    <w:p w14:paraId="1C99D3F1" w14:textId="510D930B" w:rsidR="000144C7" w:rsidRPr="00C34CBB" w:rsidRDefault="000144C7" w:rsidP="000144C7">
      <w:pPr>
        <w:numPr>
          <w:ilvl w:val="0"/>
          <w:numId w:val="2"/>
        </w:numPr>
      </w:pPr>
      <w:r w:rsidRPr="002E7053">
        <w:t>Understand how to search and report on a topic of relevance to functional foods and nutraceuticals</w:t>
      </w:r>
      <w:r w:rsidRPr="00C34CBB">
        <w:rPr>
          <w:b/>
        </w:rPr>
        <w:t xml:space="preserve">                          </w:t>
      </w:r>
    </w:p>
    <w:p w14:paraId="0050711C" w14:textId="223834B9" w:rsidR="00A37B24" w:rsidRDefault="00A37B24" w:rsidP="00626313">
      <w:pPr>
        <w:rPr>
          <w:b/>
        </w:rPr>
      </w:pPr>
    </w:p>
    <w:p w14:paraId="614B728C" w14:textId="77777777" w:rsidR="002E7053" w:rsidRPr="002E7053" w:rsidRDefault="002E7053" w:rsidP="00626313">
      <w:pPr>
        <w:rPr>
          <w:b/>
        </w:rPr>
      </w:pPr>
    </w:p>
    <w:p w14:paraId="4BBD6A46" w14:textId="2DDC365A" w:rsidR="00D43E9F" w:rsidRDefault="00D43E9F" w:rsidP="00D43E9F">
      <w:pPr>
        <w:rPr>
          <w:b/>
        </w:rPr>
      </w:pPr>
      <w:r w:rsidRPr="002E7053">
        <w:rPr>
          <w:b/>
        </w:rPr>
        <w:t xml:space="preserve">IMPORTANT </w:t>
      </w:r>
      <w:r w:rsidR="00A62564">
        <w:rPr>
          <w:b/>
        </w:rPr>
        <w:t xml:space="preserve">DATES and </w:t>
      </w:r>
      <w:r w:rsidRPr="002E7053">
        <w:rPr>
          <w:b/>
        </w:rPr>
        <w:t>NOTES:</w:t>
      </w:r>
    </w:p>
    <w:p w14:paraId="65E7FE54" w14:textId="18C0C255" w:rsidR="00F3655D" w:rsidRDefault="00F3655D" w:rsidP="00A62564">
      <w:pPr>
        <w:rPr>
          <w:b/>
        </w:rPr>
      </w:pPr>
      <w:r>
        <w:rPr>
          <w:b/>
        </w:rPr>
        <w:t>The last date to drop for the Fall 202</w:t>
      </w:r>
      <w:r w:rsidR="002920FA">
        <w:rPr>
          <w:b/>
        </w:rPr>
        <w:t>3</w:t>
      </w:r>
      <w:r>
        <w:rPr>
          <w:b/>
        </w:rPr>
        <w:t xml:space="preserve"> term is September </w:t>
      </w:r>
      <w:r w:rsidR="00A17573">
        <w:rPr>
          <w:b/>
        </w:rPr>
        <w:t>19</w:t>
      </w:r>
      <w:r>
        <w:rPr>
          <w:b/>
        </w:rPr>
        <w:t>th</w:t>
      </w:r>
    </w:p>
    <w:p w14:paraId="48B7E84B" w14:textId="362B9B00" w:rsidR="00A62564" w:rsidRDefault="00A62564" w:rsidP="00A62564">
      <w:pPr>
        <w:rPr>
          <w:b/>
        </w:rPr>
      </w:pPr>
      <w:r w:rsidRPr="002E7053">
        <w:rPr>
          <w:b/>
        </w:rPr>
        <w:t>V</w:t>
      </w:r>
      <w:r>
        <w:rPr>
          <w:b/>
        </w:rPr>
        <w:t>oluntary withdrawal (VW)</w:t>
      </w:r>
      <w:r w:rsidRPr="002E7053">
        <w:rPr>
          <w:b/>
        </w:rPr>
        <w:t xml:space="preserve"> </w:t>
      </w:r>
      <w:r>
        <w:rPr>
          <w:b/>
        </w:rPr>
        <w:t>d</w:t>
      </w:r>
      <w:r w:rsidRPr="002E7053">
        <w:rPr>
          <w:b/>
        </w:rPr>
        <w:t>ate: November 2</w:t>
      </w:r>
      <w:r w:rsidR="00A17573">
        <w:rPr>
          <w:b/>
        </w:rPr>
        <w:t>1</w:t>
      </w:r>
      <w:r w:rsidRPr="002E7053">
        <w:rPr>
          <w:b/>
        </w:rPr>
        <w:t xml:space="preserve">, 2022 </w:t>
      </w:r>
    </w:p>
    <w:p w14:paraId="0A14A7B7" w14:textId="5572CC4E" w:rsidR="00F30FA0" w:rsidRDefault="00F30FA0" w:rsidP="00A62564">
      <w:pPr>
        <w:rPr>
          <w:b/>
        </w:rPr>
      </w:pPr>
    </w:p>
    <w:p w14:paraId="3014A859" w14:textId="413E14DD" w:rsidR="00F30FA0" w:rsidRPr="00F30FA0" w:rsidRDefault="00F30FA0" w:rsidP="00F30FA0">
      <w:pPr>
        <w:rPr>
          <w:b/>
          <w:bCs/>
        </w:rPr>
      </w:pPr>
      <w:bookmarkStart w:id="4" w:name="_Hlk113896338"/>
      <w:r w:rsidRPr="00F30FA0">
        <w:rPr>
          <w:b/>
          <w:bCs/>
        </w:rPr>
        <w:t>The Department of Food and Human Nutritional Sciences in consultation with the Faculty of Agricultural and Food Sciences has devised a plan so that there is minimal impact on the delivery and content of the course, should the instructor fall sick and is unable to continue lectures in-person. Please be assured that the alternative plan outlining any deviation from the normal mode of instruction will be communicated to you as quickly as possible if/when the need arises.</w:t>
      </w:r>
    </w:p>
    <w:bookmarkEnd w:id="4"/>
    <w:p w14:paraId="17E40636" w14:textId="77777777" w:rsidR="00BE0D5C" w:rsidRDefault="00BE0D5C" w:rsidP="00626313">
      <w:pPr>
        <w:rPr>
          <w:b/>
          <w:bCs/>
          <w:u w:val="single"/>
        </w:rPr>
      </w:pPr>
    </w:p>
    <w:p w14:paraId="72B513D7" w14:textId="700C0335" w:rsidR="00984711" w:rsidRPr="00206689" w:rsidRDefault="00FF2962" w:rsidP="00626313">
      <w:pPr>
        <w:rPr>
          <w:b/>
          <w:bCs/>
          <w:u w:val="single"/>
        </w:rPr>
      </w:pPr>
      <w:r w:rsidRPr="00206689">
        <w:rPr>
          <w:b/>
          <w:bCs/>
          <w:u w:val="single"/>
        </w:rPr>
        <w:t>Course Materials</w:t>
      </w:r>
    </w:p>
    <w:p w14:paraId="6A81662B" w14:textId="0139763D" w:rsidR="00FF2962" w:rsidRDefault="00FF2962" w:rsidP="00626313"/>
    <w:p w14:paraId="1479A3E2" w14:textId="0B3A735E" w:rsidR="00FF2962" w:rsidRDefault="00FF2962" w:rsidP="00626313">
      <w:pPr>
        <w:rPr>
          <w:b/>
          <w:bCs/>
        </w:rPr>
      </w:pPr>
      <w:r w:rsidRPr="00FF2962">
        <w:rPr>
          <w:b/>
          <w:bCs/>
        </w:rPr>
        <w:t>UM Learn</w:t>
      </w:r>
      <w:r>
        <w:rPr>
          <w:b/>
          <w:bCs/>
        </w:rPr>
        <w:t>:</w:t>
      </w:r>
    </w:p>
    <w:p w14:paraId="5C68823D" w14:textId="0C8C8A4E" w:rsidR="00FF2962" w:rsidRPr="00FF2962" w:rsidRDefault="00FF2962" w:rsidP="00626313">
      <w:r w:rsidRPr="00FF2962">
        <w:t>This course will use the UM Learn platform which can be accessed:</w:t>
      </w:r>
    </w:p>
    <w:p w14:paraId="4ADE1673" w14:textId="5E3CB497" w:rsidR="00FF2962" w:rsidRDefault="00AC08D1" w:rsidP="00626313">
      <w:hyperlink r:id="rId16" w:history="1">
        <w:r w:rsidR="00FF2962" w:rsidRPr="00FF2962">
          <w:rPr>
            <w:rStyle w:val="Hyperlink"/>
          </w:rPr>
          <w:t>https://universityofmanitoba.desire2learn.com/</w:t>
        </w:r>
      </w:hyperlink>
      <w:r w:rsidR="00FF2962" w:rsidRPr="00FF2962">
        <w:t xml:space="preserve"> </w:t>
      </w:r>
    </w:p>
    <w:p w14:paraId="59E8E1D7" w14:textId="2E8F49F9" w:rsidR="00CF338A" w:rsidRDefault="00CF338A" w:rsidP="00626313">
      <w:r w:rsidRPr="00CF338A">
        <w:t>The Centre for the Advancement of Teaching and Learning</w:t>
      </w:r>
      <w:r>
        <w:t xml:space="preserve"> offers training on UM</w:t>
      </w:r>
      <w:r w:rsidR="00206689">
        <w:t xml:space="preserve"> </w:t>
      </w:r>
      <w:r>
        <w:t>L</w:t>
      </w:r>
      <w:r w:rsidR="00206689">
        <w:t>e</w:t>
      </w:r>
      <w:r>
        <w:t>arn</w:t>
      </w:r>
      <w:r w:rsidR="00206689">
        <w:t xml:space="preserve"> platform at</w:t>
      </w:r>
    </w:p>
    <w:p w14:paraId="6465CDFC" w14:textId="1236F6CE" w:rsidR="00CF338A" w:rsidRDefault="00AC08D1" w:rsidP="00626313">
      <w:hyperlink r:id="rId17" w:history="1">
        <w:r w:rsidR="00206689" w:rsidRPr="001E55C1">
          <w:rPr>
            <w:rStyle w:val="Hyperlink"/>
          </w:rPr>
          <w:t>https://umanitoba.ca/centre-advancement-teaching-learning/technologies/umlearn</w:t>
        </w:r>
      </w:hyperlink>
    </w:p>
    <w:p w14:paraId="78D772C7" w14:textId="77777777" w:rsidR="00206689" w:rsidRPr="00FF2962" w:rsidRDefault="00206689" w:rsidP="00626313"/>
    <w:p w14:paraId="5F116F9D" w14:textId="77777777" w:rsidR="00FF2962" w:rsidRPr="002E7053" w:rsidRDefault="00FF2962" w:rsidP="00626313"/>
    <w:p w14:paraId="27C715A5" w14:textId="625E9200" w:rsidR="008079F1" w:rsidRPr="002E7053" w:rsidRDefault="00245F53" w:rsidP="00D109BA">
      <w:pPr>
        <w:rPr>
          <w:b/>
        </w:rPr>
      </w:pPr>
      <w:r>
        <w:rPr>
          <w:b/>
        </w:rPr>
        <w:t>Optional</w:t>
      </w:r>
      <w:r w:rsidR="008079F1" w:rsidRPr="002E7053">
        <w:rPr>
          <w:b/>
        </w:rPr>
        <w:t xml:space="preserve"> Re</w:t>
      </w:r>
      <w:r>
        <w:rPr>
          <w:b/>
        </w:rPr>
        <w:t>ading</w:t>
      </w:r>
      <w:r w:rsidR="008079F1" w:rsidRPr="002E7053">
        <w:rPr>
          <w:b/>
        </w:rPr>
        <w:t xml:space="preserve"> Materials:</w:t>
      </w:r>
    </w:p>
    <w:p w14:paraId="5868A185" w14:textId="77777777" w:rsidR="00CF338A" w:rsidRDefault="00CF338A" w:rsidP="00FF2962">
      <w:pPr>
        <w:pStyle w:val="ListParagraph"/>
        <w:spacing w:line="240" w:lineRule="auto"/>
        <w:ind w:left="0"/>
        <w:rPr>
          <w:szCs w:val="24"/>
          <w:lang w:val="en-GB"/>
        </w:rPr>
      </w:pPr>
    </w:p>
    <w:p w14:paraId="68C4D8BF" w14:textId="213CD4CC" w:rsidR="00C04855" w:rsidRPr="00FF2962" w:rsidRDefault="00C04855" w:rsidP="00FF2962">
      <w:pPr>
        <w:pStyle w:val="ListParagraph"/>
        <w:spacing w:line="240" w:lineRule="auto"/>
        <w:ind w:left="0"/>
        <w:rPr>
          <w:szCs w:val="24"/>
        </w:rPr>
      </w:pPr>
      <w:r w:rsidRPr="00FF2962">
        <w:rPr>
          <w:szCs w:val="24"/>
          <w:lang w:val="en-GB"/>
        </w:rPr>
        <w:t>Nutraceuticals, Nutrition Supplement and Human Health. Rafat Siddiqui and Mohammed Moghadasian (2020)</w:t>
      </w:r>
      <w:r w:rsidR="00245F53" w:rsidRPr="00FF2962">
        <w:rPr>
          <w:szCs w:val="24"/>
          <w:lang w:val="en-GB"/>
        </w:rPr>
        <w:t xml:space="preserve"> </w:t>
      </w:r>
      <w:hyperlink r:id="rId18" w:history="1">
        <w:r w:rsidR="00206689" w:rsidRPr="001E55C1">
          <w:rPr>
            <w:rStyle w:val="Hyperlink"/>
            <w:szCs w:val="24"/>
            <w:lang w:val="en-GB"/>
          </w:rPr>
          <w:t>https://doi.org/10.3390/books978-3-03936-556-2</w:t>
        </w:r>
      </w:hyperlink>
      <w:r w:rsidR="00206689">
        <w:rPr>
          <w:szCs w:val="24"/>
          <w:lang w:val="en-GB"/>
        </w:rPr>
        <w:t xml:space="preserve"> </w:t>
      </w:r>
    </w:p>
    <w:p w14:paraId="3B75B13C" w14:textId="77777777" w:rsidR="00FF2962" w:rsidRPr="00FF2962" w:rsidRDefault="00FF2962" w:rsidP="00FF2962">
      <w:pPr>
        <w:pStyle w:val="ListParagraph"/>
        <w:spacing w:line="240" w:lineRule="auto"/>
        <w:ind w:left="0"/>
        <w:rPr>
          <w:szCs w:val="24"/>
          <w:lang w:val="en-GB"/>
        </w:rPr>
      </w:pPr>
    </w:p>
    <w:p w14:paraId="6069C0FF" w14:textId="0ED3AE6D" w:rsidR="00C04855" w:rsidRPr="00FF2962" w:rsidRDefault="004D74B5" w:rsidP="00FF2962">
      <w:pPr>
        <w:pStyle w:val="ListParagraph"/>
        <w:spacing w:line="240" w:lineRule="auto"/>
        <w:ind w:left="0"/>
        <w:rPr>
          <w:szCs w:val="24"/>
          <w:lang w:val="en-GB"/>
        </w:rPr>
      </w:pPr>
      <w:r w:rsidRPr="00FF2962">
        <w:rPr>
          <w:szCs w:val="24"/>
          <w:lang w:val="en-GB"/>
        </w:rPr>
        <w:t xml:space="preserve">Functional Foods and Nutraceuticals. R.E. Aluko (2012) </w:t>
      </w:r>
      <w:r w:rsidR="00005BA3" w:rsidRPr="00FF2962">
        <w:rPr>
          <w:szCs w:val="24"/>
          <w:lang w:val="en-GB"/>
        </w:rPr>
        <w:t xml:space="preserve">Available via UM Libraries </w:t>
      </w:r>
      <w:hyperlink r:id="rId19" w:history="1">
        <w:r w:rsidR="00005BA3" w:rsidRPr="00FF2962">
          <w:rPr>
            <w:rStyle w:val="Hyperlink"/>
            <w:szCs w:val="24"/>
            <w:lang w:val="en-GB"/>
          </w:rPr>
          <w:t>https://search.lib.umanitoba.ca/view/action/uresolver.do?operation=resolveService&amp;package_service_id=896753677750001651&amp;institutionId=1651&amp;customerId=1650&amp;VE=true</w:t>
        </w:r>
      </w:hyperlink>
      <w:r w:rsidR="00005BA3" w:rsidRPr="00FF2962">
        <w:rPr>
          <w:szCs w:val="24"/>
          <w:lang w:val="en-GB"/>
        </w:rPr>
        <w:t xml:space="preserve"> </w:t>
      </w:r>
    </w:p>
    <w:p w14:paraId="69D7552D" w14:textId="77777777" w:rsidR="00FF2962" w:rsidRPr="00FF2962" w:rsidRDefault="00FF2962" w:rsidP="00FF2962">
      <w:pPr>
        <w:pStyle w:val="ListParagraph"/>
        <w:spacing w:line="240" w:lineRule="auto"/>
        <w:ind w:left="0"/>
        <w:rPr>
          <w:szCs w:val="24"/>
          <w:lang w:val="en-GB"/>
        </w:rPr>
      </w:pPr>
    </w:p>
    <w:p w14:paraId="1B17F8DA" w14:textId="53CF7A84" w:rsidR="00C04855" w:rsidRPr="00FF2962" w:rsidRDefault="00C04855" w:rsidP="004D74B5">
      <w:r w:rsidRPr="00FF2962">
        <w:lastRenderedPageBreak/>
        <w:t>Cereal Grain-Based Functional Foods. Trust Beta (201</w:t>
      </w:r>
      <w:r w:rsidR="00FF60C6" w:rsidRPr="00FF2962">
        <w:t>9</w:t>
      </w:r>
      <w:r w:rsidRPr="00FF2962">
        <w:t>)</w:t>
      </w:r>
      <w:r w:rsidR="00C37955" w:rsidRPr="00FF2962">
        <w:rPr>
          <w:lang w:val="en-GB"/>
        </w:rPr>
        <w:t xml:space="preserve"> Available via UM Libraries</w:t>
      </w:r>
    </w:p>
    <w:p w14:paraId="01B27D1E" w14:textId="78BF7A90" w:rsidR="00C04855" w:rsidRDefault="00AC08D1" w:rsidP="004D74B5">
      <w:hyperlink r:id="rId20" w:history="1">
        <w:r w:rsidR="00C37955" w:rsidRPr="00FF2962">
          <w:rPr>
            <w:rStyle w:val="Hyperlink"/>
          </w:rPr>
          <w:t>https://pubs-rsc-org.uml.idm.oclc.org/en/content/ebook/978-1-78801-148-8</w:t>
        </w:r>
      </w:hyperlink>
      <w:r w:rsidR="00C37955" w:rsidRPr="00FF2962">
        <w:t xml:space="preserve"> </w:t>
      </w:r>
    </w:p>
    <w:p w14:paraId="262601C1" w14:textId="77777777" w:rsidR="002E1AD1" w:rsidRDefault="002E1AD1" w:rsidP="00CF338A">
      <w:pPr>
        <w:rPr>
          <w:b/>
          <w:bCs/>
          <w:u w:val="single"/>
        </w:rPr>
      </w:pPr>
    </w:p>
    <w:p w14:paraId="4D9FB308" w14:textId="77777777" w:rsidR="00C37955" w:rsidRPr="002E7053" w:rsidRDefault="00C37955" w:rsidP="004D74B5"/>
    <w:p w14:paraId="2979ABFE" w14:textId="0812A371" w:rsidR="008079F1" w:rsidRPr="00CF338A" w:rsidRDefault="008079F1" w:rsidP="00CF338A">
      <w:r w:rsidRPr="00CF338A">
        <w:rPr>
          <w:b/>
        </w:rPr>
        <w:t xml:space="preserve">Course </w:t>
      </w:r>
      <w:r w:rsidR="00FF2962" w:rsidRPr="00CF338A">
        <w:rPr>
          <w:b/>
        </w:rPr>
        <w:t>Schedule</w:t>
      </w:r>
      <w:r w:rsidR="003C5BAA" w:rsidRPr="00CF338A">
        <w:rPr>
          <w:b/>
        </w:rPr>
        <w:t>:</w:t>
      </w:r>
    </w:p>
    <w:p w14:paraId="00ED32DC" w14:textId="08ACDF43" w:rsidR="004D5545" w:rsidRPr="004D5545" w:rsidRDefault="00FF2962" w:rsidP="004D5545">
      <w:pPr>
        <w:rPr>
          <w:bCs/>
        </w:rPr>
      </w:pPr>
      <w:r w:rsidRPr="00FF2962">
        <w:rPr>
          <w:bCs/>
        </w:rPr>
        <w:t>This schedule is subject to change at the discretion of the instructor and/or based on the learning needs of the students but such changes are subject to Section 2.8 of ROASS (</w:t>
      </w:r>
      <w:hyperlink r:id="rId21" w:anchor="responsibilities-of-academic-staff-with-regard-to-students" w:history="1">
        <w:r w:rsidRPr="001E55C1">
          <w:rPr>
            <w:rStyle w:val="Hyperlink"/>
            <w:bCs/>
          </w:rPr>
          <w:t>https://umanitoba.ca/governance/governing-documents-academic#responsibilities-of-academic-staff-with-regard-to-students</w:t>
        </w:r>
      </w:hyperlink>
      <w:r>
        <w:rPr>
          <w:bCs/>
        </w:rPr>
        <w:t>)</w:t>
      </w:r>
      <w:r w:rsidR="004D5545" w:rsidRPr="004D5545">
        <w:t xml:space="preserve"> </w:t>
      </w:r>
    </w:p>
    <w:p w14:paraId="25A1596E" w14:textId="26C4C211" w:rsidR="00FF2962" w:rsidRPr="00FF2962" w:rsidRDefault="00FF2962" w:rsidP="00947FA3">
      <w:pPr>
        <w:rPr>
          <w:bCs/>
        </w:rPr>
      </w:pPr>
    </w:p>
    <w:p w14:paraId="3BC7ECA4" w14:textId="77777777" w:rsidR="008079F1" w:rsidRDefault="008079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1139"/>
        <w:gridCol w:w="13"/>
        <w:gridCol w:w="7981"/>
      </w:tblGrid>
      <w:tr w:rsidR="00CF338A" w14:paraId="0364DE03" w14:textId="77777777" w:rsidTr="001B1522">
        <w:tc>
          <w:tcPr>
            <w:tcW w:w="1081" w:type="dxa"/>
          </w:tcPr>
          <w:p w14:paraId="4A447F0A" w14:textId="7E9E9511" w:rsidR="00CF338A" w:rsidRPr="00CF338A" w:rsidRDefault="00CF338A" w:rsidP="00C04855">
            <w:pPr>
              <w:jc w:val="center"/>
              <w:rPr>
                <w:b/>
                <w:bCs/>
              </w:rPr>
            </w:pPr>
            <w:r w:rsidRPr="00CF338A">
              <w:rPr>
                <w:b/>
                <w:bCs/>
              </w:rPr>
              <w:t>Week</w:t>
            </w:r>
          </w:p>
        </w:tc>
        <w:tc>
          <w:tcPr>
            <w:tcW w:w="1152" w:type="dxa"/>
            <w:gridSpan w:val="2"/>
          </w:tcPr>
          <w:p w14:paraId="40CA86AA" w14:textId="5DF67C4D" w:rsidR="00CF338A" w:rsidRPr="00CF338A" w:rsidRDefault="00CF338A" w:rsidP="00C04855">
            <w:pPr>
              <w:jc w:val="center"/>
              <w:rPr>
                <w:b/>
                <w:bCs/>
              </w:rPr>
            </w:pPr>
            <w:r w:rsidRPr="00CF338A">
              <w:rPr>
                <w:b/>
                <w:bCs/>
              </w:rPr>
              <w:t>Date</w:t>
            </w:r>
          </w:p>
        </w:tc>
        <w:tc>
          <w:tcPr>
            <w:tcW w:w="7981" w:type="dxa"/>
          </w:tcPr>
          <w:p w14:paraId="349CEE0B" w14:textId="1BB45B96" w:rsidR="00CF338A" w:rsidRPr="00CF338A" w:rsidRDefault="00CF338A" w:rsidP="00C04855">
            <w:pPr>
              <w:rPr>
                <w:b/>
                <w:bCs/>
              </w:rPr>
            </w:pPr>
            <w:r w:rsidRPr="00CF338A">
              <w:rPr>
                <w:b/>
                <w:bCs/>
              </w:rPr>
              <w:t>Class content</w:t>
            </w:r>
          </w:p>
        </w:tc>
      </w:tr>
      <w:tr w:rsidR="00CF338A" w14:paraId="216ECA4C" w14:textId="77777777" w:rsidTr="001B1522">
        <w:tc>
          <w:tcPr>
            <w:tcW w:w="1081" w:type="dxa"/>
          </w:tcPr>
          <w:p w14:paraId="103A5F2D" w14:textId="712A47C1" w:rsidR="00CF338A" w:rsidRDefault="00CF338A" w:rsidP="00C04855">
            <w:pPr>
              <w:jc w:val="center"/>
            </w:pPr>
            <w:r>
              <w:t>1</w:t>
            </w:r>
          </w:p>
        </w:tc>
        <w:tc>
          <w:tcPr>
            <w:tcW w:w="1152" w:type="dxa"/>
            <w:gridSpan w:val="2"/>
          </w:tcPr>
          <w:p w14:paraId="7FCE2059" w14:textId="0F7F005F" w:rsidR="00CF338A" w:rsidRDefault="00CF338A" w:rsidP="00C04855">
            <w:pPr>
              <w:jc w:val="center"/>
            </w:pPr>
            <w:r>
              <w:t>Sep 1</w:t>
            </w:r>
            <w:r w:rsidR="004D5545">
              <w:t>2</w:t>
            </w:r>
          </w:p>
          <w:p w14:paraId="21BBEF32" w14:textId="77777777" w:rsidR="00CF338A" w:rsidRDefault="00CF338A" w:rsidP="00C04855">
            <w:pPr>
              <w:jc w:val="center"/>
            </w:pPr>
            <w:r>
              <w:t xml:space="preserve"> </w:t>
            </w:r>
          </w:p>
        </w:tc>
        <w:tc>
          <w:tcPr>
            <w:tcW w:w="7981" w:type="dxa"/>
          </w:tcPr>
          <w:p w14:paraId="41D40431" w14:textId="77777777" w:rsidR="00CF338A" w:rsidRDefault="00CF338A" w:rsidP="00C04855">
            <w:r>
              <w:t xml:space="preserve">Introduction to course schedule/materials </w:t>
            </w:r>
          </w:p>
          <w:p w14:paraId="7DB19A06" w14:textId="7EC16951" w:rsidR="00CF338A" w:rsidRDefault="00CF338A" w:rsidP="00C04855">
            <w:r>
              <w:t xml:space="preserve">A historical overview to functional foods and </w:t>
            </w:r>
            <w:r w:rsidR="00E861ED">
              <w:t>functional ingredients</w:t>
            </w:r>
            <w:r>
              <w:t xml:space="preserve"> (Dr. MacKay)</w:t>
            </w:r>
          </w:p>
        </w:tc>
      </w:tr>
      <w:tr w:rsidR="004D5545" w14:paraId="17508B8A" w14:textId="77777777" w:rsidTr="001B1522">
        <w:tc>
          <w:tcPr>
            <w:tcW w:w="1081" w:type="dxa"/>
          </w:tcPr>
          <w:p w14:paraId="0B281242" w14:textId="7E0FB524" w:rsidR="004D5545" w:rsidRDefault="004D5545" w:rsidP="004D5545">
            <w:pPr>
              <w:jc w:val="center"/>
            </w:pPr>
            <w:r>
              <w:t>2</w:t>
            </w:r>
          </w:p>
        </w:tc>
        <w:tc>
          <w:tcPr>
            <w:tcW w:w="1152" w:type="dxa"/>
            <w:gridSpan w:val="2"/>
          </w:tcPr>
          <w:p w14:paraId="325391AA" w14:textId="76D4E873" w:rsidR="004D5545" w:rsidRDefault="004D5545" w:rsidP="004D5545">
            <w:pPr>
              <w:jc w:val="center"/>
            </w:pPr>
            <w:r>
              <w:t>Sep 19</w:t>
            </w:r>
          </w:p>
        </w:tc>
        <w:tc>
          <w:tcPr>
            <w:tcW w:w="7981" w:type="dxa"/>
          </w:tcPr>
          <w:p w14:paraId="0965894A" w14:textId="60E68028" w:rsidR="004D5545" w:rsidRDefault="004D5545" w:rsidP="004D5545">
            <w:r w:rsidRPr="00C94CC9">
              <w:rPr>
                <w:bCs/>
              </w:rPr>
              <w:t>Experimental and Clinical evidence on efficacy of functional foods and nutraceuticals (Dr. MacKay)</w:t>
            </w:r>
          </w:p>
        </w:tc>
      </w:tr>
      <w:tr w:rsidR="004D5545" w14:paraId="7A3C74FC" w14:textId="77777777" w:rsidTr="001B1522">
        <w:tc>
          <w:tcPr>
            <w:tcW w:w="1081" w:type="dxa"/>
          </w:tcPr>
          <w:p w14:paraId="1409DEF8" w14:textId="3BA51400" w:rsidR="004D5545" w:rsidRDefault="004D5545" w:rsidP="004D5545">
            <w:pPr>
              <w:jc w:val="center"/>
            </w:pPr>
            <w:r>
              <w:t>3</w:t>
            </w:r>
          </w:p>
        </w:tc>
        <w:tc>
          <w:tcPr>
            <w:tcW w:w="1152" w:type="dxa"/>
            <w:gridSpan w:val="2"/>
          </w:tcPr>
          <w:p w14:paraId="0805F4B1" w14:textId="01806387" w:rsidR="004D5545" w:rsidRDefault="004D5545" w:rsidP="004D5545">
            <w:pPr>
              <w:jc w:val="center"/>
            </w:pPr>
            <w:r>
              <w:t>Sep 26</w:t>
            </w:r>
          </w:p>
        </w:tc>
        <w:tc>
          <w:tcPr>
            <w:tcW w:w="7981" w:type="dxa"/>
          </w:tcPr>
          <w:p w14:paraId="0B5FEE0F" w14:textId="29B143D0" w:rsidR="004D5545" w:rsidRDefault="00F50E4A" w:rsidP="006B0815">
            <w:r>
              <w:t>An introduction to the UM Libraries and an introduction to reference management software (</w:t>
            </w:r>
            <w:r>
              <w:rPr>
                <w:color w:val="000000"/>
              </w:rPr>
              <w:t xml:space="preserve">Ryan Schultz, Reference Librarian and Liaison Librarian for the Faculty of Agricultural and Food Sciences) and Assignment of the term paper and topic selection </w:t>
            </w:r>
            <w:r>
              <w:t>(Dr. MacKay)</w:t>
            </w:r>
          </w:p>
        </w:tc>
      </w:tr>
      <w:tr w:rsidR="004D5545" w14:paraId="1F6E0F5C" w14:textId="77777777" w:rsidTr="001B1522">
        <w:tc>
          <w:tcPr>
            <w:tcW w:w="1081" w:type="dxa"/>
          </w:tcPr>
          <w:p w14:paraId="0AA4BEDA" w14:textId="46FD0975" w:rsidR="004D5545" w:rsidRDefault="004D5545" w:rsidP="004D5545">
            <w:pPr>
              <w:jc w:val="center"/>
            </w:pPr>
            <w:r>
              <w:t>4</w:t>
            </w:r>
          </w:p>
        </w:tc>
        <w:tc>
          <w:tcPr>
            <w:tcW w:w="1152" w:type="dxa"/>
            <w:gridSpan w:val="2"/>
          </w:tcPr>
          <w:p w14:paraId="7C60E8F2" w14:textId="44052208" w:rsidR="004D5545" w:rsidRDefault="004D5545" w:rsidP="004D5545">
            <w:pPr>
              <w:jc w:val="center"/>
            </w:pPr>
            <w:r>
              <w:t xml:space="preserve">Oct </w:t>
            </w:r>
            <w:r w:rsidR="00B9321D">
              <w:t>3</w:t>
            </w:r>
          </w:p>
        </w:tc>
        <w:tc>
          <w:tcPr>
            <w:tcW w:w="7981" w:type="dxa"/>
          </w:tcPr>
          <w:p w14:paraId="109639E0" w14:textId="77777777" w:rsidR="006B0815" w:rsidRDefault="006B0815" w:rsidP="006B0815">
            <w:r>
              <w:t>Dietary antioxidants (Dr. Arnold Hydamaka, guest lecturer)</w:t>
            </w:r>
          </w:p>
          <w:p w14:paraId="15ACC0D3" w14:textId="569FEBAA" w:rsidR="004D5545" w:rsidRDefault="002B2DB3" w:rsidP="006B0815">
            <w:r>
              <w:t>Term paper topic selection is due on UMlearn.</w:t>
            </w:r>
          </w:p>
        </w:tc>
      </w:tr>
      <w:tr w:rsidR="004D5545" w14:paraId="09DD41FE" w14:textId="77777777" w:rsidTr="001B1522">
        <w:tc>
          <w:tcPr>
            <w:tcW w:w="1081" w:type="dxa"/>
          </w:tcPr>
          <w:p w14:paraId="74012E7B" w14:textId="7460B5F3" w:rsidR="004D5545" w:rsidRDefault="004D5545" w:rsidP="004D5545">
            <w:pPr>
              <w:jc w:val="center"/>
            </w:pPr>
            <w:r>
              <w:t>5</w:t>
            </w:r>
          </w:p>
        </w:tc>
        <w:tc>
          <w:tcPr>
            <w:tcW w:w="1152" w:type="dxa"/>
            <w:gridSpan w:val="2"/>
          </w:tcPr>
          <w:p w14:paraId="5C4FF272" w14:textId="6F8DD3CC" w:rsidR="004D5545" w:rsidRDefault="00B9321D" w:rsidP="004D5545">
            <w:pPr>
              <w:jc w:val="center"/>
            </w:pPr>
            <w:bookmarkStart w:id="5" w:name="_Hlk112417609"/>
            <w:r>
              <w:t>Oct 10</w:t>
            </w:r>
          </w:p>
        </w:tc>
        <w:tc>
          <w:tcPr>
            <w:tcW w:w="7981" w:type="dxa"/>
          </w:tcPr>
          <w:p w14:paraId="59623A03" w14:textId="77777777" w:rsidR="001B1522" w:rsidRPr="00233053" w:rsidRDefault="001B1522" w:rsidP="001B1522">
            <w:r w:rsidRPr="00233053">
              <w:t>Functional Drinks (Dr. Arnold Hydamaka, guest lecturer)</w:t>
            </w:r>
          </w:p>
          <w:p w14:paraId="74A8C6BD" w14:textId="69E38C49" w:rsidR="004D5545" w:rsidRDefault="00A5250A" w:rsidP="004D5545">
            <w:r>
              <w:t>Practice midterm questions will be posted on UMlearn</w:t>
            </w:r>
          </w:p>
        </w:tc>
      </w:tr>
      <w:tr w:rsidR="004D5545" w14:paraId="506C4B1C" w14:textId="77777777" w:rsidTr="001B1522">
        <w:tc>
          <w:tcPr>
            <w:tcW w:w="1081" w:type="dxa"/>
          </w:tcPr>
          <w:p w14:paraId="655DEF62" w14:textId="3D31336C" w:rsidR="004D5545" w:rsidRDefault="004D5545" w:rsidP="004D5545">
            <w:pPr>
              <w:jc w:val="center"/>
            </w:pPr>
            <w:r>
              <w:t>6</w:t>
            </w:r>
          </w:p>
        </w:tc>
        <w:bookmarkEnd w:id="5"/>
        <w:tc>
          <w:tcPr>
            <w:tcW w:w="1152" w:type="dxa"/>
            <w:gridSpan w:val="2"/>
          </w:tcPr>
          <w:p w14:paraId="08396519" w14:textId="27DD5947" w:rsidR="004D5545" w:rsidRDefault="004D5545" w:rsidP="004D5545">
            <w:pPr>
              <w:jc w:val="center"/>
            </w:pPr>
            <w:r>
              <w:t>Oct 1</w:t>
            </w:r>
            <w:r w:rsidR="00B9321D">
              <w:t>7</w:t>
            </w:r>
          </w:p>
        </w:tc>
        <w:tc>
          <w:tcPr>
            <w:tcW w:w="7981" w:type="dxa"/>
          </w:tcPr>
          <w:p w14:paraId="323BE759" w14:textId="3D0C213D" w:rsidR="00A5250A" w:rsidRDefault="00A5250A" w:rsidP="006B0815">
            <w:bookmarkStart w:id="6" w:name="_Hlk112417799"/>
            <w:r>
              <w:t xml:space="preserve">Functional Carbohydrates and Human Health </w:t>
            </w:r>
            <w:bookmarkEnd w:id="6"/>
            <w:r>
              <w:t>(Dr. Lovemore Malunga, guest lecturer)</w:t>
            </w:r>
          </w:p>
          <w:p w14:paraId="12834149" w14:textId="28327193" w:rsidR="004D5545" w:rsidRDefault="002B2DB3" w:rsidP="006B0815">
            <w:r>
              <w:t>Term paper outline is due on UMlearn.</w:t>
            </w:r>
          </w:p>
        </w:tc>
      </w:tr>
      <w:tr w:rsidR="004D5545" w14:paraId="5D0D8AB2" w14:textId="77777777" w:rsidTr="001B1522">
        <w:tc>
          <w:tcPr>
            <w:tcW w:w="1081" w:type="dxa"/>
          </w:tcPr>
          <w:p w14:paraId="4E5A0DAF" w14:textId="238E91B9" w:rsidR="004D5545" w:rsidRDefault="004D5545" w:rsidP="004D5545">
            <w:pPr>
              <w:jc w:val="center"/>
            </w:pPr>
            <w:r>
              <w:t>7</w:t>
            </w:r>
          </w:p>
        </w:tc>
        <w:tc>
          <w:tcPr>
            <w:tcW w:w="1152" w:type="dxa"/>
            <w:gridSpan w:val="2"/>
          </w:tcPr>
          <w:p w14:paraId="658A56D9" w14:textId="1A2318D7" w:rsidR="004D5545" w:rsidRDefault="004D5545" w:rsidP="004D5545">
            <w:pPr>
              <w:jc w:val="center"/>
            </w:pPr>
            <w:r>
              <w:t xml:space="preserve">Oct </w:t>
            </w:r>
            <w:r w:rsidR="00B9321D">
              <w:t>24</w:t>
            </w:r>
          </w:p>
        </w:tc>
        <w:tc>
          <w:tcPr>
            <w:tcW w:w="7981" w:type="dxa"/>
          </w:tcPr>
          <w:p w14:paraId="298CB928" w14:textId="4A746348" w:rsidR="005E5244" w:rsidRPr="00206689" w:rsidRDefault="005E5244" w:rsidP="005E5244">
            <w:pPr>
              <w:rPr>
                <w:u w:val="single"/>
              </w:rPr>
            </w:pPr>
            <w:r>
              <w:t xml:space="preserve">Nutrigenetics </w:t>
            </w:r>
            <w:r>
              <w:rPr>
                <w:color w:val="222222"/>
                <w:shd w:val="clear" w:color="auto" w:fill="FFFFFF"/>
              </w:rPr>
              <w:t>and N</w:t>
            </w:r>
            <w:r w:rsidRPr="003F559C">
              <w:rPr>
                <w:color w:val="222222"/>
                <w:shd w:val="clear" w:color="auto" w:fill="FFFFFF"/>
              </w:rPr>
              <w:t>utrigenomics</w:t>
            </w:r>
            <w:r>
              <w:t xml:space="preserve"> (Dr. MacKay)</w:t>
            </w:r>
          </w:p>
          <w:p w14:paraId="3E7D03F4" w14:textId="7C348D8B" w:rsidR="004D5545" w:rsidRDefault="002B2DB3" w:rsidP="005E5244">
            <w:r>
              <w:t>Term paper search strategy is due on UMlearn.</w:t>
            </w:r>
          </w:p>
        </w:tc>
      </w:tr>
      <w:tr w:rsidR="004D5545" w14:paraId="2B9AFB81" w14:textId="77777777" w:rsidTr="001B1522">
        <w:tc>
          <w:tcPr>
            <w:tcW w:w="1081" w:type="dxa"/>
          </w:tcPr>
          <w:p w14:paraId="799E8278" w14:textId="2F7937BB" w:rsidR="004D5545" w:rsidRDefault="004D5545" w:rsidP="004D5545">
            <w:pPr>
              <w:jc w:val="center"/>
            </w:pPr>
            <w:r>
              <w:t>8</w:t>
            </w:r>
          </w:p>
        </w:tc>
        <w:tc>
          <w:tcPr>
            <w:tcW w:w="1152" w:type="dxa"/>
            <w:gridSpan w:val="2"/>
          </w:tcPr>
          <w:p w14:paraId="6B8EAD72" w14:textId="6F656299" w:rsidR="004D5545" w:rsidRDefault="004D5545" w:rsidP="004D5545">
            <w:pPr>
              <w:jc w:val="center"/>
            </w:pPr>
            <w:r>
              <w:t xml:space="preserve">Oct </w:t>
            </w:r>
            <w:r w:rsidR="00B9321D">
              <w:t>31</w:t>
            </w:r>
          </w:p>
        </w:tc>
        <w:tc>
          <w:tcPr>
            <w:tcW w:w="7981" w:type="dxa"/>
          </w:tcPr>
          <w:p w14:paraId="2569354A" w14:textId="271EADEC" w:rsidR="00A5250A" w:rsidRDefault="00A5250A" w:rsidP="00A5250A">
            <w:r>
              <w:t>Midterm exam</w:t>
            </w:r>
          </w:p>
          <w:p w14:paraId="46A463F1" w14:textId="71F97492" w:rsidR="004D5545" w:rsidRDefault="00A5250A" w:rsidP="00A5250A">
            <w:r>
              <w:t>Including materials up to the end of the October 17</w:t>
            </w:r>
            <w:r w:rsidRPr="00A5250A">
              <w:rPr>
                <w:vertAlign w:val="superscript"/>
              </w:rPr>
              <w:t>th</w:t>
            </w:r>
            <w:r>
              <w:t xml:space="preserve"> Functional Carbohydrates lecture.</w:t>
            </w:r>
          </w:p>
        </w:tc>
      </w:tr>
      <w:tr w:rsidR="004D5545" w14:paraId="762E63E9" w14:textId="77777777" w:rsidTr="001B1522">
        <w:tc>
          <w:tcPr>
            <w:tcW w:w="1081" w:type="dxa"/>
          </w:tcPr>
          <w:p w14:paraId="0DD23F3E" w14:textId="77777777" w:rsidR="004D5545" w:rsidRDefault="004D5545" w:rsidP="004D5545">
            <w:pPr>
              <w:jc w:val="center"/>
            </w:pPr>
          </w:p>
        </w:tc>
        <w:tc>
          <w:tcPr>
            <w:tcW w:w="1152" w:type="dxa"/>
            <w:gridSpan w:val="2"/>
          </w:tcPr>
          <w:p w14:paraId="73AF4D5D" w14:textId="371B4138" w:rsidR="004D5545" w:rsidRDefault="004D5545" w:rsidP="004D5545">
            <w:pPr>
              <w:jc w:val="center"/>
            </w:pPr>
            <w:r>
              <w:t xml:space="preserve">Nov </w:t>
            </w:r>
            <w:r w:rsidR="00B9321D">
              <w:t>7</w:t>
            </w:r>
          </w:p>
        </w:tc>
        <w:tc>
          <w:tcPr>
            <w:tcW w:w="7981" w:type="dxa"/>
          </w:tcPr>
          <w:p w14:paraId="2A8431FA" w14:textId="68FCDDCA" w:rsidR="005E5244" w:rsidRDefault="005E5244" w:rsidP="005E5244">
            <w:r>
              <w:t xml:space="preserve">Cereal Grain Phytochemicals and Potential Health Benefits (Dr. Trust Beta guest lecturer) </w:t>
            </w:r>
          </w:p>
          <w:p w14:paraId="3CDE20FC" w14:textId="2C7E1AD0" w:rsidR="004D5545" w:rsidRDefault="004D5545" w:rsidP="004D5545"/>
          <w:p w14:paraId="2808D70A" w14:textId="77777777" w:rsidR="004D5545" w:rsidRDefault="004D5545" w:rsidP="004D5545"/>
        </w:tc>
      </w:tr>
      <w:tr w:rsidR="004D5545" w14:paraId="262D71C6" w14:textId="77777777" w:rsidTr="001B1522">
        <w:tc>
          <w:tcPr>
            <w:tcW w:w="1081" w:type="dxa"/>
          </w:tcPr>
          <w:p w14:paraId="49D0291C" w14:textId="585BCC63" w:rsidR="004D5545" w:rsidRDefault="004D5545" w:rsidP="004D5545">
            <w:pPr>
              <w:jc w:val="center"/>
            </w:pPr>
            <w:r>
              <w:t>9</w:t>
            </w:r>
          </w:p>
        </w:tc>
        <w:tc>
          <w:tcPr>
            <w:tcW w:w="1139" w:type="dxa"/>
          </w:tcPr>
          <w:p w14:paraId="6CBBD435" w14:textId="64DD02CB" w:rsidR="004D5545" w:rsidRDefault="004D5545" w:rsidP="004D5545">
            <w:pPr>
              <w:jc w:val="center"/>
            </w:pPr>
            <w:r>
              <w:t xml:space="preserve">Nov </w:t>
            </w:r>
            <w:r w:rsidR="00B9321D">
              <w:t>13</w:t>
            </w:r>
            <w:r>
              <w:t xml:space="preserve"> to </w:t>
            </w:r>
            <w:r w:rsidR="00B9321D">
              <w:t>17</w:t>
            </w:r>
          </w:p>
        </w:tc>
        <w:tc>
          <w:tcPr>
            <w:tcW w:w="7994" w:type="dxa"/>
            <w:gridSpan w:val="2"/>
          </w:tcPr>
          <w:p w14:paraId="29E4B8D8" w14:textId="77777777" w:rsidR="004D5545" w:rsidRDefault="004D5545" w:rsidP="004D5545">
            <w:r>
              <w:t>Fall Term Break</w:t>
            </w:r>
          </w:p>
          <w:p w14:paraId="42F0AD19" w14:textId="1341C767" w:rsidR="004D5545" w:rsidRDefault="004D5545" w:rsidP="004D5545"/>
        </w:tc>
      </w:tr>
      <w:tr w:rsidR="004D5545" w14:paraId="5A8295A1" w14:textId="77777777" w:rsidTr="001B1522">
        <w:tc>
          <w:tcPr>
            <w:tcW w:w="1081" w:type="dxa"/>
          </w:tcPr>
          <w:p w14:paraId="33DB1952" w14:textId="69621553" w:rsidR="004D5545" w:rsidRDefault="004D5545" w:rsidP="004D5545">
            <w:pPr>
              <w:jc w:val="center"/>
            </w:pPr>
            <w:r>
              <w:t>10</w:t>
            </w:r>
          </w:p>
        </w:tc>
        <w:tc>
          <w:tcPr>
            <w:tcW w:w="1139" w:type="dxa"/>
          </w:tcPr>
          <w:p w14:paraId="38727CAA" w14:textId="4F7768B5" w:rsidR="004D5545" w:rsidRDefault="004D5545" w:rsidP="004D5545">
            <w:pPr>
              <w:jc w:val="center"/>
            </w:pPr>
            <w:r>
              <w:t xml:space="preserve">Nov </w:t>
            </w:r>
            <w:r w:rsidR="00B9321D">
              <w:t>21</w:t>
            </w:r>
          </w:p>
        </w:tc>
        <w:tc>
          <w:tcPr>
            <w:tcW w:w="7994" w:type="dxa"/>
            <w:gridSpan w:val="2"/>
          </w:tcPr>
          <w:p w14:paraId="745F0B4F" w14:textId="77777777" w:rsidR="005E5244" w:rsidRDefault="005E5244" w:rsidP="005E5244">
            <w:bookmarkStart w:id="7" w:name="_Hlk112421611"/>
            <w:r>
              <w:t xml:space="preserve">Bioactive Peptides </w:t>
            </w:r>
            <w:bookmarkEnd w:id="7"/>
            <w:r>
              <w:t>(Dr. Rotimi Aluko, guest lecturer)</w:t>
            </w:r>
          </w:p>
          <w:p w14:paraId="04FC34CF" w14:textId="3DC0A329" w:rsidR="004D5545" w:rsidRDefault="004D5545" w:rsidP="004D5545"/>
        </w:tc>
      </w:tr>
      <w:tr w:rsidR="004D5545" w14:paraId="4710BE40" w14:textId="77777777" w:rsidTr="001B1522">
        <w:tc>
          <w:tcPr>
            <w:tcW w:w="1081" w:type="dxa"/>
          </w:tcPr>
          <w:p w14:paraId="4C257EFB" w14:textId="0B760D81" w:rsidR="004D5545" w:rsidRDefault="004D5545" w:rsidP="004D5545">
            <w:pPr>
              <w:jc w:val="center"/>
            </w:pPr>
            <w:r>
              <w:t>11</w:t>
            </w:r>
          </w:p>
        </w:tc>
        <w:tc>
          <w:tcPr>
            <w:tcW w:w="1139" w:type="dxa"/>
          </w:tcPr>
          <w:p w14:paraId="5EB336AD" w14:textId="0B1F41CB" w:rsidR="004D5545" w:rsidRDefault="004D5545" w:rsidP="004D5545">
            <w:pPr>
              <w:jc w:val="center"/>
            </w:pPr>
            <w:r>
              <w:t xml:space="preserve">Nov </w:t>
            </w:r>
            <w:r w:rsidR="00B9321D">
              <w:t>28</w:t>
            </w:r>
          </w:p>
        </w:tc>
        <w:tc>
          <w:tcPr>
            <w:tcW w:w="7994" w:type="dxa"/>
            <w:gridSpan w:val="2"/>
          </w:tcPr>
          <w:p w14:paraId="1D169356" w14:textId="77777777" w:rsidR="004D5545" w:rsidRPr="00626444" w:rsidRDefault="004D5545" w:rsidP="004D5545">
            <w:r>
              <w:t>Functional Lipids and Human Health (Dr. MacKay)</w:t>
            </w:r>
          </w:p>
          <w:p w14:paraId="2DB2FFEC" w14:textId="77777777" w:rsidR="004D5545" w:rsidRPr="00084C1E" w:rsidRDefault="004D5545" w:rsidP="004D5545">
            <w:pPr>
              <w:rPr>
                <w:b/>
              </w:rPr>
            </w:pPr>
          </w:p>
        </w:tc>
      </w:tr>
      <w:tr w:rsidR="004D5545" w14:paraId="0769E43C" w14:textId="77777777" w:rsidTr="001B1522">
        <w:tc>
          <w:tcPr>
            <w:tcW w:w="1081" w:type="dxa"/>
          </w:tcPr>
          <w:p w14:paraId="75268DF8" w14:textId="0FDD07CD" w:rsidR="004D5545" w:rsidRDefault="004D5545" w:rsidP="004D5545">
            <w:pPr>
              <w:jc w:val="center"/>
            </w:pPr>
            <w:r>
              <w:t>12</w:t>
            </w:r>
          </w:p>
        </w:tc>
        <w:tc>
          <w:tcPr>
            <w:tcW w:w="1139" w:type="dxa"/>
          </w:tcPr>
          <w:p w14:paraId="685F7BF5" w14:textId="46578AFF" w:rsidR="004D5545" w:rsidRDefault="00B9321D" w:rsidP="004D5545">
            <w:pPr>
              <w:jc w:val="center"/>
            </w:pPr>
            <w:r>
              <w:t>Dec</w:t>
            </w:r>
            <w:r w:rsidR="004D5545">
              <w:t xml:space="preserve"> </w:t>
            </w:r>
            <w:r>
              <w:t>5</w:t>
            </w:r>
          </w:p>
        </w:tc>
        <w:tc>
          <w:tcPr>
            <w:tcW w:w="7994" w:type="dxa"/>
            <w:gridSpan w:val="2"/>
          </w:tcPr>
          <w:p w14:paraId="7051127C" w14:textId="77777777" w:rsidR="004D5545" w:rsidRDefault="004D5545" w:rsidP="004D5545">
            <w:r>
              <w:t>Prebiotics, Probiotics and Postbiotics and Human Health (Dr. MacKay)</w:t>
            </w:r>
          </w:p>
          <w:p w14:paraId="10BEEBD4" w14:textId="77777777" w:rsidR="004D5545" w:rsidRDefault="004D5545" w:rsidP="004D5545"/>
        </w:tc>
      </w:tr>
      <w:tr w:rsidR="004D5545" w14:paraId="28FFF34C" w14:textId="77777777" w:rsidTr="001B1522">
        <w:tc>
          <w:tcPr>
            <w:tcW w:w="1081" w:type="dxa"/>
          </w:tcPr>
          <w:p w14:paraId="0EEBDA66" w14:textId="77777777" w:rsidR="004D5545" w:rsidRDefault="004D5545" w:rsidP="004D5545">
            <w:pPr>
              <w:jc w:val="center"/>
            </w:pPr>
          </w:p>
        </w:tc>
        <w:tc>
          <w:tcPr>
            <w:tcW w:w="1139" w:type="dxa"/>
          </w:tcPr>
          <w:p w14:paraId="04657877" w14:textId="6321489F" w:rsidR="004D5545" w:rsidRDefault="004D5545" w:rsidP="004D5545">
            <w:pPr>
              <w:jc w:val="center"/>
            </w:pPr>
            <w:r>
              <w:t>TBA</w:t>
            </w:r>
          </w:p>
        </w:tc>
        <w:tc>
          <w:tcPr>
            <w:tcW w:w="7994" w:type="dxa"/>
            <w:gridSpan w:val="2"/>
          </w:tcPr>
          <w:p w14:paraId="43CB1637" w14:textId="77777777" w:rsidR="004D5545" w:rsidRDefault="004D5545" w:rsidP="004D5545">
            <w:r>
              <w:t>FINAL exam by the Registrar’s Office</w:t>
            </w:r>
          </w:p>
          <w:p w14:paraId="61202388" w14:textId="4AE85B8E" w:rsidR="004D5545" w:rsidRDefault="004D5545" w:rsidP="004D5545">
            <w:r>
              <w:t xml:space="preserve">Including materials from </w:t>
            </w:r>
            <w:r w:rsidR="00A5250A">
              <w:t>Dr. Lovemore Malunga</w:t>
            </w:r>
            <w:r>
              <w:t>’s lecture on Oct 1</w:t>
            </w:r>
            <w:r w:rsidR="00A5250A">
              <w:t>7</w:t>
            </w:r>
            <w:r w:rsidRPr="004F6423">
              <w:rPr>
                <w:vertAlign w:val="superscript"/>
              </w:rPr>
              <w:t>th</w:t>
            </w:r>
            <w:r>
              <w:t xml:space="preserve"> until the end of the course</w:t>
            </w:r>
            <w:r w:rsidR="00A5250A">
              <w:t>.</w:t>
            </w:r>
          </w:p>
        </w:tc>
      </w:tr>
    </w:tbl>
    <w:p w14:paraId="7E256ABF" w14:textId="22403789" w:rsidR="00F04261" w:rsidRPr="00206689" w:rsidRDefault="00206689">
      <w:pPr>
        <w:rPr>
          <w:b/>
          <w:bCs/>
          <w:u w:val="single"/>
        </w:rPr>
      </w:pPr>
      <w:r w:rsidRPr="00206689">
        <w:rPr>
          <w:b/>
          <w:bCs/>
          <w:u w:val="single"/>
        </w:rPr>
        <w:t>Course Assessments</w:t>
      </w:r>
    </w:p>
    <w:p w14:paraId="077AEC84" w14:textId="77777777" w:rsidR="00206689" w:rsidRPr="00206689" w:rsidRDefault="00206689">
      <w:pPr>
        <w:rPr>
          <w:b/>
          <w:bCs/>
        </w:rPr>
      </w:pPr>
    </w:p>
    <w:p w14:paraId="2E15884A" w14:textId="49BB4E69" w:rsidR="00206689" w:rsidRDefault="00206689">
      <w:bookmarkStart w:id="8" w:name="_Hlk113904169"/>
      <w:r>
        <w:t xml:space="preserve">This </w:t>
      </w:r>
      <w:r w:rsidR="00A77CFB">
        <w:t>course</w:t>
      </w:r>
      <w:r>
        <w:t xml:space="preserve"> is assessed via a</w:t>
      </w:r>
      <w:r w:rsidR="00AA7232">
        <w:t xml:space="preserve"> multi component term paper, a</w:t>
      </w:r>
      <w:r>
        <w:t xml:space="preserve"> midterm</w:t>
      </w:r>
      <w:r w:rsidR="00AA7232">
        <w:t>,</w:t>
      </w:r>
      <w:r>
        <w:t xml:space="preserve"> and </w:t>
      </w:r>
      <w:r w:rsidR="00AA7232">
        <w:t xml:space="preserve">a </w:t>
      </w:r>
      <w:r>
        <w:t xml:space="preserve">final exam. </w:t>
      </w:r>
      <w:r w:rsidR="00A77CFB">
        <w:t xml:space="preserve">The exams will consist of </w:t>
      </w:r>
      <w:r w:rsidR="00710AA6">
        <w:t>multiple-choice</w:t>
      </w:r>
      <w:r w:rsidR="00A77CFB">
        <w:t xml:space="preserve"> questions and will be conducted on the UM Learn platform. </w:t>
      </w:r>
      <w:bookmarkEnd w:id="8"/>
      <w:r w:rsidR="00A77CFB">
        <w:t xml:space="preserve">The mid-term exam will cover the content of the first half of the course, from weeks 1 to </w:t>
      </w:r>
      <w:r w:rsidR="00AA7232">
        <w:t>6</w:t>
      </w:r>
      <w:r w:rsidR="00A77CFB">
        <w:t xml:space="preserve">. The final exam will cover the content of weeks 6 to 12. </w:t>
      </w:r>
      <w:r w:rsidR="00AA7232">
        <w:t>The paper will contribute 30%, and each</w:t>
      </w:r>
      <w:r w:rsidR="00A77CFB">
        <w:t xml:space="preserve"> exam will count toward </w:t>
      </w:r>
      <w:r w:rsidR="00AA7232">
        <w:t>35</w:t>
      </w:r>
      <w:r w:rsidR="00A77CFB">
        <w:t xml:space="preserve">% of the courses final grade. </w:t>
      </w:r>
    </w:p>
    <w:p w14:paraId="0D6F1E57" w14:textId="18DB7C6B" w:rsidR="00710AA6" w:rsidRPr="00710AA6" w:rsidRDefault="00710AA6" w:rsidP="00710AA6">
      <w:r w:rsidRPr="00710AA6">
        <w:rPr>
          <w:b/>
          <w:bCs/>
        </w:rPr>
        <w:t>Assessment feedback:</w:t>
      </w:r>
      <w:r>
        <w:rPr>
          <w:b/>
          <w:bCs/>
        </w:rPr>
        <w:t xml:space="preserve"> </w:t>
      </w:r>
      <w:r>
        <w:t xml:space="preserve">exam grades will be available </w:t>
      </w:r>
      <w:r w:rsidR="000010A3">
        <w:t>on</w:t>
      </w:r>
      <w:r>
        <w:t xml:space="preserve"> UM Learn within 5 days of completion of the exam.</w:t>
      </w:r>
    </w:p>
    <w:p w14:paraId="1F54A5F3" w14:textId="77777777" w:rsidR="00710AA6" w:rsidRDefault="00710AA6"/>
    <w:p w14:paraId="792F958C" w14:textId="3858BC24" w:rsidR="00A77CFB" w:rsidRDefault="00A77CFB" w:rsidP="00A77CFB">
      <w:pPr>
        <w:rPr>
          <w:b/>
          <w:u w:val="single"/>
        </w:rPr>
      </w:pPr>
      <w:r w:rsidRPr="00710AA6">
        <w:rPr>
          <w:b/>
          <w:u w:val="single"/>
        </w:rPr>
        <w:t>Grad</w:t>
      </w:r>
      <w:r w:rsidR="00710AA6" w:rsidRPr="00710AA6">
        <w:rPr>
          <w:b/>
          <w:u w:val="single"/>
        </w:rPr>
        <w:t>ing</w:t>
      </w:r>
      <w:r w:rsidRPr="00710AA6">
        <w:rPr>
          <w:b/>
          <w:u w:val="single"/>
        </w:rPr>
        <w:t>:</w:t>
      </w:r>
    </w:p>
    <w:p w14:paraId="43FAED98" w14:textId="6A03CBA0" w:rsidR="000010A3" w:rsidRDefault="000010A3" w:rsidP="00A77CFB">
      <w:pPr>
        <w:rPr>
          <w:bCs/>
        </w:rPr>
      </w:pPr>
      <w:r w:rsidRPr="000010A3">
        <w:rPr>
          <w:bCs/>
        </w:rPr>
        <w:t>There are no extra credit opportunities available in this class</w:t>
      </w:r>
      <w:r>
        <w:rPr>
          <w:bCs/>
        </w:rPr>
        <w:t>.</w:t>
      </w:r>
    </w:p>
    <w:p w14:paraId="2EA7BAFA" w14:textId="63352A5C" w:rsidR="000010A3" w:rsidRPr="000010A3" w:rsidRDefault="00FA2F4B" w:rsidP="00A77CFB">
      <w:pPr>
        <w:rPr>
          <w:bCs/>
        </w:rPr>
      </w:pPr>
      <w:r>
        <w:rPr>
          <w:bCs/>
        </w:rPr>
        <w:t>Final grades will be rounded up to the nearest 5%.</w:t>
      </w:r>
    </w:p>
    <w:p w14:paraId="5B9D63F8" w14:textId="77777777" w:rsidR="000010A3" w:rsidRPr="00710AA6" w:rsidRDefault="000010A3" w:rsidP="00A77CFB">
      <w:pPr>
        <w:rPr>
          <w:b/>
          <w:u w:val="single"/>
        </w:rPr>
      </w:pPr>
    </w:p>
    <w:tbl>
      <w:tblPr>
        <w:tblStyle w:val="GridTable5Dark-Accent3"/>
        <w:tblW w:w="9356" w:type="dxa"/>
        <w:tblLook w:val="04A0" w:firstRow="1" w:lastRow="0" w:firstColumn="1" w:lastColumn="0" w:noHBand="0" w:noVBand="1"/>
      </w:tblPr>
      <w:tblGrid>
        <w:gridCol w:w="2117"/>
        <w:gridCol w:w="3619"/>
        <w:gridCol w:w="3620"/>
      </w:tblGrid>
      <w:tr w:rsidR="00710AA6" w:rsidRPr="00710AA6" w14:paraId="2EF2F554" w14:textId="77777777" w:rsidTr="000010A3">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2117" w:type="dxa"/>
          </w:tcPr>
          <w:p w14:paraId="57284AC9" w14:textId="77777777" w:rsidR="00710AA6" w:rsidRPr="00710AA6" w:rsidRDefault="00710AA6" w:rsidP="00710AA6">
            <w:pPr>
              <w:rPr>
                <w:color w:val="auto"/>
              </w:rPr>
            </w:pPr>
            <w:r w:rsidRPr="00710AA6">
              <w:rPr>
                <w:color w:val="auto"/>
              </w:rPr>
              <w:t>Letter Grade</w:t>
            </w:r>
          </w:p>
        </w:tc>
        <w:tc>
          <w:tcPr>
            <w:tcW w:w="3619" w:type="dxa"/>
          </w:tcPr>
          <w:p w14:paraId="3FC9D637" w14:textId="77777777" w:rsidR="00710AA6" w:rsidRPr="00710AA6" w:rsidRDefault="00710AA6" w:rsidP="00710AA6">
            <w:pPr>
              <w:cnfStyle w:val="100000000000" w:firstRow="1" w:lastRow="0" w:firstColumn="0" w:lastColumn="0" w:oddVBand="0" w:evenVBand="0" w:oddHBand="0" w:evenHBand="0" w:firstRowFirstColumn="0" w:firstRowLastColumn="0" w:lastRowFirstColumn="0" w:lastRowLastColumn="0"/>
              <w:rPr>
                <w:color w:val="auto"/>
              </w:rPr>
            </w:pPr>
            <w:r w:rsidRPr="00710AA6">
              <w:rPr>
                <w:color w:val="auto"/>
              </w:rPr>
              <w:t>Percentage out of 100</w:t>
            </w:r>
          </w:p>
        </w:tc>
        <w:tc>
          <w:tcPr>
            <w:tcW w:w="3620" w:type="dxa"/>
          </w:tcPr>
          <w:p w14:paraId="52FC2A63" w14:textId="77777777" w:rsidR="00710AA6" w:rsidRPr="00710AA6" w:rsidRDefault="00710AA6" w:rsidP="00710AA6">
            <w:pPr>
              <w:cnfStyle w:val="100000000000" w:firstRow="1" w:lastRow="0" w:firstColumn="0" w:lastColumn="0" w:oddVBand="0" w:evenVBand="0" w:oddHBand="0" w:evenHBand="0" w:firstRowFirstColumn="0" w:firstRowLastColumn="0" w:lastRowFirstColumn="0" w:lastRowLastColumn="0"/>
              <w:rPr>
                <w:color w:val="auto"/>
              </w:rPr>
            </w:pPr>
            <w:r w:rsidRPr="00710AA6">
              <w:rPr>
                <w:color w:val="auto"/>
              </w:rPr>
              <w:t>Final Grade Point</w:t>
            </w:r>
          </w:p>
        </w:tc>
      </w:tr>
      <w:tr w:rsidR="00710AA6" w:rsidRPr="00710AA6" w14:paraId="30A36152" w14:textId="77777777" w:rsidTr="000010A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117" w:type="dxa"/>
          </w:tcPr>
          <w:p w14:paraId="39BA576E" w14:textId="77777777" w:rsidR="00710AA6" w:rsidRPr="00710AA6" w:rsidRDefault="00710AA6" w:rsidP="00710AA6">
            <w:pPr>
              <w:rPr>
                <w:color w:val="auto"/>
              </w:rPr>
            </w:pPr>
            <w:r w:rsidRPr="00710AA6">
              <w:rPr>
                <w:color w:val="auto"/>
              </w:rPr>
              <w:t>A+</w:t>
            </w:r>
          </w:p>
        </w:tc>
        <w:tc>
          <w:tcPr>
            <w:tcW w:w="3619" w:type="dxa"/>
          </w:tcPr>
          <w:p w14:paraId="3CB8EE7A" w14:textId="77777777" w:rsidR="00710AA6" w:rsidRPr="00710AA6" w:rsidRDefault="00710AA6" w:rsidP="00710AA6">
            <w:pPr>
              <w:cnfStyle w:val="000000100000" w:firstRow="0" w:lastRow="0" w:firstColumn="0" w:lastColumn="0" w:oddVBand="0" w:evenVBand="0" w:oddHBand="1" w:evenHBand="0" w:firstRowFirstColumn="0" w:firstRowLastColumn="0" w:lastRowFirstColumn="0" w:lastRowLastColumn="0"/>
            </w:pPr>
            <w:r w:rsidRPr="00710AA6">
              <w:t>95-100</w:t>
            </w:r>
          </w:p>
        </w:tc>
        <w:tc>
          <w:tcPr>
            <w:tcW w:w="3620" w:type="dxa"/>
          </w:tcPr>
          <w:p w14:paraId="5C3D2438" w14:textId="77777777" w:rsidR="00710AA6" w:rsidRPr="00710AA6" w:rsidRDefault="00710AA6" w:rsidP="00710AA6">
            <w:pPr>
              <w:cnfStyle w:val="000000100000" w:firstRow="0" w:lastRow="0" w:firstColumn="0" w:lastColumn="0" w:oddVBand="0" w:evenVBand="0" w:oddHBand="1" w:evenHBand="0" w:firstRowFirstColumn="0" w:firstRowLastColumn="0" w:lastRowFirstColumn="0" w:lastRowLastColumn="0"/>
            </w:pPr>
            <w:r w:rsidRPr="00710AA6">
              <w:t>4.5</w:t>
            </w:r>
          </w:p>
        </w:tc>
      </w:tr>
      <w:tr w:rsidR="00710AA6" w:rsidRPr="00710AA6" w14:paraId="408C59B1" w14:textId="77777777" w:rsidTr="000010A3">
        <w:trPr>
          <w:trHeight w:val="294"/>
        </w:trPr>
        <w:tc>
          <w:tcPr>
            <w:cnfStyle w:val="001000000000" w:firstRow="0" w:lastRow="0" w:firstColumn="1" w:lastColumn="0" w:oddVBand="0" w:evenVBand="0" w:oddHBand="0" w:evenHBand="0" w:firstRowFirstColumn="0" w:firstRowLastColumn="0" w:lastRowFirstColumn="0" w:lastRowLastColumn="0"/>
            <w:tcW w:w="2117" w:type="dxa"/>
          </w:tcPr>
          <w:p w14:paraId="06D94CA0" w14:textId="77777777" w:rsidR="00710AA6" w:rsidRPr="00710AA6" w:rsidRDefault="00710AA6" w:rsidP="00710AA6">
            <w:pPr>
              <w:rPr>
                <w:color w:val="auto"/>
              </w:rPr>
            </w:pPr>
            <w:r w:rsidRPr="00710AA6">
              <w:rPr>
                <w:color w:val="auto"/>
              </w:rPr>
              <w:t>A</w:t>
            </w:r>
          </w:p>
        </w:tc>
        <w:tc>
          <w:tcPr>
            <w:tcW w:w="3619" w:type="dxa"/>
          </w:tcPr>
          <w:p w14:paraId="595D54B0" w14:textId="77777777" w:rsidR="00710AA6" w:rsidRPr="00710AA6" w:rsidRDefault="00710AA6" w:rsidP="00710AA6">
            <w:pPr>
              <w:cnfStyle w:val="000000000000" w:firstRow="0" w:lastRow="0" w:firstColumn="0" w:lastColumn="0" w:oddVBand="0" w:evenVBand="0" w:oddHBand="0" w:evenHBand="0" w:firstRowFirstColumn="0" w:firstRowLastColumn="0" w:lastRowFirstColumn="0" w:lastRowLastColumn="0"/>
            </w:pPr>
            <w:r w:rsidRPr="00710AA6">
              <w:t>86-94</w:t>
            </w:r>
          </w:p>
        </w:tc>
        <w:tc>
          <w:tcPr>
            <w:tcW w:w="3620" w:type="dxa"/>
          </w:tcPr>
          <w:p w14:paraId="0C05409C" w14:textId="77777777" w:rsidR="00710AA6" w:rsidRPr="00710AA6" w:rsidRDefault="00710AA6" w:rsidP="00710AA6">
            <w:pPr>
              <w:cnfStyle w:val="000000000000" w:firstRow="0" w:lastRow="0" w:firstColumn="0" w:lastColumn="0" w:oddVBand="0" w:evenVBand="0" w:oddHBand="0" w:evenHBand="0" w:firstRowFirstColumn="0" w:firstRowLastColumn="0" w:lastRowFirstColumn="0" w:lastRowLastColumn="0"/>
            </w:pPr>
            <w:r w:rsidRPr="00710AA6">
              <w:t>4.0</w:t>
            </w:r>
          </w:p>
        </w:tc>
      </w:tr>
      <w:tr w:rsidR="00710AA6" w:rsidRPr="00710AA6" w14:paraId="72751B42" w14:textId="77777777" w:rsidTr="000010A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117" w:type="dxa"/>
          </w:tcPr>
          <w:p w14:paraId="6359BDE8" w14:textId="77777777" w:rsidR="00710AA6" w:rsidRPr="00710AA6" w:rsidRDefault="00710AA6" w:rsidP="00710AA6">
            <w:pPr>
              <w:rPr>
                <w:color w:val="auto"/>
              </w:rPr>
            </w:pPr>
            <w:r w:rsidRPr="00710AA6">
              <w:rPr>
                <w:color w:val="auto"/>
              </w:rPr>
              <w:t>B+</w:t>
            </w:r>
          </w:p>
        </w:tc>
        <w:tc>
          <w:tcPr>
            <w:tcW w:w="3619" w:type="dxa"/>
          </w:tcPr>
          <w:p w14:paraId="04D7489F" w14:textId="77777777" w:rsidR="00710AA6" w:rsidRPr="00710AA6" w:rsidRDefault="00710AA6" w:rsidP="00710AA6">
            <w:pPr>
              <w:cnfStyle w:val="000000100000" w:firstRow="0" w:lastRow="0" w:firstColumn="0" w:lastColumn="0" w:oddVBand="0" w:evenVBand="0" w:oddHBand="1" w:evenHBand="0" w:firstRowFirstColumn="0" w:firstRowLastColumn="0" w:lastRowFirstColumn="0" w:lastRowLastColumn="0"/>
            </w:pPr>
            <w:r w:rsidRPr="00710AA6">
              <w:t>80-85</w:t>
            </w:r>
          </w:p>
        </w:tc>
        <w:tc>
          <w:tcPr>
            <w:tcW w:w="3620" w:type="dxa"/>
          </w:tcPr>
          <w:p w14:paraId="5AFE8D07" w14:textId="77777777" w:rsidR="00710AA6" w:rsidRPr="00710AA6" w:rsidRDefault="00710AA6" w:rsidP="00710AA6">
            <w:pPr>
              <w:cnfStyle w:val="000000100000" w:firstRow="0" w:lastRow="0" w:firstColumn="0" w:lastColumn="0" w:oddVBand="0" w:evenVBand="0" w:oddHBand="1" w:evenHBand="0" w:firstRowFirstColumn="0" w:firstRowLastColumn="0" w:lastRowFirstColumn="0" w:lastRowLastColumn="0"/>
            </w:pPr>
            <w:r w:rsidRPr="00710AA6">
              <w:t>3.5</w:t>
            </w:r>
          </w:p>
        </w:tc>
      </w:tr>
      <w:tr w:rsidR="00710AA6" w:rsidRPr="00710AA6" w14:paraId="02C5EB15" w14:textId="77777777" w:rsidTr="000010A3">
        <w:trPr>
          <w:trHeight w:val="307"/>
        </w:trPr>
        <w:tc>
          <w:tcPr>
            <w:cnfStyle w:val="001000000000" w:firstRow="0" w:lastRow="0" w:firstColumn="1" w:lastColumn="0" w:oddVBand="0" w:evenVBand="0" w:oddHBand="0" w:evenHBand="0" w:firstRowFirstColumn="0" w:firstRowLastColumn="0" w:lastRowFirstColumn="0" w:lastRowLastColumn="0"/>
            <w:tcW w:w="2117" w:type="dxa"/>
          </w:tcPr>
          <w:p w14:paraId="11A3AB64" w14:textId="77777777" w:rsidR="00710AA6" w:rsidRPr="00710AA6" w:rsidRDefault="00710AA6" w:rsidP="00710AA6">
            <w:pPr>
              <w:rPr>
                <w:color w:val="auto"/>
              </w:rPr>
            </w:pPr>
            <w:r w:rsidRPr="00710AA6">
              <w:rPr>
                <w:color w:val="auto"/>
              </w:rPr>
              <w:t>B</w:t>
            </w:r>
          </w:p>
        </w:tc>
        <w:tc>
          <w:tcPr>
            <w:tcW w:w="3619" w:type="dxa"/>
          </w:tcPr>
          <w:p w14:paraId="4EF2CAE8" w14:textId="77777777" w:rsidR="00710AA6" w:rsidRPr="00710AA6" w:rsidRDefault="00710AA6" w:rsidP="00710AA6">
            <w:pPr>
              <w:cnfStyle w:val="000000000000" w:firstRow="0" w:lastRow="0" w:firstColumn="0" w:lastColumn="0" w:oddVBand="0" w:evenVBand="0" w:oddHBand="0" w:evenHBand="0" w:firstRowFirstColumn="0" w:firstRowLastColumn="0" w:lastRowFirstColumn="0" w:lastRowLastColumn="0"/>
            </w:pPr>
            <w:r w:rsidRPr="00710AA6">
              <w:t>72-29</w:t>
            </w:r>
          </w:p>
        </w:tc>
        <w:tc>
          <w:tcPr>
            <w:tcW w:w="3620" w:type="dxa"/>
          </w:tcPr>
          <w:p w14:paraId="008B804E" w14:textId="77777777" w:rsidR="00710AA6" w:rsidRPr="00710AA6" w:rsidRDefault="00710AA6" w:rsidP="00710AA6">
            <w:pPr>
              <w:cnfStyle w:val="000000000000" w:firstRow="0" w:lastRow="0" w:firstColumn="0" w:lastColumn="0" w:oddVBand="0" w:evenVBand="0" w:oddHBand="0" w:evenHBand="0" w:firstRowFirstColumn="0" w:firstRowLastColumn="0" w:lastRowFirstColumn="0" w:lastRowLastColumn="0"/>
            </w:pPr>
            <w:r w:rsidRPr="00710AA6">
              <w:t>3.0</w:t>
            </w:r>
          </w:p>
        </w:tc>
      </w:tr>
      <w:tr w:rsidR="00710AA6" w:rsidRPr="00710AA6" w14:paraId="79398FE3" w14:textId="77777777" w:rsidTr="000010A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117" w:type="dxa"/>
          </w:tcPr>
          <w:p w14:paraId="7DD847B0" w14:textId="77777777" w:rsidR="00710AA6" w:rsidRPr="00710AA6" w:rsidRDefault="00710AA6" w:rsidP="00710AA6">
            <w:pPr>
              <w:rPr>
                <w:color w:val="auto"/>
              </w:rPr>
            </w:pPr>
            <w:r w:rsidRPr="00710AA6">
              <w:rPr>
                <w:color w:val="auto"/>
              </w:rPr>
              <w:t>C+</w:t>
            </w:r>
          </w:p>
        </w:tc>
        <w:tc>
          <w:tcPr>
            <w:tcW w:w="3619" w:type="dxa"/>
          </w:tcPr>
          <w:p w14:paraId="6D432614" w14:textId="77777777" w:rsidR="00710AA6" w:rsidRPr="00710AA6" w:rsidRDefault="00710AA6" w:rsidP="00710AA6">
            <w:pPr>
              <w:cnfStyle w:val="000000100000" w:firstRow="0" w:lastRow="0" w:firstColumn="0" w:lastColumn="0" w:oddVBand="0" w:evenVBand="0" w:oddHBand="1" w:evenHBand="0" w:firstRowFirstColumn="0" w:firstRowLastColumn="0" w:lastRowFirstColumn="0" w:lastRowLastColumn="0"/>
            </w:pPr>
            <w:r w:rsidRPr="00710AA6">
              <w:t>65-71</w:t>
            </w:r>
          </w:p>
        </w:tc>
        <w:tc>
          <w:tcPr>
            <w:tcW w:w="3620" w:type="dxa"/>
          </w:tcPr>
          <w:p w14:paraId="0347EC1C" w14:textId="77777777" w:rsidR="00710AA6" w:rsidRPr="00710AA6" w:rsidRDefault="00710AA6" w:rsidP="00710AA6">
            <w:pPr>
              <w:cnfStyle w:val="000000100000" w:firstRow="0" w:lastRow="0" w:firstColumn="0" w:lastColumn="0" w:oddVBand="0" w:evenVBand="0" w:oddHBand="1" w:evenHBand="0" w:firstRowFirstColumn="0" w:firstRowLastColumn="0" w:lastRowFirstColumn="0" w:lastRowLastColumn="0"/>
            </w:pPr>
            <w:r w:rsidRPr="00710AA6">
              <w:t>2.5</w:t>
            </w:r>
          </w:p>
        </w:tc>
      </w:tr>
      <w:tr w:rsidR="00710AA6" w:rsidRPr="00710AA6" w14:paraId="5D18C11B" w14:textId="77777777" w:rsidTr="000010A3">
        <w:trPr>
          <w:trHeight w:val="307"/>
        </w:trPr>
        <w:tc>
          <w:tcPr>
            <w:cnfStyle w:val="001000000000" w:firstRow="0" w:lastRow="0" w:firstColumn="1" w:lastColumn="0" w:oddVBand="0" w:evenVBand="0" w:oddHBand="0" w:evenHBand="0" w:firstRowFirstColumn="0" w:firstRowLastColumn="0" w:lastRowFirstColumn="0" w:lastRowLastColumn="0"/>
            <w:tcW w:w="2117" w:type="dxa"/>
          </w:tcPr>
          <w:p w14:paraId="3051EDA1" w14:textId="77777777" w:rsidR="00710AA6" w:rsidRPr="00710AA6" w:rsidRDefault="00710AA6" w:rsidP="00710AA6">
            <w:pPr>
              <w:rPr>
                <w:color w:val="auto"/>
              </w:rPr>
            </w:pPr>
            <w:r w:rsidRPr="00710AA6">
              <w:rPr>
                <w:color w:val="auto"/>
              </w:rPr>
              <w:t>C</w:t>
            </w:r>
          </w:p>
        </w:tc>
        <w:tc>
          <w:tcPr>
            <w:tcW w:w="3619" w:type="dxa"/>
          </w:tcPr>
          <w:p w14:paraId="52161520" w14:textId="77777777" w:rsidR="00710AA6" w:rsidRPr="00710AA6" w:rsidRDefault="00710AA6" w:rsidP="00710AA6">
            <w:pPr>
              <w:cnfStyle w:val="000000000000" w:firstRow="0" w:lastRow="0" w:firstColumn="0" w:lastColumn="0" w:oddVBand="0" w:evenVBand="0" w:oddHBand="0" w:evenHBand="0" w:firstRowFirstColumn="0" w:firstRowLastColumn="0" w:lastRowFirstColumn="0" w:lastRowLastColumn="0"/>
            </w:pPr>
            <w:r w:rsidRPr="00710AA6">
              <w:t>60-64</w:t>
            </w:r>
          </w:p>
        </w:tc>
        <w:tc>
          <w:tcPr>
            <w:tcW w:w="3620" w:type="dxa"/>
          </w:tcPr>
          <w:p w14:paraId="7BB4AB33" w14:textId="77777777" w:rsidR="00710AA6" w:rsidRPr="00710AA6" w:rsidRDefault="00710AA6" w:rsidP="00710AA6">
            <w:pPr>
              <w:cnfStyle w:val="000000000000" w:firstRow="0" w:lastRow="0" w:firstColumn="0" w:lastColumn="0" w:oddVBand="0" w:evenVBand="0" w:oddHBand="0" w:evenHBand="0" w:firstRowFirstColumn="0" w:firstRowLastColumn="0" w:lastRowFirstColumn="0" w:lastRowLastColumn="0"/>
            </w:pPr>
            <w:r w:rsidRPr="00710AA6">
              <w:t>2.0</w:t>
            </w:r>
          </w:p>
        </w:tc>
      </w:tr>
      <w:tr w:rsidR="00710AA6" w:rsidRPr="00710AA6" w14:paraId="5B255766" w14:textId="77777777" w:rsidTr="000010A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117" w:type="dxa"/>
          </w:tcPr>
          <w:p w14:paraId="19B51322" w14:textId="77777777" w:rsidR="00710AA6" w:rsidRPr="00710AA6" w:rsidRDefault="00710AA6" w:rsidP="00710AA6">
            <w:pPr>
              <w:rPr>
                <w:color w:val="auto"/>
              </w:rPr>
            </w:pPr>
            <w:r w:rsidRPr="00710AA6">
              <w:rPr>
                <w:color w:val="auto"/>
              </w:rPr>
              <w:t>D</w:t>
            </w:r>
          </w:p>
        </w:tc>
        <w:tc>
          <w:tcPr>
            <w:tcW w:w="3619" w:type="dxa"/>
          </w:tcPr>
          <w:p w14:paraId="52ABCF86" w14:textId="77777777" w:rsidR="00710AA6" w:rsidRPr="00710AA6" w:rsidRDefault="00710AA6" w:rsidP="00710AA6">
            <w:pPr>
              <w:cnfStyle w:val="000000100000" w:firstRow="0" w:lastRow="0" w:firstColumn="0" w:lastColumn="0" w:oddVBand="0" w:evenVBand="0" w:oddHBand="1" w:evenHBand="0" w:firstRowFirstColumn="0" w:firstRowLastColumn="0" w:lastRowFirstColumn="0" w:lastRowLastColumn="0"/>
            </w:pPr>
            <w:r w:rsidRPr="00710AA6">
              <w:t>50-59</w:t>
            </w:r>
          </w:p>
        </w:tc>
        <w:tc>
          <w:tcPr>
            <w:tcW w:w="3620" w:type="dxa"/>
          </w:tcPr>
          <w:p w14:paraId="0D2EE574" w14:textId="77777777" w:rsidR="00710AA6" w:rsidRPr="00710AA6" w:rsidRDefault="00710AA6" w:rsidP="00710AA6">
            <w:pPr>
              <w:cnfStyle w:val="000000100000" w:firstRow="0" w:lastRow="0" w:firstColumn="0" w:lastColumn="0" w:oddVBand="0" w:evenVBand="0" w:oddHBand="1" w:evenHBand="0" w:firstRowFirstColumn="0" w:firstRowLastColumn="0" w:lastRowFirstColumn="0" w:lastRowLastColumn="0"/>
            </w:pPr>
            <w:r w:rsidRPr="00710AA6">
              <w:t>1.0</w:t>
            </w:r>
          </w:p>
        </w:tc>
      </w:tr>
      <w:tr w:rsidR="00710AA6" w:rsidRPr="00710AA6" w14:paraId="1598E853" w14:textId="77777777" w:rsidTr="000010A3">
        <w:trPr>
          <w:trHeight w:val="294"/>
        </w:trPr>
        <w:tc>
          <w:tcPr>
            <w:cnfStyle w:val="001000000000" w:firstRow="0" w:lastRow="0" w:firstColumn="1" w:lastColumn="0" w:oddVBand="0" w:evenVBand="0" w:oddHBand="0" w:evenHBand="0" w:firstRowFirstColumn="0" w:firstRowLastColumn="0" w:lastRowFirstColumn="0" w:lastRowLastColumn="0"/>
            <w:tcW w:w="2117" w:type="dxa"/>
          </w:tcPr>
          <w:p w14:paraId="4296D01A" w14:textId="77777777" w:rsidR="00710AA6" w:rsidRPr="00710AA6" w:rsidRDefault="00710AA6" w:rsidP="00710AA6">
            <w:pPr>
              <w:rPr>
                <w:color w:val="auto"/>
              </w:rPr>
            </w:pPr>
            <w:r w:rsidRPr="00710AA6">
              <w:rPr>
                <w:color w:val="auto"/>
              </w:rPr>
              <w:t>F</w:t>
            </w:r>
          </w:p>
        </w:tc>
        <w:tc>
          <w:tcPr>
            <w:tcW w:w="3619" w:type="dxa"/>
          </w:tcPr>
          <w:p w14:paraId="2EBA4C70" w14:textId="77777777" w:rsidR="00710AA6" w:rsidRPr="00710AA6" w:rsidRDefault="00710AA6" w:rsidP="00710AA6">
            <w:pPr>
              <w:cnfStyle w:val="000000000000" w:firstRow="0" w:lastRow="0" w:firstColumn="0" w:lastColumn="0" w:oddVBand="0" w:evenVBand="0" w:oddHBand="0" w:evenHBand="0" w:firstRowFirstColumn="0" w:firstRowLastColumn="0" w:lastRowFirstColumn="0" w:lastRowLastColumn="0"/>
            </w:pPr>
            <w:r w:rsidRPr="00710AA6">
              <w:t>Less than 50</w:t>
            </w:r>
          </w:p>
        </w:tc>
        <w:tc>
          <w:tcPr>
            <w:tcW w:w="3620" w:type="dxa"/>
          </w:tcPr>
          <w:p w14:paraId="48A8FA58" w14:textId="77777777" w:rsidR="00710AA6" w:rsidRPr="00710AA6" w:rsidRDefault="00710AA6" w:rsidP="00710AA6">
            <w:pPr>
              <w:cnfStyle w:val="000000000000" w:firstRow="0" w:lastRow="0" w:firstColumn="0" w:lastColumn="0" w:oddVBand="0" w:evenVBand="0" w:oddHBand="0" w:evenHBand="0" w:firstRowFirstColumn="0" w:firstRowLastColumn="0" w:lastRowFirstColumn="0" w:lastRowLastColumn="0"/>
            </w:pPr>
            <w:r w:rsidRPr="00710AA6">
              <w:t>0</w:t>
            </w:r>
          </w:p>
        </w:tc>
      </w:tr>
    </w:tbl>
    <w:p w14:paraId="3642B4C7" w14:textId="30B2E0E4" w:rsidR="00A77CFB" w:rsidRPr="002E7053" w:rsidRDefault="00A77CFB" w:rsidP="00A77CFB"/>
    <w:p w14:paraId="7E61AC3D" w14:textId="0419A16B" w:rsidR="00A77CFB" w:rsidRDefault="00A77CFB"/>
    <w:p w14:paraId="6B6B854E" w14:textId="6C587D5C" w:rsidR="00A77CFB" w:rsidRDefault="00FA2F4B" w:rsidP="00A77CFB">
      <w:pPr>
        <w:rPr>
          <w:b/>
        </w:rPr>
      </w:pPr>
      <w:r>
        <w:rPr>
          <w:b/>
        </w:rPr>
        <w:t>Expectations:</w:t>
      </w:r>
    </w:p>
    <w:p w14:paraId="56215CFB" w14:textId="0BAB96FB" w:rsidR="00FA2F4B" w:rsidRPr="00FA2F4B" w:rsidRDefault="00FA2F4B" w:rsidP="00FA2F4B">
      <w:pPr>
        <w:rPr>
          <w:u w:val="single"/>
        </w:rPr>
      </w:pPr>
      <w:r w:rsidRPr="00FA2F4B">
        <w:rPr>
          <w:u w:val="single"/>
        </w:rPr>
        <w:t>What I expect of you:</w:t>
      </w:r>
    </w:p>
    <w:p w14:paraId="58F8DF6D" w14:textId="420C22E1" w:rsidR="00FA2F4B" w:rsidRDefault="00FA2F4B" w:rsidP="00FA2F4B">
      <w:r>
        <w:t>To respect and follow all University of Manitoba policies. Follow my course instructions. Contribute to class discussion as much as you can.</w:t>
      </w:r>
      <w:r w:rsidR="00897896">
        <w:t xml:space="preserve"> Checking your UofM email and UofM Learn regularly for potential class updates.</w:t>
      </w:r>
      <w:r>
        <w:t xml:space="preserve"> </w:t>
      </w:r>
      <w:hyperlink r:id="rId22" w:anchor="respectful-work-and-learning-environment-rwle" w:history="1">
        <w:r w:rsidRPr="00FA2F4B">
          <w:rPr>
            <w:rStyle w:val="Hyperlink"/>
          </w:rPr>
          <w:t>See Respectful Work and Learning Environment Policy.</w:t>
        </w:r>
      </w:hyperlink>
      <w:r>
        <w:t xml:space="preserve"> </w:t>
      </w:r>
    </w:p>
    <w:p w14:paraId="5EA0350F" w14:textId="77777777" w:rsidR="00FA2F4B" w:rsidRDefault="00FA2F4B" w:rsidP="00FA2F4B"/>
    <w:p w14:paraId="43205FD5" w14:textId="77777777" w:rsidR="00FA2F4B" w:rsidRDefault="00FA2F4B" w:rsidP="00FA2F4B"/>
    <w:p w14:paraId="4C0950FC" w14:textId="396D65F9" w:rsidR="00FA2F4B" w:rsidRPr="00FA2F4B" w:rsidRDefault="00FA2F4B" w:rsidP="00FA2F4B">
      <w:pPr>
        <w:rPr>
          <w:u w:val="single"/>
        </w:rPr>
      </w:pPr>
      <w:r w:rsidRPr="00FA2F4B">
        <w:rPr>
          <w:u w:val="single"/>
        </w:rPr>
        <w:t>What you can expect of me:</w:t>
      </w:r>
    </w:p>
    <w:p w14:paraId="1C74AEE3" w14:textId="20AF6A22" w:rsidR="00FA2F4B" w:rsidRDefault="00FA2F4B" w:rsidP="00FA2F4B">
      <w:r>
        <w:t xml:space="preserve">Make </w:t>
      </w:r>
      <w:r w:rsidR="00897896">
        <w:t>the learning</w:t>
      </w:r>
      <w:r>
        <w:t xml:space="preserve"> environment</w:t>
      </w:r>
      <w:r w:rsidR="00897896">
        <w:t xml:space="preserve"> in this class inclusive,</w:t>
      </w:r>
      <w:r>
        <w:t xml:space="preserve"> enjoyable</w:t>
      </w:r>
      <w:r w:rsidR="00897896">
        <w:t>,</w:t>
      </w:r>
      <w:r>
        <w:t xml:space="preserve"> and informative.</w:t>
      </w:r>
      <w:r w:rsidR="00897896">
        <w:t xml:space="preserve"> To</w:t>
      </w:r>
      <w:r>
        <w:t xml:space="preserve"> </w:t>
      </w:r>
      <w:r w:rsidR="00897896">
        <w:t xml:space="preserve">accommodate all of your reasonable requests within the University of Manitoba policies. </w:t>
      </w:r>
      <w:r>
        <w:t xml:space="preserve">Be available to help your educational needs </w:t>
      </w:r>
      <w:r w:rsidR="00897896">
        <w:t>within</w:t>
      </w:r>
      <w:r>
        <w:t xml:space="preserve">. Do my best to teach you updated topics in the area of functional foods and nutraceuticals. </w:t>
      </w:r>
      <w:hyperlink r:id="rId23" w:anchor="respectful-work-and-learning-environment-rwle" w:history="1">
        <w:r w:rsidRPr="00FA2F4B">
          <w:rPr>
            <w:rStyle w:val="Hyperlink"/>
          </w:rPr>
          <w:t>See Respectful Work and Learning Environment Policy.</w:t>
        </w:r>
      </w:hyperlink>
    </w:p>
    <w:p w14:paraId="4365FE0D" w14:textId="77777777" w:rsidR="00FA2F4B" w:rsidRDefault="00FA2F4B" w:rsidP="00FA2F4B"/>
    <w:p w14:paraId="3CF4031E" w14:textId="77777777" w:rsidR="002920FA" w:rsidRDefault="002920FA" w:rsidP="00FA2F4B"/>
    <w:p w14:paraId="602147FB" w14:textId="77777777" w:rsidR="002920FA" w:rsidRPr="00206689" w:rsidRDefault="002920FA" w:rsidP="002920FA">
      <w:pPr>
        <w:rPr>
          <w:b/>
          <w:bCs/>
          <w:u w:val="single"/>
        </w:rPr>
      </w:pPr>
      <w:r w:rsidRPr="00206689">
        <w:rPr>
          <w:b/>
          <w:bCs/>
          <w:u w:val="single"/>
        </w:rPr>
        <w:t>Foundational Knowledge Content Areas for Dietetics Education:</w:t>
      </w:r>
    </w:p>
    <w:p w14:paraId="77D35E6B" w14:textId="77777777" w:rsidR="002920FA" w:rsidRPr="00C55267" w:rsidRDefault="002920FA" w:rsidP="002920FA">
      <w:pPr>
        <w:rPr>
          <w:b/>
          <w:bCs/>
          <w:i/>
          <w:u w:val="single"/>
        </w:rPr>
      </w:pPr>
    </w:p>
    <w:p w14:paraId="02DA20D7" w14:textId="77777777" w:rsidR="002920FA" w:rsidRDefault="002920FA" w:rsidP="002920FA">
      <w:pPr>
        <w:rPr>
          <w:bCs/>
        </w:rPr>
      </w:pPr>
      <w:r w:rsidRPr="00C55267">
        <w:rPr>
          <w:bCs/>
        </w:rPr>
        <w:t>This dietetic education program is an accredited program recognized by the Partnership for Dietetic Education and Practice (PDEP) and prepares students for eligibility for registration with a provincial dietetics regulatory body.</w:t>
      </w:r>
    </w:p>
    <w:p w14:paraId="052A963A" w14:textId="77777777" w:rsidR="002920FA" w:rsidRPr="00C55267" w:rsidRDefault="002920FA" w:rsidP="002920FA">
      <w:pPr>
        <w:rPr>
          <w:bCs/>
        </w:rPr>
      </w:pPr>
    </w:p>
    <w:p w14:paraId="4DD1D270" w14:textId="77777777" w:rsidR="002920FA" w:rsidRPr="00C55267" w:rsidRDefault="002920FA" w:rsidP="002920FA">
      <w:pPr>
        <w:rPr>
          <w:bCs/>
          <w:i/>
        </w:rPr>
      </w:pPr>
      <w:r w:rsidRPr="00C55267">
        <w:rPr>
          <w:bCs/>
          <w:i/>
        </w:rPr>
        <w:t xml:space="preserve">Highest level achieved: 1= demonstrate broad knowledge; 2= demonstrate comprehension; 3 = analyze, interpret and apply knowledge </w:t>
      </w:r>
    </w:p>
    <w:p w14:paraId="0582F955" w14:textId="77777777" w:rsidR="002920FA" w:rsidRPr="00C55267" w:rsidRDefault="002920FA" w:rsidP="002920FA">
      <w:pPr>
        <w:rPr>
          <w:bCs/>
          <w:i/>
        </w:rPr>
      </w:pP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2630"/>
        <w:gridCol w:w="6157"/>
        <w:gridCol w:w="1437"/>
      </w:tblGrid>
      <w:tr w:rsidR="002920FA" w:rsidRPr="00C55267" w14:paraId="6520DD03" w14:textId="77777777" w:rsidTr="00531A91">
        <w:trPr>
          <w:trHeight w:val="872"/>
        </w:trPr>
        <w:tc>
          <w:tcPr>
            <w:tcW w:w="1286" w:type="pct"/>
            <w:tcBorders>
              <w:bottom w:val="single" w:sz="4" w:space="0" w:color="auto"/>
            </w:tcBorders>
            <w:shd w:val="clear" w:color="auto" w:fill="auto"/>
            <w:vAlign w:val="center"/>
          </w:tcPr>
          <w:p w14:paraId="0CA3F697" w14:textId="77777777" w:rsidR="002920FA" w:rsidRPr="00433C15" w:rsidRDefault="002920FA" w:rsidP="00531A91">
            <w:pPr>
              <w:rPr>
                <w:b/>
                <w:bCs/>
              </w:rPr>
            </w:pPr>
            <w:r w:rsidRPr="00433C15">
              <w:rPr>
                <w:b/>
                <w:bCs/>
              </w:rPr>
              <w:t>Content Area</w:t>
            </w:r>
          </w:p>
        </w:tc>
        <w:tc>
          <w:tcPr>
            <w:tcW w:w="3011" w:type="pct"/>
            <w:tcBorders>
              <w:bottom w:val="single" w:sz="4" w:space="0" w:color="auto"/>
            </w:tcBorders>
            <w:shd w:val="clear" w:color="auto" w:fill="auto"/>
            <w:vAlign w:val="center"/>
          </w:tcPr>
          <w:p w14:paraId="0937C7FD" w14:textId="77777777" w:rsidR="002920FA" w:rsidRPr="00433C15" w:rsidRDefault="002920FA" w:rsidP="00531A91">
            <w:pPr>
              <w:rPr>
                <w:b/>
                <w:bCs/>
              </w:rPr>
            </w:pPr>
            <w:r w:rsidRPr="00433C15">
              <w:rPr>
                <w:b/>
                <w:bCs/>
              </w:rPr>
              <w:t>Foundational Knowledge</w:t>
            </w:r>
          </w:p>
        </w:tc>
        <w:tc>
          <w:tcPr>
            <w:tcW w:w="703" w:type="pct"/>
            <w:tcBorders>
              <w:bottom w:val="single" w:sz="4" w:space="0" w:color="auto"/>
            </w:tcBorders>
            <w:shd w:val="clear" w:color="auto" w:fill="auto"/>
            <w:vAlign w:val="center"/>
          </w:tcPr>
          <w:p w14:paraId="3BFFF32D" w14:textId="77777777" w:rsidR="002920FA" w:rsidRPr="00433C15" w:rsidRDefault="002920FA" w:rsidP="00531A91">
            <w:pPr>
              <w:rPr>
                <w:b/>
                <w:bCs/>
              </w:rPr>
            </w:pPr>
            <w:r w:rsidRPr="00433C15">
              <w:rPr>
                <w:b/>
                <w:bCs/>
              </w:rPr>
              <w:t>Cognitive Complexity Level</w:t>
            </w:r>
          </w:p>
        </w:tc>
      </w:tr>
      <w:tr w:rsidR="002920FA" w:rsidRPr="00C55267" w14:paraId="27BE6F43" w14:textId="77777777" w:rsidTr="00531A91">
        <w:trPr>
          <w:trHeight w:val="287"/>
        </w:trPr>
        <w:tc>
          <w:tcPr>
            <w:tcW w:w="1286" w:type="pct"/>
            <w:vMerge w:val="restart"/>
            <w:tcBorders>
              <w:top w:val="single" w:sz="4" w:space="0" w:color="auto"/>
            </w:tcBorders>
            <w:shd w:val="clear" w:color="auto" w:fill="auto"/>
            <w:vAlign w:val="center"/>
          </w:tcPr>
          <w:p w14:paraId="38CBA9DC" w14:textId="77777777" w:rsidR="002920FA" w:rsidRPr="00433C15" w:rsidRDefault="002920FA" w:rsidP="00531A91">
            <w:pPr>
              <w:rPr>
                <w:lang w:val="en-CA"/>
              </w:rPr>
            </w:pPr>
            <w:r w:rsidRPr="00433C15">
              <w:rPr>
                <w:b/>
                <w:bCs/>
                <w:lang w:val="en-CA"/>
              </w:rPr>
              <w:t>Human Nutrition across the Lifespan</w:t>
            </w:r>
          </w:p>
        </w:tc>
        <w:tc>
          <w:tcPr>
            <w:tcW w:w="3011" w:type="pct"/>
            <w:tcBorders>
              <w:top w:val="single" w:sz="4" w:space="0" w:color="auto"/>
              <w:bottom w:val="nil"/>
            </w:tcBorders>
            <w:shd w:val="clear" w:color="auto" w:fill="auto"/>
            <w:vAlign w:val="center"/>
          </w:tcPr>
          <w:p w14:paraId="78403ABB" w14:textId="77777777" w:rsidR="002920FA" w:rsidRPr="00433C15" w:rsidRDefault="002920FA" w:rsidP="00531A91">
            <w:pPr>
              <w:rPr>
                <w:lang w:val="en-CA"/>
              </w:rPr>
            </w:pPr>
            <w:r w:rsidRPr="00433C15">
              <w:rPr>
                <w:lang w:val="en-CA"/>
              </w:rPr>
              <w:t>Ingestion, digestion, absorption, metabolism and excretion of nutrients</w:t>
            </w:r>
          </w:p>
        </w:tc>
        <w:tc>
          <w:tcPr>
            <w:tcW w:w="703" w:type="pct"/>
            <w:tcBorders>
              <w:top w:val="single" w:sz="4" w:space="0" w:color="auto"/>
              <w:bottom w:val="nil"/>
            </w:tcBorders>
            <w:shd w:val="clear" w:color="auto" w:fill="auto"/>
            <w:vAlign w:val="center"/>
          </w:tcPr>
          <w:p w14:paraId="531A01A8" w14:textId="77777777" w:rsidR="002920FA" w:rsidRPr="00433C15" w:rsidRDefault="002920FA" w:rsidP="00531A91">
            <w:pPr>
              <w:rPr>
                <w:bCs/>
              </w:rPr>
            </w:pPr>
            <w:r>
              <w:rPr>
                <w:bCs/>
              </w:rPr>
              <w:t>3</w:t>
            </w:r>
          </w:p>
        </w:tc>
      </w:tr>
      <w:tr w:rsidR="002920FA" w:rsidRPr="00C55267" w14:paraId="6FD270D7" w14:textId="77777777" w:rsidTr="00531A91">
        <w:trPr>
          <w:trHeight w:val="252"/>
        </w:trPr>
        <w:tc>
          <w:tcPr>
            <w:tcW w:w="1286" w:type="pct"/>
            <w:vMerge/>
            <w:shd w:val="clear" w:color="auto" w:fill="auto"/>
            <w:vAlign w:val="center"/>
          </w:tcPr>
          <w:p w14:paraId="4FBF2007" w14:textId="77777777" w:rsidR="002920FA" w:rsidRPr="00433C15" w:rsidRDefault="002920FA" w:rsidP="00531A91">
            <w:pPr>
              <w:rPr>
                <w:lang w:val="en-CA"/>
              </w:rPr>
            </w:pPr>
          </w:p>
        </w:tc>
        <w:tc>
          <w:tcPr>
            <w:tcW w:w="3011" w:type="pct"/>
            <w:tcBorders>
              <w:top w:val="nil"/>
              <w:bottom w:val="nil"/>
            </w:tcBorders>
            <w:shd w:val="clear" w:color="auto" w:fill="auto"/>
            <w:vAlign w:val="center"/>
          </w:tcPr>
          <w:p w14:paraId="723C7957" w14:textId="77777777" w:rsidR="002920FA" w:rsidRPr="00433C15" w:rsidRDefault="002920FA" w:rsidP="00531A91">
            <w:pPr>
              <w:rPr>
                <w:lang w:val="en-CA"/>
              </w:rPr>
            </w:pPr>
            <w:r w:rsidRPr="00433C15">
              <w:rPr>
                <w:lang w:val="en-CA"/>
              </w:rPr>
              <w:t>Biochemical utilization of nutrients and energy</w:t>
            </w:r>
          </w:p>
        </w:tc>
        <w:tc>
          <w:tcPr>
            <w:tcW w:w="703" w:type="pct"/>
            <w:tcBorders>
              <w:top w:val="nil"/>
              <w:bottom w:val="nil"/>
            </w:tcBorders>
            <w:shd w:val="clear" w:color="auto" w:fill="auto"/>
            <w:vAlign w:val="center"/>
          </w:tcPr>
          <w:p w14:paraId="150805C7" w14:textId="77777777" w:rsidR="002920FA" w:rsidRPr="00433C15" w:rsidRDefault="002920FA" w:rsidP="00531A91">
            <w:pPr>
              <w:rPr>
                <w:bCs/>
              </w:rPr>
            </w:pPr>
            <w:r>
              <w:rPr>
                <w:bCs/>
              </w:rPr>
              <w:t>3</w:t>
            </w:r>
          </w:p>
        </w:tc>
      </w:tr>
      <w:tr w:rsidR="002920FA" w:rsidRPr="00C55267" w14:paraId="1E4AE098" w14:textId="77777777" w:rsidTr="00531A91">
        <w:trPr>
          <w:trHeight w:val="243"/>
        </w:trPr>
        <w:tc>
          <w:tcPr>
            <w:tcW w:w="1286" w:type="pct"/>
            <w:vMerge/>
            <w:shd w:val="clear" w:color="auto" w:fill="auto"/>
            <w:vAlign w:val="center"/>
          </w:tcPr>
          <w:p w14:paraId="773FE83B" w14:textId="77777777" w:rsidR="002920FA" w:rsidRPr="00433C15" w:rsidRDefault="002920FA" w:rsidP="00531A91">
            <w:pPr>
              <w:rPr>
                <w:lang w:val="en-CA"/>
              </w:rPr>
            </w:pPr>
          </w:p>
        </w:tc>
        <w:tc>
          <w:tcPr>
            <w:tcW w:w="3011" w:type="pct"/>
            <w:tcBorders>
              <w:top w:val="nil"/>
              <w:bottom w:val="nil"/>
            </w:tcBorders>
            <w:shd w:val="clear" w:color="auto" w:fill="auto"/>
            <w:vAlign w:val="center"/>
          </w:tcPr>
          <w:p w14:paraId="69BD10A6" w14:textId="77777777" w:rsidR="002920FA" w:rsidRPr="00433C15" w:rsidRDefault="002920FA" w:rsidP="00531A91">
            <w:pPr>
              <w:rPr>
                <w:lang w:val="en-CA"/>
              </w:rPr>
            </w:pPr>
            <w:r w:rsidRPr="00433C15">
              <w:rPr>
                <w:lang w:val="en-CA"/>
              </w:rPr>
              <w:t>Nutrient and energy requirements</w:t>
            </w:r>
          </w:p>
        </w:tc>
        <w:tc>
          <w:tcPr>
            <w:tcW w:w="703" w:type="pct"/>
            <w:tcBorders>
              <w:top w:val="nil"/>
              <w:bottom w:val="nil"/>
            </w:tcBorders>
            <w:shd w:val="clear" w:color="auto" w:fill="auto"/>
            <w:vAlign w:val="center"/>
          </w:tcPr>
          <w:p w14:paraId="15349BD4" w14:textId="77777777" w:rsidR="002920FA" w:rsidRPr="00433C15" w:rsidRDefault="002920FA" w:rsidP="00531A91">
            <w:pPr>
              <w:rPr>
                <w:bCs/>
              </w:rPr>
            </w:pPr>
            <w:r>
              <w:rPr>
                <w:bCs/>
              </w:rPr>
              <w:t>3</w:t>
            </w:r>
          </w:p>
        </w:tc>
      </w:tr>
      <w:tr w:rsidR="002920FA" w:rsidRPr="00C55267" w14:paraId="1CDEB342" w14:textId="77777777" w:rsidTr="00531A91">
        <w:trPr>
          <w:trHeight w:val="234"/>
        </w:trPr>
        <w:tc>
          <w:tcPr>
            <w:tcW w:w="1286" w:type="pct"/>
            <w:vMerge/>
            <w:shd w:val="clear" w:color="auto" w:fill="auto"/>
            <w:vAlign w:val="center"/>
          </w:tcPr>
          <w:p w14:paraId="3996F31F" w14:textId="77777777" w:rsidR="002920FA" w:rsidRPr="00433C15" w:rsidRDefault="002920FA" w:rsidP="00531A91">
            <w:pPr>
              <w:rPr>
                <w:lang w:val="en-CA"/>
              </w:rPr>
            </w:pPr>
          </w:p>
        </w:tc>
        <w:tc>
          <w:tcPr>
            <w:tcW w:w="3011" w:type="pct"/>
            <w:tcBorders>
              <w:top w:val="nil"/>
              <w:bottom w:val="nil"/>
            </w:tcBorders>
            <w:shd w:val="clear" w:color="auto" w:fill="auto"/>
            <w:vAlign w:val="center"/>
          </w:tcPr>
          <w:p w14:paraId="6EF9C62C" w14:textId="77777777" w:rsidR="002920FA" w:rsidRPr="00433C15" w:rsidRDefault="002920FA" w:rsidP="00531A91">
            <w:pPr>
              <w:rPr>
                <w:lang w:val="en-CA"/>
              </w:rPr>
            </w:pPr>
            <w:r w:rsidRPr="00433C15">
              <w:rPr>
                <w:lang w:val="en-CA"/>
              </w:rPr>
              <w:t>Physical activity and energy balance</w:t>
            </w:r>
          </w:p>
        </w:tc>
        <w:tc>
          <w:tcPr>
            <w:tcW w:w="703" w:type="pct"/>
            <w:tcBorders>
              <w:top w:val="nil"/>
              <w:bottom w:val="nil"/>
            </w:tcBorders>
            <w:shd w:val="clear" w:color="auto" w:fill="auto"/>
            <w:vAlign w:val="center"/>
          </w:tcPr>
          <w:p w14:paraId="7F3484FC" w14:textId="77777777" w:rsidR="002920FA" w:rsidRPr="00433C15" w:rsidRDefault="002920FA" w:rsidP="00531A91">
            <w:pPr>
              <w:rPr>
                <w:bCs/>
              </w:rPr>
            </w:pPr>
            <w:r>
              <w:rPr>
                <w:bCs/>
              </w:rPr>
              <w:t>3</w:t>
            </w:r>
          </w:p>
        </w:tc>
      </w:tr>
      <w:tr w:rsidR="002920FA" w:rsidRPr="00C55267" w14:paraId="1BB06897" w14:textId="77777777" w:rsidTr="00531A91">
        <w:trPr>
          <w:trHeight w:val="234"/>
        </w:trPr>
        <w:tc>
          <w:tcPr>
            <w:tcW w:w="1286" w:type="pct"/>
            <w:vMerge/>
            <w:shd w:val="clear" w:color="auto" w:fill="auto"/>
            <w:vAlign w:val="center"/>
          </w:tcPr>
          <w:p w14:paraId="268F9A42" w14:textId="77777777" w:rsidR="002920FA" w:rsidRPr="00433C15" w:rsidRDefault="002920FA" w:rsidP="00531A91">
            <w:pPr>
              <w:rPr>
                <w:lang w:val="en-CA"/>
              </w:rPr>
            </w:pPr>
          </w:p>
        </w:tc>
        <w:tc>
          <w:tcPr>
            <w:tcW w:w="3011" w:type="pct"/>
            <w:tcBorders>
              <w:top w:val="nil"/>
              <w:bottom w:val="nil"/>
            </w:tcBorders>
            <w:shd w:val="clear" w:color="auto" w:fill="auto"/>
            <w:vAlign w:val="center"/>
          </w:tcPr>
          <w:p w14:paraId="6E1DA10D" w14:textId="77777777" w:rsidR="002920FA" w:rsidRPr="00433C15" w:rsidRDefault="002920FA" w:rsidP="00531A91">
            <w:pPr>
              <w:rPr>
                <w:bCs/>
              </w:rPr>
            </w:pPr>
            <w:r w:rsidRPr="00433C15">
              <w:rPr>
                <w:lang w:val="en-CA"/>
              </w:rPr>
              <w:t>Nutrition recommendations and guidelines</w:t>
            </w:r>
          </w:p>
        </w:tc>
        <w:tc>
          <w:tcPr>
            <w:tcW w:w="703" w:type="pct"/>
            <w:tcBorders>
              <w:top w:val="nil"/>
              <w:bottom w:val="nil"/>
            </w:tcBorders>
            <w:shd w:val="clear" w:color="auto" w:fill="auto"/>
            <w:vAlign w:val="center"/>
          </w:tcPr>
          <w:p w14:paraId="01B87014" w14:textId="77777777" w:rsidR="002920FA" w:rsidRPr="00433C15" w:rsidRDefault="002920FA" w:rsidP="00531A91">
            <w:pPr>
              <w:rPr>
                <w:bCs/>
              </w:rPr>
            </w:pPr>
            <w:r>
              <w:rPr>
                <w:bCs/>
              </w:rPr>
              <w:t>3</w:t>
            </w:r>
          </w:p>
        </w:tc>
      </w:tr>
      <w:tr w:rsidR="002920FA" w:rsidRPr="00C55267" w14:paraId="7D41F907" w14:textId="77777777" w:rsidTr="00531A91">
        <w:trPr>
          <w:trHeight w:val="327"/>
        </w:trPr>
        <w:tc>
          <w:tcPr>
            <w:tcW w:w="1286" w:type="pct"/>
            <w:vMerge/>
            <w:shd w:val="clear" w:color="auto" w:fill="auto"/>
            <w:vAlign w:val="center"/>
          </w:tcPr>
          <w:p w14:paraId="59A91A9C" w14:textId="77777777" w:rsidR="002920FA" w:rsidRPr="00433C15" w:rsidRDefault="002920FA" w:rsidP="00531A91">
            <w:pPr>
              <w:rPr>
                <w:lang w:val="en-CA"/>
              </w:rPr>
            </w:pPr>
          </w:p>
        </w:tc>
        <w:tc>
          <w:tcPr>
            <w:tcW w:w="3011" w:type="pct"/>
            <w:tcBorders>
              <w:top w:val="nil"/>
              <w:bottom w:val="nil"/>
            </w:tcBorders>
            <w:shd w:val="clear" w:color="auto" w:fill="auto"/>
            <w:vAlign w:val="center"/>
          </w:tcPr>
          <w:p w14:paraId="476EB487" w14:textId="77777777" w:rsidR="002920FA" w:rsidRPr="00433C15" w:rsidRDefault="002920FA" w:rsidP="00531A91">
            <w:pPr>
              <w:rPr>
                <w:lang w:val="en-CA"/>
              </w:rPr>
            </w:pPr>
            <w:r w:rsidRPr="00433C15">
              <w:rPr>
                <w:lang w:val="en-CA"/>
              </w:rPr>
              <w:t>Effect of deficiencies and toxicities of nutrients</w:t>
            </w:r>
          </w:p>
        </w:tc>
        <w:tc>
          <w:tcPr>
            <w:tcW w:w="703" w:type="pct"/>
            <w:tcBorders>
              <w:top w:val="nil"/>
              <w:bottom w:val="nil"/>
            </w:tcBorders>
            <w:shd w:val="clear" w:color="auto" w:fill="auto"/>
            <w:vAlign w:val="center"/>
          </w:tcPr>
          <w:p w14:paraId="7D10816C" w14:textId="77777777" w:rsidR="002920FA" w:rsidRPr="00433C15" w:rsidRDefault="002920FA" w:rsidP="00531A91">
            <w:pPr>
              <w:rPr>
                <w:bCs/>
              </w:rPr>
            </w:pPr>
            <w:r>
              <w:rPr>
                <w:bCs/>
              </w:rPr>
              <w:t>3</w:t>
            </w:r>
          </w:p>
        </w:tc>
      </w:tr>
      <w:tr w:rsidR="002920FA" w:rsidRPr="00C55267" w14:paraId="75CE0B74" w14:textId="77777777" w:rsidTr="00531A91">
        <w:trPr>
          <w:trHeight w:val="261"/>
        </w:trPr>
        <w:tc>
          <w:tcPr>
            <w:tcW w:w="1286" w:type="pct"/>
            <w:vMerge/>
            <w:shd w:val="clear" w:color="auto" w:fill="auto"/>
            <w:vAlign w:val="center"/>
          </w:tcPr>
          <w:p w14:paraId="66FB77DA" w14:textId="77777777" w:rsidR="002920FA" w:rsidRPr="00433C15" w:rsidRDefault="002920FA" w:rsidP="00531A91">
            <w:pPr>
              <w:rPr>
                <w:lang w:val="en-CA"/>
              </w:rPr>
            </w:pPr>
          </w:p>
        </w:tc>
        <w:tc>
          <w:tcPr>
            <w:tcW w:w="3011" w:type="pct"/>
            <w:tcBorders>
              <w:top w:val="nil"/>
              <w:bottom w:val="nil"/>
            </w:tcBorders>
            <w:shd w:val="clear" w:color="auto" w:fill="auto"/>
            <w:vAlign w:val="center"/>
          </w:tcPr>
          <w:p w14:paraId="5831DF34" w14:textId="77777777" w:rsidR="002920FA" w:rsidRPr="00433C15" w:rsidRDefault="002920FA" w:rsidP="00531A91">
            <w:pPr>
              <w:rPr>
                <w:bCs/>
              </w:rPr>
            </w:pPr>
            <w:r w:rsidRPr="00433C15">
              <w:rPr>
                <w:lang w:val="en-CA"/>
              </w:rPr>
              <w:t>Food sources of nutrients and dietary supplements</w:t>
            </w:r>
          </w:p>
        </w:tc>
        <w:tc>
          <w:tcPr>
            <w:tcW w:w="703" w:type="pct"/>
            <w:tcBorders>
              <w:top w:val="nil"/>
              <w:bottom w:val="nil"/>
            </w:tcBorders>
            <w:shd w:val="clear" w:color="auto" w:fill="auto"/>
            <w:vAlign w:val="center"/>
          </w:tcPr>
          <w:p w14:paraId="0C4CB525" w14:textId="77777777" w:rsidR="002920FA" w:rsidRPr="00433C15" w:rsidRDefault="002920FA" w:rsidP="00531A91">
            <w:pPr>
              <w:rPr>
                <w:bCs/>
              </w:rPr>
            </w:pPr>
            <w:r>
              <w:rPr>
                <w:bCs/>
              </w:rPr>
              <w:t>3</w:t>
            </w:r>
          </w:p>
        </w:tc>
      </w:tr>
      <w:tr w:rsidR="002920FA" w:rsidRPr="00C55267" w14:paraId="271E3940" w14:textId="77777777" w:rsidTr="00531A91">
        <w:trPr>
          <w:trHeight w:val="260"/>
        </w:trPr>
        <w:tc>
          <w:tcPr>
            <w:tcW w:w="1286" w:type="pct"/>
            <w:vMerge/>
            <w:shd w:val="clear" w:color="auto" w:fill="auto"/>
            <w:vAlign w:val="center"/>
          </w:tcPr>
          <w:p w14:paraId="7C9A5820" w14:textId="77777777" w:rsidR="002920FA" w:rsidRPr="00433C15" w:rsidRDefault="002920FA" w:rsidP="00531A91">
            <w:pPr>
              <w:rPr>
                <w:lang w:val="en-CA"/>
              </w:rPr>
            </w:pPr>
          </w:p>
        </w:tc>
        <w:tc>
          <w:tcPr>
            <w:tcW w:w="3011" w:type="pct"/>
            <w:tcBorders>
              <w:top w:val="nil"/>
              <w:bottom w:val="nil"/>
            </w:tcBorders>
            <w:shd w:val="clear" w:color="auto" w:fill="auto"/>
            <w:vAlign w:val="center"/>
          </w:tcPr>
          <w:p w14:paraId="4833AE8C" w14:textId="77777777" w:rsidR="002920FA" w:rsidRPr="00433C15" w:rsidRDefault="002920FA" w:rsidP="00531A91">
            <w:pPr>
              <w:rPr>
                <w:bCs/>
              </w:rPr>
            </w:pPr>
            <w:r w:rsidRPr="00433C15">
              <w:rPr>
                <w:lang w:val="en-CA"/>
              </w:rPr>
              <w:t>Role of nutrients and other food components in health</w:t>
            </w:r>
          </w:p>
        </w:tc>
        <w:tc>
          <w:tcPr>
            <w:tcW w:w="703" w:type="pct"/>
            <w:tcBorders>
              <w:top w:val="nil"/>
              <w:bottom w:val="nil"/>
            </w:tcBorders>
            <w:shd w:val="clear" w:color="auto" w:fill="auto"/>
            <w:vAlign w:val="center"/>
          </w:tcPr>
          <w:p w14:paraId="01BC127F" w14:textId="77777777" w:rsidR="002920FA" w:rsidRPr="00433C15" w:rsidRDefault="002920FA" w:rsidP="00531A91">
            <w:pPr>
              <w:rPr>
                <w:bCs/>
              </w:rPr>
            </w:pPr>
            <w:r>
              <w:rPr>
                <w:bCs/>
              </w:rPr>
              <w:t>3</w:t>
            </w:r>
          </w:p>
        </w:tc>
      </w:tr>
      <w:tr w:rsidR="002920FA" w:rsidRPr="00C55267" w14:paraId="70F37B6C" w14:textId="77777777" w:rsidTr="00531A91">
        <w:trPr>
          <w:trHeight w:val="270"/>
        </w:trPr>
        <w:tc>
          <w:tcPr>
            <w:tcW w:w="1286" w:type="pct"/>
            <w:vMerge/>
            <w:shd w:val="clear" w:color="auto" w:fill="auto"/>
            <w:vAlign w:val="center"/>
          </w:tcPr>
          <w:p w14:paraId="4D871F0C" w14:textId="77777777" w:rsidR="002920FA" w:rsidRPr="00433C15" w:rsidRDefault="002920FA" w:rsidP="00531A91">
            <w:pPr>
              <w:rPr>
                <w:b/>
                <w:bCs/>
                <w:lang w:val="en-CA"/>
              </w:rPr>
            </w:pPr>
          </w:p>
        </w:tc>
        <w:tc>
          <w:tcPr>
            <w:tcW w:w="3011" w:type="pct"/>
            <w:tcBorders>
              <w:top w:val="nil"/>
              <w:bottom w:val="nil"/>
            </w:tcBorders>
            <w:shd w:val="clear" w:color="auto" w:fill="auto"/>
            <w:vAlign w:val="center"/>
          </w:tcPr>
          <w:p w14:paraId="53BEF530" w14:textId="77777777" w:rsidR="002920FA" w:rsidRPr="00433C15" w:rsidRDefault="002920FA" w:rsidP="00531A91">
            <w:pPr>
              <w:rPr>
                <w:bCs/>
              </w:rPr>
            </w:pPr>
            <w:r w:rsidRPr="00433C15">
              <w:rPr>
                <w:lang w:val="en-CA"/>
              </w:rPr>
              <w:t>Dietary practices</w:t>
            </w:r>
          </w:p>
        </w:tc>
        <w:tc>
          <w:tcPr>
            <w:tcW w:w="703" w:type="pct"/>
            <w:tcBorders>
              <w:top w:val="nil"/>
              <w:bottom w:val="nil"/>
            </w:tcBorders>
            <w:shd w:val="clear" w:color="auto" w:fill="auto"/>
            <w:vAlign w:val="center"/>
          </w:tcPr>
          <w:p w14:paraId="5FD10681" w14:textId="77777777" w:rsidR="002920FA" w:rsidRPr="00433C15" w:rsidRDefault="002920FA" w:rsidP="00531A91">
            <w:pPr>
              <w:rPr>
                <w:bCs/>
              </w:rPr>
            </w:pPr>
            <w:r>
              <w:rPr>
                <w:bCs/>
              </w:rPr>
              <w:t>3</w:t>
            </w:r>
          </w:p>
        </w:tc>
      </w:tr>
      <w:tr w:rsidR="002920FA" w:rsidRPr="00C55267" w14:paraId="2F685717" w14:textId="77777777" w:rsidTr="00531A91">
        <w:trPr>
          <w:trHeight w:val="260"/>
        </w:trPr>
        <w:tc>
          <w:tcPr>
            <w:tcW w:w="1286" w:type="pct"/>
            <w:tcBorders>
              <w:top w:val="single" w:sz="4" w:space="0" w:color="auto"/>
            </w:tcBorders>
            <w:shd w:val="clear" w:color="auto" w:fill="auto"/>
            <w:vAlign w:val="center"/>
          </w:tcPr>
          <w:p w14:paraId="47D2C20A" w14:textId="77777777" w:rsidR="002920FA" w:rsidRPr="00433C15" w:rsidRDefault="002920FA" w:rsidP="00531A91">
            <w:pPr>
              <w:rPr>
                <w:lang w:val="en-CA"/>
              </w:rPr>
            </w:pPr>
            <w:r w:rsidRPr="00433C15">
              <w:rPr>
                <w:b/>
                <w:bCs/>
                <w:lang w:val="en-CA"/>
              </w:rPr>
              <w:t>Nutrition Assessment</w:t>
            </w:r>
          </w:p>
        </w:tc>
        <w:tc>
          <w:tcPr>
            <w:tcW w:w="3011" w:type="pct"/>
            <w:tcBorders>
              <w:top w:val="single" w:sz="4" w:space="0" w:color="auto"/>
              <w:bottom w:val="nil"/>
            </w:tcBorders>
            <w:shd w:val="clear" w:color="auto" w:fill="auto"/>
            <w:vAlign w:val="center"/>
          </w:tcPr>
          <w:p w14:paraId="7B6AD15F" w14:textId="77777777" w:rsidR="002920FA" w:rsidRPr="00433C15" w:rsidRDefault="002920FA" w:rsidP="00531A91">
            <w:pPr>
              <w:rPr>
                <w:lang w:val="en-CA"/>
              </w:rPr>
            </w:pPr>
            <w:r w:rsidRPr="00433C15">
              <w:rPr>
                <w:lang w:val="en-CA"/>
              </w:rPr>
              <w:t>Food and nutrient intake of individuals and populations</w:t>
            </w:r>
          </w:p>
        </w:tc>
        <w:tc>
          <w:tcPr>
            <w:tcW w:w="703" w:type="pct"/>
            <w:tcBorders>
              <w:top w:val="single" w:sz="4" w:space="0" w:color="auto"/>
              <w:bottom w:val="nil"/>
            </w:tcBorders>
            <w:shd w:val="clear" w:color="auto" w:fill="auto"/>
            <w:vAlign w:val="center"/>
          </w:tcPr>
          <w:p w14:paraId="4BEF1E40" w14:textId="77777777" w:rsidR="002920FA" w:rsidRPr="00433C15" w:rsidRDefault="002920FA" w:rsidP="00531A91">
            <w:pPr>
              <w:rPr>
                <w:bCs/>
              </w:rPr>
            </w:pPr>
            <w:r>
              <w:rPr>
                <w:bCs/>
              </w:rPr>
              <w:t>3</w:t>
            </w:r>
          </w:p>
        </w:tc>
      </w:tr>
    </w:tbl>
    <w:p w14:paraId="50E1DF07" w14:textId="77777777" w:rsidR="002920FA" w:rsidRDefault="002920FA" w:rsidP="002920FA">
      <w:pPr>
        <w:rPr>
          <w:rFonts w:ascii="Arial" w:hAnsi="Arial" w:cs="Arial"/>
          <w:b/>
          <w:sz w:val="22"/>
          <w:szCs w:val="22"/>
        </w:rPr>
      </w:pPr>
    </w:p>
    <w:p w14:paraId="4139C402" w14:textId="71C72AF4" w:rsidR="002920FA" w:rsidRDefault="002920FA" w:rsidP="00FA2F4B"/>
    <w:p w14:paraId="66522B42" w14:textId="2B1D5059" w:rsidR="00A77CFB" w:rsidRDefault="00710AA6">
      <w:pPr>
        <w:rPr>
          <w:b/>
          <w:bCs/>
          <w:u w:val="single"/>
        </w:rPr>
      </w:pPr>
      <w:r w:rsidRPr="00710AA6">
        <w:rPr>
          <w:b/>
          <w:bCs/>
          <w:u w:val="single"/>
        </w:rPr>
        <w:t>Course Policies</w:t>
      </w:r>
    </w:p>
    <w:p w14:paraId="1EA02533" w14:textId="00BFD838" w:rsidR="00F25234" w:rsidRDefault="00F25234">
      <w:pPr>
        <w:rPr>
          <w:b/>
          <w:bCs/>
          <w:u w:val="single"/>
        </w:rPr>
      </w:pPr>
    </w:p>
    <w:p w14:paraId="5AD682C8" w14:textId="407929D6" w:rsidR="00F25234" w:rsidRDefault="00F25234">
      <w:pPr>
        <w:rPr>
          <w:u w:val="single"/>
        </w:rPr>
      </w:pPr>
      <w:r w:rsidRPr="00F25234">
        <w:rPr>
          <w:u w:val="single"/>
        </w:rPr>
        <w:t>Academic Integrity</w:t>
      </w:r>
    </w:p>
    <w:p w14:paraId="0346C01A" w14:textId="6357E72A" w:rsidR="00F25234" w:rsidRDefault="00F25234">
      <w:r w:rsidRPr="00F25234">
        <w:t>Each student in this course is expected to compete their coursework and programs of study with integrity by making a commitment to the six fundamental values of honesty, trust, fairness, respect, responsibility, and courage.</w:t>
      </w:r>
    </w:p>
    <w:p w14:paraId="3E4C114C" w14:textId="77777777" w:rsidR="00F25234" w:rsidRDefault="00F25234"/>
    <w:p w14:paraId="13F995F6" w14:textId="2BF3B68F" w:rsidR="00AA7232" w:rsidRPr="00AA7232" w:rsidRDefault="00AA7232">
      <w:pPr>
        <w:rPr>
          <w:u w:val="single"/>
        </w:rPr>
      </w:pPr>
      <w:r w:rsidRPr="00AA7232">
        <w:rPr>
          <w:u w:val="single"/>
        </w:rPr>
        <w:t xml:space="preserve">Use of Generative </w:t>
      </w:r>
      <w:r>
        <w:rPr>
          <w:u w:val="single"/>
        </w:rPr>
        <w:t xml:space="preserve">Artificial Intelligence </w:t>
      </w:r>
      <w:r w:rsidRPr="00AA7232">
        <w:rPr>
          <w:u w:val="single"/>
        </w:rPr>
        <w:t>/</w:t>
      </w:r>
      <w:r>
        <w:rPr>
          <w:u w:val="single"/>
        </w:rPr>
        <w:t xml:space="preserve"> L</w:t>
      </w:r>
      <w:r w:rsidRPr="00AA7232">
        <w:rPr>
          <w:u w:val="single"/>
        </w:rPr>
        <w:t xml:space="preserve">arge </w:t>
      </w:r>
      <w:r>
        <w:rPr>
          <w:u w:val="single"/>
        </w:rPr>
        <w:t>L</w:t>
      </w:r>
      <w:r w:rsidRPr="00AA7232">
        <w:rPr>
          <w:u w:val="single"/>
        </w:rPr>
        <w:t xml:space="preserve">anguage </w:t>
      </w:r>
      <w:r>
        <w:rPr>
          <w:u w:val="single"/>
        </w:rPr>
        <w:t>M</w:t>
      </w:r>
      <w:r w:rsidRPr="00AA7232">
        <w:rPr>
          <w:u w:val="single"/>
        </w:rPr>
        <w:t>odels</w:t>
      </w:r>
    </w:p>
    <w:p w14:paraId="41F49310" w14:textId="563DE62C" w:rsidR="00AA7232" w:rsidRDefault="00AA7232" w:rsidP="00AA7232">
      <w:r>
        <w:t>Students may use artificial intelligence tools, including genera</w:t>
      </w:r>
      <w:r>
        <w:rPr>
          <w:rFonts w:hint="eastAsia"/>
        </w:rPr>
        <w:t>􀆟</w:t>
      </w:r>
      <w:r>
        <w:t>ve AI, in this course as learning aids or to help produce assignments. However, students are ultimately accountable for the work they submit to be assessed and assigned grades.</w:t>
      </w:r>
    </w:p>
    <w:p w14:paraId="38536357" w14:textId="653298AD" w:rsidR="00AA7232" w:rsidRDefault="00AA7232" w:rsidP="00AA7232">
      <w:r>
        <w:t>Students must submit, as an appendix with their assignments, any content produced by an artificial intelligence tool, and the prompt used to generate the content.</w:t>
      </w:r>
    </w:p>
    <w:p w14:paraId="224FD528" w14:textId="3DACBBB4" w:rsidR="00AA7232" w:rsidRDefault="00AA7232" w:rsidP="00AA7232">
      <w:r>
        <w:t>Any content produced by an artificial intelligence tool must be cited appropriately. Many organizations that publish standard citation formats are now providing information on citing generative AI.</w:t>
      </w:r>
    </w:p>
    <w:p w14:paraId="57E975FC" w14:textId="77777777" w:rsidR="00AA7232" w:rsidRDefault="00AA7232">
      <w:pPr>
        <w:rPr>
          <w:u w:val="single"/>
        </w:rPr>
      </w:pPr>
    </w:p>
    <w:p w14:paraId="1B1F320E" w14:textId="26A9B74B" w:rsidR="00F25234" w:rsidRDefault="00F25234">
      <w:pPr>
        <w:rPr>
          <w:u w:val="single"/>
        </w:rPr>
      </w:pPr>
      <w:r w:rsidRPr="00F25234">
        <w:rPr>
          <w:u w:val="single"/>
        </w:rPr>
        <w:t>Accessibility</w:t>
      </w:r>
    </w:p>
    <w:p w14:paraId="73A8FD04" w14:textId="77777777" w:rsidR="00F25234" w:rsidRPr="00F25234" w:rsidRDefault="00F25234" w:rsidP="00F25234">
      <w:r w:rsidRPr="00F25234">
        <w:t xml:space="preserve">The University of Manitoba is committed to providing an accessible academic community. </w:t>
      </w:r>
      <w:hyperlink r:id="rId24" w:history="1">
        <w:r w:rsidRPr="00F25234">
          <w:rPr>
            <w:rStyle w:val="Hyperlink"/>
            <w:u w:val="none"/>
          </w:rPr>
          <w:t>Students Accessibility Services (SAS)</w:t>
        </w:r>
      </w:hyperlink>
      <w:r w:rsidRPr="00F25234">
        <w:t xml:space="preserve"> (</w:t>
      </w:r>
      <w:hyperlink r:id="rId25" w:history="1">
        <w:r w:rsidRPr="00F25234">
          <w:rPr>
            <w:rStyle w:val="Hyperlink"/>
            <w:u w:val="none"/>
          </w:rPr>
          <w:t>https://umanitoba.ca/student-supports/accessibility</w:t>
        </w:r>
      </w:hyperlink>
      <w:r w:rsidRPr="00F25234">
        <w:t xml:space="preserve">) offers academic accommodation supports and services such as note-taking, interpreting, assistive technology and exam accommodations.  Students who have, or think they may have, a disability (e.g., mental illness, learning, medical, hearing, injury-related, visual) are invited to contact SAS to arrange a confidential consultation. </w:t>
      </w:r>
    </w:p>
    <w:p w14:paraId="34FF673C" w14:textId="77777777" w:rsidR="00F25234" w:rsidRPr="00F25234" w:rsidRDefault="00F25234" w:rsidP="00F25234">
      <w:r w:rsidRPr="00F25234">
        <w:t>520 University Centre</w:t>
      </w:r>
    </w:p>
    <w:p w14:paraId="4528281C" w14:textId="77777777" w:rsidR="00F25234" w:rsidRPr="00F25234" w:rsidRDefault="00F25234" w:rsidP="00F25234">
      <w:r w:rsidRPr="00F25234">
        <w:t>(204) 474-7423</w:t>
      </w:r>
    </w:p>
    <w:p w14:paraId="3097A6AB" w14:textId="77777777" w:rsidR="00F25234" w:rsidRPr="00F25234" w:rsidRDefault="00F25234" w:rsidP="00F25234">
      <w:pPr>
        <w:rPr>
          <w:rStyle w:val="Hyperlink"/>
          <w:u w:val="none"/>
        </w:rPr>
      </w:pPr>
      <w:r w:rsidRPr="00F25234">
        <w:fldChar w:fldCharType="begin"/>
      </w:r>
      <w:r w:rsidRPr="00F25234">
        <w:instrText xml:space="preserve"> HYPERLINK "mailto:Student_accessibility@umanitoba.ca" </w:instrText>
      </w:r>
      <w:r w:rsidRPr="00F25234">
        <w:fldChar w:fldCharType="separate"/>
      </w:r>
      <w:r w:rsidRPr="00F25234">
        <w:rPr>
          <w:rStyle w:val="Hyperlink"/>
          <w:u w:val="none"/>
        </w:rPr>
        <w:t>Student_accessibility@umanitoba.ca</w:t>
      </w:r>
    </w:p>
    <w:p w14:paraId="44E1C88F" w14:textId="7B24E11E" w:rsidR="00F25234" w:rsidRDefault="00F25234" w:rsidP="00F25234">
      <w:r w:rsidRPr="00F25234">
        <w:fldChar w:fldCharType="end"/>
      </w:r>
    </w:p>
    <w:p w14:paraId="50DD38E1" w14:textId="3F50278B" w:rsidR="00AE6395" w:rsidRDefault="00AE6395" w:rsidP="00F25234">
      <w:pPr>
        <w:rPr>
          <w:u w:val="single"/>
        </w:rPr>
      </w:pPr>
      <w:r w:rsidRPr="00AE6395">
        <w:rPr>
          <w:u w:val="single"/>
        </w:rPr>
        <w:t>Attendance</w:t>
      </w:r>
    </w:p>
    <w:p w14:paraId="5FDA6265" w14:textId="77777777" w:rsidR="00AE6395" w:rsidRDefault="00AE6395" w:rsidP="00F25234">
      <w:r>
        <w:t>There are no marks assigned to attendance in this course. However, content that may be missed due non-attendance may be on the mid-term and final exam.</w:t>
      </w:r>
    </w:p>
    <w:p w14:paraId="36793199" w14:textId="3F6004F7" w:rsidR="00AE6395" w:rsidRDefault="00AE6395" w:rsidP="00F25234"/>
    <w:p w14:paraId="61AB3DC9" w14:textId="7F1A83CA" w:rsidR="00AE6395" w:rsidRDefault="00AE6395" w:rsidP="00F25234">
      <w:pPr>
        <w:rPr>
          <w:u w:val="single"/>
        </w:rPr>
      </w:pPr>
      <w:r w:rsidRPr="00AE6395">
        <w:rPr>
          <w:u w:val="single"/>
        </w:rPr>
        <w:t>Assignment Extension and Late Submission Policy</w:t>
      </w:r>
    </w:p>
    <w:p w14:paraId="373EE8E0" w14:textId="30530D90" w:rsidR="00AE6395" w:rsidRPr="00AE6395" w:rsidRDefault="00AE6395" w:rsidP="00F25234">
      <w:r>
        <w:t>There are not assignments in this class.</w:t>
      </w:r>
    </w:p>
    <w:p w14:paraId="0C8E04EF" w14:textId="77777777" w:rsidR="00AE6395" w:rsidRPr="00AE6395" w:rsidRDefault="00AE6395" w:rsidP="00F25234">
      <w:pPr>
        <w:rPr>
          <w:u w:val="single"/>
          <w:lang w:val="en-CA"/>
        </w:rPr>
      </w:pPr>
    </w:p>
    <w:p w14:paraId="49C1B042" w14:textId="7D3C0DF9" w:rsidR="00AE6395" w:rsidRDefault="00AE6395" w:rsidP="00F25234">
      <w:pPr>
        <w:rPr>
          <w:u w:val="single"/>
          <w:lang w:val="en-CA"/>
        </w:rPr>
      </w:pPr>
      <w:r w:rsidRPr="00AE6395">
        <w:rPr>
          <w:u w:val="single"/>
          <w:lang w:val="en-CA"/>
        </w:rPr>
        <w:t>Class Communication</w:t>
      </w:r>
    </w:p>
    <w:p w14:paraId="237DFDE4" w14:textId="48159C80" w:rsidR="00CF62AA" w:rsidRDefault="00CF62AA" w:rsidP="00CF62AA">
      <w:pPr>
        <w:pStyle w:val="NoSpacing"/>
        <w:rPr>
          <w:rFonts w:ascii="Times New Roman" w:hAnsi="Times New Roman"/>
          <w:iCs/>
          <w:sz w:val="24"/>
          <w:szCs w:val="24"/>
        </w:rPr>
      </w:pPr>
      <w:r w:rsidRPr="00CF62AA">
        <w:rPr>
          <w:rFonts w:ascii="Times New Roman" w:hAnsi="Times New Roman"/>
          <w:iCs/>
          <w:sz w:val="24"/>
          <w:szCs w:val="24"/>
        </w:rPr>
        <w:t xml:space="preserve">You are required to obtain and use your University of Manitoba email account for all communication between yourself and the university. All communication must comply with the Electronic Communication with Student Policy: </w:t>
      </w:r>
      <w:hyperlink r:id="rId26" w:history="1">
        <w:r w:rsidRPr="00CF62AA">
          <w:rPr>
            <w:rStyle w:val="Hyperlink"/>
            <w:rFonts w:ascii="Times New Roman" w:hAnsi="Times New Roman"/>
            <w:iCs/>
            <w:sz w:val="24"/>
            <w:szCs w:val="24"/>
          </w:rPr>
          <w:t>http://umanitoba.ca/admin/governance/governing_documents/community/electronic_communication_with_students_policy.html</w:t>
        </w:r>
      </w:hyperlink>
      <w:r w:rsidRPr="00CF62AA">
        <w:rPr>
          <w:rFonts w:ascii="Times New Roman" w:hAnsi="Times New Roman"/>
          <w:iCs/>
          <w:sz w:val="24"/>
          <w:szCs w:val="24"/>
        </w:rPr>
        <w:t xml:space="preserve">. </w:t>
      </w:r>
    </w:p>
    <w:p w14:paraId="0021A79B" w14:textId="6FC8B916" w:rsidR="00CF62AA" w:rsidRPr="00CF62AA" w:rsidRDefault="00CF62AA" w:rsidP="00CF62AA">
      <w:pPr>
        <w:pStyle w:val="NoSpacing"/>
        <w:rPr>
          <w:rFonts w:ascii="Times New Roman" w:hAnsi="Times New Roman"/>
          <w:iCs/>
          <w:sz w:val="24"/>
          <w:szCs w:val="24"/>
        </w:rPr>
      </w:pPr>
      <w:r w:rsidRPr="00CF62AA">
        <w:rPr>
          <w:rFonts w:ascii="Times New Roman" w:hAnsi="Times New Roman"/>
          <w:iCs/>
          <w:sz w:val="24"/>
          <w:szCs w:val="24"/>
        </w:rPr>
        <w:t>Please note that all communication between me and you as a student must comply with the electronic communication with student policy</w:t>
      </w:r>
      <w:r>
        <w:rPr>
          <w:rFonts w:ascii="Times New Roman" w:hAnsi="Times New Roman"/>
          <w:iCs/>
          <w:sz w:val="24"/>
          <w:szCs w:val="24"/>
        </w:rPr>
        <w:t>. Please include FHNS4540 or FOOD4540 at the start of the subject line in emails related to this course.</w:t>
      </w:r>
    </w:p>
    <w:p w14:paraId="03F1004C" w14:textId="1D7F630C" w:rsidR="00AE6395" w:rsidRDefault="00AE6395" w:rsidP="00F25234">
      <w:pPr>
        <w:rPr>
          <w:u w:val="single"/>
          <w:lang w:val="en-CA"/>
        </w:rPr>
      </w:pPr>
    </w:p>
    <w:p w14:paraId="3B0788D2" w14:textId="2B18A261" w:rsidR="009E167A" w:rsidRPr="009E167A" w:rsidRDefault="009E167A" w:rsidP="00F25234">
      <w:pPr>
        <w:rPr>
          <w:u w:val="single"/>
          <w:lang w:val="en-CA"/>
        </w:rPr>
      </w:pPr>
      <w:r w:rsidRPr="009E167A">
        <w:rPr>
          <w:u w:val="single"/>
          <w:lang w:val="en-CA"/>
        </w:rPr>
        <w:t>Recording Class Lectures</w:t>
      </w:r>
    </w:p>
    <w:p w14:paraId="0109D0DF" w14:textId="27A23C77" w:rsidR="00AE6395" w:rsidRDefault="009E167A" w:rsidP="00F25234">
      <w:r w:rsidRPr="009E167A">
        <w:t xml:space="preserve">No audio or video recording of lectures or presentations is allowed in any format, openly or surreptitiously, in whole or in part without permission from </w:t>
      </w:r>
      <w:r>
        <w:t>Dylan MacKay</w:t>
      </w:r>
      <w:r w:rsidRPr="009E167A">
        <w:t>. Course materials (both paper and digital) are for the participant’s private study and research</w:t>
      </w:r>
      <w:r>
        <w:t>.</w:t>
      </w:r>
    </w:p>
    <w:p w14:paraId="043A2F82" w14:textId="77777777" w:rsidR="00D4278C" w:rsidRDefault="00D4278C" w:rsidP="00D4278C">
      <w:pPr>
        <w:pStyle w:val="Default"/>
        <w:rPr>
          <w:sz w:val="23"/>
          <w:szCs w:val="23"/>
        </w:rPr>
      </w:pPr>
    </w:p>
    <w:p w14:paraId="3F662E18" w14:textId="02C2BF86" w:rsidR="00D4278C" w:rsidRPr="00D4278C" w:rsidRDefault="00D4278C" w:rsidP="00D4278C">
      <w:pPr>
        <w:pStyle w:val="Default"/>
        <w:rPr>
          <w:sz w:val="23"/>
          <w:szCs w:val="23"/>
          <w:u w:val="single"/>
        </w:rPr>
      </w:pPr>
      <w:r w:rsidRPr="00D4278C">
        <w:rPr>
          <w:sz w:val="23"/>
          <w:szCs w:val="23"/>
          <w:u w:val="single"/>
        </w:rPr>
        <w:t xml:space="preserve">Referencing Style </w:t>
      </w:r>
    </w:p>
    <w:p w14:paraId="086BCC2E" w14:textId="711830FC" w:rsidR="00D4278C" w:rsidRDefault="00D4278C" w:rsidP="00D4278C">
      <w:pPr>
        <w:rPr>
          <w:color w:val="000000"/>
        </w:rPr>
      </w:pPr>
      <w:r>
        <w:rPr>
          <w:sz w:val="23"/>
          <w:szCs w:val="23"/>
        </w:rPr>
        <w:t>Assignments should use the Vancouver reference style as outlined in the text: Citing Medicine: The NLM Style Guide for Authors, Editors, and Publishers [Internet]. 2nd edition</w:t>
      </w:r>
      <w:r w:rsidR="00CB73C2">
        <w:rPr>
          <w:sz w:val="23"/>
          <w:szCs w:val="23"/>
        </w:rPr>
        <w:t xml:space="preserve"> </w:t>
      </w:r>
      <w:hyperlink r:id="rId27" w:history="1">
        <w:r w:rsidR="00CB73C2">
          <w:rPr>
            <w:rStyle w:val="Hyperlink"/>
          </w:rPr>
          <w:t>https://search.lib.umanitoba.ca/permalink/01UMB_INST/1p55dqn/alma99149165510201651</w:t>
        </w:r>
      </w:hyperlink>
    </w:p>
    <w:p w14:paraId="4A2D5B19" w14:textId="490CAB84" w:rsidR="009E167A" w:rsidRDefault="009E167A" w:rsidP="00F25234"/>
    <w:p w14:paraId="061CD434" w14:textId="3E006E91" w:rsidR="009E167A" w:rsidRDefault="009E167A" w:rsidP="00F25234">
      <w:pPr>
        <w:rPr>
          <w:u w:val="single"/>
        </w:rPr>
      </w:pPr>
      <w:r w:rsidRPr="009E167A">
        <w:rPr>
          <w:u w:val="single"/>
        </w:rPr>
        <w:t>Technology Use</w:t>
      </w:r>
    </w:p>
    <w:p w14:paraId="76CAD781" w14:textId="7E22587E" w:rsidR="003A7A4A" w:rsidRPr="003A7A4A" w:rsidRDefault="009E167A" w:rsidP="003A7A4A">
      <w:pPr>
        <w:rPr>
          <w:lang w:val="en-CA"/>
        </w:rPr>
      </w:pPr>
      <w:r w:rsidRPr="009E167A">
        <w:t>Students may use</w:t>
      </w:r>
      <w:r>
        <w:t xml:space="preserve"> laptops, cellphones or tablets in the classroom provided they </w:t>
      </w:r>
      <w:r w:rsidR="00E07556">
        <w:t xml:space="preserve">are muted (unless part of a medical device) and that their use does not distract or block the view of other people in the class. Additionally students must be aware </w:t>
      </w:r>
      <w:r w:rsidR="003A7A4A">
        <w:t xml:space="preserve">that policies such as </w:t>
      </w:r>
      <w:r w:rsidR="003A7A4A" w:rsidRPr="003A7A4A">
        <w:rPr>
          <w:lang w:val="en-CA"/>
        </w:rPr>
        <w:t xml:space="preserve">the </w:t>
      </w:r>
      <w:hyperlink r:id="rId28">
        <w:r w:rsidR="003A7A4A" w:rsidRPr="003A7A4A">
          <w:rPr>
            <w:rStyle w:val="Hyperlink"/>
            <w:lang w:val="en-CA"/>
          </w:rPr>
          <w:t>Respectful Work and Learning Environment policy (RWLE)</w:t>
        </w:r>
      </w:hyperlink>
      <w:r w:rsidR="003A7A4A" w:rsidRPr="003A7A4A">
        <w:rPr>
          <w:lang w:val="en-CA"/>
        </w:rPr>
        <w:t xml:space="preserve"> (</w:t>
      </w:r>
      <w:hyperlink r:id="rId29">
        <w:r w:rsidR="003A7A4A" w:rsidRPr="003A7A4A">
          <w:rPr>
            <w:rStyle w:val="Hyperlink"/>
            <w:lang w:val="en-CA"/>
          </w:rPr>
          <w:t>https://bit.ly/3OxGtnd</w:t>
        </w:r>
      </w:hyperlink>
      <w:r w:rsidR="003A7A4A" w:rsidRPr="003A7A4A">
        <w:rPr>
          <w:lang w:val="en-CA"/>
        </w:rPr>
        <w:t xml:space="preserve">) are applicable in all University-related activities, even ones happening in online environments such as social media platforms. </w:t>
      </w:r>
      <w:r w:rsidR="003A7A4A">
        <w:rPr>
          <w:lang w:val="en-CA"/>
        </w:rPr>
        <w:t>Also</w:t>
      </w:r>
      <w:r w:rsidR="003A7A4A" w:rsidRPr="003A7A4A">
        <w:rPr>
          <w:lang w:val="en-CA"/>
        </w:rPr>
        <w:t xml:space="preserve"> the general University of Manitoba policy that all technology resources are to be used in a responsible, efficient, ethical, and legal manner</w:t>
      </w:r>
      <w:r w:rsidR="003A7A4A">
        <w:rPr>
          <w:lang w:val="en-CA"/>
        </w:rPr>
        <w:t xml:space="preserve"> are applicable.</w:t>
      </w:r>
    </w:p>
    <w:p w14:paraId="055F8BDF" w14:textId="3D859C4A" w:rsidR="009E167A" w:rsidRDefault="009E167A" w:rsidP="00F25234">
      <w:pPr>
        <w:rPr>
          <w:u w:val="single"/>
        </w:rPr>
      </w:pPr>
    </w:p>
    <w:p w14:paraId="49C99827" w14:textId="2157A937" w:rsidR="009E167A" w:rsidRDefault="009E167A" w:rsidP="00F25234">
      <w:pPr>
        <w:rPr>
          <w:u w:val="single"/>
        </w:rPr>
      </w:pPr>
      <w:r w:rsidRPr="009E167A">
        <w:rPr>
          <w:u w:val="single"/>
        </w:rPr>
        <w:t>Using Copyrighted Material</w:t>
      </w:r>
    </w:p>
    <w:p w14:paraId="56A7E3A9" w14:textId="5A7B32DF" w:rsidR="00A33C7C" w:rsidRPr="00A33C7C" w:rsidRDefault="00A33C7C" w:rsidP="00A33C7C">
      <w:pPr>
        <w:rPr>
          <w:iCs/>
          <w:lang w:val="en-CA"/>
        </w:rPr>
      </w:pPr>
      <w:r w:rsidRPr="00A33C7C">
        <w:rPr>
          <w:iCs/>
          <w:lang w:val="en-CA"/>
        </w:rPr>
        <w:t xml:space="preserve">Please respect copyright. We will use copyrighted content in this course. I have ensured that the content I use is appropriately acknowledged and is copied in accordance with copyright laws and university guidelines. Copyrighted works, including those created by me, are made available for private study and research and must not be distributed in any format without permission. Do not upload copyrighted works to a learning management system (such as UM Learn) or any website (e.g., Course Hero, Chegg, etc.), unless an exception to the Copyright Act applies or written permission has been confirmed. For more information, see the </w:t>
      </w:r>
      <w:hyperlink r:id="rId30" w:history="1">
        <w:r w:rsidRPr="00A33C7C">
          <w:rPr>
            <w:rStyle w:val="Hyperlink"/>
            <w:iCs/>
            <w:u w:val="none"/>
            <w:lang w:val="en-CA"/>
          </w:rPr>
          <w:t>University’s Copyright Office website</w:t>
        </w:r>
      </w:hyperlink>
      <w:r w:rsidRPr="00A33C7C">
        <w:rPr>
          <w:iCs/>
          <w:lang w:val="en-CA"/>
        </w:rPr>
        <w:t xml:space="preserve"> (</w:t>
      </w:r>
      <w:hyperlink r:id="rId31" w:history="1">
        <w:r w:rsidRPr="00A33C7C">
          <w:rPr>
            <w:rStyle w:val="Hyperlink"/>
            <w:iCs/>
            <w:u w:val="none"/>
            <w:lang w:val="en-CA"/>
          </w:rPr>
          <w:t>http://umanitoba.ca/copyright/</w:t>
        </w:r>
      </w:hyperlink>
      <w:r w:rsidRPr="00A33C7C">
        <w:rPr>
          <w:iCs/>
          <w:lang w:val="en-CA"/>
        </w:rPr>
        <w:t xml:space="preserve">) or contact </w:t>
      </w:r>
      <w:hyperlink r:id="rId32" w:history="1">
        <w:r w:rsidRPr="00A33C7C">
          <w:rPr>
            <w:rStyle w:val="Hyperlink"/>
            <w:iCs/>
            <w:u w:val="none"/>
            <w:lang w:val="en-CA"/>
          </w:rPr>
          <w:t>um_copyright@umanitoba.ca</w:t>
        </w:r>
      </w:hyperlink>
    </w:p>
    <w:p w14:paraId="3B037999" w14:textId="77777777" w:rsidR="00A33C7C" w:rsidRPr="009E167A" w:rsidRDefault="00A33C7C" w:rsidP="00F25234">
      <w:pPr>
        <w:rPr>
          <w:u w:val="single"/>
        </w:rPr>
      </w:pPr>
    </w:p>
    <w:p w14:paraId="7C7D0DCE" w14:textId="54DFF487" w:rsidR="00E16296" w:rsidRPr="00DC7269" w:rsidRDefault="00A33C7C" w:rsidP="00E16296">
      <w:pPr>
        <w:rPr>
          <w:b/>
          <w:u w:val="single"/>
        </w:rPr>
      </w:pPr>
      <w:r w:rsidRPr="00DC7269">
        <w:rPr>
          <w:b/>
          <w:u w:val="single"/>
        </w:rPr>
        <w:t>UM Policies</w:t>
      </w:r>
    </w:p>
    <w:p w14:paraId="61F3EE4F" w14:textId="77777777" w:rsidR="0086706B" w:rsidRPr="00DC7269" w:rsidRDefault="0086706B" w:rsidP="0086706B">
      <w:pPr>
        <w:pStyle w:val="NoSpacing"/>
        <w:rPr>
          <w:rFonts w:ascii="Times New Roman" w:hAnsi="Times New Roman"/>
          <w:sz w:val="24"/>
          <w:szCs w:val="24"/>
        </w:rPr>
      </w:pPr>
    </w:p>
    <w:p w14:paraId="6F7A5241" w14:textId="604569AD" w:rsidR="0086706B" w:rsidRPr="00DC7269" w:rsidRDefault="0086706B" w:rsidP="0086706B">
      <w:pPr>
        <w:pStyle w:val="NoSpacing"/>
        <w:rPr>
          <w:rFonts w:ascii="Times New Roman" w:hAnsi="Times New Roman"/>
          <w:sz w:val="24"/>
          <w:szCs w:val="24"/>
        </w:rPr>
      </w:pPr>
      <w:r w:rsidRPr="00DC7269">
        <w:rPr>
          <w:rFonts w:ascii="Times New Roman" w:hAnsi="Times New Roman"/>
          <w:sz w:val="24"/>
          <w:szCs w:val="24"/>
        </w:rPr>
        <w:t>As a student at the University of Manitoba you have rights and responsibilities. It is important for you to know what you can expect from the University as a student and to understand what the University expects from you. Become familiar with the policies and procedures of the University and the regulations that are specific to your faculty, college or school.</w:t>
      </w:r>
    </w:p>
    <w:p w14:paraId="42B27EF9" w14:textId="77777777" w:rsidR="0086706B" w:rsidRPr="00DC7269" w:rsidRDefault="0086706B" w:rsidP="0086706B">
      <w:pPr>
        <w:pStyle w:val="NoSpacing"/>
        <w:rPr>
          <w:rFonts w:ascii="Times New Roman" w:hAnsi="Times New Roman"/>
          <w:sz w:val="24"/>
          <w:szCs w:val="24"/>
        </w:rPr>
      </w:pPr>
    </w:p>
    <w:p w14:paraId="54BDFDEF" w14:textId="099436ED" w:rsidR="0086706B" w:rsidRPr="00DC7269" w:rsidRDefault="0086706B" w:rsidP="0086706B">
      <w:pPr>
        <w:pStyle w:val="NoSpacing"/>
        <w:rPr>
          <w:rFonts w:ascii="Times New Roman" w:hAnsi="Times New Roman"/>
          <w:sz w:val="24"/>
          <w:szCs w:val="24"/>
        </w:rPr>
      </w:pPr>
      <w:r w:rsidRPr="00DC7269">
        <w:rPr>
          <w:rFonts w:ascii="Times New Roman" w:hAnsi="Times New Roman"/>
          <w:sz w:val="24"/>
          <w:szCs w:val="24"/>
        </w:rPr>
        <w:t xml:space="preserve">The University of Manitoba (UM) website’s </w:t>
      </w:r>
      <w:hyperlink r:id="rId33" w:history="1">
        <w:r w:rsidRPr="00DC7269">
          <w:rPr>
            <w:rStyle w:val="Hyperlink"/>
            <w:rFonts w:ascii="Times New Roman" w:hAnsi="Times New Roman"/>
            <w:sz w:val="24"/>
            <w:szCs w:val="24"/>
          </w:rPr>
          <w:t>Governing Documents</w:t>
        </w:r>
      </w:hyperlink>
      <w:r w:rsidRPr="00DC7269">
        <w:rPr>
          <w:rFonts w:ascii="Times New Roman" w:hAnsi="Times New Roman"/>
          <w:sz w:val="24"/>
          <w:szCs w:val="24"/>
        </w:rPr>
        <w:t xml:space="preserve"> (</w:t>
      </w:r>
      <w:hyperlink r:id="rId34" w:history="1">
        <w:r w:rsidR="00DC7269" w:rsidRPr="00DC7269">
          <w:rPr>
            <w:rStyle w:val="Hyperlink"/>
            <w:rFonts w:ascii="Times New Roman" w:hAnsi="Times New Roman"/>
            <w:sz w:val="24"/>
            <w:szCs w:val="24"/>
          </w:rPr>
          <w:t>https://umanitoba.ca/governance/governing-documents</w:t>
        </w:r>
      </w:hyperlink>
      <w:r w:rsidR="00DC7269" w:rsidRPr="00DC7269">
        <w:rPr>
          <w:rFonts w:ascii="Times New Roman" w:hAnsi="Times New Roman"/>
          <w:sz w:val="24"/>
          <w:szCs w:val="24"/>
        </w:rPr>
        <w:t xml:space="preserve"> </w:t>
      </w:r>
      <w:r w:rsidRPr="00DC7269">
        <w:rPr>
          <w:rFonts w:ascii="Times New Roman" w:hAnsi="Times New Roman"/>
          <w:sz w:val="24"/>
          <w:szCs w:val="24"/>
        </w:rPr>
        <w:t>) is one important source of information, in particular the Academic and Students sections. The Student Advocacy office can also help you understand policies and procedures; find their information in the UM Learner Supports section below.</w:t>
      </w:r>
    </w:p>
    <w:p w14:paraId="17C38DBF" w14:textId="77777777" w:rsidR="0086706B" w:rsidRPr="00DC7269" w:rsidRDefault="0086706B" w:rsidP="0086706B">
      <w:pPr>
        <w:pStyle w:val="NoSpacing"/>
        <w:rPr>
          <w:rFonts w:ascii="Times New Roman" w:hAnsi="Times New Roman"/>
          <w:b/>
          <w:bCs/>
          <w:sz w:val="24"/>
          <w:szCs w:val="24"/>
        </w:rPr>
      </w:pPr>
    </w:p>
    <w:p w14:paraId="44219CA5" w14:textId="77777777" w:rsidR="0086706B" w:rsidRPr="00DC7269" w:rsidRDefault="0086706B" w:rsidP="0086706B">
      <w:pPr>
        <w:pStyle w:val="Heading2"/>
        <w:rPr>
          <w:rFonts w:ascii="Times New Roman" w:hAnsi="Times New Roman" w:cs="Times New Roman"/>
          <w:color w:val="auto"/>
          <w:sz w:val="24"/>
          <w:szCs w:val="24"/>
          <w:u w:val="single"/>
        </w:rPr>
      </w:pPr>
      <w:bookmarkStart w:id="9" w:name="_Toc110332718"/>
      <w:r w:rsidRPr="00DC7269">
        <w:rPr>
          <w:rFonts w:ascii="Times New Roman" w:hAnsi="Times New Roman" w:cs="Times New Roman"/>
          <w:color w:val="auto"/>
          <w:sz w:val="24"/>
          <w:szCs w:val="24"/>
          <w:u w:val="single"/>
        </w:rPr>
        <w:t>Academic Calendar</w:t>
      </w:r>
      <w:bookmarkEnd w:id="9"/>
    </w:p>
    <w:p w14:paraId="588351FD" w14:textId="77777777" w:rsidR="0086706B" w:rsidRPr="00DC7269" w:rsidRDefault="0086706B" w:rsidP="008670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DC7269">
        <w:t xml:space="preserve">The </w:t>
      </w:r>
      <w:hyperlink r:id="rId35" w:history="1">
        <w:r w:rsidRPr="00DC7269">
          <w:rPr>
            <w:rStyle w:val="Hyperlink"/>
          </w:rPr>
          <w:t>Academic Calendar</w:t>
        </w:r>
      </w:hyperlink>
      <w:r w:rsidRPr="00DC7269">
        <w:t xml:space="preserve"> (https://umanitoba.ca/registrar/academic-calendar) is the University’s official publication containing course descriptions, program and graduation requirements, as well as UM and faculty/school-specific rules, regulations and policies. In particular, familiarize yourself with the sections </w:t>
      </w:r>
      <w:r w:rsidRPr="00DC7269">
        <w:rPr>
          <w:i/>
        </w:rPr>
        <w:t>University Policies and Procedures</w:t>
      </w:r>
      <w:r w:rsidRPr="00DC7269">
        <w:t xml:space="preserve"> and </w:t>
      </w:r>
      <w:r w:rsidRPr="00DC7269">
        <w:rPr>
          <w:i/>
        </w:rPr>
        <w:t>General Academic Regulations</w:t>
      </w:r>
      <w:r w:rsidRPr="00DC7269">
        <w:t xml:space="preserve">. </w:t>
      </w:r>
    </w:p>
    <w:p w14:paraId="40ED2DE7" w14:textId="77777777" w:rsidR="0086706B" w:rsidRPr="00DC7269" w:rsidRDefault="0086706B" w:rsidP="0086706B">
      <w:pPr>
        <w:pStyle w:val="NoSpacing"/>
        <w:rPr>
          <w:rFonts w:ascii="Times New Roman" w:hAnsi="Times New Roman"/>
          <w:b/>
          <w:bCs/>
          <w:sz w:val="24"/>
          <w:szCs w:val="24"/>
        </w:rPr>
      </w:pPr>
    </w:p>
    <w:p w14:paraId="6606CC56" w14:textId="77777777" w:rsidR="0086706B" w:rsidRPr="00DC7269" w:rsidRDefault="0086706B" w:rsidP="0086706B">
      <w:pPr>
        <w:pStyle w:val="Heading2"/>
        <w:rPr>
          <w:rFonts w:ascii="Times New Roman" w:hAnsi="Times New Roman" w:cs="Times New Roman"/>
          <w:color w:val="auto"/>
          <w:sz w:val="24"/>
          <w:szCs w:val="24"/>
          <w:u w:val="single"/>
        </w:rPr>
      </w:pPr>
      <w:bookmarkStart w:id="10" w:name="_Toc110332719"/>
      <w:r w:rsidRPr="00DC7269">
        <w:rPr>
          <w:rFonts w:ascii="Times New Roman" w:hAnsi="Times New Roman" w:cs="Times New Roman"/>
          <w:color w:val="auto"/>
          <w:sz w:val="24"/>
          <w:szCs w:val="24"/>
          <w:u w:val="single"/>
        </w:rPr>
        <w:t>Academic Integrity</w:t>
      </w:r>
      <w:bookmarkEnd w:id="10"/>
    </w:p>
    <w:p w14:paraId="2DD9DBC8" w14:textId="77777777" w:rsidR="0086706B" w:rsidRPr="00DC7269" w:rsidRDefault="0086706B" w:rsidP="0086706B">
      <w:pPr>
        <w:widowControl w:val="0"/>
        <w:autoSpaceDE w:val="0"/>
        <w:autoSpaceDN w:val="0"/>
        <w:adjustRightInd w:val="0"/>
      </w:pPr>
      <w:r w:rsidRPr="00DC7269">
        <w:rPr>
          <w:color w:val="000000" w:themeColor="text1"/>
        </w:rPr>
        <w:t>In addition to reviewing your instructor’s academic integrity policy listed in their syllabus, yo</w:t>
      </w:r>
      <w:r w:rsidRPr="00DC7269">
        <w:t xml:space="preserve">u are expected to view the </w:t>
      </w:r>
      <w:r w:rsidRPr="00DC7269">
        <w:rPr>
          <w:i/>
          <w:iCs/>
        </w:rPr>
        <w:t>General Academic Regulation</w:t>
      </w:r>
      <w:r w:rsidRPr="00DC7269">
        <w:t xml:space="preserve"> section within the </w:t>
      </w:r>
      <w:hyperlink r:id="rId36" w:history="1">
        <w:r w:rsidRPr="00DC7269">
          <w:rPr>
            <w:rStyle w:val="Hyperlink"/>
          </w:rPr>
          <w:t>Academic Calendar</w:t>
        </w:r>
      </w:hyperlink>
      <w:r w:rsidRPr="00DC7269">
        <w:t xml:space="preserve">  (https://umanitoba.ca/registrar/academic-calendar) and specifically read the regulation pertaining to </w:t>
      </w:r>
      <w:r w:rsidRPr="00DC7269">
        <w:rPr>
          <w:bCs/>
        </w:rPr>
        <w:t>Academic Integrity</w:t>
      </w:r>
      <w:r w:rsidRPr="00DC7269">
        <w:t xml:space="preserve">. Ask your instructor for additional information about demonstrating academic integrity in your academic work, and consult the following UM resources for more information and support: </w:t>
      </w:r>
    </w:p>
    <w:p w14:paraId="19D147A6" w14:textId="77777777" w:rsidR="0086706B" w:rsidRPr="00DC7269" w:rsidRDefault="00AC08D1" w:rsidP="0086706B">
      <w:pPr>
        <w:pStyle w:val="NoSpacing"/>
        <w:numPr>
          <w:ilvl w:val="0"/>
          <w:numId w:val="8"/>
        </w:numPr>
        <w:rPr>
          <w:rFonts w:ascii="Times New Roman" w:hAnsi="Times New Roman"/>
          <w:color w:val="000000" w:themeColor="text1"/>
          <w:sz w:val="24"/>
          <w:szCs w:val="24"/>
        </w:rPr>
      </w:pPr>
      <w:hyperlink r:id="rId37" w:history="1">
        <w:r w:rsidR="0086706B" w:rsidRPr="00DC7269">
          <w:rPr>
            <w:rStyle w:val="Hyperlink"/>
            <w:rFonts w:ascii="Times New Roman" w:hAnsi="Times New Roman"/>
            <w:sz w:val="24"/>
            <w:szCs w:val="24"/>
          </w:rPr>
          <w:t>Academic Integrity</w:t>
        </w:r>
      </w:hyperlink>
      <w:r w:rsidR="0086706B" w:rsidRPr="00DC7269">
        <w:rPr>
          <w:rFonts w:ascii="Times New Roman" w:hAnsi="Times New Roman"/>
          <w:color w:val="000000" w:themeColor="text1"/>
          <w:sz w:val="24"/>
          <w:szCs w:val="24"/>
        </w:rPr>
        <w:t xml:space="preserve"> (https://umanitoba.ca/student-supports/academic-supports/academic-integrity)</w:t>
      </w:r>
    </w:p>
    <w:p w14:paraId="0CB6636E" w14:textId="77777777" w:rsidR="0086706B" w:rsidRPr="00DC7269" w:rsidRDefault="00AC08D1" w:rsidP="0086706B">
      <w:pPr>
        <w:pStyle w:val="NoSpacing"/>
        <w:numPr>
          <w:ilvl w:val="1"/>
          <w:numId w:val="8"/>
        </w:numPr>
        <w:rPr>
          <w:rFonts w:ascii="Times New Roman" w:hAnsi="Times New Roman"/>
          <w:color w:val="000000" w:themeColor="text1"/>
          <w:sz w:val="24"/>
          <w:szCs w:val="24"/>
        </w:rPr>
      </w:pPr>
      <w:hyperlink r:id="rId38" w:anchor="resources-to-conduct-academic-work-with-integrity" w:history="1">
        <w:r w:rsidR="0086706B" w:rsidRPr="00DC7269">
          <w:rPr>
            <w:rStyle w:val="Hyperlink"/>
            <w:rFonts w:ascii="Times New Roman" w:hAnsi="Times New Roman"/>
            <w:sz w:val="24"/>
            <w:szCs w:val="24"/>
          </w:rPr>
          <w:t>Student Resources</w:t>
        </w:r>
      </w:hyperlink>
      <w:r w:rsidR="0086706B" w:rsidRPr="00DC7269">
        <w:rPr>
          <w:rFonts w:ascii="Times New Roman" w:hAnsi="Times New Roman"/>
          <w:color w:val="000000" w:themeColor="text1"/>
          <w:sz w:val="24"/>
          <w:szCs w:val="24"/>
        </w:rPr>
        <w:t xml:space="preserve"> (https://umanitoba.ca/student-supports/academic-supports/academic-integrity#resources-to-conduct-academic-work-with-integrity)</w:t>
      </w:r>
    </w:p>
    <w:p w14:paraId="4C11284F" w14:textId="77777777" w:rsidR="0086706B" w:rsidRPr="00DC7269" w:rsidRDefault="00AC08D1" w:rsidP="0086706B">
      <w:pPr>
        <w:pStyle w:val="NoSpacing"/>
        <w:numPr>
          <w:ilvl w:val="1"/>
          <w:numId w:val="8"/>
        </w:numPr>
        <w:rPr>
          <w:rFonts w:ascii="Times New Roman" w:hAnsi="Times New Roman"/>
          <w:color w:val="000000" w:themeColor="text1"/>
          <w:sz w:val="24"/>
          <w:szCs w:val="24"/>
        </w:rPr>
      </w:pPr>
      <w:hyperlink r:id="rId39" w:anchor="academic-misconduct-and-how-to-avoid-it" w:history="1">
        <w:r w:rsidR="0086706B" w:rsidRPr="00DC7269">
          <w:rPr>
            <w:rStyle w:val="Hyperlink"/>
            <w:rFonts w:ascii="Times New Roman" w:hAnsi="Times New Roman"/>
            <w:sz w:val="24"/>
            <w:szCs w:val="24"/>
          </w:rPr>
          <w:t>Academic Misconduct and How to Avoid It</w:t>
        </w:r>
      </w:hyperlink>
      <w:r w:rsidR="0086706B" w:rsidRPr="00DC7269">
        <w:rPr>
          <w:rFonts w:ascii="Times New Roman" w:hAnsi="Times New Roman"/>
          <w:color w:val="000000" w:themeColor="text1"/>
          <w:sz w:val="24"/>
          <w:szCs w:val="24"/>
        </w:rPr>
        <w:t xml:space="preserve"> (https://umanitoba.ca/student-supports/academic-supports/academic-integrity#academic-misconduct-and-how-to-avoid-it)</w:t>
      </w:r>
    </w:p>
    <w:p w14:paraId="49444520" w14:textId="77777777" w:rsidR="0086706B" w:rsidRPr="00DC7269" w:rsidRDefault="00AC08D1" w:rsidP="0086706B">
      <w:pPr>
        <w:pStyle w:val="NoSpacing"/>
        <w:numPr>
          <w:ilvl w:val="0"/>
          <w:numId w:val="8"/>
        </w:numPr>
        <w:rPr>
          <w:rFonts w:ascii="Times New Roman" w:hAnsi="Times New Roman"/>
          <w:color w:val="000000" w:themeColor="text1"/>
          <w:sz w:val="24"/>
          <w:szCs w:val="24"/>
        </w:rPr>
      </w:pPr>
      <w:hyperlink r:id="rId40" w:history="1">
        <w:r w:rsidR="0086706B" w:rsidRPr="00DC7269">
          <w:rPr>
            <w:rStyle w:val="Hyperlink"/>
            <w:rFonts w:ascii="Times New Roman" w:hAnsi="Times New Roman"/>
            <w:sz w:val="24"/>
            <w:szCs w:val="24"/>
          </w:rPr>
          <w:t>Student Advocacy Office</w:t>
        </w:r>
      </w:hyperlink>
      <w:r w:rsidR="0086706B" w:rsidRPr="00DC7269">
        <w:rPr>
          <w:rFonts w:ascii="Times New Roman" w:hAnsi="Times New Roman"/>
          <w:color w:val="000000" w:themeColor="text1"/>
          <w:sz w:val="24"/>
          <w:szCs w:val="24"/>
        </w:rPr>
        <w:t xml:space="preserve"> (https://umanitoba.ca/student-supports/academic-supports/student-advocacy)</w:t>
      </w:r>
    </w:p>
    <w:p w14:paraId="5B1CC214" w14:textId="77777777" w:rsidR="0086706B" w:rsidRPr="00DC7269" w:rsidRDefault="0086706B" w:rsidP="0086706B">
      <w:pPr>
        <w:pStyle w:val="NoSpacing"/>
        <w:rPr>
          <w:rFonts w:ascii="Times New Roman" w:hAnsi="Times New Roman"/>
          <w:sz w:val="24"/>
          <w:szCs w:val="24"/>
        </w:rPr>
      </w:pPr>
    </w:p>
    <w:p w14:paraId="794E50DB" w14:textId="77777777" w:rsidR="0086706B" w:rsidRPr="00DC7269" w:rsidRDefault="0086706B" w:rsidP="0086706B">
      <w:pPr>
        <w:pStyle w:val="Heading2"/>
        <w:rPr>
          <w:rFonts w:ascii="Times New Roman" w:hAnsi="Times New Roman" w:cs="Times New Roman"/>
          <w:color w:val="auto"/>
          <w:sz w:val="24"/>
          <w:szCs w:val="24"/>
          <w:u w:val="single"/>
        </w:rPr>
      </w:pPr>
      <w:bookmarkStart w:id="11" w:name="_Toc110332720"/>
      <w:r w:rsidRPr="00DC7269">
        <w:rPr>
          <w:rFonts w:ascii="Times New Roman" w:hAnsi="Times New Roman" w:cs="Times New Roman"/>
          <w:color w:val="auto"/>
          <w:sz w:val="24"/>
          <w:szCs w:val="24"/>
          <w:u w:val="single"/>
        </w:rPr>
        <w:t>Copyright</w:t>
      </w:r>
      <w:bookmarkEnd w:id="11"/>
    </w:p>
    <w:p w14:paraId="4C80C85C" w14:textId="77777777" w:rsidR="0086706B" w:rsidRPr="00DC7269" w:rsidRDefault="0086706B" w:rsidP="0086706B">
      <w:pPr>
        <w:rPr>
          <w:lang w:val="en-CA"/>
        </w:rPr>
      </w:pPr>
      <w:r w:rsidRPr="00DC7269">
        <w:rPr>
          <w:lang w:val="en-CA"/>
        </w:rPr>
        <w:t xml:space="preserve">All students are required to respect copyright as per Canada’s </w:t>
      </w:r>
      <w:r w:rsidRPr="00DC7269">
        <w:rPr>
          <w:i/>
          <w:lang w:val="en-CA"/>
        </w:rPr>
        <w:t>Copyright Act</w:t>
      </w:r>
      <w:r w:rsidRPr="00DC7269">
        <w:rPr>
          <w:lang w:val="en-CA"/>
        </w:rPr>
        <w:t xml:space="preserve">. Staff and students play a key role in the University’s copyright compliance as we balance user rights for educational purposes with the rights of content creators from around the world. The </w:t>
      </w:r>
      <w:hyperlink r:id="rId41" w:history="1">
        <w:r w:rsidRPr="00DC7269">
          <w:rPr>
            <w:rStyle w:val="Hyperlink"/>
          </w:rPr>
          <w:t>Copyright Office</w:t>
        </w:r>
      </w:hyperlink>
      <w:r w:rsidRPr="00DC7269">
        <w:rPr>
          <w:lang w:val="en-CA"/>
        </w:rPr>
        <w:t xml:space="preserve"> (</w:t>
      </w:r>
      <w:r w:rsidRPr="00DC7269">
        <w:t>https://umanitoba.ca/copyright/</w:t>
      </w:r>
      <w:r w:rsidRPr="00DC7269">
        <w:rPr>
          <w:lang w:val="en-CA"/>
        </w:rPr>
        <w:t xml:space="preserve">) provides copyright resources and support for all members of the University of Manitoba community. </w:t>
      </w:r>
    </w:p>
    <w:p w14:paraId="0393535B" w14:textId="77777777" w:rsidR="0086706B" w:rsidRPr="00DC7269" w:rsidRDefault="0086706B" w:rsidP="0086706B">
      <w:r w:rsidRPr="00DC7269">
        <w:rPr>
          <w:lang w:val="en-CA"/>
        </w:rPr>
        <w:t xml:space="preserve">   </w:t>
      </w:r>
    </w:p>
    <w:p w14:paraId="45F18D0B" w14:textId="77777777" w:rsidR="0086706B" w:rsidRPr="00DC7269" w:rsidRDefault="0086706B" w:rsidP="0086706B">
      <w:pPr>
        <w:pStyle w:val="Heading2"/>
        <w:rPr>
          <w:rFonts w:ascii="Times New Roman" w:hAnsi="Times New Roman" w:cs="Times New Roman"/>
          <w:color w:val="auto"/>
          <w:sz w:val="24"/>
          <w:szCs w:val="24"/>
          <w:u w:val="single"/>
        </w:rPr>
      </w:pPr>
      <w:bookmarkStart w:id="12" w:name="_Toc110332721"/>
      <w:r w:rsidRPr="00DC7269">
        <w:rPr>
          <w:rFonts w:ascii="Times New Roman" w:hAnsi="Times New Roman" w:cs="Times New Roman"/>
          <w:color w:val="auto"/>
          <w:sz w:val="24"/>
          <w:szCs w:val="24"/>
          <w:u w:val="single"/>
        </w:rPr>
        <w:t>Grade Appeals</w:t>
      </w:r>
      <w:bookmarkEnd w:id="12"/>
    </w:p>
    <w:p w14:paraId="5EBCC7AB" w14:textId="77777777" w:rsidR="0086706B" w:rsidRPr="00DC7269" w:rsidRDefault="0086706B" w:rsidP="0086706B">
      <w:pPr>
        <w:widowControl w:val="0"/>
        <w:autoSpaceDE w:val="0"/>
        <w:autoSpaceDN w:val="0"/>
        <w:adjustRightInd w:val="0"/>
      </w:pPr>
      <w:r w:rsidRPr="00DC7269">
        <w:t xml:space="preserve">If you have questions about your grades, talk to your instructor. There is a process for term work and final </w:t>
      </w:r>
      <w:r w:rsidRPr="00DC7269">
        <w:rPr>
          <w:bCs/>
        </w:rPr>
        <w:t>grade appeals.</w:t>
      </w:r>
      <w:r w:rsidRPr="00DC7269">
        <w:t xml:space="preserve"> Note that you have the right to access your final examination scripts. See the </w:t>
      </w:r>
      <w:hyperlink r:id="rId42" w:history="1">
        <w:r w:rsidRPr="00DC7269">
          <w:rPr>
            <w:rStyle w:val="Hyperlink"/>
          </w:rPr>
          <w:t>Registrar’s Office</w:t>
        </w:r>
      </w:hyperlink>
      <w:r w:rsidRPr="00DC7269">
        <w:t xml:space="preserve"> (https://umanitoba.ca/registrar/grades/appeal-grade) for more information including appeal deadline dates and the appeal form.</w:t>
      </w:r>
    </w:p>
    <w:p w14:paraId="0B44E1D0" w14:textId="77777777" w:rsidR="0086706B" w:rsidRPr="00DC7269" w:rsidRDefault="0086706B" w:rsidP="0086706B">
      <w:pPr>
        <w:pStyle w:val="NoSpacing"/>
        <w:rPr>
          <w:rFonts w:ascii="Times New Roman" w:hAnsi="Times New Roman"/>
          <w:sz w:val="24"/>
          <w:szCs w:val="24"/>
        </w:rPr>
      </w:pPr>
    </w:p>
    <w:p w14:paraId="6C97913F" w14:textId="77777777" w:rsidR="0086706B" w:rsidRPr="00DC7269" w:rsidRDefault="0086706B" w:rsidP="0086706B">
      <w:pPr>
        <w:pStyle w:val="Heading2"/>
        <w:rPr>
          <w:rFonts w:ascii="Times New Roman" w:hAnsi="Times New Roman" w:cs="Times New Roman"/>
          <w:color w:val="auto"/>
          <w:sz w:val="24"/>
          <w:szCs w:val="24"/>
          <w:u w:val="single"/>
        </w:rPr>
      </w:pPr>
      <w:bookmarkStart w:id="13" w:name="_Toc110332722"/>
      <w:r w:rsidRPr="00DC7269">
        <w:rPr>
          <w:rFonts w:ascii="Times New Roman" w:hAnsi="Times New Roman" w:cs="Times New Roman"/>
          <w:color w:val="auto"/>
          <w:sz w:val="24"/>
          <w:szCs w:val="24"/>
          <w:u w:val="single"/>
        </w:rPr>
        <w:t>Intellectual Property</w:t>
      </w:r>
      <w:bookmarkEnd w:id="13"/>
    </w:p>
    <w:p w14:paraId="0DAC0FEE" w14:textId="77777777" w:rsidR="0086706B" w:rsidRPr="00DC7269" w:rsidRDefault="0086706B" w:rsidP="0086706B">
      <w:pPr>
        <w:pStyle w:val="NoSpacing"/>
        <w:rPr>
          <w:rFonts w:ascii="Times New Roman" w:hAnsi="Times New Roman"/>
          <w:sz w:val="24"/>
          <w:szCs w:val="24"/>
          <w:highlight w:val="yellow"/>
        </w:rPr>
      </w:pPr>
      <w:r w:rsidRPr="00DC7269">
        <w:rPr>
          <w:rFonts w:ascii="Times New Roman" w:hAnsi="Times New Roman"/>
          <w:sz w:val="24"/>
          <w:szCs w:val="24"/>
        </w:rPr>
        <w:t xml:space="preserve">For information about rights and responsibilities regarding </w:t>
      </w:r>
      <w:r w:rsidRPr="00DC7269">
        <w:rPr>
          <w:rFonts w:ascii="Times New Roman" w:hAnsi="Times New Roman"/>
          <w:bCs/>
          <w:sz w:val="24"/>
          <w:szCs w:val="24"/>
        </w:rPr>
        <w:t>intellectual property</w:t>
      </w:r>
      <w:r w:rsidRPr="00DC7269">
        <w:rPr>
          <w:rFonts w:ascii="Times New Roman" w:hAnsi="Times New Roman"/>
          <w:sz w:val="24"/>
          <w:szCs w:val="24"/>
        </w:rPr>
        <w:t xml:space="preserve"> view the </w:t>
      </w:r>
      <w:hyperlink r:id="rId43" w:anchor="intellectual-property" w:history="1">
        <w:r w:rsidRPr="00DC7269">
          <w:rPr>
            <w:rStyle w:val="Hyperlink"/>
            <w:rFonts w:ascii="Times New Roman" w:hAnsi="Times New Roman"/>
            <w:sz w:val="24"/>
            <w:szCs w:val="24"/>
          </w:rPr>
          <w:t>Intellectual Property Policy</w:t>
        </w:r>
      </w:hyperlink>
      <w:r w:rsidRPr="00DC7269">
        <w:rPr>
          <w:rFonts w:ascii="Times New Roman" w:hAnsi="Times New Roman"/>
          <w:sz w:val="24"/>
          <w:szCs w:val="24"/>
        </w:rPr>
        <w:t xml:space="preserve"> (https://umanitoba.ca/governance/governing-documents/governing-documents-university-community#intellectual-property) </w:t>
      </w:r>
    </w:p>
    <w:p w14:paraId="1CEBE29F" w14:textId="77777777" w:rsidR="0086706B" w:rsidRPr="00DC7269" w:rsidRDefault="0086706B" w:rsidP="0086706B">
      <w:pPr>
        <w:pStyle w:val="NoSpacing"/>
        <w:rPr>
          <w:rFonts w:ascii="Times New Roman" w:hAnsi="Times New Roman"/>
          <w:sz w:val="24"/>
          <w:szCs w:val="24"/>
        </w:rPr>
      </w:pPr>
    </w:p>
    <w:p w14:paraId="2061BA57" w14:textId="77777777" w:rsidR="0086706B" w:rsidRPr="00DC7269" w:rsidRDefault="0086706B" w:rsidP="0086706B">
      <w:pPr>
        <w:pStyle w:val="Heading2"/>
        <w:rPr>
          <w:rFonts w:ascii="Times New Roman" w:hAnsi="Times New Roman" w:cs="Times New Roman"/>
          <w:color w:val="auto"/>
          <w:sz w:val="24"/>
          <w:szCs w:val="24"/>
          <w:u w:val="single"/>
        </w:rPr>
      </w:pPr>
      <w:bookmarkStart w:id="14" w:name="_Toc110332723"/>
      <w:r w:rsidRPr="00DC7269">
        <w:rPr>
          <w:rFonts w:ascii="Times New Roman" w:hAnsi="Times New Roman" w:cs="Times New Roman"/>
          <w:color w:val="auto"/>
          <w:sz w:val="24"/>
          <w:szCs w:val="24"/>
          <w:u w:val="single"/>
        </w:rPr>
        <w:t>Program-Specific Regulations</w:t>
      </w:r>
      <w:bookmarkEnd w:id="14"/>
    </w:p>
    <w:p w14:paraId="60366782" w14:textId="77777777" w:rsidR="0086706B" w:rsidRPr="00DC7269" w:rsidRDefault="0086706B" w:rsidP="008670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DC7269">
        <w:t xml:space="preserve">For information on regulations that are specific to your academic program, read the section in the Academic Calendar and on the respective </w:t>
      </w:r>
      <w:hyperlink r:id="rId44" w:history="1">
        <w:r w:rsidRPr="00DC7269">
          <w:rPr>
            <w:rStyle w:val="Hyperlink"/>
          </w:rPr>
          <w:t>faculty/college/school</w:t>
        </w:r>
      </w:hyperlink>
      <w:r w:rsidRPr="00DC7269">
        <w:t xml:space="preserve"> website </w:t>
      </w:r>
      <w:r w:rsidRPr="00DC7269">
        <w:rPr>
          <w:color w:val="000000" w:themeColor="text1"/>
        </w:rPr>
        <w:t>(</w:t>
      </w:r>
      <w:r w:rsidRPr="00DC7269">
        <w:rPr>
          <w:rStyle w:val="Hyperlink"/>
          <w:color w:val="000000" w:themeColor="text1"/>
        </w:rPr>
        <w:t>https://umanitoba.ca/academics).</w:t>
      </w:r>
    </w:p>
    <w:p w14:paraId="222DC025" w14:textId="77777777" w:rsidR="0086706B" w:rsidRPr="00DC7269" w:rsidRDefault="0086706B" w:rsidP="0086706B">
      <w:pPr>
        <w:pStyle w:val="NoSpacing"/>
        <w:rPr>
          <w:rFonts w:ascii="Times New Roman" w:hAnsi="Times New Roman"/>
          <w:sz w:val="24"/>
          <w:szCs w:val="24"/>
        </w:rPr>
      </w:pPr>
    </w:p>
    <w:p w14:paraId="5030FDB8" w14:textId="77777777" w:rsidR="0086706B" w:rsidRPr="00DC7269" w:rsidRDefault="0086706B" w:rsidP="0086706B">
      <w:pPr>
        <w:pStyle w:val="Heading2"/>
        <w:rPr>
          <w:rFonts w:ascii="Times New Roman" w:hAnsi="Times New Roman" w:cs="Times New Roman"/>
          <w:color w:val="auto"/>
          <w:sz w:val="24"/>
          <w:szCs w:val="24"/>
          <w:u w:val="single"/>
        </w:rPr>
      </w:pPr>
      <w:bookmarkStart w:id="15" w:name="_Toc110332724"/>
      <w:r w:rsidRPr="00DC7269">
        <w:rPr>
          <w:rFonts w:ascii="Times New Roman" w:hAnsi="Times New Roman" w:cs="Times New Roman"/>
          <w:color w:val="auto"/>
          <w:sz w:val="24"/>
          <w:szCs w:val="24"/>
          <w:u w:val="single"/>
        </w:rPr>
        <w:t>Respectful Work and Learning Environment</w:t>
      </w:r>
      <w:bookmarkEnd w:id="15"/>
    </w:p>
    <w:p w14:paraId="0282511E" w14:textId="77777777" w:rsidR="0086706B" w:rsidRPr="00DC7269" w:rsidRDefault="0086706B" w:rsidP="008670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DC7269">
        <w:t>The University is committed to a respectful work and learning environment. You have the right to be treated with respect and you are expected to conduct yourself in an appropriate and respectful manner. Policies governing UM community behaviour include:</w:t>
      </w:r>
    </w:p>
    <w:p w14:paraId="5C6E9422" w14:textId="77777777" w:rsidR="0086706B" w:rsidRPr="00DC7269" w:rsidRDefault="00AC08D1" w:rsidP="0086706B">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szCs w:val="24"/>
        </w:rPr>
      </w:pPr>
      <w:hyperlink r:id="rId45" w:history="1">
        <w:r w:rsidR="0086706B" w:rsidRPr="00DC7269">
          <w:rPr>
            <w:rStyle w:val="Hyperlink"/>
            <w:bCs/>
            <w:szCs w:val="24"/>
          </w:rPr>
          <w:t>Respectful Work and Learning Environment</w:t>
        </w:r>
      </w:hyperlink>
      <w:r w:rsidR="0086706B" w:rsidRPr="00DC7269">
        <w:rPr>
          <w:bCs/>
          <w:szCs w:val="24"/>
        </w:rPr>
        <w:t xml:space="preserve"> (https://umanitoba.ca/about-um/respectful-work-and-learning-environment-policy)</w:t>
      </w:r>
    </w:p>
    <w:p w14:paraId="1935CAF3" w14:textId="77777777" w:rsidR="0086706B" w:rsidRPr="00DC7269" w:rsidRDefault="00AC08D1" w:rsidP="0086706B">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bCs/>
          <w:szCs w:val="24"/>
        </w:rPr>
      </w:pPr>
      <w:hyperlink r:id="rId46" w:anchor="student-discipline" w:history="1">
        <w:r w:rsidR="0086706B" w:rsidRPr="00DC7269">
          <w:rPr>
            <w:rStyle w:val="Hyperlink"/>
            <w:bCs/>
            <w:szCs w:val="24"/>
          </w:rPr>
          <w:t>Student Discipline</w:t>
        </w:r>
      </w:hyperlink>
      <w:r w:rsidR="0086706B" w:rsidRPr="00DC7269">
        <w:rPr>
          <w:bCs/>
          <w:szCs w:val="24"/>
        </w:rPr>
        <w:t xml:space="preserve"> (https://umanitoba.ca/governance/governing-documents-students#student-discipline)</w:t>
      </w:r>
    </w:p>
    <w:p w14:paraId="3FB79AA7" w14:textId="77777777" w:rsidR="0086706B" w:rsidRPr="00DC7269" w:rsidRDefault="00AC08D1" w:rsidP="0086706B">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bCs/>
          <w:szCs w:val="24"/>
        </w:rPr>
      </w:pPr>
      <w:hyperlink r:id="rId47" w:anchor="violent-or-threatening-behaviour" w:history="1">
        <w:r w:rsidR="0086706B" w:rsidRPr="00DC7269">
          <w:rPr>
            <w:rStyle w:val="Hyperlink"/>
            <w:bCs/>
            <w:szCs w:val="24"/>
          </w:rPr>
          <w:t>Violent or Threatening Behaviour</w:t>
        </w:r>
      </w:hyperlink>
      <w:r w:rsidR="0086706B" w:rsidRPr="00DC7269">
        <w:rPr>
          <w:bCs/>
          <w:szCs w:val="24"/>
        </w:rPr>
        <w:t xml:space="preserve"> (</w:t>
      </w:r>
      <w:r w:rsidR="0086706B" w:rsidRPr="00DC7269">
        <w:rPr>
          <w:szCs w:val="24"/>
        </w:rPr>
        <w:t>https://umanitoba.ca/governance/governing-documents-students#violent-or-threatening-behaviour</w:t>
      </w:r>
      <w:r w:rsidR="0086706B" w:rsidRPr="00DC7269">
        <w:rPr>
          <w:bCs/>
          <w:szCs w:val="24"/>
        </w:rPr>
        <w:t>)</w:t>
      </w:r>
    </w:p>
    <w:p w14:paraId="01B4D25C" w14:textId="77777777" w:rsidR="0086706B" w:rsidRPr="00DC7269" w:rsidRDefault="0086706B" w:rsidP="008670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p>
    <w:p w14:paraId="10F6D729" w14:textId="77777777" w:rsidR="0086706B" w:rsidRPr="00DC7269" w:rsidRDefault="0086706B" w:rsidP="008670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sidRPr="00DC7269">
        <w:rPr>
          <w:bCs/>
        </w:rPr>
        <w:t xml:space="preserve">The UM website, </w:t>
      </w:r>
      <w:hyperlink r:id="rId48" w:history="1">
        <w:r w:rsidRPr="00DC7269">
          <w:rPr>
            <w:rStyle w:val="Hyperlink"/>
            <w:bCs/>
          </w:rPr>
          <w:t>Engaging in Respectful Conduct</w:t>
        </w:r>
      </w:hyperlink>
      <w:r w:rsidRPr="00DC7269">
        <w:rPr>
          <w:bCs/>
        </w:rPr>
        <w:t xml:space="preserve"> (</w:t>
      </w:r>
      <w:r w:rsidRPr="00DC7269">
        <w:t>https://umanitoba.ca/student-supports/respectful-conduct</w:t>
      </w:r>
      <w:r w:rsidRPr="00DC7269">
        <w:rPr>
          <w:bCs/>
        </w:rPr>
        <w:t>), includes more details about expectations for behaviours related to university activities.</w:t>
      </w:r>
    </w:p>
    <w:p w14:paraId="68A8FB2A" w14:textId="77777777" w:rsidR="0086706B" w:rsidRPr="00DC7269" w:rsidRDefault="0086706B" w:rsidP="0086706B">
      <w:pPr>
        <w:pStyle w:val="NoSpacing"/>
        <w:rPr>
          <w:rFonts w:ascii="Times New Roman" w:hAnsi="Times New Roman"/>
          <w:sz w:val="24"/>
          <w:szCs w:val="24"/>
        </w:rPr>
      </w:pPr>
    </w:p>
    <w:p w14:paraId="35B85EBD" w14:textId="77777777" w:rsidR="0086706B" w:rsidRPr="00DC7269" w:rsidRDefault="0086706B" w:rsidP="0086706B">
      <w:pPr>
        <w:pStyle w:val="Heading2"/>
        <w:rPr>
          <w:rFonts w:ascii="Times New Roman" w:hAnsi="Times New Roman" w:cs="Times New Roman"/>
          <w:color w:val="auto"/>
          <w:sz w:val="24"/>
          <w:szCs w:val="24"/>
          <w:u w:val="single"/>
        </w:rPr>
      </w:pPr>
      <w:bookmarkStart w:id="16" w:name="_Toc110332725"/>
      <w:r w:rsidRPr="00DC7269">
        <w:rPr>
          <w:rFonts w:ascii="Times New Roman" w:hAnsi="Times New Roman" w:cs="Times New Roman"/>
          <w:color w:val="auto"/>
          <w:sz w:val="24"/>
          <w:szCs w:val="24"/>
          <w:u w:val="single"/>
        </w:rPr>
        <w:t>Sexual Violence Policies</w:t>
      </w:r>
      <w:bookmarkEnd w:id="16"/>
    </w:p>
    <w:p w14:paraId="7D174263" w14:textId="77777777" w:rsidR="0086706B" w:rsidRPr="00DC7269" w:rsidRDefault="0086706B" w:rsidP="0086706B">
      <w:pPr>
        <w:pStyle w:val="NoSpacing"/>
        <w:rPr>
          <w:rFonts w:ascii="Times New Roman" w:hAnsi="Times New Roman"/>
          <w:sz w:val="24"/>
          <w:szCs w:val="24"/>
        </w:rPr>
      </w:pPr>
      <w:r w:rsidRPr="00DC7269">
        <w:rPr>
          <w:rFonts w:ascii="Times New Roman" w:hAnsi="Times New Roman"/>
          <w:sz w:val="24"/>
          <w:szCs w:val="24"/>
        </w:rPr>
        <w:t xml:space="preserve">The UM has several policies and procedures that deal with the rights and responsibilities of the University community with regards to all forms of sexual violence. For a comprehensive list of policies and associated resources, visit the </w:t>
      </w:r>
      <w:hyperlink r:id="rId49" w:history="1">
        <w:r w:rsidRPr="00DC7269">
          <w:rPr>
            <w:rStyle w:val="Hyperlink"/>
            <w:rFonts w:ascii="Times New Roman" w:hAnsi="Times New Roman"/>
            <w:sz w:val="24"/>
            <w:szCs w:val="24"/>
          </w:rPr>
          <w:t>Sexual Violence Resource Centre’s information page</w:t>
        </w:r>
      </w:hyperlink>
      <w:r w:rsidRPr="00DC7269">
        <w:rPr>
          <w:rFonts w:ascii="Times New Roman" w:hAnsi="Times New Roman"/>
          <w:sz w:val="24"/>
          <w:szCs w:val="24"/>
        </w:rPr>
        <w:t xml:space="preserve"> (https://umanitoba.ca/student-supports/sexual-violence-support-and-education/sexual-violence-get-informed). Please note that there are many supports available in addition to these policy documents (see UM Learner Supports).</w:t>
      </w:r>
    </w:p>
    <w:p w14:paraId="005AC5FB" w14:textId="77777777" w:rsidR="0086706B" w:rsidRPr="00DC7269" w:rsidRDefault="0086706B" w:rsidP="0086706B">
      <w:pPr>
        <w:pStyle w:val="NoSpacing"/>
        <w:rPr>
          <w:rFonts w:ascii="Times New Roman" w:hAnsi="Times New Roman"/>
          <w:b/>
          <w:bCs/>
          <w:sz w:val="24"/>
          <w:szCs w:val="24"/>
        </w:rPr>
      </w:pPr>
    </w:p>
    <w:p w14:paraId="3569E4F5" w14:textId="77777777" w:rsidR="0086706B" w:rsidRPr="00DC7269" w:rsidRDefault="0086706B" w:rsidP="0086706B">
      <w:pPr>
        <w:pStyle w:val="Heading2"/>
        <w:rPr>
          <w:rFonts w:ascii="Times New Roman" w:hAnsi="Times New Roman" w:cs="Times New Roman"/>
          <w:color w:val="auto"/>
          <w:sz w:val="24"/>
          <w:szCs w:val="24"/>
          <w:u w:val="single"/>
        </w:rPr>
      </w:pPr>
      <w:bookmarkStart w:id="17" w:name="_Toc110332726"/>
      <w:r w:rsidRPr="00DC7269">
        <w:rPr>
          <w:rFonts w:ascii="Times New Roman" w:hAnsi="Times New Roman" w:cs="Times New Roman"/>
          <w:color w:val="auto"/>
          <w:sz w:val="24"/>
          <w:szCs w:val="24"/>
          <w:u w:val="single"/>
        </w:rPr>
        <w:t>Voluntary Withdrawal</w:t>
      </w:r>
      <w:bookmarkEnd w:id="17"/>
    </w:p>
    <w:p w14:paraId="3A815C61" w14:textId="77777777" w:rsidR="0086706B" w:rsidRPr="00DC7269" w:rsidRDefault="0086706B" w:rsidP="0086706B">
      <w:pPr>
        <w:pStyle w:val="NoSpacing"/>
        <w:rPr>
          <w:rFonts w:ascii="Times New Roman" w:hAnsi="Times New Roman"/>
          <w:sz w:val="24"/>
          <w:szCs w:val="24"/>
        </w:rPr>
      </w:pPr>
      <w:r w:rsidRPr="00DC7269">
        <w:rPr>
          <w:rFonts w:ascii="Times New Roman" w:hAnsi="Times New Roman"/>
          <w:sz w:val="24"/>
          <w:szCs w:val="24"/>
        </w:rPr>
        <w:t xml:space="preserve">Voluntary withdrawal (VW) is a way for students to leave a class without academic penalty once the Registration Revision Period has ended. If you opt to voluntarily withdraw from a course, you will not be eligible for a refund and, if applicable, will still be required to pay any outstanding tuition fees for the course. On your transcript, the course you have withdrawn from will be listed; however, “VW” will appear in lieu of a grade. If you do not drop a course before the VW deadline, you will receive a final grade in the course on your transcript. </w:t>
      </w:r>
    </w:p>
    <w:p w14:paraId="0FC1C125" w14:textId="77777777" w:rsidR="0086706B" w:rsidRPr="00DC7269" w:rsidRDefault="0086706B" w:rsidP="0086706B">
      <w:pPr>
        <w:pStyle w:val="NoSpacing"/>
        <w:rPr>
          <w:rFonts w:ascii="Times New Roman" w:hAnsi="Times New Roman"/>
          <w:sz w:val="24"/>
          <w:szCs w:val="24"/>
        </w:rPr>
      </w:pPr>
    </w:p>
    <w:p w14:paraId="171B5BFF" w14:textId="77777777" w:rsidR="0086706B" w:rsidRPr="00DC7269" w:rsidRDefault="0086706B" w:rsidP="0086706B">
      <w:pPr>
        <w:pStyle w:val="NoSpacing"/>
        <w:rPr>
          <w:rFonts w:ascii="Times New Roman" w:hAnsi="Times New Roman"/>
          <w:sz w:val="24"/>
          <w:szCs w:val="24"/>
        </w:rPr>
      </w:pPr>
      <w:r w:rsidRPr="00DC7269">
        <w:rPr>
          <w:rFonts w:ascii="Times New Roman" w:hAnsi="Times New Roman"/>
          <w:sz w:val="24"/>
          <w:szCs w:val="24"/>
        </w:rPr>
        <w:t xml:space="preserve">Please note that there are separate deadlines for dropping a course early in a term during the Registration Revision Period. Dropping a course means you are removing that course from your schedule, will not be charged tuition fees for that course, and the course will not appear on your transcript. </w:t>
      </w:r>
    </w:p>
    <w:p w14:paraId="0FA4F7EB" w14:textId="77777777" w:rsidR="0086706B" w:rsidRPr="00DC7269" w:rsidRDefault="0086706B" w:rsidP="0086706B">
      <w:pPr>
        <w:pStyle w:val="NoSpacing"/>
        <w:rPr>
          <w:rFonts w:ascii="Times New Roman" w:hAnsi="Times New Roman"/>
          <w:sz w:val="24"/>
          <w:szCs w:val="24"/>
        </w:rPr>
      </w:pPr>
    </w:p>
    <w:p w14:paraId="46C7A147" w14:textId="77777777" w:rsidR="0086706B" w:rsidRPr="00DC7269" w:rsidRDefault="0086706B" w:rsidP="0086706B">
      <w:pPr>
        <w:pStyle w:val="NoSpacing"/>
        <w:rPr>
          <w:rFonts w:ascii="Times New Roman" w:hAnsi="Times New Roman"/>
          <w:sz w:val="24"/>
          <w:szCs w:val="24"/>
        </w:rPr>
      </w:pPr>
      <w:r w:rsidRPr="00DC7269">
        <w:rPr>
          <w:rFonts w:ascii="Times New Roman" w:hAnsi="Times New Roman"/>
          <w:sz w:val="24"/>
          <w:szCs w:val="24"/>
        </w:rPr>
        <w:t xml:space="preserve">The Registrar’s Office website, </w:t>
      </w:r>
      <w:hyperlink r:id="rId50" w:history="1">
        <w:r w:rsidRPr="00DC7269">
          <w:rPr>
            <w:rStyle w:val="Hyperlink"/>
            <w:rFonts w:ascii="Times New Roman" w:hAnsi="Times New Roman"/>
            <w:sz w:val="24"/>
            <w:szCs w:val="24"/>
          </w:rPr>
          <w:t>Withdraw from a Course</w:t>
        </w:r>
      </w:hyperlink>
      <w:r w:rsidRPr="00DC7269">
        <w:rPr>
          <w:rFonts w:ascii="Times New Roman" w:hAnsi="Times New Roman"/>
          <w:sz w:val="24"/>
          <w:szCs w:val="24"/>
        </w:rPr>
        <w:t xml:space="preserve"> (https://umanitoba.ca/registrar/withdraw-course), includes more information on the different ways in which you can withdraw from a course and important dates and deadlines to do so. </w:t>
      </w:r>
    </w:p>
    <w:p w14:paraId="7382EF64" w14:textId="77777777" w:rsidR="0086706B" w:rsidRPr="00DC7269" w:rsidRDefault="0086706B" w:rsidP="0086706B">
      <w:pPr>
        <w:pStyle w:val="NoSpacing"/>
        <w:rPr>
          <w:rFonts w:ascii="Times New Roman" w:hAnsi="Times New Roman"/>
          <w:sz w:val="24"/>
          <w:szCs w:val="24"/>
        </w:rPr>
      </w:pPr>
    </w:p>
    <w:p w14:paraId="4650E478" w14:textId="5ACBA211" w:rsidR="0086706B" w:rsidRPr="00DC7269" w:rsidRDefault="00DC7269" w:rsidP="0086706B">
      <w:pPr>
        <w:pStyle w:val="NoSpacing"/>
        <w:rPr>
          <w:rFonts w:ascii="Times New Roman" w:hAnsi="Times New Roman"/>
          <w:b/>
          <w:bCs/>
          <w:sz w:val="24"/>
          <w:szCs w:val="24"/>
          <w:u w:val="single"/>
        </w:rPr>
      </w:pPr>
      <w:r w:rsidRPr="00DC7269">
        <w:rPr>
          <w:rFonts w:ascii="Times New Roman" w:hAnsi="Times New Roman"/>
          <w:b/>
          <w:bCs/>
          <w:sz w:val="24"/>
          <w:szCs w:val="24"/>
          <w:u w:val="single"/>
        </w:rPr>
        <w:t>UM Learner Supports</w:t>
      </w:r>
    </w:p>
    <w:p w14:paraId="5115525F" w14:textId="77777777" w:rsidR="00DC7269" w:rsidRPr="00DC7269" w:rsidRDefault="00DC7269" w:rsidP="0086706B">
      <w:pPr>
        <w:pStyle w:val="NoSpacing"/>
        <w:rPr>
          <w:rFonts w:ascii="Times New Roman" w:hAnsi="Times New Roman"/>
          <w:b/>
          <w:bCs/>
          <w:color w:val="C00000"/>
          <w:sz w:val="24"/>
          <w:szCs w:val="24"/>
        </w:rPr>
      </w:pPr>
    </w:p>
    <w:p w14:paraId="2859B25A" w14:textId="77777777" w:rsidR="0086706B" w:rsidRPr="00DC7269" w:rsidRDefault="0086706B" w:rsidP="0086706B">
      <w:pPr>
        <w:pStyle w:val="NoSpacing"/>
        <w:rPr>
          <w:rFonts w:ascii="Times New Roman" w:hAnsi="Times New Roman"/>
          <w:sz w:val="24"/>
          <w:szCs w:val="24"/>
        </w:rPr>
      </w:pPr>
      <w:r w:rsidRPr="00DC7269">
        <w:rPr>
          <w:rFonts w:ascii="Times New Roman" w:hAnsi="Times New Roman"/>
          <w:sz w:val="24"/>
          <w:szCs w:val="24"/>
        </w:rPr>
        <w:t xml:space="preserve">Below you will find a select list of important supports for learners at the UM, both academic supports and otherwise. For a complete listing of all learner supports at the University of Manitoba, visit the </w:t>
      </w:r>
      <w:hyperlink r:id="rId51" w:history="1">
        <w:r w:rsidRPr="00DC7269">
          <w:rPr>
            <w:rStyle w:val="Hyperlink"/>
            <w:rFonts w:ascii="Times New Roman" w:hAnsi="Times New Roman"/>
            <w:sz w:val="24"/>
            <w:szCs w:val="24"/>
          </w:rPr>
          <w:t>Student Supports website</w:t>
        </w:r>
      </w:hyperlink>
      <w:r w:rsidRPr="00DC7269">
        <w:rPr>
          <w:rFonts w:ascii="Times New Roman" w:hAnsi="Times New Roman"/>
          <w:sz w:val="24"/>
          <w:szCs w:val="24"/>
        </w:rPr>
        <w:t xml:space="preserve"> (https://umanitoba.ca/student-supports).</w:t>
      </w:r>
    </w:p>
    <w:p w14:paraId="141BF513" w14:textId="77777777" w:rsidR="0086706B" w:rsidRPr="00DC7269" w:rsidRDefault="0086706B" w:rsidP="0086706B">
      <w:pPr>
        <w:pStyle w:val="NoSpacing"/>
        <w:rPr>
          <w:rFonts w:ascii="Times New Roman" w:hAnsi="Times New Roman"/>
          <w:sz w:val="24"/>
          <w:szCs w:val="24"/>
        </w:rPr>
      </w:pPr>
    </w:p>
    <w:p w14:paraId="0F958D3B" w14:textId="77777777" w:rsidR="0086706B" w:rsidRPr="00DC7269" w:rsidRDefault="0086706B" w:rsidP="0086706B">
      <w:pPr>
        <w:pStyle w:val="Heading2"/>
        <w:rPr>
          <w:rFonts w:ascii="Times New Roman" w:hAnsi="Times New Roman" w:cs="Times New Roman"/>
          <w:color w:val="auto"/>
          <w:sz w:val="24"/>
          <w:szCs w:val="24"/>
          <w:u w:val="single"/>
          <w:lang w:val="en-CA"/>
        </w:rPr>
      </w:pPr>
      <w:bookmarkStart w:id="18" w:name="_Toc110332728"/>
      <w:r w:rsidRPr="00DC7269">
        <w:rPr>
          <w:rFonts w:ascii="Times New Roman" w:hAnsi="Times New Roman" w:cs="Times New Roman"/>
          <w:color w:val="auto"/>
          <w:sz w:val="24"/>
          <w:szCs w:val="24"/>
          <w:u w:val="single"/>
        </w:rPr>
        <w:t>Academic Advising</w:t>
      </w:r>
      <w:bookmarkEnd w:id="18"/>
    </w:p>
    <w:p w14:paraId="7757D42A" w14:textId="77777777" w:rsidR="0086706B" w:rsidRPr="00DC7269" w:rsidRDefault="0086706B" w:rsidP="008670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DC7269">
        <w:t xml:space="preserve">Contact an </w:t>
      </w:r>
      <w:hyperlink r:id="rId52" w:history="1">
        <w:r w:rsidRPr="00DC7269">
          <w:rPr>
            <w:rStyle w:val="Hyperlink"/>
            <w:bCs/>
          </w:rPr>
          <w:t>Academic Advisor</w:t>
        </w:r>
      </w:hyperlink>
      <w:r w:rsidRPr="00DC7269">
        <w:rPr>
          <w:bCs/>
        </w:rPr>
        <w:t xml:space="preserve"> (</w:t>
      </w:r>
      <w:r w:rsidRPr="00DC7269">
        <w:t>https://umanitoba.ca/student-supports/academic-supports/academic-advising</w:t>
      </w:r>
      <w:r w:rsidRPr="00DC7269">
        <w:rPr>
          <w:bCs/>
        </w:rPr>
        <w:t>) for support with degree planning and</w:t>
      </w:r>
      <w:r w:rsidRPr="00DC7269">
        <w:t xml:space="preserve"> questions about your academic program and regulations.</w:t>
      </w:r>
    </w:p>
    <w:p w14:paraId="7F735740" w14:textId="77777777" w:rsidR="0086706B" w:rsidRPr="00DC7269" w:rsidRDefault="0086706B" w:rsidP="0086706B">
      <w:pPr>
        <w:pStyle w:val="NoSpacing"/>
        <w:rPr>
          <w:rFonts w:ascii="Times New Roman" w:hAnsi="Times New Roman"/>
          <w:sz w:val="24"/>
          <w:szCs w:val="24"/>
        </w:rPr>
      </w:pPr>
    </w:p>
    <w:p w14:paraId="06E7262B" w14:textId="77777777" w:rsidR="0086706B" w:rsidRPr="00DC7269" w:rsidRDefault="0086706B" w:rsidP="0086706B">
      <w:pPr>
        <w:pStyle w:val="Heading2"/>
        <w:rPr>
          <w:rFonts w:ascii="Times New Roman" w:hAnsi="Times New Roman" w:cs="Times New Roman"/>
          <w:color w:val="auto"/>
          <w:sz w:val="24"/>
          <w:szCs w:val="24"/>
          <w:u w:val="single"/>
          <w:lang w:val="en-CA"/>
        </w:rPr>
      </w:pPr>
      <w:bookmarkStart w:id="19" w:name="_Toc110332729"/>
      <w:r w:rsidRPr="00DC7269">
        <w:rPr>
          <w:rFonts w:ascii="Times New Roman" w:hAnsi="Times New Roman" w:cs="Times New Roman"/>
          <w:color w:val="auto"/>
          <w:sz w:val="24"/>
          <w:szCs w:val="24"/>
          <w:u w:val="single"/>
          <w:lang w:val="en-CA"/>
        </w:rPr>
        <w:t>Academic Learning Centre (ALC)</w:t>
      </w:r>
      <w:bookmarkEnd w:id="19"/>
    </w:p>
    <w:p w14:paraId="6CAFF318" w14:textId="77777777" w:rsidR="0086706B" w:rsidRPr="00DC7269" w:rsidRDefault="0086706B" w:rsidP="0086706B">
      <w:pPr>
        <w:pStyle w:val="paragraph"/>
        <w:spacing w:before="0" w:beforeAutospacing="0" w:after="0" w:afterAutospacing="0"/>
        <w:textAlignment w:val="baseline"/>
      </w:pPr>
      <w:r w:rsidRPr="00DC7269">
        <w:rPr>
          <w:rStyle w:val="normaltextrun"/>
          <w:rFonts w:eastAsiaTheme="majorEastAsia"/>
        </w:rPr>
        <w:t xml:space="preserve">The </w:t>
      </w:r>
      <w:hyperlink r:id="rId53" w:history="1">
        <w:r w:rsidRPr="00DC7269">
          <w:rPr>
            <w:rStyle w:val="Hyperlink"/>
            <w:rFonts w:eastAsiaTheme="majorEastAsia"/>
          </w:rPr>
          <w:t>Academic Learning Centre</w:t>
        </w:r>
      </w:hyperlink>
      <w:r w:rsidRPr="00DC7269">
        <w:rPr>
          <w:rStyle w:val="normaltextrun"/>
          <w:rFonts w:eastAsiaTheme="majorEastAsia"/>
        </w:rPr>
        <w:t xml:space="preserve"> (https://umanitoba.ca/student-supports/academic-supports/academic-learning) offers one-to-one tutoring, groups study sessions and workshops, as well as video and tip-sheet resources to help you throughout your academic program. All Academic Learning Centre programing, supports, and services are free for UM students.</w:t>
      </w:r>
      <w:r w:rsidRPr="00DC7269">
        <w:rPr>
          <w:rStyle w:val="eop"/>
        </w:rPr>
        <w:t> </w:t>
      </w:r>
    </w:p>
    <w:p w14:paraId="350DD7C1" w14:textId="77777777" w:rsidR="0086706B" w:rsidRPr="00DC7269" w:rsidRDefault="0086706B" w:rsidP="0086706B">
      <w:pPr>
        <w:pStyle w:val="paragraph"/>
        <w:spacing w:before="0" w:beforeAutospacing="0" w:after="0" w:afterAutospacing="0"/>
        <w:textAlignment w:val="baseline"/>
      </w:pPr>
      <w:r w:rsidRPr="00DC7269">
        <w:rPr>
          <w:rStyle w:val="eop"/>
        </w:rPr>
        <w:t> </w:t>
      </w:r>
    </w:p>
    <w:p w14:paraId="6F1AE0A6" w14:textId="77777777" w:rsidR="0086706B" w:rsidRPr="00DC7269" w:rsidRDefault="0086706B" w:rsidP="0086706B">
      <w:pPr>
        <w:pStyle w:val="paragraph"/>
        <w:spacing w:before="0" w:beforeAutospacing="0" w:after="0" w:afterAutospacing="0"/>
        <w:textAlignment w:val="baseline"/>
        <w:rPr>
          <w:rStyle w:val="eop"/>
        </w:rPr>
      </w:pPr>
      <w:r w:rsidRPr="00DC7269">
        <w:rPr>
          <w:rStyle w:val="normaltextrun"/>
          <w:rFonts w:eastAsiaTheme="majorEastAsia"/>
        </w:rPr>
        <w:t xml:space="preserve">Make an appointment for </w:t>
      </w:r>
      <w:hyperlink r:id="rId54" w:anchor="individual-tutoring" w:history="1">
        <w:r w:rsidRPr="00DC7269">
          <w:rPr>
            <w:rStyle w:val="Hyperlink"/>
            <w:rFonts w:eastAsiaTheme="majorEastAsia"/>
            <w:b/>
            <w:bCs/>
          </w:rPr>
          <w:t>free one-to-one tutoring</w:t>
        </w:r>
      </w:hyperlink>
      <w:r w:rsidRPr="00DC7269">
        <w:rPr>
          <w:rStyle w:val="normaltextrun"/>
          <w:rFonts w:eastAsiaTheme="majorEastAsia"/>
        </w:rPr>
        <w:t xml:space="preserve"> (https://umanitoba.ca/student-supports/academic-supports/academic-learning/tutoring-group-study#individual-tutoring). </w:t>
      </w:r>
      <w:r w:rsidRPr="00DC7269">
        <w:rPr>
          <w:rStyle w:val="normaltextrun"/>
          <w:rFonts w:eastAsiaTheme="majorEastAsia"/>
          <w:b/>
          <w:bCs/>
        </w:rPr>
        <w:t>Content tutors</w:t>
      </w:r>
      <w:r w:rsidRPr="00DC7269">
        <w:rPr>
          <w:rStyle w:val="normaltextrun"/>
          <w:rFonts w:eastAsiaTheme="majorEastAsia"/>
        </w:rPr>
        <w:t xml:space="preserve"> (over 90 UM courses) can help you understand concepts and learn problem-solving strategies. </w:t>
      </w:r>
      <w:r w:rsidRPr="00DC7269">
        <w:rPr>
          <w:rStyle w:val="normaltextrun"/>
          <w:rFonts w:eastAsiaTheme="majorEastAsia"/>
          <w:b/>
          <w:bCs/>
        </w:rPr>
        <w:t>Study skills tutors</w:t>
      </w:r>
      <w:r w:rsidRPr="00DC7269">
        <w:rPr>
          <w:rStyle w:val="normaltextrun"/>
          <w:rFonts w:eastAsiaTheme="majorEastAsia"/>
        </w:rPr>
        <w:t xml:space="preserve"> can help you improve your skills such as time management and goal setting, reading and note-taking, as well as learning and test-taking strategies. </w:t>
      </w:r>
      <w:r w:rsidRPr="00DC7269">
        <w:rPr>
          <w:rStyle w:val="normaltextrun"/>
          <w:rFonts w:eastAsiaTheme="majorEastAsia"/>
          <w:b/>
          <w:bCs/>
        </w:rPr>
        <w:t>Writing tutors</w:t>
      </w:r>
      <w:r w:rsidRPr="00DC7269">
        <w:rPr>
          <w:rStyle w:val="normaltextrun"/>
          <w:rFonts w:eastAsiaTheme="majorEastAsia"/>
        </w:rPr>
        <w:t xml:space="preserve"> can give you feedback on your academic writing, whether you are just getting started on a written assignment or already have a draft. </w:t>
      </w:r>
      <w:r w:rsidRPr="00DC7269">
        <w:rPr>
          <w:rStyle w:val="normaltextrun"/>
          <w:rFonts w:eastAsiaTheme="majorEastAsia"/>
          <w:b/>
          <w:bCs/>
        </w:rPr>
        <w:t>English as an Additional Language</w:t>
      </w:r>
      <w:r w:rsidRPr="00DC7269">
        <w:rPr>
          <w:rStyle w:val="normaltextrun"/>
          <w:rFonts w:eastAsiaTheme="majorEastAsia"/>
        </w:rPr>
        <w:t xml:space="preserve"> specialist, Antoanela Denchuk, is available for one-to-one tutoring to help you improve your English-language academic writing skills. Use the drop-down menu, read the tutor biographies, and make an appointment for tutoring on </w:t>
      </w:r>
      <w:r w:rsidRPr="00DC7269">
        <w:rPr>
          <w:rStyle w:val="normaltextrun"/>
          <w:rFonts w:eastAsiaTheme="majorEastAsia"/>
          <w:color w:val="000000" w:themeColor="text1"/>
        </w:rPr>
        <w:t xml:space="preserve">the </w:t>
      </w:r>
      <w:hyperlink r:id="rId55" w:history="1">
        <w:r w:rsidRPr="00DC7269">
          <w:rPr>
            <w:rStyle w:val="Hyperlink"/>
            <w:rFonts w:eastAsiaTheme="majorEastAsia"/>
          </w:rPr>
          <w:t>Academic Learning Centre schedule</w:t>
        </w:r>
      </w:hyperlink>
      <w:r w:rsidRPr="00DC7269">
        <w:rPr>
          <w:rStyle w:val="normaltextrun"/>
          <w:rFonts w:eastAsiaTheme="majorEastAsia"/>
        </w:rPr>
        <w:t xml:space="preserve"> </w:t>
      </w:r>
      <w:r w:rsidRPr="00DC7269">
        <w:rPr>
          <w:rStyle w:val="eop"/>
        </w:rPr>
        <w:t>(https://manitoba.mywconline.com/).</w:t>
      </w:r>
    </w:p>
    <w:p w14:paraId="752942D4" w14:textId="77777777" w:rsidR="0086706B" w:rsidRPr="00DC7269" w:rsidRDefault="0086706B" w:rsidP="0086706B">
      <w:pPr>
        <w:pStyle w:val="paragraph"/>
        <w:spacing w:before="0" w:beforeAutospacing="0" w:after="0" w:afterAutospacing="0"/>
        <w:textAlignment w:val="baseline"/>
      </w:pPr>
    </w:p>
    <w:p w14:paraId="4AF5A90A" w14:textId="77777777" w:rsidR="0086706B" w:rsidRPr="00DC7269" w:rsidRDefault="0086706B" w:rsidP="0086706B">
      <w:pPr>
        <w:pStyle w:val="paragraph"/>
        <w:spacing w:before="0" w:beforeAutospacing="0" w:after="0" w:afterAutospacing="0"/>
        <w:textAlignment w:val="baseline"/>
      </w:pPr>
      <w:r w:rsidRPr="00DC7269">
        <w:rPr>
          <w:rStyle w:val="normaltextrun"/>
          <w:rFonts w:eastAsiaTheme="majorEastAsia"/>
        </w:rPr>
        <w:t xml:space="preserve">Attend </w:t>
      </w:r>
      <w:hyperlink r:id="rId56" w:history="1">
        <w:r w:rsidRPr="00DC7269">
          <w:rPr>
            <w:rStyle w:val="Hyperlink"/>
            <w:rFonts w:eastAsiaTheme="majorEastAsia"/>
            <w:b/>
            <w:bCs/>
          </w:rPr>
          <w:t>Supplemental Instruction (SI)</w:t>
        </w:r>
      </w:hyperlink>
      <w:r w:rsidRPr="00DC7269">
        <w:rPr>
          <w:rStyle w:val="normaltextrun"/>
          <w:rFonts w:eastAsiaTheme="majorEastAsia"/>
        </w:rPr>
        <w:t xml:space="preserve"> (https://umanitoba.ca/student-supports/academic-supports/academic-learning/tutoring-group-study) sessions in historically difficult courses (including Chemistry, Engineering, and Computer Science). These free weekly review sessions are facilitated by a peer mentor who has previously taken the course and provide an opportunity to discuss course content, ask questions, compare notes, solve practice problems, and develop study strategies. See online for a list of SI courses and meeting times.</w:t>
      </w:r>
      <w:r w:rsidRPr="00DC7269">
        <w:rPr>
          <w:rStyle w:val="eop"/>
        </w:rPr>
        <w:t> </w:t>
      </w:r>
    </w:p>
    <w:p w14:paraId="4D62BF5F" w14:textId="77777777" w:rsidR="0086706B" w:rsidRPr="00DC7269" w:rsidRDefault="0086706B" w:rsidP="0086706B">
      <w:pPr>
        <w:pStyle w:val="paragraph"/>
        <w:spacing w:before="0" w:beforeAutospacing="0" w:after="0" w:afterAutospacing="0"/>
        <w:textAlignment w:val="baseline"/>
      </w:pPr>
      <w:r w:rsidRPr="00DC7269">
        <w:rPr>
          <w:rStyle w:val="eop"/>
        </w:rPr>
        <w:t> </w:t>
      </w:r>
    </w:p>
    <w:p w14:paraId="60547813" w14:textId="77777777" w:rsidR="0086706B" w:rsidRPr="00DC7269" w:rsidRDefault="0086706B" w:rsidP="0086706B">
      <w:pPr>
        <w:pStyle w:val="paragraph"/>
        <w:spacing w:before="0" w:beforeAutospacing="0" w:after="0" w:afterAutospacing="0"/>
        <w:textAlignment w:val="baseline"/>
      </w:pPr>
      <w:r w:rsidRPr="00DC7269">
        <w:rPr>
          <w:rStyle w:val="normaltextrun"/>
          <w:rFonts w:eastAsiaTheme="majorEastAsia"/>
        </w:rPr>
        <w:t xml:space="preserve">Register for an </w:t>
      </w:r>
      <w:hyperlink r:id="rId57" w:history="1">
        <w:r w:rsidRPr="00DC7269">
          <w:rPr>
            <w:rStyle w:val="Hyperlink"/>
            <w:rFonts w:eastAsiaTheme="majorEastAsia"/>
            <w:b/>
            <w:bCs/>
          </w:rPr>
          <w:t>Academic Success Workshop</w:t>
        </w:r>
      </w:hyperlink>
      <w:r w:rsidRPr="00DC7269">
        <w:rPr>
          <w:rStyle w:val="normaltextrun"/>
          <w:rFonts w:eastAsiaTheme="majorEastAsia"/>
          <w:b/>
          <w:bCs/>
        </w:rPr>
        <w:t xml:space="preserve"> </w:t>
      </w:r>
      <w:r w:rsidRPr="00DC7269">
        <w:rPr>
          <w:rStyle w:val="normaltextrun"/>
          <w:rFonts w:eastAsiaTheme="majorEastAsia"/>
        </w:rPr>
        <w:t>(https://umanitoba.ca/student-supports/academic-supports/academic-learning/academic-success-workshops),</w:t>
      </w:r>
      <w:r w:rsidRPr="00DC7269">
        <w:rPr>
          <w:rStyle w:val="normaltextrun"/>
          <w:rFonts w:eastAsiaTheme="majorEastAsia"/>
          <w:b/>
          <w:bCs/>
        </w:rPr>
        <w:t xml:space="preserve"> </w:t>
      </w:r>
      <w:r w:rsidRPr="00DC7269">
        <w:rPr>
          <w:rStyle w:val="normaltextrun"/>
          <w:rFonts w:eastAsiaTheme="majorEastAsia"/>
        </w:rPr>
        <w:t>where you can learn strategies to improve your writing and studying. More information on topics, dates, and registration, are found online.</w:t>
      </w:r>
    </w:p>
    <w:p w14:paraId="238F6591" w14:textId="77777777" w:rsidR="0086706B" w:rsidRPr="00DC7269" w:rsidRDefault="0086706B" w:rsidP="0086706B">
      <w:pPr>
        <w:pStyle w:val="paragraph"/>
        <w:spacing w:before="0" w:beforeAutospacing="0" w:after="0" w:afterAutospacing="0"/>
        <w:textAlignment w:val="baseline"/>
      </w:pPr>
      <w:r w:rsidRPr="00DC7269">
        <w:rPr>
          <w:rStyle w:val="eop"/>
        </w:rPr>
        <w:t> </w:t>
      </w:r>
    </w:p>
    <w:p w14:paraId="4F383E65" w14:textId="77777777" w:rsidR="0086706B" w:rsidRPr="00DC7269" w:rsidRDefault="0086706B" w:rsidP="0086706B">
      <w:pPr>
        <w:pStyle w:val="paragraph"/>
        <w:spacing w:before="0" w:beforeAutospacing="0" w:after="0" w:afterAutospacing="0"/>
        <w:textAlignment w:val="baseline"/>
      </w:pPr>
      <w:r w:rsidRPr="00DC7269">
        <w:rPr>
          <w:rStyle w:val="normaltextrun"/>
          <w:rFonts w:eastAsiaTheme="majorEastAsia"/>
        </w:rPr>
        <w:t xml:space="preserve">Register for </w:t>
      </w:r>
      <w:hyperlink r:id="rId58" w:history="1">
        <w:r w:rsidRPr="00DC7269">
          <w:rPr>
            <w:rStyle w:val="Hyperlink"/>
            <w:rFonts w:eastAsiaTheme="majorEastAsia"/>
            <w:b/>
            <w:bCs/>
          </w:rPr>
          <w:t xml:space="preserve">Faculty of Graduate Studies </w:t>
        </w:r>
        <w:r w:rsidRPr="00DC7269">
          <w:rPr>
            <w:rStyle w:val="Hyperlink"/>
            <w:rFonts w:eastAsiaTheme="majorEastAsia"/>
            <w:b/>
            <w:bCs/>
            <w:i/>
            <w:iCs/>
          </w:rPr>
          <w:t xml:space="preserve">Grad Steps </w:t>
        </w:r>
        <w:r w:rsidRPr="00DC7269">
          <w:rPr>
            <w:rStyle w:val="Hyperlink"/>
            <w:rFonts w:eastAsiaTheme="majorEastAsia"/>
            <w:b/>
            <w:bCs/>
          </w:rPr>
          <w:t>Workshops</w:t>
        </w:r>
      </w:hyperlink>
      <w:r w:rsidRPr="00DC7269">
        <w:rPr>
          <w:rStyle w:val="normaltextrun"/>
          <w:rFonts w:eastAsiaTheme="majorEastAsia"/>
        </w:rPr>
        <w:t xml:space="preserve"> (https://umanitoba.ca/graduate-studies/student-experience/graduate-student-workshops). These workshops are specifically designed for students working towards </w:t>
      </w:r>
      <w:r w:rsidRPr="00DC7269">
        <w:rPr>
          <w:rStyle w:val="normaltextrun"/>
          <w:rFonts w:eastAsiaTheme="majorEastAsia"/>
          <w:b/>
          <w:bCs/>
        </w:rPr>
        <w:t xml:space="preserve">Master’s degrees or PhDs. </w:t>
      </w:r>
      <w:r w:rsidRPr="00DC7269">
        <w:rPr>
          <w:rStyle w:val="normaltextrun"/>
          <w:rFonts w:eastAsiaTheme="majorEastAsia"/>
        </w:rPr>
        <w:t>More information on topics, dates, and registration can be found online. </w:t>
      </w:r>
      <w:r w:rsidRPr="00DC7269">
        <w:rPr>
          <w:rStyle w:val="eop"/>
        </w:rPr>
        <w:t> </w:t>
      </w:r>
    </w:p>
    <w:p w14:paraId="3BBE96E9" w14:textId="77777777" w:rsidR="0086706B" w:rsidRPr="00DC7269" w:rsidRDefault="0086706B" w:rsidP="0086706B">
      <w:pPr>
        <w:pStyle w:val="paragraph"/>
        <w:spacing w:before="0" w:beforeAutospacing="0" w:after="0" w:afterAutospacing="0"/>
        <w:textAlignment w:val="baseline"/>
      </w:pPr>
      <w:r w:rsidRPr="00DC7269">
        <w:rPr>
          <w:rStyle w:val="eop"/>
        </w:rPr>
        <w:t> </w:t>
      </w:r>
    </w:p>
    <w:p w14:paraId="19B049E7" w14:textId="77777777" w:rsidR="0086706B" w:rsidRPr="00DC7269" w:rsidRDefault="0086706B" w:rsidP="0086706B">
      <w:pPr>
        <w:pStyle w:val="paragraph"/>
        <w:spacing w:before="0" w:beforeAutospacing="0" w:after="0" w:afterAutospacing="0"/>
        <w:textAlignment w:val="baseline"/>
      </w:pPr>
      <w:r w:rsidRPr="00DC7269">
        <w:rPr>
          <w:rStyle w:val="normaltextrun"/>
          <w:rFonts w:eastAsiaTheme="majorEastAsia"/>
        </w:rPr>
        <w:t xml:space="preserve">Access the Academic Learning Centre’s collection of </w:t>
      </w:r>
      <w:hyperlink r:id="rId59" w:anchor="tip-sheets-for-writing-and-study-skills" w:history="1">
        <w:r w:rsidRPr="00DC7269">
          <w:rPr>
            <w:rStyle w:val="Hyperlink"/>
            <w:rFonts w:eastAsiaTheme="majorEastAsia"/>
            <w:b/>
            <w:bCs/>
          </w:rPr>
          <w:t>videos and tip sheets</w:t>
        </w:r>
      </w:hyperlink>
      <w:r w:rsidRPr="00DC7269">
        <w:rPr>
          <w:rStyle w:val="normaltextrun"/>
          <w:rFonts w:eastAsiaTheme="majorEastAsia"/>
        </w:rPr>
        <w:t xml:space="preserve"> (https://umanitoba.ca/student-supports/academic-supports/academic-learning#tip-sheets-for-writing-and-study-skills) to help you with many of the academic tasks you’ll encounter in university. </w:t>
      </w:r>
      <w:r w:rsidRPr="00DC7269">
        <w:rPr>
          <w:rStyle w:val="eop"/>
        </w:rPr>
        <w:t> </w:t>
      </w:r>
    </w:p>
    <w:p w14:paraId="1B0FF3EB" w14:textId="77777777" w:rsidR="0086706B" w:rsidRPr="00DC7269" w:rsidRDefault="0086706B" w:rsidP="0086706B">
      <w:pPr>
        <w:pStyle w:val="paragraph"/>
        <w:spacing w:before="0" w:beforeAutospacing="0" w:after="0" w:afterAutospacing="0"/>
        <w:textAlignment w:val="baseline"/>
      </w:pPr>
      <w:r w:rsidRPr="00DC7269">
        <w:rPr>
          <w:rStyle w:val="eop"/>
        </w:rPr>
        <w:t> </w:t>
      </w:r>
    </w:p>
    <w:p w14:paraId="4E0D3F69" w14:textId="42EA6897" w:rsidR="0086706B" w:rsidRPr="00DC7269" w:rsidRDefault="0086706B" w:rsidP="0086706B">
      <w:pPr>
        <w:pStyle w:val="paragraph"/>
        <w:spacing w:before="0" w:beforeAutospacing="0" w:after="0" w:afterAutospacing="0"/>
        <w:textAlignment w:val="baseline"/>
      </w:pPr>
      <w:r w:rsidRPr="00DC7269">
        <w:rPr>
          <w:rStyle w:val="normaltextrun"/>
          <w:rFonts w:eastAsiaTheme="majorEastAsia"/>
          <w:b/>
          <w:bCs/>
        </w:rPr>
        <w:t>Contact the Academic Learning Centre</w:t>
      </w:r>
      <w:r w:rsidRPr="00DC7269">
        <w:rPr>
          <w:rStyle w:val="normaltextrun"/>
          <w:rFonts w:eastAsiaTheme="majorEastAsia"/>
        </w:rPr>
        <w:t xml:space="preserve"> by calling 204-480-1481 or emailing </w:t>
      </w:r>
      <w:hyperlink r:id="rId60" w:history="1">
        <w:r w:rsidR="002F063B" w:rsidRPr="00A936C3">
          <w:rPr>
            <w:rStyle w:val="Hyperlink"/>
            <w:rFonts w:eastAsiaTheme="majorEastAsia"/>
          </w:rPr>
          <w:t>academic_learning@umanitoba.ca</w:t>
        </w:r>
      </w:hyperlink>
      <w:r w:rsidR="002F063B">
        <w:rPr>
          <w:rStyle w:val="normaltextrun"/>
          <w:rFonts w:eastAsiaTheme="majorEastAsia"/>
        </w:rPr>
        <w:t xml:space="preserve"> </w:t>
      </w:r>
      <w:r w:rsidRPr="00DC7269">
        <w:rPr>
          <w:rStyle w:val="normaltextrun"/>
          <w:rFonts w:eastAsiaTheme="majorEastAsia"/>
        </w:rPr>
        <w:t>Bannatyne students can contact the Bannatyne Student Services office at 204-272-3190.</w:t>
      </w:r>
      <w:r w:rsidRPr="00DC7269">
        <w:rPr>
          <w:rStyle w:val="eop"/>
        </w:rPr>
        <w:t> </w:t>
      </w:r>
    </w:p>
    <w:p w14:paraId="6D466C18" w14:textId="77777777" w:rsidR="0086706B" w:rsidRPr="00DC7269" w:rsidRDefault="0086706B" w:rsidP="0086706B">
      <w:pPr>
        <w:pStyle w:val="paragraph"/>
        <w:spacing w:before="0" w:beforeAutospacing="0" w:after="0" w:afterAutospacing="0"/>
        <w:textAlignment w:val="baseline"/>
      </w:pPr>
      <w:r w:rsidRPr="00DC7269">
        <w:rPr>
          <w:rStyle w:val="eop"/>
        </w:rPr>
        <w:t> </w:t>
      </w:r>
    </w:p>
    <w:p w14:paraId="41ADC377" w14:textId="77777777" w:rsidR="0086706B" w:rsidRPr="002F063B" w:rsidRDefault="0086706B" w:rsidP="0086706B">
      <w:pPr>
        <w:pStyle w:val="Heading2"/>
        <w:rPr>
          <w:rFonts w:ascii="Times New Roman" w:hAnsi="Times New Roman" w:cs="Times New Roman"/>
          <w:color w:val="auto"/>
          <w:sz w:val="24"/>
          <w:szCs w:val="24"/>
          <w:u w:val="single"/>
          <w:lang w:val="en-CA"/>
        </w:rPr>
      </w:pPr>
      <w:bookmarkStart w:id="20" w:name="_Toc110332730"/>
      <w:r w:rsidRPr="002F063B">
        <w:rPr>
          <w:rFonts w:ascii="Times New Roman" w:hAnsi="Times New Roman" w:cs="Times New Roman"/>
          <w:color w:val="auto"/>
          <w:sz w:val="24"/>
          <w:szCs w:val="24"/>
          <w:u w:val="single"/>
          <w:lang w:val="en-CA"/>
        </w:rPr>
        <w:t>Basic Needs</w:t>
      </w:r>
      <w:bookmarkEnd w:id="20"/>
    </w:p>
    <w:p w14:paraId="423071B0" w14:textId="77777777" w:rsidR="0086706B" w:rsidRPr="00DC7269" w:rsidRDefault="0086706B" w:rsidP="0086706B">
      <w:pPr>
        <w:pStyle w:val="NoSpacing"/>
        <w:rPr>
          <w:rFonts w:ascii="Times New Roman" w:hAnsi="Times New Roman"/>
          <w:sz w:val="24"/>
          <w:szCs w:val="24"/>
        </w:rPr>
      </w:pPr>
      <w:r w:rsidRPr="00DC7269">
        <w:rPr>
          <w:rFonts w:ascii="Times New Roman" w:hAnsi="Times New Roman"/>
          <w:sz w:val="24"/>
          <w:szCs w:val="24"/>
        </w:rPr>
        <w:t>It can be difficult to learn and succeed in courses when you are struggling to meet your or your family’s basic needs. Several UM and community resources are listed below if you would benefit from support with regards to housing, food, finances, and/or childcare:</w:t>
      </w:r>
    </w:p>
    <w:p w14:paraId="57865563" w14:textId="77777777" w:rsidR="0086706B" w:rsidRPr="00DC7269" w:rsidRDefault="0086706B" w:rsidP="0086706B">
      <w:pPr>
        <w:pStyle w:val="NoSpacing"/>
        <w:numPr>
          <w:ilvl w:val="0"/>
          <w:numId w:val="10"/>
        </w:numPr>
        <w:rPr>
          <w:rFonts w:ascii="Times New Roman" w:hAnsi="Times New Roman"/>
          <w:i/>
          <w:iCs/>
          <w:sz w:val="24"/>
          <w:szCs w:val="24"/>
        </w:rPr>
      </w:pPr>
      <w:r w:rsidRPr="00DC7269">
        <w:rPr>
          <w:rFonts w:ascii="Times New Roman" w:hAnsi="Times New Roman"/>
          <w:i/>
          <w:iCs/>
          <w:sz w:val="24"/>
          <w:szCs w:val="24"/>
        </w:rPr>
        <w:t>Housing</w:t>
      </w:r>
    </w:p>
    <w:p w14:paraId="578698BF" w14:textId="77777777" w:rsidR="0086706B" w:rsidRPr="00DC7269" w:rsidRDefault="00AC08D1" w:rsidP="0086706B">
      <w:pPr>
        <w:pStyle w:val="NoSpacing"/>
        <w:numPr>
          <w:ilvl w:val="1"/>
          <w:numId w:val="10"/>
        </w:numPr>
        <w:rPr>
          <w:rFonts w:ascii="Times New Roman" w:hAnsi="Times New Roman"/>
          <w:sz w:val="24"/>
          <w:szCs w:val="24"/>
        </w:rPr>
      </w:pPr>
      <w:hyperlink r:id="rId61" w:history="1">
        <w:r w:rsidR="0086706B" w:rsidRPr="00DC7269">
          <w:rPr>
            <w:rStyle w:val="Hyperlink"/>
            <w:rFonts w:ascii="Times New Roman" w:hAnsi="Times New Roman"/>
            <w:sz w:val="24"/>
            <w:szCs w:val="24"/>
          </w:rPr>
          <w:t>UM Housing</w:t>
        </w:r>
      </w:hyperlink>
      <w:r w:rsidR="0086706B" w:rsidRPr="00DC7269">
        <w:rPr>
          <w:rFonts w:ascii="Times New Roman" w:hAnsi="Times New Roman"/>
          <w:sz w:val="24"/>
          <w:szCs w:val="24"/>
        </w:rPr>
        <w:t xml:space="preserve"> (https://umanitoba.ca/housing)</w:t>
      </w:r>
    </w:p>
    <w:p w14:paraId="619EB2CC" w14:textId="77777777" w:rsidR="0086706B" w:rsidRPr="00DC7269" w:rsidRDefault="00AC08D1" w:rsidP="0086706B">
      <w:pPr>
        <w:pStyle w:val="NoSpacing"/>
        <w:numPr>
          <w:ilvl w:val="1"/>
          <w:numId w:val="10"/>
        </w:numPr>
        <w:rPr>
          <w:rFonts w:ascii="Times New Roman" w:hAnsi="Times New Roman"/>
          <w:sz w:val="24"/>
          <w:szCs w:val="24"/>
        </w:rPr>
      </w:pPr>
      <w:hyperlink r:id="rId62" w:history="1">
        <w:r w:rsidR="0086706B" w:rsidRPr="00DC7269">
          <w:rPr>
            <w:rStyle w:val="Hyperlink"/>
            <w:rFonts w:ascii="Times New Roman" w:hAnsi="Times New Roman"/>
            <w:sz w:val="24"/>
            <w:szCs w:val="24"/>
          </w:rPr>
          <w:t>Winnipeg Rental Network</w:t>
        </w:r>
      </w:hyperlink>
      <w:r w:rsidR="0086706B" w:rsidRPr="00DC7269">
        <w:rPr>
          <w:rFonts w:ascii="Times New Roman" w:hAnsi="Times New Roman"/>
          <w:sz w:val="24"/>
          <w:szCs w:val="24"/>
        </w:rPr>
        <w:t xml:space="preserve"> (https://www.winnipegrentnet.ca/)</w:t>
      </w:r>
    </w:p>
    <w:p w14:paraId="203E2D07" w14:textId="77777777" w:rsidR="0086706B" w:rsidRPr="00DC7269" w:rsidRDefault="00AC08D1" w:rsidP="0086706B">
      <w:pPr>
        <w:pStyle w:val="NoSpacing"/>
        <w:numPr>
          <w:ilvl w:val="1"/>
          <w:numId w:val="10"/>
        </w:numPr>
        <w:rPr>
          <w:rFonts w:ascii="Times New Roman" w:hAnsi="Times New Roman"/>
          <w:sz w:val="24"/>
          <w:szCs w:val="24"/>
        </w:rPr>
      </w:pPr>
      <w:hyperlink r:id="rId63" w:history="1">
        <w:r w:rsidR="0086706B" w:rsidRPr="00DC7269">
          <w:rPr>
            <w:rStyle w:val="Hyperlink"/>
            <w:rFonts w:ascii="Times New Roman" w:hAnsi="Times New Roman"/>
            <w:sz w:val="24"/>
            <w:szCs w:val="24"/>
          </w:rPr>
          <w:t>Manitoba Residential Tenancies Branch</w:t>
        </w:r>
      </w:hyperlink>
      <w:r w:rsidR="0086706B" w:rsidRPr="00DC7269">
        <w:rPr>
          <w:rFonts w:ascii="Times New Roman" w:hAnsi="Times New Roman"/>
          <w:sz w:val="24"/>
          <w:szCs w:val="24"/>
        </w:rPr>
        <w:t xml:space="preserve"> (https://www.gov.mb.ca/cca/rtb/)</w:t>
      </w:r>
    </w:p>
    <w:p w14:paraId="0C52351F" w14:textId="77777777" w:rsidR="0086706B" w:rsidRPr="00DC7269" w:rsidRDefault="00AC08D1" w:rsidP="0086706B">
      <w:pPr>
        <w:pStyle w:val="NoSpacing"/>
        <w:numPr>
          <w:ilvl w:val="1"/>
          <w:numId w:val="10"/>
        </w:numPr>
        <w:rPr>
          <w:rFonts w:ascii="Times New Roman" w:hAnsi="Times New Roman"/>
          <w:sz w:val="24"/>
          <w:szCs w:val="24"/>
        </w:rPr>
      </w:pPr>
      <w:hyperlink r:id="rId64" w:history="1">
        <w:r w:rsidR="0086706B" w:rsidRPr="00DC7269">
          <w:rPr>
            <w:rStyle w:val="Hyperlink"/>
            <w:rFonts w:ascii="Times New Roman" w:hAnsi="Times New Roman"/>
            <w:sz w:val="24"/>
            <w:szCs w:val="24"/>
          </w:rPr>
          <w:t>HOPE End Homelessness Winnipeg Services &amp; Supports</w:t>
        </w:r>
      </w:hyperlink>
      <w:r w:rsidR="0086706B" w:rsidRPr="00DC7269">
        <w:rPr>
          <w:rFonts w:ascii="Times New Roman" w:hAnsi="Times New Roman"/>
          <w:sz w:val="24"/>
          <w:szCs w:val="24"/>
        </w:rPr>
        <w:t xml:space="preserve"> (https://umanitoba.ca/housing) </w:t>
      </w:r>
    </w:p>
    <w:p w14:paraId="48CC95FE" w14:textId="77777777" w:rsidR="0086706B" w:rsidRPr="00DC7269" w:rsidRDefault="0086706B" w:rsidP="0086706B">
      <w:pPr>
        <w:pStyle w:val="NoSpacing"/>
        <w:numPr>
          <w:ilvl w:val="0"/>
          <w:numId w:val="10"/>
        </w:numPr>
        <w:rPr>
          <w:rFonts w:ascii="Times New Roman" w:hAnsi="Times New Roman"/>
          <w:i/>
          <w:iCs/>
          <w:sz w:val="24"/>
          <w:szCs w:val="24"/>
        </w:rPr>
      </w:pPr>
      <w:r w:rsidRPr="00DC7269">
        <w:rPr>
          <w:rFonts w:ascii="Times New Roman" w:hAnsi="Times New Roman"/>
          <w:i/>
          <w:iCs/>
          <w:sz w:val="24"/>
          <w:szCs w:val="24"/>
        </w:rPr>
        <w:t>Food</w:t>
      </w:r>
    </w:p>
    <w:p w14:paraId="6BA2FFCC" w14:textId="77777777" w:rsidR="0086706B" w:rsidRPr="00DC7269" w:rsidRDefault="00AC08D1" w:rsidP="0086706B">
      <w:pPr>
        <w:pStyle w:val="NoSpacing"/>
        <w:numPr>
          <w:ilvl w:val="1"/>
          <w:numId w:val="10"/>
        </w:numPr>
        <w:rPr>
          <w:rFonts w:ascii="Times New Roman" w:hAnsi="Times New Roman"/>
          <w:sz w:val="24"/>
          <w:szCs w:val="24"/>
        </w:rPr>
      </w:pPr>
      <w:hyperlink r:id="rId65" w:history="1">
        <w:r w:rsidR="0086706B" w:rsidRPr="00DC7269">
          <w:rPr>
            <w:rStyle w:val="Hyperlink"/>
            <w:rFonts w:ascii="Times New Roman" w:hAnsi="Times New Roman"/>
            <w:sz w:val="24"/>
            <w:szCs w:val="24"/>
          </w:rPr>
          <w:t>U of M Food Bank</w:t>
        </w:r>
      </w:hyperlink>
      <w:r w:rsidR="0086706B" w:rsidRPr="00DC7269">
        <w:rPr>
          <w:rFonts w:ascii="Times New Roman" w:hAnsi="Times New Roman"/>
          <w:sz w:val="24"/>
          <w:szCs w:val="24"/>
        </w:rPr>
        <w:t xml:space="preserve"> (https://umanitoba.ca/financial-aid-and-awards/u-m-food-bank)</w:t>
      </w:r>
    </w:p>
    <w:p w14:paraId="673C1CBC" w14:textId="77777777" w:rsidR="0086706B" w:rsidRPr="00DC7269" w:rsidRDefault="00AC08D1" w:rsidP="0086706B">
      <w:pPr>
        <w:pStyle w:val="NoSpacing"/>
        <w:numPr>
          <w:ilvl w:val="1"/>
          <w:numId w:val="10"/>
        </w:numPr>
        <w:rPr>
          <w:rFonts w:ascii="Times New Roman" w:hAnsi="Times New Roman"/>
          <w:sz w:val="24"/>
          <w:szCs w:val="24"/>
        </w:rPr>
      </w:pPr>
      <w:hyperlink r:id="rId66" w:history="1">
        <w:r w:rsidR="0086706B" w:rsidRPr="00DC7269">
          <w:rPr>
            <w:rStyle w:val="Hyperlink"/>
            <w:rFonts w:ascii="Times New Roman" w:hAnsi="Times New Roman"/>
            <w:sz w:val="24"/>
            <w:szCs w:val="24"/>
          </w:rPr>
          <w:t>Food Matters Manitoba</w:t>
        </w:r>
      </w:hyperlink>
      <w:r w:rsidR="0086706B" w:rsidRPr="00DC7269">
        <w:rPr>
          <w:rFonts w:ascii="Times New Roman" w:hAnsi="Times New Roman"/>
          <w:sz w:val="24"/>
          <w:szCs w:val="24"/>
        </w:rPr>
        <w:t xml:space="preserve"> (https://foodmattersmanitoba.ca/find-emergency-food-in-winnipeg/) </w:t>
      </w:r>
    </w:p>
    <w:p w14:paraId="08273A3B" w14:textId="77777777" w:rsidR="0086706B" w:rsidRPr="00DC7269" w:rsidRDefault="0086706B" w:rsidP="0086706B">
      <w:pPr>
        <w:pStyle w:val="NoSpacing"/>
        <w:numPr>
          <w:ilvl w:val="0"/>
          <w:numId w:val="10"/>
        </w:numPr>
        <w:rPr>
          <w:rFonts w:ascii="Times New Roman" w:hAnsi="Times New Roman"/>
          <w:i/>
          <w:iCs/>
          <w:sz w:val="24"/>
          <w:szCs w:val="24"/>
        </w:rPr>
      </w:pPr>
      <w:r w:rsidRPr="00DC7269">
        <w:rPr>
          <w:rFonts w:ascii="Times New Roman" w:hAnsi="Times New Roman"/>
          <w:i/>
          <w:iCs/>
          <w:sz w:val="24"/>
          <w:szCs w:val="24"/>
        </w:rPr>
        <w:t>Finances</w:t>
      </w:r>
    </w:p>
    <w:p w14:paraId="63F1AC6B" w14:textId="77777777" w:rsidR="0086706B" w:rsidRPr="00DC7269" w:rsidRDefault="00AC08D1" w:rsidP="0086706B">
      <w:pPr>
        <w:pStyle w:val="NoSpacing"/>
        <w:numPr>
          <w:ilvl w:val="1"/>
          <w:numId w:val="10"/>
        </w:numPr>
        <w:rPr>
          <w:rFonts w:ascii="Times New Roman" w:hAnsi="Times New Roman"/>
          <w:sz w:val="24"/>
          <w:szCs w:val="24"/>
        </w:rPr>
      </w:pPr>
      <w:hyperlink r:id="rId67" w:history="1">
        <w:r w:rsidR="0086706B" w:rsidRPr="00DC7269">
          <w:rPr>
            <w:rStyle w:val="Hyperlink"/>
            <w:rFonts w:ascii="Times New Roman" w:hAnsi="Times New Roman"/>
            <w:sz w:val="24"/>
            <w:szCs w:val="24"/>
          </w:rPr>
          <w:t>UM Financial  Aid and Award</w:t>
        </w:r>
      </w:hyperlink>
      <w:r w:rsidR="0086706B" w:rsidRPr="00DC7269">
        <w:rPr>
          <w:rFonts w:ascii="Times New Roman" w:hAnsi="Times New Roman"/>
          <w:sz w:val="24"/>
          <w:szCs w:val="24"/>
        </w:rPr>
        <w:t xml:space="preserve">s (https://umanitoba.ca/financial-aid-and-awards) </w:t>
      </w:r>
    </w:p>
    <w:p w14:paraId="49706D8C" w14:textId="77777777" w:rsidR="0086706B" w:rsidRPr="00DC7269" w:rsidRDefault="00AC08D1" w:rsidP="0086706B">
      <w:pPr>
        <w:pStyle w:val="NoSpacing"/>
        <w:numPr>
          <w:ilvl w:val="1"/>
          <w:numId w:val="10"/>
        </w:numPr>
        <w:rPr>
          <w:rFonts w:ascii="Times New Roman" w:hAnsi="Times New Roman"/>
          <w:sz w:val="24"/>
          <w:szCs w:val="24"/>
        </w:rPr>
      </w:pPr>
      <w:hyperlink r:id="rId68" w:history="1">
        <w:r w:rsidR="0086706B" w:rsidRPr="00DC7269">
          <w:rPr>
            <w:rStyle w:val="Hyperlink"/>
            <w:rFonts w:ascii="Times New Roman" w:hAnsi="Times New Roman"/>
            <w:sz w:val="24"/>
            <w:szCs w:val="24"/>
          </w:rPr>
          <w:t>Manitoba Student Aid</w:t>
        </w:r>
      </w:hyperlink>
      <w:r w:rsidR="0086706B" w:rsidRPr="00DC7269">
        <w:rPr>
          <w:rFonts w:ascii="Times New Roman" w:hAnsi="Times New Roman"/>
          <w:sz w:val="24"/>
          <w:szCs w:val="24"/>
        </w:rPr>
        <w:t xml:space="preserve"> (https://www.edu.gov.mb.ca/msa/) </w:t>
      </w:r>
    </w:p>
    <w:p w14:paraId="7927642E" w14:textId="77777777" w:rsidR="0086706B" w:rsidRPr="00DC7269" w:rsidRDefault="0086706B" w:rsidP="0086706B">
      <w:pPr>
        <w:pStyle w:val="NoSpacing"/>
        <w:numPr>
          <w:ilvl w:val="0"/>
          <w:numId w:val="10"/>
        </w:numPr>
        <w:rPr>
          <w:rFonts w:ascii="Times New Roman" w:hAnsi="Times New Roman"/>
          <w:i/>
          <w:iCs/>
          <w:sz w:val="24"/>
          <w:szCs w:val="24"/>
        </w:rPr>
      </w:pPr>
      <w:r w:rsidRPr="00DC7269">
        <w:rPr>
          <w:rFonts w:ascii="Times New Roman" w:hAnsi="Times New Roman"/>
          <w:i/>
          <w:iCs/>
          <w:sz w:val="24"/>
          <w:szCs w:val="24"/>
        </w:rPr>
        <w:t>Child Care</w:t>
      </w:r>
    </w:p>
    <w:p w14:paraId="773B2E1F" w14:textId="77777777" w:rsidR="0086706B" w:rsidRPr="00DC7269" w:rsidRDefault="00AC08D1" w:rsidP="0086706B">
      <w:pPr>
        <w:pStyle w:val="NoSpacing"/>
        <w:numPr>
          <w:ilvl w:val="1"/>
          <w:numId w:val="10"/>
        </w:numPr>
        <w:rPr>
          <w:rFonts w:ascii="Times New Roman" w:hAnsi="Times New Roman"/>
          <w:sz w:val="24"/>
          <w:szCs w:val="24"/>
        </w:rPr>
      </w:pPr>
      <w:hyperlink r:id="rId69" w:history="1">
        <w:r w:rsidR="0086706B" w:rsidRPr="00DC7269">
          <w:rPr>
            <w:rStyle w:val="Hyperlink"/>
            <w:rFonts w:ascii="Times New Roman" w:hAnsi="Times New Roman"/>
            <w:sz w:val="24"/>
            <w:szCs w:val="24"/>
          </w:rPr>
          <w:t>UM Child Care</w:t>
        </w:r>
      </w:hyperlink>
      <w:r w:rsidR="0086706B" w:rsidRPr="00DC7269">
        <w:rPr>
          <w:rFonts w:ascii="Times New Roman" w:hAnsi="Times New Roman"/>
          <w:sz w:val="24"/>
          <w:szCs w:val="24"/>
        </w:rPr>
        <w:t xml:space="preserve"> (https://umanitoba.ca/about-um/child-care)</w:t>
      </w:r>
    </w:p>
    <w:p w14:paraId="34654D61" w14:textId="77777777" w:rsidR="0086706B" w:rsidRPr="00DC7269" w:rsidRDefault="00AC08D1" w:rsidP="0086706B">
      <w:pPr>
        <w:pStyle w:val="NoSpacing"/>
        <w:numPr>
          <w:ilvl w:val="1"/>
          <w:numId w:val="10"/>
        </w:numPr>
        <w:rPr>
          <w:rFonts w:ascii="Times New Roman" w:hAnsi="Times New Roman"/>
          <w:sz w:val="24"/>
          <w:szCs w:val="24"/>
        </w:rPr>
      </w:pPr>
      <w:hyperlink r:id="rId70" w:history="1">
        <w:r w:rsidR="0086706B" w:rsidRPr="00DC7269">
          <w:rPr>
            <w:rStyle w:val="Hyperlink"/>
            <w:rFonts w:ascii="Times New Roman" w:hAnsi="Times New Roman"/>
            <w:sz w:val="24"/>
            <w:szCs w:val="24"/>
          </w:rPr>
          <w:t>Manitoba Child Care Subsidy</w:t>
        </w:r>
      </w:hyperlink>
      <w:r w:rsidR="0086706B" w:rsidRPr="00DC7269">
        <w:rPr>
          <w:rFonts w:ascii="Times New Roman" w:hAnsi="Times New Roman"/>
          <w:sz w:val="24"/>
          <w:szCs w:val="24"/>
        </w:rPr>
        <w:t xml:space="preserve"> (https://bit.ly/3yG3ijy) </w:t>
      </w:r>
    </w:p>
    <w:p w14:paraId="2D564E4B" w14:textId="77777777" w:rsidR="0086706B" w:rsidRPr="00DC7269" w:rsidRDefault="00AC08D1" w:rsidP="0086706B">
      <w:pPr>
        <w:pStyle w:val="NoSpacing"/>
        <w:numPr>
          <w:ilvl w:val="1"/>
          <w:numId w:val="10"/>
        </w:numPr>
        <w:rPr>
          <w:rFonts w:ascii="Times New Roman" w:hAnsi="Times New Roman"/>
          <w:sz w:val="24"/>
          <w:szCs w:val="24"/>
        </w:rPr>
      </w:pPr>
      <w:hyperlink r:id="rId71" w:history="1">
        <w:r w:rsidR="0086706B" w:rsidRPr="00DC7269">
          <w:rPr>
            <w:rStyle w:val="Hyperlink"/>
            <w:rFonts w:ascii="Times New Roman" w:hAnsi="Times New Roman"/>
            <w:sz w:val="24"/>
            <w:szCs w:val="24"/>
          </w:rPr>
          <w:t>Manitoba Child Care Association</w:t>
        </w:r>
      </w:hyperlink>
      <w:r w:rsidR="0086706B" w:rsidRPr="00DC7269">
        <w:rPr>
          <w:rFonts w:ascii="Times New Roman" w:hAnsi="Times New Roman"/>
          <w:sz w:val="24"/>
          <w:szCs w:val="24"/>
        </w:rPr>
        <w:t xml:space="preserve"> (https://mccahouse.org/looking-for-child-care/)</w:t>
      </w:r>
    </w:p>
    <w:p w14:paraId="630654BB" w14:textId="77777777" w:rsidR="0086706B" w:rsidRPr="00DC7269" w:rsidRDefault="0086706B" w:rsidP="0086706B">
      <w:pPr>
        <w:pStyle w:val="NoSpacing"/>
        <w:ind w:left="1440"/>
        <w:rPr>
          <w:rFonts w:ascii="Times New Roman" w:hAnsi="Times New Roman"/>
          <w:sz w:val="24"/>
          <w:szCs w:val="24"/>
        </w:rPr>
      </w:pPr>
    </w:p>
    <w:p w14:paraId="04ED80B3" w14:textId="77777777" w:rsidR="0086706B" w:rsidRPr="002F063B" w:rsidRDefault="0086706B" w:rsidP="0086706B">
      <w:pPr>
        <w:pStyle w:val="Heading2"/>
        <w:rPr>
          <w:rFonts w:ascii="Times New Roman" w:hAnsi="Times New Roman" w:cs="Times New Roman"/>
          <w:color w:val="auto"/>
          <w:sz w:val="24"/>
          <w:szCs w:val="24"/>
          <w:u w:val="single"/>
          <w:lang w:val="en-CA"/>
        </w:rPr>
      </w:pPr>
      <w:bookmarkStart w:id="21" w:name="_Toc110332731"/>
      <w:r w:rsidRPr="002F063B">
        <w:rPr>
          <w:rFonts w:ascii="Times New Roman" w:hAnsi="Times New Roman" w:cs="Times New Roman"/>
          <w:color w:val="auto"/>
          <w:sz w:val="24"/>
          <w:szCs w:val="24"/>
          <w:u w:val="single"/>
          <w:lang w:val="en-CA"/>
        </w:rPr>
        <w:t>English Language Centre</w:t>
      </w:r>
      <w:bookmarkEnd w:id="21"/>
    </w:p>
    <w:p w14:paraId="266F02AF" w14:textId="77777777" w:rsidR="0086706B" w:rsidRPr="00DC7269" w:rsidRDefault="0086706B" w:rsidP="0086706B">
      <w:pPr>
        <w:pStyle w:val="NoSpacing"/>
        <w:rPr>
          <w:rFonts w:ascii="Times New Roman" w:hAnsi="Times New Roman"/>
          <w:sz w:val="24"/>
          <w:szCs w:val="24"/>
        </w:rPr>
      </w:pPr>
      <w:r w:rsidRPr="00DC7269">
        <w:rPr>
          <w:rFonts w:ascii="Times New Roman" w:hAnsi="Times New Roman"/>
          <w:sz w:val="24"/>
          <w:szCs w:val="24"/>
        </w:rPr>
        <w:t xml:space="preserve">The </w:t>
      </w:r>
      <w:hyperlink r:id="rId72" w:tgtFrame="_blank" w:history="1">
        <w:r w:rsidRPr="00DC7269">
          <w:rPr>
            <w:rStyle w:val="Hyperlink"/>
            <w:rFonts w:ascii="Times New Roman" w:hAnsi="Times New Roman"/>
            <w:sz w:val="24"/>
            <w:szCs w:val="24"/>
          </w:rPr>
          <w:t>English Language Centre (ELC)</w:t>
        </w:r>
      </w:hyperlink>
      <w:r w:rsidRPr="00DC7269">
        <w:rPr>
          <w:rFonts w:ascii="Times New Roman" w:hAnsi="Times New Roman"/>
          <w:sz w:val="24"/>
          <w:szCs w:val="24"/>
        </w:rPr>
        <w:t xml:space="preserve"> (https://umanitoba.ca/english-language-centre) provides courses, tests, accommodations and individual support to students whose first language is not English in order to support academic success and participation in the University of Manitoba community.</w:t>
      </w:r>
    </w:p>
    <w:p w14:paraId="0BC6BB22" w14:textId="77777777" w:rsidR="0086706B" w:rsidRPr="00DC7269" w:rsidRDefault="0086706B" w:rsidP="0086706B">
      <w:pPr>
        <w:pStyle w:val="NoSpacing"/>
        <w:rPr>
          <w:rFonts w:ascii="Times New Roman" w:hAnsi="Times New Roman"/>
          <w:sz w:val="24"/>
          <w:szCs w:val="24"/>
        </w:rPr>
      </w:pPr>
    </w:p>
    <w:p w14:paraId="6205CCBC" w14:textId="77777777" w:rsidR="0086706B" w:rsidRPr="002F063B" w:rsidRDefault="0086706B" w:rsidP="0086706B">
      <w:pPr>
        <w:pStyle w:val="Heading2"/>
        <w:rPr>
          <w:rFonts w:ascii="Times New Roman" w:hAnsi="Times New Roman" w:cs="Times New Roman"/>
          <w:color w:val="auto"/>
          <w:sz w:val="24"/>
          <w:szCs w:val="24"/>
          <w:u w:val="single"/>
        </w:rPr>
      </w:pPr>
      <w:bookmarkStart w:id="22" w:name="_Toc110332732"/>
      <w:r w:rsidRPr="002F063B">
        <w:rPr>
          <w:rFonts w:ascii="Times New Roman" w:hAnsi="Times New Roman" w:cs="Times New Roman"/>
          <w:color w:val="auto"/>
          <w:sz w:val="24"/>
          <w:szCs w:val="24"/>
          <w:u w:val="single"/>
        </w:rPr>
        <w:t>Health and Wellness</w:t>
      </w:r>
      <w:bookmarkEnd w:id="22"/>
    </w:p>
    <w:p w14:paraId="138C29C8" w14:textId="77777777" w:rsidR="0086706B" w:rsidRPr="00DC7269" w:rsidRDefault="0086706B" w:rsidP="0086706B">
      <w:pPr>
        <w:pStyle w:val="NoSpacing"/>
        <w:rPr>
          <w:rFonts w:ascii="Times New Roman" w:hAnsi="Times New Roman"/>
          <w:sz w:val="24"/>
          <w:szCs w:val="24"/>
        </w:rPr>
      </w:pPr>
      <w:r w:rsidRPr="00DC7269">
        <w:rPr>
          <w:rFonts w:ascii="Times New Roman" w:hAnsi="Times New Roman"/>
          <w:sz w:val="24"/>
          <w:szCs w:val="24"/>
        </w:rPr>
        <w:t xml:space="preserve">Physical, mental, emotional, and spiritual health and wellness play a critical role in student success. See all of UM’s resource on their </w:t>
      </w:r>
      <w:hyperlink r:id="rId73" w:history="1">
        <w:r w:rsidRPr="00DC7269">
          <w:rPr>
            <w:rStyle w:val="Hyperlink"/>
            <w:rFonts w:ascii="Times New Roman" w:hAnsi="Times New Roman"/>
            <w:sz w:val="24"/>
            <w:szCs w:val="24"/>
          </w:rPr>
          <w:t>Health and Wellness</w:t>
        </w:r>
      </w:hyperlink>
      <w:r w:rsidRPr="00DC7269">
        <w:rPr>
          <w:rFonts w:ascii="Times New Roman" w:hAnsi="Times New Roman"/>
          <w:sz w:val="24"/>
          <w:szCs w:val="24"/>
        </w:rPr>
        <w:t xml:space="preserve"> (https://umanitoba.ca/student-supports/student-health-and-wellness) website, and make note of several specific UM and community supports listed below.</w:t>
      </w:r>
    </w:p>
    <w:p w14:paraId="032B9D33" w14:textId="77777777" w:rsidR="0086706B" w:rsidRPr="00DC7269" w:rsidRDefault="0086706B" w:rsidP="0086706B">
      <w:pPr>
        <w:pStyle w:val="NoSpacing"/>
        <w:rPr>
          <w:rFonts w:ascii="Times New Roman" w:hAnsi="Times New Roman"/>
          <w:sz w:val="24"/>
          <w:szCs w:val="24"/>
        </w:rPr>
      </w:pPr>
    </w:p>
    <w:p w14:paraId="3B3A6234" w14:textId="77777777" w:rsidR="0086706B" w:rsidRPr="002F063B" w:rsidRDefault="0086706B" w:rsidP="0086706B">
      <w:pPr>
        <w:pStyle w:val="Heading3"/>
        <w:rPr>
          <w:rFonts w:ascii="Times New Roman" w:hAnsi="Times New Roman" w:cs="Times New Roman"/>
          <w:color w:val="auto"/>
        </w:rPr>
      </w:pPr>
      <w:r w:rsidRPr="00DC7269">
        <w:rPr>
          <w:rFonts w:ascii="Times New Roman" w:hAnsi="Times New Roman" w:cs="Times New Roman"/>
          <w:b/>
          <w:bCs/>
        </w:rPr>
        <w:tab/>
      </w:r>
      <w:bookmarkStart w:id="23" w:name="_Toc110332733"/>
      <w:r w:rsidRPr="002F063B">
        <w:rPr>
          <w:rFonts w:ascii="Times New Roman" w:hAnsi="Times New Roman" w:cs="Times New Roman"/>
          <w:b/>
          <w:bCs/>
          <w:color w:val="auto"/>
        </w:rPr>
        <w:t>Winnipeg Urgent Physical and Mental Health Care</w:t>
      </w:r>
      <w:bookmarkEnd w:id="23"/>
    </w:p>
    <w:p w14:paraId="49D632F8" w14:textId="77777777" w:rsidR="0086706B" w:rsidRPr="00DC7269" w:rsidRDefault="0086706B" w:rsidP="0086706B">
      <w:pPr>
        <w:ind w:left="720"/>
      </w:pPr>
      <w:r w:rsidRPr="00DC7269">
        <w:t xml:space="preserve">If you are an adult experiencing a mental health or psychosocial crisis, contact the </w:t>
      </w:r>
      <w:hyperlink r:id="rId74" w:history="1">
        <w:r w:rsidRPr="00DC7269">
          <w:rPr>
            <w:rStyle w:val="Hyperlink"/>
          </w:rPr>
          <w:t>Klinic Community Health</w:t>
        </w:r>
      </w:hyperlink>
      <w:r w:rsidRPr="00DC7269">
        <w:t xml:space="preserve"> (https://klinic.mb.ca/crisis-support/) 24/7 crisis line at 204-786-8686, visit the </w:t>
      </w:r>
      <w:hyperlink r:id="rId75" w:history="1">
        <w:r w:rsidRPr="00DC7269">
          <w:rPr>
            <w:rStyle w:val="Hyperlink"/>
          </w:rPr>
          <w:t>Crisis Response Centre</w:t>
        </w:r>
      </w:hyperlink>
      <w:r w:rsidRPr="00DC7269">
        <w:t xml:space="preserve"> (https://sharedhealthmb.ca/services/mental-health/crisis-response-centre/) located at 817 Bannatyne Avenue, or contact the Mobile Crisis Service at 204-940-1781.</w:t>
      </w:r>
    </w:p>
    <w:p w14:paraId="396E28EA" w14:textId="77777777" w:rsidR="0086706B" w:rsidRPr="00DC7269" w:rsidRDefault="0086706B" w:rsidP="0086706B">
      <w:pPr>
        <w:ind w:left="720"/>
      </w:pPr>
    </w:p>
    <w:p w14:paraId="52246429" w14:textId="77777777" w:rsidR="0086706B" w:rsidRPr="00DC7269" w:rsidRDefault="0086706B" w:rsidP="0086706B">
      <w:pPr>
        <w:ind w:left="720"/>
      </w:pPr>
      <w:r w:rsidRPr="00DC7269">
        <w:t xml:space="preserve">To speak with a nurse for guidance on what health-care path to take for the issue you are facing or for general information about health resources available in Manitoba, contact </w:t>
      </w:r>
      <w:hyperlink r:id="rId76" w:history="1">
        <w:r w:rsidRPr="00DC7269">
          <w:rPr>
            <w:rStyle w:val="Hyperlink"/>
          </w:rPr>
          <w:t>Health Links</w:t>
        </w:r>
      </w:hyperlink>
      <w:r w:rsidRPr="00DC7269">
        <w:t xml:space="preserve"> (https://misericordia.mb.ca/programs/phcc/health-links-info-sante/) at 1-888-315-9257 (toll free).  </w:t>
      </w:r>
    </w:p>
    <w:p w14:paraId="592359DA" w14:textId="77777777" w:rsidR="0086706B" w:rsidRPr="00DC7269" w:rsidRDefault="0086706B" w:rsidP="0086706B">
      <w:pPr>
        <w:ind w:left="720"/>
      </w:pPr>
    </w:p>
    <w:p w14:paraId="3C3ADBAF" w14:textId="77777777" w:rsidR="0086706B" w:rsidRPr="00DC7269" w:rsidRDefault="0086706B" w:rsidP="0086706B">
      <w:pPr>
        <w:ind w:left="720"/>
      </w:pPr>
      <w:r w:rsidRPr="00DC7269">
        <w:t xml:space="preserve">If you need urgent medical care, visit the Winnipeg Regional Health Authority’s </w:t>
      </w:r>
      <w:hyperlink r:id="rId77" w:history="1">
        <w:r w:rsidRPr="00DC7269">
          <w:rPr>
            <w:rStyle w:val="Hyperlink"/>
          </w:rPr>
          <w:t>Emergency Department &amp; Urgent Care Wait Times</w:t>
        </w:r>
      </w:hyperlink>
      <w:r w:rsidRPr="00DC7269">
        <w:t xml:space="preserve"> webpage (https://wrha.mb.ca/wait-times/) for a list of locations and current wait times. </w:t>
      </w:r>
    </w:p>
    <w:p w14:paraId="390A9A19" w14:textId="77777777" w:rsidR="0086706B" w:rsidRPr="00DC7269" w:rsidRDefault="0086706B" w:rsidP="0086706B"/>
    <w:p w14:paraId="66C67C88" w14:textId="77777777" w:rsidR="0086706B" w:rsidRPr="002F063B" w:rsidRDefault="0086706B" w:rsidP="0086706B">
      <w:pPr>
        <w:pStyle w:val="Heading3"/>
        <w:ind w:firstLine="720"/>
        <w:rPr>
          <w:rFonts w:ascii="Times New Roman" w:hAnsi="Times New Roman" w:cs="Times New Roman"/>
          <w:b/>
          <w:bCs/>
          <w:color w:val="auto"/>
          <w:lang w:val="en-CA"/>
        </w:rPr>
      </w:pPr>
      <w:bookmarkStart w:id="24" w:name="_Toc110332734"/>
      <w:r w:rsidRPr="002F063B">
        <w:rPr>
          <w:rFonts w:ascii="Times New Roman" w:hAnsi="Times New Roman" w:cs="Times New Roman"/>
          <w:b/>
          <w:bCs/>
          <w:color w:val="auto"/>
          <w:lang w:val="en-CA"/>
        </w:rPr>
        <w:t>Student Counselling Centre (SCC)</w:t>
      </w:r>
      <w:bookmarkEnd w:id="24"/>
    </w:p>
    <w:p w14:paraId="67A46A3C" w14:textId="77777777" w:rsidR="0086706B" w:rsidRPr="00DC7269" w:rsidRDefault="0086706B" w:rsidP="0086706B">
      <w:pPr>
        <w:autoSpaceDE w:val="0"/>
        <w:autoSpaceDN w:val="0"/>
        <w:adjustRightInd w:val="0"/>
        <w:ind w:left="720"/>
        <w:rPr>
          <w:color w:val="000000"/>
        </w:rPr>
      </w:pPr>
      <w:r w:rsidRPr="00DC7269">
        <w:rPr>
          <w:color w:val="000000"/>
        </w:rPr>
        <w:t xml:space="preserve">The </w:t>
      </w:r>
      <w:hyperlink r:id="rId78" w:history="1">
        <w:r w:rsidRPr="00DC7269">
          <w:rPr>
            <w:rStyle w:val="Hyperlink"/>
          </w:rPr>
          <w:t>Student Counselling Centre</w:t>
        </w:r>
      </w:hyperlink>
      <w:r w:rsidRPr="00DC7269">
        <w:rPr>
          <w:color w:val="000000"/>
        </w:rPr>
        <w:t xml:space="preserve"> (https://umanitoba.ca/student-supports/student-health-and-wellness/student-counselling-centre-scc) provides free counselling and mental health support to UM, English Language Centre, and International College of Manitoba (ICM) students. We are open year-round, Monday through Friday from 8:30 am to 4:30 pm. Our commitment is to offer a support service to every student who contacts us. </w:t>
      </w:r>
    </w:p>
    <w:p w14:paraId="298C712A" w14:textId="77777777" w:rsidR="0086706B" w:rsidRPr="00DC7269" w:rsidRDefault="0086706B" w:rsidP="0086706B">
      <w:pPr>
        <w:autoSpaceDE w:val="0"/>
        <w:autoSpaceDN w:val="0"/>
        <w:adjustRightInd w:val="0"/>
        <w:ind w:left="720"/>
        <w:rPr>
          <w:color w:val="000000"/>
        </w:rPr>
      </w:pPr>
    </w:p>
    <w:p w14:paraId="0BDE2B48" w14:textId="77777777" w:rsidR="0086706B" w:rsidRPr="00DC7269" w:rsidRDefault="0086706B" w:rsidP="0086706B">
      <w:pPr>
        <w:autoSpaceDE w:val="0"/>
        <w:autoSpaceDN w:val="0"/>
        <w:adjustRightInd w:val="0"/>
        <w:ind w:left="720"/>
        <w:rPr>
          <w:color w:val="000000"/>
        </w:rPr>
      </w:pPr>
      <w:r w:rsidRPr="00DC7269">
        <w:rPr>
          <w:color w:val="000000"/>
        </w:rPr>
        <w:t xml:space="preserve">Visit the SCC’s </w:t>
      </w:r>
      <w:hyperlink r:id="rId79" w:anchor="for-urgent-help" w:history="1">
        <w:r w:rsidRPr="00DC7269">
          <w:rPr>
            <w:rStyle w:val="Hyperlink"/>
          </w:rPr>
          <w:t>For Urgent Help</w:t>
        </w:r>
      </w:hyperlink>
      <w:r w:rsidRPr="00DC7269">
        <w:rPr>
          <w:color w:val="000000"/>
        </w:rPr>
        <w:t xml:space="preserve"> (https://umanitoba.ca/student-supports/student-health-and-wellness/student-counselling-centre-scc#for-urgent-help) webpage or the urgent care resources listed above if you require immediate support.</w:t>
      </w:r>
    </w:p>
    <w:p w14:paraId="652F2685" w14:textId="77777777" w:rsidR="0086706B" w:rsidRPr="00DC7269" w:rsidRDefault="0086706B" w:rsidP="0086706B">
      <w:pPr>
        <w:autoSpaceDE w:val="0"/>
        <w:autoSpaceDN w:val="0"/>
        <w:adjustRightInd w:val="0"/>
        <w:ind w:left="720"/>
        <w:rPr>
          <w:color w:val="000000"/>
        </w:rPr>
      </w:pPr>
    </w:p>
    <w:p w14:paraId="5CE5B373" w14:textId="77777777" w:rsidR="0086706B" w:rsidRPr="00DC7269" w:rsidRDefault="0086706B" w:rsidP="0086706B">
      <w:pPr>
        <w:autoSpaceDE w:val="0"/>
        <w:autoSpaceDN w:val="0"/>
        <w:adjustRightInd w:val="0"/>
        <w:ind w:left="720"/>
        <w:rPr>
          <w:color w:val="000000"/>
        </w:rPr>
      </w:pPr>
      <w:r w:rsidRPr="00DC7269">
        <w:rPr>
          <w:color w:val="000000"/>
        </w:rPr>
        <w:t xml:space="preserve">Visit the SCC’s </w:t>
      </w:r>
      <w:hyperlink r:id="rId80" w:anchor="for-urgent-help" w:history="1">
        <w:r w:rsidRPr="00DC7269">
          <w:rPr>
            <w:rStyle w:val="Hyperlink"/>
          </w:rPr>
          <w:t>Our Services</w:t>
        </w:r>
      </w:hyperlink>
      <w:r w:rsidRPr="00DC7269">
        <w:rPr>
          <w:color w:val="000000"/>
        </w:rPr>
        <w:t xml:space="preserve"> (https://umanitoba.ca/student-supports/student-health-and-wellness/student-counselling-centre-scc#for-urgent-help) webpage for more information on accessing a variety of services including individual counselling, counselling workshops and groups, support resources, and learning disability assessment services. </w:t>
      </w:r>
    </w:p>
    <w:p w14:paraId="73223BA2" w14:textId="77777777" w:rsidR="0086706B" w:rsidRPr="00DC7269" w:rsidRDefault="0086706B" w:rsidP="0086706B">
      <w:pPr>
        <w:autoSpaceDE w:val="0"/>
        <w:autoSpaceDN w:val="0"/>
        <w:adjustRightInd w:val="0"/>
        <w:ind w:left="720"/>
        <w:rPr>
          <w:color w:val="000000"/>
        </w:rPr>
      </w:pPr>
    </w:p>
    <w:p w14:paraId="0356B589" w14:textId="77777777" w:rsidR="0086706B" w:rsidRPr="00DC7269" w:rsidRDefault="0086706B" w:rsidP="0086706B">
      <w:pPr>
        <w:autoSpaceDE w:val="0"/>
        <w:autoSpaceDN w:val="0"/>
        <w:adjustRightInd w:val="0"/>
        <w:ind w:left="720"/>
        <w:rPr>
          <w:color w:val="000000"/>
        </w:rPr>
      </w:pPr>
      <w:r w:rsidRPr="00DC7269">
        <w:rPr>
          <w:color w:val="000000"/>
        </w:rPr>
        <w:t xml:space="preserve">The SCC is located is located at 474 UMSU University Centre (Fort Garry Campus). </w:t>
      </w:r>
    </w:p>
    <w:p w14:paraId="307EE9AA" w14:textId="77777777" w:rsidR="0086706B" w:rsidRPr="00DC7269" w:rsidRDefault="0086706B" w:rsidP="0086706B">
      <w:pPr>
        <w:pStyle w:val="Heading3"/>
        <w:ind w:firstLine="720"/>
        <w:rPr>
          <w:rFonts w:ascii="Times New Roman" w:hAnsi="Times New Roman" w:cs="Times New Roman"/>
          <w:b/>
          <w:bCs/>
        </w:rPr>
      </w:pPr>
    </w:p>
    <w:p w14:paraId="0FD6EEA2" w14:textId="77777777" w:rsidR="0086706B" w:rsidRPr="002F063B" w:rsidRDefault="0086706B" w:rsidP="0086706B">
      <w:pPr>
        <w:pStyle w:val="Heading3"/>
        <w:ind w:firstLine="720"/>
        <w:rPr>
          <w:rFonts w:ascii="Times New Roman" w:hAnsi="Times New Roman" w:cs="Times New Roman"/>
          <w:b/>
          <w:bCs/>
          <w:color w:val="auto"/>
        </w:rPr>
      </w:pPr>
      <w:bookmarkStart w:id="25" w:name="_Toc110332735"/>
      <w:r w:rsidRPr="002F063B">
        <w:rPr>
          <w:rFonts w:ascii="Times New Roman" w:hAnsi="Times New Roman" w:cs="Times New Roman"/>
          <w:b/>
          <w:bCs/>
          <w:color w:val="auto"/>
        </w:rPr>
        <w:t>Health and Wellness Office</w:t>
      </w:r>
      <w:bookmarkEnd w:id="25"/>
    </w:p>
    <w:p w14:paraId="438D8874" w14:textId="77777777" w:rsidR="0086706B" w:rsidRPr="00DC7269" w:rsidRDefault="0086706B" w:rsidP="0086706B">
      <w:pPr>
        <w:pStyle w:val="NoSpacing"/>
        <w:ind w:left="720"/>
        <w:rPr>
          <w:rFonts w:ascii="Times New Roman" w:hAnsi="Times New Roman"/>
          <w:sz w:val="24"/>
          <w:szCs w:val="24"/>
        </w:rPr>
      </w:pPr>
      <w:r w:rsidRPr="00DC7269">
        <w:rPr>
          <w:rFonts w:ascii="Times New Roman" w:hAnsi="Times New Roman"/>
          <w:sz w:val="24"/>
          <w:szCs w:val="24"/>
        </w:rPr>
        <w:t xml:space="preserve">Students often juggle multiple demands, and we recognize that it can be difficult to find balance. For any changes you want to make to your health and wellness, the Health and Wellness Office at the University of Manitoba would like to support you in your journey.  We are here to help you take control of your own health and make your own decisions. We are a judgment-free space and we avoid labels whenever possible. For more information, please visit the </w:t>
      </w:r>
      <w:hyperlink r:id="rId81" w:history="1">
        <w:r w:rsidRPr="00DC7269">
          <w:rPr>
            <w:rStyle w:val="Hyperlink"/>
            <w:rFonts w:ascii="Times New Roman" w:hAnsi="Times New Roman"/>
            <w:sz w:val="24"/>
            <w:szCs w:val="24"/>
          </w:rPr>
          <w:t>Health and Wellness Office</w:t>
        </w:r>
      </w:hyperlink>
      <w:r w:rsidRPr="00DC7269">
        <w:rPr>
          <w:rFonts w:ascii="Times New Roman" w:hAnsi="Times New Roman"/>
          <w:sz w:val="24"/>
          <w:szCs w:val="24"/>
        </w:rPr>
        <w:t xml:space="preserve"> (https://umanitoba.ca/student-supports/health-wellness) website.</w:t>
      </w:r>
    </w:p>
    <w:p w14:paraId="27B8AE8C" w14:textId="77777777" w:rsidR="0086706B" w:rsidRPr="00DC7269" w:rsidRDefault="0086706B" w:rsidP="0086706B">
      <w:pPr>
        <w:pStyle w:val="NoSpacing"/>
        <w:rPr>
          <w:rFonts w:ascii="Times New Roman" w:hAnsi="Times New Roman"/>
          <w:b/>
          <w:bCs/>
          <w:sz w:val="24"/>
          <w:szCs w:val="24"/>
        </w:rPr>
      </w:pPr>
    </w:p>
    <w:p w14:paraId="730CF39E" w14:textId="77777777" w:rsidR="0086706B" w:rsidRPr="002F063B" w:rsidRDefault="0086706B" w:rsidP="0086706B">
      <w:pPr>
        <w:pStyle w:val="Heading3"/>
        <w:ind w:firstLine="720"/>
        <w:rPr>
          <w:rFonts w:ascii="Times New Roman" w:hAnsi="Times New Roman" w:cs="Times New Roman"/>
          <w:b/>
          <w:bCs/>
          <w:color w:val="auto"/>
        </w:rPr>
      </w:pPr>
      <w:bookmarkStart w:id="26" w:name="_Toc110332736"/>
      <w:r w:rsidRPr="002F063B">
        <w:rPr>
          <w:rFonts w:ascii="Times New Roman" w:hAnsi="Times New Roman" w:cs="Times New Roman"/>
          <w:b/>
          <w:bCs/>
          <w:color w:val="auto"/>
        </w:rPr>
        <w:t>Spiritual Care and Multifaith Centre</w:t>
      </w:r>
      <w:bookmarkEnd w:id="26"/>
    </w:p>
    <w:p w14:paraId="52EAEE88" w14:textId="77777777" w:rsidR="0086706B" w:rsidRPr="00DC7269" w:rsidRDefault="0086706B" w:rsidP="0086706B">
      <w:pPr>
        <w:pStyle w:val="NoSpacing"/>
        <w:ind w:left="720"/>
        <w:rPr>
          <w:rFonts w:ascii="Times New Roman" w:hAnsi="Times New Roman"/>
          <w:sz w:val="24"/>
          <w:szCs w:val="24"/>
        </w:rPr>
      </w:pPr>
      <w:r w:rsidRPr="00DC7269">
        <w:rPr>
          <w:rFonts w:ascii="Times New Roman" w:hAnsi="Times New Roman"/>
          <w:sz w:val="24"/>
          <w:szCs w:val="24"/>
        </w:rPr>
        <w:t xml:space="preserve">Spiritual care services are available to all, whether you identify as spiritual, atheist, religious or agnostic. </w:t>
      </w:r>
      <w:hyperlink r:id="rId82" w:history="1">
        <w:r w:rsidRPr="00DC7269">
          <w:rPr>
            <w:rStyle w:val="Hyperlink"/>
            <w:rFonts w:ascii="Times New Roman" w:hAnsi="Times New Roman"/>
            <w:sz w:val="24"/>
            <w:szCs w:val="24"/>
          </w:rPr>
          <w:t>Spiritual Services</w:t>
        </w:r>
      </w:hyperlink>
      <w:r w:rsidRPr="00DC7269">
        <w:rPr>
          <w:rFonts w:ascii="Times New Roman" w:hAnsi="Times New Roman"/>
          <w:sz w:val="24"/>
          <w:szCs w:val="24"/>
        </w:rPr>
        <w:t xml:space="preserve"> (https://umanitoba.ca/student-supports/spiritual-services) also offer specific denominational support for certain religious groups and by Indigenous Elders-in-Residence. </w:t>
      </w:r>
    </w:p>
    <w:p w14:paraId="19CDB43F" w14:textId="77777777" w:rsidR="0086706B" w:rsidRPr="00DC7269" w:rsidRDefault="0086706B" w:rsidP="0086706B">
      <w:pPr>
        <w:pStyle w:val="NoSpacing"/>
        <w:rPr>
          <w:rFonts w:ascii="Times New Roman" w:hAnsi="Times New Roman"/>
          <w:b/>
          <w:bCs/>
          <w:sz w:val="24"/>
          <w:szCs w:val="24"/>
        </w:rPr>
      </w:pPr>
    </w:p>
    <w:p w14:paraId="03888A64" w14:textId="77777777" w:rsidR="0086706B" w:rsidRPr="002F063B" w:rsidRDefault="0086706B" w:rsidP="0086706B">
      <w:pPr>
        <w:pStyle w:val="Heading3"/>
        <w:ind w:firstLine="720"/>
        <w:rPr>
          <w:rFonts w:ascii="Times New Roman" w:hAnsi="Times New Roman" w:cs="Times New Roman"/>
          <w:b/>
          <w:bCs/>
          <w:color w:val="auto"/>
        </w:rPr>
      </w:pPr>
      <w:bookmarkStart w:id="27" w:name="_Toc110332737"/>
      <w:r w:rsidRPr="002F063B">
        <w:rPr>
          <w:rFonts w:ascii="Times New Roman" w:hAnsi="Times New Roman" w:cs="Times New Roman"/>
          <w:b/>
          <w:bCs/>
          <w:color w:val="auto"/>
        </w:rPr>
        <w:t>Student Support Case Management (SSCM)</w:t>
      </w:r>
      <w:bookmarkEnd w:id="27"/>
    </w:p>
    <w:p w14:paraId="2831C5F8" w14:textId="77777777" w:rsidR="0086706B" w:rsidRPr="00DC7269" w:rsidRDefault="0086706B" w:rsidP="0086706B">
      <w:pPr>
        <w:autoSpaceDE w:val="0"/>
        <w:autoSpaceDN w:val="0"/>
        <w:adjustRightInd w:val="0"/>
        <w:ind w:left="720"/>
        <w:rPr>
          <w:color w:val="000000"/>
        </w:rPr>
      </w:pPr>
      <w:r w:rsidRPr="00DC7269">
        <w:rPr>
          <w:color w:val="000000"/>
        </w:rPr>
        <w:t xml:space="preserve">Contact the </w:t>
      </w:r>
      <w:hyperlink r:id="rId83" w:history="1">
        <w:r w:rsidRPr="00DC7269">
          <w:rPr>
            <w:rStyle w:val="Hyperlink"/>
          </w:rPr>
          <w:t>Student Support Case Management team</w:t>
        </w:r>
      </w:hyperlink>
      <w:r w:rsidRPr="00DC7269">
        <w:rPr>
          <w:color w:val="000000"/>
        </w:rPr>
        <w:t xml:space="preserve"> (https://umanitoba.ca/student-supports/academic-supports/student-advocacy/case-management) if you are concerned about yourself or another student and don’t know where to turn. SSCM helps connect students with on and off campus resources, provides safety planning, and offers other supports, including consultation, educational workshops, and referral to the STATIS threat assessment team.</w:t>
      </w:r>
    </w:p>
    <w:p w14:paraId="188471F2" w14:textId="77777777" w:rsidR="0086706B" w:rsidRPr="00DC7269" w:rsidRDefault="0086706B" w:rsidP="0086706B">
      <w:pPr>
        <w:pStyle w:val="NoSpacing"/>
        <w:rPr>
          <w:rFonts w:ascii="Times New Roman" w:hAnsi="Times New Roman"/>
          <w:sz w:val="24"/>
          <w:szCs w:val="24"/>
        </w:rPr>
      </w:pPr>
    </w:p>
    <w:p w14:paraId="2C1402E5" w14:textId="77777777" w:rsidR="0086706B" w:rsidRPr="002F063B" w:rsidRDefault="0086706B" w:rsidP="0086706B">
      <w:pPr>
        <w:pStyle w:val="Heading3"/>
        <w:ind w:firstLine="720"/>
        <w:rPr>
          <w:rFonts w:ascii="Times New Roman" w:hAnsi="Times New Roman" w:cs="Times New Roman"/>
          <w:b/>
          <w:bCs/>
          <w:color w:val="auto"/>
        </w:rPr>
      </w:pPr>
      <w:bookmarkStart w:id="28" w:name="_Toc110332738"/>
      <w:r w:rsidRPr="002F063B">
        <w:rPr>
          <w:rFonts w:ascii="Times New Roman" w:hAnsi="Times New Roman" w:cs="Times New Roman"/>
          <w:b/>
          <w:bCs/>
          <w:color w:val="auto"/>
        </w:rPr>
        <w:t>University Health Service (UHS)</w:t>
      </w:r>
      <w:bookmarkEnd w:id="28"/>
    </w:p>
    <w:p w14:paraId="16BFC497" w14:textId="77777777" w:rsidR="0086706B" w:rsidRPr="00DC7269" w:rsidRDefault="0086706B" w:rsidP="0086706B">
      <w:pPr>
        <w:autoSpaceDE w:val="0"/>
        <w:autoSpaceDN w:val="0"/>
        <w:adjustRightInd w:val="0"/>
        <w:ind w:left="720"/>
        <w:rPr>
          <w:color w:val="000000"/>
        </w:rPr>
      </w:pPr>
      <w:r w:rsidRPr="00DC7269">
        <w:rPr>
          <w:color w:val="000000"/>
        </w:rPr>
        <w:t xml:space="preserve">The </w:t>
      </w:r>
      <w:hyperlink r:id="rId84" w:history="1">
        <w:r w:rsidRPr="00DC7269">
          <w:rPr>
            <w:rStyle w:val="Hyperlink"/>
          </w:rPr>
          <w:t>University Health Service</w:t>
        </w:r>
      </w:hyperlink>
      <w:r w:rsidRPr="00DC7269">
        <w:rPr>
          <w:color w:val="000000"/>
        </w:rPr>
        <w:t xml:space="preserve"> (https://umanitoba.ca/student-supports/health-wellness/university-health-service) offers a full range of medical services to students, including psychiatric consultation, via two health clinics: </w:t>
      </w:r>
    </w:p>
    <w:p w14:paraId="55E58D93" w14:textId="77777777" w:rsidR="0086706B" w:rsidRPr="00DC7269" w:rsidRDefault="0086706B" w:rsidP="0086706B">
      <w:pPr>
        <w:pStyle w:val="ListParagraph"/>
        <w:numPr>
          <w:ilvl w:val="0"/>
          <w:numId w:val="11"/>
        </w:numPr>
        <w:autoSpaceDE w:val="0"/>
        <w:autoSpaceDN w:val="0"/>
        <w:adjustRightInd w:val="0"/>
        <w:spacing w:line="240" w:lineRule="auto"/>
        <w:rPr>
          <w:color w:val="000000"/>
          <w:szCs w:val="24"/>
        </w:rPr>
      </w:pPr>
      <w:r w:rsidRPr="00DC7269">
        <w:rPr>
          <w:color w:val="000000"/>
          <w:szCs w:val="24"/>
        </w:rPr>
        <w:t>Fort Garry Campus: (204) 474-8411, ACW-Lot temporary trailer (behind the Isbister building)</w:t>
      </w:r>
    </w:p>
    <w:p w14:paraId="62752D7F" w14:textId="77777777" w:rsidR="0086706B" w:rsidRPr="00DC7269" w:rsidRDefault="0086706B" w:rsidP="0086706B">
      <w:pPr>
        <w:pStyle w:val="ListParagraph"/>
        <w:numPr>
          <w:ilvl w:val="0"/>
          <w:numId w:val="11"/>
        </w:numPr>
        <w:autoSpaceDE w:val="0"/>
        <w:autoSpaceDN w:val="0"/>
        <w:adjustRightInd w:val="0"/>
        <w:spacing w:line="240" w:lineRule="auto"/>
        <w:rPr>
          <w:color w:val="000000"/>
          <w:szCs w:val="24"/>
        </w:rPr>
      </w:pPr>
      <w:r w:rsidRPr="00DC7269">
        <w:rPr>
          <w:color w:val="000000"/>
          <w:szCs w:val="24"/>
        </w:rPr>
        <w:t>Bannatyne Campus: (204) 474-8411, P309 – Pathology Building</w:t>
      </w:r>
    </w:p>
    <w:p w14:paraId="445F4CF5" w14:textId="77777777" w:rsidR="0086706B" w:rsidRPr="002F063B" w:rsidRDefault="0086706B" w:rsidP="0086706B">
      <w:pPr>
        <w:pStyle w:val="NoSpacing"/>
        <w:rPr>
          <w:rFonts w:ascii="Times New Roman" w:hAnsi="Times New Roman"/>
          <w:sz w:val="24"/>
          <w:szCs w:val="24"/>
        </w:rPr>
      </w:pPr>
    </w:p>
    <w:p w14:paraId="17183B75" w14:textId="77777777" w:rsidR="0086706B" w:rsidRPr="002F063B" w:rsidRDefault="0086706B" w:rsidP="0086706B">
      <w:pPr>
        <w:pStyle w:val="Heading3"/>
        <w:ind w:firstLine="720"/>
        <w:rPr>
          <w:rFonts w:ascii="Times New Roman" w:hAnsi="Times New Roman" w:cs="Times New Roman"/>
          <w:b/>
          <w:bCs/>
          <w:color w:val="auto"/>
        </w:rPr>
      </w:pPr>
      <w:bookmarkStart w:id="29" w:name="_Toc110332739"/>
      <w:r w:rsidRPr="002F063B">
        <w:rPr>
          <w:rFonts w:ascii="Times New Roman" w:hAnsi="Times New Roman" w:cs="Times New Roman"/>
          <w:b/>
          <w:bCs/>
          <w:color w:val="auto"/>
        </w:rPr>
        <w:t>Student Services at Bannatyne Campus</w:t>
      </w:r>
      <w:bookmarkEnd w:id="29"/>
    </w:p>
    <w:p w14:paraId="17ADB2ED" w14:textId="77777777" w:rsidR="0086706B" w:rsidRPr="00DC7269" w:rsidRDefault="0086706B" w:rsidP="0086706B">
      <w:pPr>
        <w:ind w:left="720"/>
      </w:pPr>
      <w:r w:rsidRPr="00DC7269">
        <w:t xml:space="preserve">Student Services at Bannatyne Campus (SSBC) offers a full range of mental health supports to students and residents in the Rady Faculty of Health Sciences, along with other academic and personal supports.  Visit the </w:t>
      </w:r>
      <w:hyperlink r:id="rId85" w:history="1">
        <w:r w:rsidRPr="00DC7269">
          <w:rPr>
            <w:rStyle w:val="Hyperlink"/>
          </w:rPr>
          <w:t>SSBC website</w:t>
        </w:r>
      </w:hyperlink>
      <w:r w:rsidRPr="00DC7269">
        <w:t xml:space="preserve"> (https://umanitoba.ca/student-supports/student-services-bannatyne-campus) for a list of services available.</w:t>
      </w:r>
    </w:p>
    <w:p w14:paraId="7DB5E325" w14:textId="77777777" w:rsidR="0086706B" w:rsidRPr="00DC7269" w:rsidRDefault="0086706B" w:rsidP="0086706B">
      <w:pPr>
        <w:autoSpaceDE w:val="0"/>
        <w:autoSpaceDN w:val="0"/>
        <w:adjustRightInd w:val="0"/>
        <w:ind w:firstLine="720"/>
        <w:rPr>
          <w:color w:val="000000"/>
        </w:rPr>
      </w:pPr>
    </w:p>
    <w:p w14:paraId="45D7F35C" w14:textId="77777777" w:rsidR="0086706B" w:rsidRPr="002F063B" w:rsidRDefault="0086706B" w:rsidP="0086706B">
      <w:pPr>
        <w:pStyle w:val="Heading2"/>
        <w:rPr>
          <w:rFonts w:ascii="Times New Roman" w:hAnsi="Times New Roman" w:cs="Times New Roman"/>
          <w:b/>
          <w:bCs/>
          <w:color w:val="auto"/>
          <w:sz w:val="24"/>
          <w:szCs w:val="24"/>
          <w:lang w:val="en-CA"/>
        </w:rPr>
      </w:pPr>
      <w:bookmarkStart w:id="30" w:name="_Toc110332740"/>
      <w:r w:rsidRPr="002F063B">
        <w:rPr>
          <w:rFonts w:ascii="Times New Roman" w:hAnsi="Times New Roman" w:cs="Times New Roman"/>
          <w:b/>
          <w:bCs/>
          <w:color w:val="auto"/>
          <w:sz w:val="24"/>
          <w:szCs w:val="24"/>
          <w:lang w:val="en-CA"/>
        </w:rPr>
        <w:t>Indigenous Students</w:t>
      </w:r>
      <w:bookmarkEnd w:id="30"/>
    </w:p>
    <w:p w14:paraId="089FE013" w14:textId="77777777" w:rsidR="0086706B" w:rsidRPr="00DC7269" w:rsidRDefault="0086706B" w:rsidP="0086706B">
      <w:pPr>
        <w:pStyle w:val="NoSpacing"/>
        <w:rPr>
          <w:rFonts w:ascii="Times New Roman" w:hAnsi="Times New Roman"/>
          <w:sz w:val="24"/>
          <w:szCs w:val="24"/>
        </w:rPr>
      </w:pPr>
      <w:r w:rsidRPr="00DC7269">
        <w:rPr>
          <w:rFonts w:ascii="Times New Roman" w:hAnsi="Times New Roman"/>
          <w:sz w:val="24"/>
          <w:szCs w:val="24"/>
        </w:rPr>
        <w:t xml:space="preserve">Staff, faculty and Elders are well-equipped to ensure your university experience is as beneficial, accessible, and successful as possible. Visit the Indigenous </w:t>
      </w:r>
      <w:hyperlink r:id="rId86" w:history="1">
        <w:r w:rsidRPr="00DC7269">
          <w:rPr>
            <w:rStyle w:val="Hyperlink"/>
            <w:rFonts w:ascii="Times New Roman" w:hAnsi="Times New Roman"/>
            <w:sz w:val="24"/>
            <w:szCs w:val="24"/>
          </w:rPr>
          <w:t>Student Experience</w:t>
        </w:r>
      </w:hyperlink>
      <w:r w:rsidRPr="00DC7269">
        <w:rPr>
          <w:rFonts w:ascii="Times New Roman" w:hAnsi="Times New Roman"/>
          <w:sz w:val="24"/>
          <w:szCs w:val="24"/>
        </w:rPr>
        <w:t xml:space="preserve"> (https://umanitoba.ca/indigenous/student-experience) website for more information on the supports and services available.</w:t>
      </w:r>
    </w:p>
    <w:p w14:paraId="7863EF99" w14:textId="77777777" w:rsidR="0086706B" w:rsidRPr="00DC7269" w:rsidRDefault="0086706B" w:rsidP="0086706B">
      <w:pPr>
        <w:pStyle w:val="NoSpacing"/>
        <w:rPr>
          <w:rFonts w:ascii="Times New Roman" w:hAnsi="Times New Roman"/>
          <w:sz w:val="24"/>
          <w:szCs w:val="24"/>
        </w:rPr>
      </w:pPr>
    </w:p>
    <w:p w14:paraId="2CEBB15A" w14:textId="77777777" w:rsidR="0086706B" w:rsidRPr="002F063B" w:rsidRDefault="0086706B" w:rsidP="0086706B">
      <w:pPr>
        <w:pStyle w:val="Heading2"/>
        <w:rPr>
          <w:rFonts w:ascii="Times New Roman" w:hAnsi="Times New Roman" w:cs="Times New Roman"/>
          <w:b/>
          <w:bCs/>
          <w:color w:val="auto"/>
          <w:sz w:val="24"/>
          <w:szCs w:val="24"/>
        </w:rPr>
      </w:pPr>
      <w:bookmarkStart w:id="31" w:name="_Toc110332741"/>
      <w:r w:rsidRPr="002F063B">
        <w:rPr>
          <w:rFonts w:ascii="Times New Roman" w:hAnsi="Times New Roman" w:cs="Times New Roman"/>
          <w:b/>
          <w:bCs/>
          <w:color w:val="auto"/>
          <w:sz w:val="24"/>
          <w:szCs w:val="24"/>
        </w:rPr>
        <w:t>International Students</w:t>
      </w:r>
      <w:bookmarkEnd w:id="31"/>
    </w:p>
    <w:p w14:paraId="68FF8B68" w14:textId="77777777" w:rsidR="0086706B" w:rsidRPr="00DC7269" w:rsidRDefault="0086706B" w:rsidP="0086706B">
      <w:pPr>
        <w:rPr>
          <w:lang w:val="en-CA"/>
        </w:rPr>
      </w:pPr>
      <w:r w:rsidRPr="00DC7269">
        <w:rPr>
          <w:color w:val="212121"/>
        </w:rPr>
        <w:t>The transition to a new country and a new academic system can be both exciting and overwhelming. The International Centre (IC) is here to help you settle into life at University of Manitoba. Visit the</w:t>
      </w:r>
      <w:r w:rsidRPr="00DC7269">
        <w:rPr>
          <w:rStyle w:val="xapple-converted-space"/>
          <w:rFonts w:eastAsiaTheme="majorEastAsia"/>
          <w:color w:val="212121"/>
        </w:rPr>
        <w:t> </w:t>
      </w:r>
      <w:hyperlink r:id="rId87" w:tooltip="https://umanitoba.ca/current-students/international" w:history="1">
        <w:r w:rsidRPr="00DC7269">
          <w:rPr>
            <w:rStyle w:val="Hyperlink"/>
            <w:color w:val="0078D4"/>
          </w:rPr>
          <w:t>International Students</w:t>
        </w:r>
      </w:hyperlink>
      <w:r w:rsidRPr="00DC7269">
        <w:rPr>
          <w:rStyle w:val="xapple-converted-space"/>
          <w:rFonts w:eastAsiaTheme="majorEastAsia"/>
          <w:color w:val="212121"/>
        </w:rPr>
        <w:t> </w:t>
      </w:r>
      <w:r w:rsidRPr="00DC7269">
        <w:rPr>
          <w:color w:val="212121"/>
        </w:rPr>
        <w:t>website (</w:t>
      </w:r>
      <w:r w:rsidRPr="00DC7269">
        <w:rPr>
          <w:color w:val="000000" w:themeColor="text1"/>
        </w:rPr>
        <w:t>https://umanitoba.ca/current-students/international)</w:t>
      </w:r>
      <w:r w:rsidRPr="00DC7269">
        <w:rPr>
          <w:color w:val="212121"/>
        </w:rPr>
        <w:t xml:space="preserve"> for more information.</w:t>
      </w:r>
    </w:p>
    <w:p w14:paraId="2E93FA16" w14:textId="77777777" w:rsidR="0086706B" w:rsidRPr="00DC7269" w:rsidRDefault="0086706B" w:rsidP="0086706B">
      <w:pPr>
        <w:pStyle w:val="Heading2"/>
        <w:rPr>
          <w:rFonts w:ascii="Times New Roman" w:hAnsi="Times New Roman" w:cs="Times New Roman"/>
          <w:b/>
          <w:bCs/>
          <w:sz w:val="24"/>
          <w:szCs w:val="24"/>
          <w:lang w:val="en-CA"/>
        </w:rPr>
      </w:pPr>
    </w:p>
    <w:p w14:paraId="7DEDE7A5" w14:textId="77777777" w:rsidR="0086706B" w:rsidRPr="002F063B" w:rsidRDefault="0086706B" w:rsidP="0086706B">
      <w:pPr>
        <w:pStyle w:val="Heading2"/>
        <w:rPr>
          <w:rFonts w:ascii="Times New Roman" w:hAnsi="Times New Roman" w:cs="Times New Roman"/>
          <w:b/>
          <w:bCs/>
          <w:color w:val="auto"/>
          <w:sz w:val="24"/>
          <w:szCs w:val="24"/>
          <w:lang w:val="en-CA"/>
        </w:rPr>
      </w:pPr>
      <w:bookmarkStart w:id="32" w:name="_Toc110332742"/>
      <w:r w:rsidRPr="002F063B">
        <w:rPr>
          <w:rFonts w:ascii="Times New Roman" w:hAnsi="Times New Roman" w:cs="Times New Roman"/>
          <w:b/>
          <w:bCs/>
          <w:color w:val="auto"/>
          <w:sz w:val="24"/>
          <w:szCs w:val="24"/>
          <w:lang w:val="en-CA"/>
        </w:rPr>
        <w:t>Sexual Violence Support and Education</w:t>
      </w:r>
      <w:bookmarkEnd w:id="32"/>
      <w:r w:rsidRPr="002F063B">
        <w:rPr>
          <w:rFonts w:ascii="Times New Roman" w:hAnsi="Times New Roman" w:cs="Times New Roman"/>
          <w:b/>
          <w:bCs/>
          <w:color w:val="auto"/>
          <w:sz w:val="24"/>
          <w:szCs w:val="24"/>
          <w:lang w:val="en-CA"/>
        </w:rPr>
        <w:t xml:space="preserve"> </w:t>
      </w:r>
    </w:p>
    <w:p w14:paraId="2ADC93FD" w14:textId="77777777" w:rsidR="0086706B" w:rsidRPr="00DC7269" w:rsidRDefault="0086706B" w:rsidP="0086706B">
      <w:pPr>
        <w:pStyle w:val="NoSpacing"/>
        <w:rPr>
          <w:rFonts w:ascii="Times New Roman" w:hAnsi="Times New Roman"/>
          <w:sz w:val="24"/>
          <w:szCs w:val="24"/>
        </w:rPr>
      </w:pPr>
      <w:r w:rsidRPr="00DC7269">
        <w:rPr>
          <w:rFonts w:ascii="Times New Roman" w:hAnsi="Times New Roman"/>
          <w:sz w:val="24"/>
          <w:szCs w:val="24"/>
        </w:rPr>
        <w:t>Sexual violence affects people of all ages, sexual orientations, genders, gender identities, abilities and relationship statuses. At the U of M, we are committed to ensuring a respectful work and learning environment for all. We want to build a safe and inclusive campus community where survivors of sexual violence know they can receive the supports they need to succeed, both academically and personally.</w:t>
      </w:r>
    </w:p>
    <w:p w14:paraId="6B260BE0" w14:textId="77777777" w:rsidR="0086706B" w:rsidRPr="00DC7269" w:rsidRDefault="0086706B" w:rsidP="0086706B">
      <w:pPr>
        <w:pStyle w:val="NoSpacing"/>
        <w:rPr>
          <w:rFonts w:ascii="Times New Roman" w:hAnsi="Times New Roman"/>
          <w:sz w:val="24"/>
          <w:szCs w:val="24"/>
        </w:rPr>
      </w:pPr>
    </w:p>
    <w:p w14:paraId="2DA28EB5" w14:textId="77777777" w:rsidR="0086706B" w:rsidRPr="00DC7269" w:rsidRDefault="0086706B" w:rsidP="0086706B">
      <w:pPr>
        <w:pStyle w:val="NoSpacing"/>
        <w:rPr>
          <w:rFonts w:ascii="Times New Roman" w:hAnsi="Times New Roman"/>
          <w:sz w:val="24"/>
          <w:szCs w:val="24"/>
        </w:rPr>
      </w:pPr>
      <w:r w:rsidRPr="00DC7269">
        <w:rPr>
          <w:rFonts w:ascii="Times New Roman" w:hAnsi="Times New Roman"/>
          <w:sz w:val="24"/>
          <w:szCs w:val="24"/>
        </w:rPr>
        <w:t xml:space="preserve">The </w:t>
      </w:r>
      <w:hyperlink r:id="rId88" w:history="1">
        <w:r w:rsidRPr="00DC7269">
          <w:rPr>
            <w:rStyle w:val="Hyperlink"/>
            <w:rFonts w:ascii="Times New Roman" w:hAnsi="Times New Roman"/>
            <w:sz w:val="24"/>
            <w:szCs w:val="24"/>
          </w:rPr>
          <w:t>Sexual Violence Resource Centre</w:t>
        </w:r>
      </w:hyperlink>
      <w:r w:rsidRPr="00DC7269">
        <w:rPr>
          <w:rFonts w:ascii="Times New Roman" w:hAnsi="Times New Roman"/>
          <w:sz w:val="24"/>
          <w:szCs w:val="24"/>
        </w:rPr>
        <w:t xml:space="preserve"> (https://umanitoba.ca/sexual-violence), located at 537 UMSU University Centre (Fort Garry campus) provides support, resources, information and referral services for any student, faculty or staff member who has been affected by sexual violence. </w:t>
      </w:r>
    </w:p>
    <w:p w14:paraId="504972D2" w14:textId="77777777" w:rsidR="0086706B" w:rsidRPr="002F063B" w:rsidRDefault="0086706B" w:rsidP="0086706B"/>
    <w:p w14:paraId="2CC6BD8E" w14:textId="77777777" w:rsidR="0086706B" w:rsidRPr="002F063B" w:rsidRDefault="0086706B" w:rsidP="0086706B">
      <w:pPr>
        <w:pStyle w:val="Heading2"/>
        <w:rPr>
          <w:rFonts w:ascii="Times New Roman" w:hAnsi="Times New Roman" w:cs="Times New Roman"/>
          <w:b/>
          <w:bCs/>
          <w:color w:val="auto"/>
          <w:sz w:val="24"/>
          <w:szCs w:val="24"/>
        </w:rPr>
      </w:pPr>
      <w:bookmarkStart w:id="33" w:name="_Toc110332743"/>
      <w:r w:rsidRPr="002F063B">
        <w:rPr>
          <w:rFonts w:ascii="Times New Roman" w:hAnsi="Times New Roman" w:cs="Times New Roman"/>
          <w:b/>
          <w:bCs/>
          <w:color w:val="auto"/>
          <w:sz w:val="24"/>
          <w:szCs w:val="24"/>
        </w:rPr>
        <w:t>Student Accessibility Services (SAS)</w:t>
      </w:r>
      <w:bookmarkEnd w:id="33"/>
    </w:p>
    <w:p w14:paraId="5F62AD34" w14:textId="2C907D48" w:rsidR="0086706B" w:rsidRPr="00DC7269" w:rsidRDefault="0086706B" w:rsidP="0086706B">
      <w:pPr>
        <w:pStyle w:val="NoSpacing"/>
        <w:rPr>
          <w:rFonts w:ascii="Times New Roman" w:hAnsi="Times New Roman"/>
          <w:sz w:val="24"/>
          <w:szCs w:val="24"/>
        </w:rPr>
      </w:pPr>
      <w:r w:rsidRPr="00DC7269">
        <w:rPr>
          <w:rFonts w:ascii="Times New Roman" w:hAnsi="Times New Roman"/>
          <w:sz w:val="24"/>
          <w:szCs w:val="24"/>
        </w:rPr>
        <w:t xml:space="preserve">The University of Manitoba is committed to providing an accessible academic community. </w:t>
      </w:r>
      <w:hyperlink r:id="rId89" w:history="1">
        <w:r w:rsidRPr="00DC7269">
          <w:rPr>
            <w:rStyle w:val="Hyperlink"/>
            <w:rFonts w:ascii="Times New Roman" w:hAnsi="Times New Roman"/>
            <w:sz w:val="24"/>
            <w:szCs w:val="24"/>
          </w:rPr>
          <w:t>Student Accessibility Services</w:t>
        </w:r>
      </w:hyperlink>
      <w:r w:rsidRPr="00DC7269">
        <w:rPr>
          <w:rFonts w:ascii="Times New Roman" w:hAnsi="Times New Roman"/>
          <w:sz w:val="24"/>
          <w:szCs w:val="24"/>
        </w:rPr>
        <w:t xml:space="preserve"> (</w:t>
      </w:r>
      <w:hyperlink r:id="rId90" w:history="1">
        <w:r w:rsidR="002F063B" w:rsidRPr="00A936C3">
          <w:rPr>
            <w:rStyle w:val="Hyperlink"/>
            <w:rFonts w:ascii="Times New Roman" w:hAnsi="Times New Roman"/>
            <w:sz w:val="24"/>
            <w:szCs w:val="24"/>
          </w:rPr>
          <w:t>https://umanitoba.ca/student-supports/accessibility</w:t>
        </w:r>
      </w:hyperlink>
      <w:r w:rsidR="002F063B">
        <w:rPr>
          <w:rFonts w:ascii="Times New Roman" w:hAnsi="Times New Roman"/>
          <w:sz w:val="24"/>
          <w:szCs w:val="24"/>
        </w:rPr>
        <w:t xml:space="preserve"> </w:t>
      </w:r>
      <w:r w:rsidRPr="00DC7269">
        <w:rPr>
          <w:rFonts w:ascii="Times New Roman" w:hAnsi="Times New Roman"/>
          <w:sz w:val="24"/>
          <w:szCs w:val="24"/>
        </w:rPr>
        <w:t xml:space="preserve">) offers academic accommodation supports and services such as note-taking, interpreting, assistive technology and exam accommodations. Students who have, or think they may have, a disability (e.g., mental health, learning, medical, hearing, injury-related, visual) are invited to contact SAS to arrange a confidential consultation. SAS is located at 520 University Centre (Fort Garry Campus). </w:t>
      </w:r>
    </w:p>
    <w:p w14:paraId="679B7BB4" w14:textId="77777777" w:rsidR="0086706B" w:rsidRPr="00DC7269" w:rsidRDefault="0086706B" w:rsidP="0086706B">
      <w:pPr>
        <w:pStyle w:val="NoSpacing"/>
        <w:rPr>
          <w:rFonts w:ascii="Times New Roman" w:hAnsi="Times New Roman"/>
          <w:sz w:val="24"/>
          <w:szCs w:val="24"/>
        </w:rPr>
      </w:pPr>
    </w:p>
    <w:p w14:paraId="52E5A419" w14:textId="77777777" w:rsidR="0086706B" w:rsidRPr="002F063B" w:rsidRDefault="0086706B" w:rsidP="0086706B">
      <w:pPr>
        <w:pStyle w:val="Heading2"/>
        <w:rPr>
          <w:rFonts w:ascii="Times New Roman" w:hAnsi="Times New Roman" w:cs="Times New Roman"/>
          <w:b/>
          <w:bCs/>
          <w:color w:val="auto"/>
          <w:sz w:val="24"/>
          <w:szCs w:val="24"/>
          <w:lang w:val="en-CA"/>
        </w:rPr>
      </w:pPr>
      <w:bookmarkStart w:id="34" w:name="_Toc110332744"/>
      <w:r w:rsidRPr="002F063B">
        <w:rPr>
          <w:rFonts w:ascii="Times New Roman" w:hAnsi="Times New Roman" w:cs="Times New Roman"/>
          <w:b/>
          <w:bCs/>
          <w:color w:val="auto"/>
          <w:sz w:val="24"/>
          <w:szCs w:val="24"/>
          <w:lang w:val="en-CA"/>
        </w:rPr>
        <w:t>Student Advocacy</w:t>
      </w:r>
      <w:bookmarkEnd w:id="34"/>
      <w:r w:rsidRPr="002F063B">
        <w:rPr>
          <w:rFonts w:ascii="Times New Roman" w:hAnsi="Times New Roman" w:cs="Times New Roman"/>
          <w:b/>
          <w:bCs/>
          <w:color w:val="auto"/>
          <w:sz w:val="24"/>
          <w:szCs w:val="24"/>
          <w:lang w:val="en-CA"/>
        </w:rPr>
        <w:t xml:space="preserve"> </w:t>
      </w:r>
    </w:p>
    <w:p w14:paraId="4ED528A6" w14:textId="77777777" w:rsidR="0086706B" w:rsidRPr="00DC7269" w:rsidRDefault="00AC08D1" w:rsidP="0086706B">
      <w:hyperlink r:id="rId91" w:history="1">
        <w:r w:rsidR="0086706B" w:rsidRPr="00DC7269">
          <w:rPr>
            <w:rStyle w:val="Hyperlink"/>
          </w:rPr>
          <w:t>Student Advocacy</w:t>
        </w:r>
      </w:hyperlink>
      <w:r w:rsidR="0086706B" w:rsidRPr="00DC7269">
        <w:t xml:space="preserve"> (https://umanitoba.ca/student-supports/academic-supports/student-advocacy) is a safe place for students. We help you navigate university processes and advocate for your rights as a student at UM. If anything in your personal or academic life is affecting your studies, contact our confidential intake assistant by phone (204-474-7423) or email (</w:t>
      </w:r>
      <w:hyperlink r:id="rId92" w:history="1">
        <w:r w:rsidR="0086706B" w:rsidRPr="00DC7269">
          <w:rPr>
            <w:rStyle w:val="Hyperlink"/>
          </w:rPr>
          <w:t>stadv@umanitoba.ca</w:t>
        </w:r>
      </w:hyperlink>
      <w:r w:rsidR="0086706B" w:rsidRPr="00DC7269">
        <w:t>). </w:t>
      </w:r>
    </w:p>
    <w:p w14:paraId="628552C7" w14:textId="77777777" w:rsidR="0086706B" w:rsidRPr="00DC7269" w:rsidRDefault="0086706B" w:rsidP="0086706B">
      <w:pPr>
        <w:rPr>
          <w:lang w:val="en-CA"/>
        </w:rPr>
      </w:pPr>
    </w:p>
    <w:p w14:paraId="2FC57A67" w14:textId="77777777" w:rsidR="0086706B" w:rsidRPr="002F063B" w:rsidRDefault="0086706B" w:rsidP="0086706B">
      <w:pPr>
        <w:pStyle w:val="Heading2"/>
        <w:rPr>
          <w:rFonts w:ascii="Times New Roman" w:eastAsia="Times New Roman" w:hAnsi="Times New Roman" w:cs="Times New Roman"/>
          <w:b/>
          <w:bCs/>
          <w:color w:val="auto"/>
          <w:sz w:val="24"/>
          <w:szCs w:val="24"/>
        </w:rPr>
      </w:pPr>
      <w:bookmarkStart w:id="35" w:name="_Toc110332745"/>
      <w:r w:rsidRPr="002F063B">
        <w:rPr>
          <w:rFonts w:ascii="Times New Roman" w:eastAsia="Times New Roman" w:hAnsi="Times New Roman" w:cs="Times New Roman"/>
          <w:b/>
          <w:bCs/>
          <w:color w:val="auto"/>
          <w:sz w:val="24"/>
          <w:szCs w:val="24"/>
        </w:rPr>
        <w:t>University of Manitoba Libraries (UML)</w:t>
      </w:r>
      <w:bookmarkEnd w:id="35"/>
    </w:p>
    <w:p w14:paraId="45F5A0A7" w14:textId="77777777" w:rsidR="0086706B" w:rsidRPr="00DC7269" w:rsidRDefault="0086706B" w:rsidP="0086706B">
      <w:pPr>
        <w:rPr>
          <w:rStyle w:val="apple-converted-space"/>
          <w:color w:val="1F497D"/>
        </w:rPr>
      </w:pPr>
      <w:r w:rsidRPr="00DC7269">
        <w:rPr>
          <w:color w:val="000000"/>
        </w:rPr>
        <w:t xml:space="preserve">As the primary contact for all research needs, your liaison librarian can play a vital role when completing academic papers and assignments. Liaisons can answer questions about managing citations, or locating appropriate resources, and will address any other concerns you may have, regarding the research process.  Liaisons can be contacted by email or phone, and are also available to meet with you in-person. A </w:t>
      </w:r>
      <w:hyperlink r:id="rId93" w:history="1">
        <w:r w:rsidRPr="00DC7269">
          <w:rPr>
            <w:rStyle w:val="Hyperlink"/>
          </w:rPr>
          <w:t>complete list of liaison librarians</w:t>
        </w:r>
      </w:hyperlink>
      <w:r w:rsidRPr="00DC7269">
        <w:rPr>
          <w:color w:val="000000"/>
        </w:rPr>
        <w:t xml:space="preserve"> (</w:t>
      </w:r>
      <w:r w:rsidRPr="00DC7269">
        <w:t>http://bit.ly/WcEbA1</w:t>
      </w:r>
      <w:r w:rsidRPr="00DC7269">
        <w:rPr>
          <w:color w:val="000000"/>
        </w:rPr>
        <w:t xml:space="preserve">) can be found by subject. </w:t>
      </w:r>
    </w:p>
    <w:p w14:paraId="7B20FB55" w14:textId="77777777" w:rsidR="0086706B" w:rsidRPr="00DC7269" w:rsidRDefault="0086706B" w:rsidP="0086706B">
      <w:pPr>
        <w:rPr>
          <w:rStyle w:val="apple-converted-space"/>
          <w:color w:val="1F497D"/>
        </w:rPr>
      </w:pPr>
    </w:p>
    <w:p w14:paraId="26448DB0" w14:textId="79123617" w:rsidR="009E167A" w:rsidRPr="002F063B" w:rsidRDefault="0086706B" w:rsidP="009E167A">
      <w:pPr>
        <w:rPr>
          <w:b/>
          <w:bCs/>
          <w:color w:val="000000"/>
        </w:rPr>
      </w:pPr>
      <w:r w:rsidRPr="00DC7269">
        <w:rPr>
          <w:color w:val="000000"/>
        </w:rPr>
        <w:t xml:space="preserve">In addition, general library assistance is provided in person at 19 University Libraries, located on both the Fort Garry and Bannatyne campuses, as well as in many Winnipeg hospitals. For a listing of all libraries, please consult the </w:t>
      </w:r>
      <w:hyperlink r:id="rId94" w:history="1">
        <w:r w:rsidRPr="00DC7269">
          <w:rPr>
            <w:rStyle w:val="Hyperlink"/>
          </w:rPr>
          <w:t>UM Libraries and Departments</w:t>
        </w:r>
      </w:hyperlink>
      <w:r w:rsidRPr="00DC7269">
        <w:rPr>
          <w:color w:val="000000"/>
        </w:rPr>
        <w:t xml:space="preserve"> (</w:t>
      </w:r>
      <w:hyperlink r:id="rId95" w:history="1">
        <w:r w:rsidR="002F063B" w:rsidRPr="00A936C3">
          <w:rPr>
            <w:rStyle w:val="Hyperlink"/>
          </w:rPr>
          <w:t>https://libguides.lib.umanitoba.ca/c.php?g=298526</w:t>
        </w:r>
      </w:hyperlink>
      <w:r w:rsidR="002F063B">
        <w:rPr>
          <w:color w:val="000000"/>
        </w:rPr>
        <w:t xml:space="preserve"> </w:t>
      </w:r>
      <w:r w:rsidRPr="00DC7269">
        <w:rPr>
          <w:color w:val="000000"/>
        </w:rPr>
        <w:t xml:space="preserve">) webpage. When working remotely, students can also receive help online, via the Ask-a-Librarian chat found on the </w:t>
      </w:r>
      <w:hyperlink r:id="rId96" w:history="1">
        <w:r w:rsidRPr="00DC7269">
          <w:rPr>
            <w:rStyle w:val="Hyperlink"/>
          </w:rPr>
          <w:t>University of Manitoba Libraries’ homepage</w:t>
        </w:r>
      </w:hyperlink>
      <w:r w:rsidRPr="00DC7269">
        <w:rPr>
          <w:color w:val="000000"/>
        </w:rPr>
        <w:t xml:space="preserve"> (https://umanitoba.ca/libraries/) </w:t>
      </w:r>
    </w:p>
    <w:sectPr w:rsidR="009E167A" w:rsidRPr="002F063B" w:rsidSect="004A18E0">
      <w:headerReference w:type="default" r:id="rId97"/>
      <w:footerReference w:type="default" r:id="rId98"/>
      <w:pgSz w:w="12240" w:h="15840"/>
      <w:pgMar w:top="1008" w:right="1008" w:bottom="720"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363B" w14:textId="77777777" w:rsidR="0002557B" w:rsidRDefault="0002557B" w:rsidP="00486297">
      <w:r>
        <w:separator/>
      </w:r>
    </w:p>
  </w:endnote>
  <w:endnote w:type="continuationSeparator" w:id="0">
    <w:p w14:paraId="7F13D134" w14:textId="77777777" w:rsidR="0002557B" w:rsidRDefault="0002557B" w:rsidP="0048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F01E" w14:textId="77777777" w:rsidR="00802366" w:rsidRDefault="00802366">
    <w:pPr>
      <w:pStyle w:val="Footer"/>
      <w:jc w:val="right"/>
    </w:pPr>
    <w:r>
      <w:fldChar w:fldCharType="begin"/>
    </w:r>
    <w:r>
      <w:instrText xml:space="preserve"> PAGE   \* MERGEFORMAT </w:instrText>
    </w:r>
    <w:r>
      <w:fldChar w:fldCharType="separate"/>
    </w:r>
    <w:r w:rsidR="00F90F6C">
      <w:rPr>
        <w:noProof/>
      </w:rPr>
      <w:t>1</w:t>
    </w:r>
    <w:r>
      <w:rPr>
        <w:noProof/>
      </w:rPr>
      <w:fldChar w:fldCharType="end"/>
    </w:r>
  </w:p>
  <w:p w14:paraId="1B3180B9" w14:textId="77777777" w:rsidR="00802366" w:rsidRDefault="00802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4C75E" w14:textId="77777777" w:rsidR="0002557B" w:rsidRDefault="0002557B" w:rsidP="00486297">
      <w:r>
        <w:separator/>
      </w:r>
    </w:p>
  </w:footnote>
  <w:footnote w:type="continuationSeparator" w:id="0">
    <w:p w14:paraId="7E1ED7D0" w14:textId="77777777" w:rsidR="0002557B" w:rsidRDefault="0002557B" w:rsidP="00486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A202" w14:textId="4643BBBA" w:rsidR="004A18E0" w:rsidRDefault="004A18E0">
    <w:pPr>
      <w:pStyle w:val="Header"/>
    </w:pPr>
    <w:r>
      <w:tab/>
    </w:r>
    <w:r>
      <w:tab/>
      <w:t>FHNS/F</w:t>
    </w:r>
    <w:r w:rsidR="008963BE">
      <w:t>OOD</w:t>
    </w:r>
    <w:r>
      <w:t xml:space="preserve"> 4540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BD6"/>
    <w:multiLevelType w:val="multilevel"/>
    <w:tmpl w:val="BFBC2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6A0201"/>
    <w:multiLevelType w:val="hybridMultilevel"/>
    <w:tmpl w:val="18BE7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B307A"/>
    <w:multiLevelType w:val="hybridMultilevel"/>
    <w:tmpl w:val="82F8E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F027A"/>
    <w:multiLevelType w:val="hybridMultilevel"/>
    <w:tmpl w:val="69B82E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7E3DBB"/>
    <w:multiLevelType w:val="multilevel"/>
    <w:tmpl w:val="BB8E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FA5BFF"/>
    <w:multiLevelType w:val="hybridMultilevel"/>
    <w:tmpl w:val="F3800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3D5BA2"/>
    <w:multiLevelType w:val="hybridMultilevel"/>
    <w:tmpl w:val="295AA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093343"/>
    <w:multiLevelType w:val="hybridMultilevel"/>
    <w:tmpl w:val="8B22FA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505338"/>
    <w:multiLevelType w:val="hybridMultilevel"/>
    <w:tmpl w:val="B89CA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3A130B"/>
    <w:multiLevelType w:val="hybridMultilevel"/>
    <w:tmpl w:val="E6004486"/>
    <w:lvl w:ilvl="0" w:tplc="92506A2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FE70554"/>
    <w:multiLevelType w:val="multilevel"/>
    <w:tmpl w:val="26F4B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671753">
    <w:abstractNumId w:val="6"/>
  </w:num>
  <w:num w:numId="2" w16cid:durableId="1938322293">
    <w:abstractNumId w:val="3"/>
  </w:num>
  <w:num w:numId="3" w16cid:durableId="745884268">
    <w:abstractNumId w:val="4"/>
  </w:num>
  <w:num w:numId="4" w16cid:durableId="1655142621">
    <w:abstractNumId w:val="5"/>
  </w:num>
  <w:num w:numId="5" w16cid:durableId="236549351">
    <w:abstractNumId w:val="9"/>
  </w:num>
  <w:num w:numId="6" w16cid:durableId="182088008">
    <w:abstractNumId w:val="0"/>
  </w:num>
  <w:num w:numId="7" w16cid:durableId="265886953">
    <w:abstractNumId w:val="10"/>
  </w:num>
  <w:num w:numId="8" w16cid:durableId="1799688905">
    <w:abstractNumId w:val="8"/>
  </w:num>
  <w:num w:numId="9" w16cid:durableId="1256939143">
    <w:abstractNumId w:val="2"/>
  </w:num>
  <w:num w:numId="10" w16cid:durableId="609318385">
    <w:abstractNumId w:val="1"/>
  </w:num>
  <w:num w:numId="11" w16cid:durableId="1734354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47"/>
    <w:rsid w:val="000010A3"/>
    <w:rsid w:val="00001891"/>
    <w:rsid w:val="0000394F"/>
    <w:rsid w:val="00005BA3"/>
    <w:rsid w:val="000065DE"/>
    <w:rsid w:val="00010C0B"/>
    <w:rsid w:val="000114BD"/>
    <w:rsid w:val="000144C7"/>
    <w:rsid w:val="00016069"/>
    <w:rsid w:val="0001629B"/>
    <w:rsid w:val="00016643"/>
    <w:rsid w:val="00020EB1"/>
    <w:rsid w:val="0002557B"/>
    <w:rsid w:val="0002582B"/>
    <w:rsid w:val="00027BD9"/>
    <w:rsid w:val="000322C3"/>
    <w:rsid w:val="00032C0E"/>
    <w:rsid w:val="00035BD1"/>
    <w:rsid w:val="00037F94"/>
    <w:rsid w:val="000415F9"/>
    <w:rsid w:val="00041E45"/>
    <w:rsid w:val="00042325"/>
    <w:rsid w:val="00044631"/>
    <w:rsid w:val="00047C6A"/>
    <w:rsid w:val="0005075E"/>
    <w:rsid w:val="00054BA9"/>
    <w:rsid w:val="00060B4E"/>
    <w:rsid w:val="00061557"/>
    <w:rsid w:val="00062DB0"/>
    <w:rsid w:val="0006412C"/>
    <w:rsid w:val="000678F6"/>
    <w:rsid w:val="0007137C"/>
    <w:rsid w:val="00081303"/>
    <w:rsid w:val="00084C1E"/>
    <w:rsid w:val="0009049A"/>
    <w:rsid w:val="000913F3"/>
    <w:rsid w:val="00091791"/>
    <w:rsid w:val="00091C42"/>
    <w:rsid w:val="00091CAB"/>
    <w:rsid w:val="00093788"/>
    <w:rsid w:val="00094B01"/>
    <w:rsid w:val="000A0C22"/>
    <w:rsid w:val="000A3314"/>
    <w:rsid w:val="000A4935"/>
    <w:rsid w:val="000A56D5"/>
    <w:rsid w:val="000C0BFF"/>
    <w:rsid w:val="000C1A6E"/>
    <w:rsid w:val="000C611C"/>
    <w:rsid w:val="000C79B9"/>
    <w:rsid w:val="000C7CF0"/>
    <w:rsid w:val="000D266D"/>
    <w:rsid w:val="000D56F7"/>
    <w:rsid w:val="000D7571"/>
    <w:rsid w:val="000E28F9"/>
    <w:rsid w:val="000E36F8"/>
    <w:rsid w:val="000E4CB7"/>
    <w:rsid w:val="000E5595"/>
    <w:rsid w:val="000F0473"/>
    <w:rsid w:val="000F11FC"/>
    <w:rsid w:val="001017AF"/>
    <w:rsid w:val="0010726A"/>
    <w:rsid w:val="0011740D"/>
    <w:rsid w:val="001219D1"/>
    <w:rsid w:val="00124551"/>
    <w:rsid w:val="00125B24"/>
    <w:rsid w:val="0013224F"/>
    <w:rsid w:val="0013283D"/>
    <w:rsid w:val="00132A25"/>
    <w:rsid w:val="00140F44"/>
    <w:rsid w:val="00146D5B"/>
    <w:rsid w:val="0015084D"/>
    <w:rsid w:val="001511F2"/>
    <w:rsid w:val="00151204"/>
    <w:rsid w:val="00152E62"/>
    <w:rsid w:val="0016200D"/>
    <w:rsid w:val="00166249"/>
    <w:rsid w:val="00166C07"/>
    <w:rsid w:val="001769A2"/>
    <w:rsid w:val="00180DD9"/>
    <w:rsid w:val="00180E41"/>
    <w:rsid w:val="00180FA6"/>
    <w:rsid w:val="001842D3"/>
    <w:rsid w:val="00187B4E"/>
    <w:rsid w:val="00191433"/>
    <w:rsid w:val="0019191D"/>
    <w:rsid w:val="00197AF3"/>
    <w:rsid w:val="001A0F68"/>
    <w:rsid w:val="001A2255"/>
    <w:rsid w:val="001A40B2"/>
    <w:rsid w:val="001B1522"/>
    <w:rsid w:val="001B3AC7"/>
    <w:rsid w:val="001B7581"/>
    <w:rsid w:val="001B7AFD"/>
    <w:rsid w:val="001C0447"/>
    <w:rsid w:val="001C06B7"/>
    <w:rsid w:val="001C4863"/>
    <w:rsid w:val="001D2436"/>
    <w:rsid w:val="001E11B3"/>
    <w:rsid w:val="001E1C15"/>
    <w:rsid w:val="001E445B"/>
    <w:rsid w:val="001E4DA2"/>
    <w:rsid w:val="001E6522"/>
    <w:rsid w:val="001E7B00"/>
    <w:rsid w:val="001F1771"/>
    <w:rsid w:val="001F693B"/>
    <w:rsid w:val="00206689"/>
    <w:rsid w:val="002106ED"/>
    <w:rsid w:val="0021266B"/>
    <w:rsid w:val="00216F77"/>
    <w:rsid w:val="002255D0"/>
    <w:rsid w:val="00226EC1"/>
    <w:rsid w:val="00233053"/>
    <w:rsid w:val="00245F53"/>
    <w:rsid w:val="00246FAF"/>
    <w:rsid w:val="00256683"/>
    <w:rsid w:val="0026072A"/>
    <w:rsid w:val="002626ED"/>
    <w:rsid w:val="00271CC4"/>
    <w:rsid w:val="0027466A"/>
    <w:rsid w:val="0028167A"/>
    <w:rsid w:val="00281B31"/>
    <w:rsid w:val="00281FDD"/>
    <w:rsid w:val="00285405"/>
    <w:rsid w:val="00290878"/>
    <w:rsid w:val="002920FA"/>
    <w:rsid w:val="00293CED"/>
    <w:rsid w:val="00297751"/>
    <w:rsid w:val="00297F2D"/>
    <w:rsid w:val="002A3563"/>
    <w:rsid w:val="002A3EA9"/>
    <w:rsid w:val="002B27FC"/>
    <w:rsid w:val="002B2DB3"/>
    <w:rsid w:val="002B3B3A"/>
    <w:rsid w:val="002B5CD8"/>
    <w:rsid w:val="002C491D"/>
    <w:rsid w:val="002D1AE4"/>
    <w:rsid w:val="002D6CB9"/>
    <w:rsid w:val="002E1AD1"/>
    <w:rsid w:val="002E33BF"/>
    <w:rsid w:val="002E3AB5"/>
    <w:rsid w:val="002E5C52"/>
    <w:rsid w:val="002E7053"/>
    <w:rsid w:val="002E723D"/>
    <w:rsid w:val="002E7615"/>
    <w:rsid w:val="002F063B"/>
    <w:rsid w:val="002F3318"/>
    <w:rsid w:val="002F48D8"/>
    <w:rsid w:val="002F7216"/>
    <w:rsid w:val="002F7D74"/>
    <w:rsid w:val="00312328"/>
    <w:rsid w:val="0031478B"/>
    <w:rsid w:val="00317C0E"/>
    <w:rsid w:val="003222C0"/>
    <w:rsid w:val="003309E7"/>
    <w:rsid w:val="003353B3"/>
    <w:rsid w:val="003358A2"/>
    <w:rsid w:val="00340BAF"/>
    <w:rsid w:val="00342408"/>
    <w:rsid w:val="00343260"/>
    <w:rsid w:val="00361EC7"/>
    <w:rsid w:val="003701B5"/>
    <w:rsid w:val="00373A4D"/>
    <w:rsid w:val="00375470"/>
    <w:rsid w:val="00384FDB"/>
    <w:rsid w:val="00387EB9"/>
    <w:rsid w:val="00390ADE"/>
    <w:rsid w:val="00392043"/>
    <w:rsid w:val="00393BCC"/>
    <w:rsid w:val="00396157"/>
    <w:rsid w:val="00396483"/>
    <w:rsid w:val="003A2BC8"/>
    <w:rsid w:val="003A7899"/>
    <w:rsid w:val="003A7A4A"/>
    <w:rsid w:val="003A7D16"/>
    <w:rsid w:val="003B35B7"/>
    <w:rsid w:val="003B4C8D"/>
    <w:rsid w:val="003B5E28"/>
    <w:rsid w:val="003B7721"/>
    <w:rsid w:val="003C17D4"/>
    <w:rsid w:val="003C5BAA"/>
    <w:rsid w:val="003C5D18"/>
    <w:rsid w:val="003D03E3"/>
    <w:rsid w:val="003D0CA0"/>
    <w:rsid w:val="003D50D3"/>
    <w:rsid w:val="003E1604"/>
    <w:rsid w:val="003E3558"/>
    <w:rsid w:val="003F1076"/>
    <w:rsid w:val="003F1B41"/>
    <w:rsid w:val="003F2717"/>
    <w:rsid w:val="003F4436"/>
    <w:rsid w:val="003F4D9F"/>
    <w:rsid w:val="003F65C1"/>
    <w:rsid w:val="003F7B38"/>
    <w:rsid w:val="00404B8E"/>
    <w:rsid w:val="00404D26"/>
    <w:rsid w:val="00405FB0"/>
    <w:rsid w:val="004110BC"/>
    <w:rsid w:val="00413652"/>
    <w:rsid w:val="0041709E"/>
    <w:rsid w:val="00417CBA"/>
    <w:rsid w:val="0042153F"/>
    <w:rsid w:val="004316F6"/>
    <w:rsid w:val="00434240"/>
    <w:rsid w:val="004376F0"/>
    <w:rsid w:val="004411AD"/>
    <w:rsid w:val="00446C9A"/>
    <w:rsid w:val="00451950"/>
    <w:rsid w:val="004600CB"/>
    <w:rsid w:val="00462A1A"/>
    <w:rsid w:val="00464FD3"/>
    <w:rsid w:val="0047128F"/>
    <w:rsid w:val="004720C7"/>
    <w:rsid w:val="00474781"/>
    <w:rsid w:val="004747A4"/>
    <w:rsid w:val="004756E7"/>
    <w:rsid w:val="00476F41"/>
    <w:rsid w:val="00483FA7"/>
    <w:rsid w:val="00486297"/>
    <w:rsid w:val="0049239B"/>
    <w:rsid w:val="004A18E0"/>
    <w:rsid w:val="004A2430"/>
    <w:rsid w:val="004B30E5"/>
    <w:rsid w:val="004B425F"/>
    <w:rsid w:val="004B6F5B"/>
    <w:rsid w:val="004C0CA7"/>
    <w:rsid w:val="004C1B13"/>
    <w:rsid w:val="004C32A8"/>
    <w:rsid w:val="004C51E7"/>
    <w:rsid w:val="004C5C83"/>
    <w:rsid w:val="004C6CFC"/>
    <w:rsid w:val="004D5545"/>
    <w:rsid w:val="004D74B5"/>
    <w:rsid w:val="004E422C"/>
    <w:rsid w:val="004F33BF"/>
    <w:rsid w:val="004F430E"/>
    <w:rsid w:val="004F6423"/>
    <w:rsid w:val="004F7671"/>
    <w:rsid w:val="004F7990"/>
    <w:rsid w:val="00501DA0"/>
    <w:rsid w:val="00504A47"/>
    <w:rsid w:val="00507EA0"/>
    <w:rsid w:val="00525E77"/>
    <w:rsid w:val="005315AF"/>
    <w:rsid w:val="00531F9D"/>
    <w:rsid w:val="00537321"/>
    <w:rsid w:val="005417D8"/>
    <w:rsid w:val="005422D3"/>
    <w:rsid w:val="00544241"/>
    <w:rsid w:val="005463F7"/>
    <w:rsid w:val="00550126"/>
    <w:rsid w:val="00551877"/>
    <w:rsid w:val="0055372A"/>
    <w:rsid w:val="005545F6"/>
    <w:rsid w:val="0055727B"/>
    <w:rsid w:val="005573D0"/>
    <w:rsid w:val="0056005A"/>
    <w:rsid w:val="005613D6"/>
    <w:rsid w:val="00562F9D"/>
    <w:rsid w:val="0056687A"/>
    <w:rsid w:val="00573165"/>
    <w:rsid w:val="00574E77"/>
    <w:rsid w:val="00575079"/>
    <w:rsid w:val="005777DF"/>
    <w:rsid w:val="005865AC"/>
    <w:rsid w:val="00587329"/>
    <w:rsid w:val="0059059B"/>
    <w:rsid w:val="0059483D"/>
    <w:rsid w:val="005A40FE"/>
    <w:rsid w:val="005B2955"/>
    <w:rsid w:val="005C2552"/>
    <w:rsid w:val="005C4931"/>
    <w:rsid w:val="005C727A"/>
    <w:rsid w:val="005D003A"/>
    <w:rsid w:val="005D7159"/>
    <w:rsid w:val="005E1C32"/>
    <w:rsid w:val="005E26CC"/>
    <w:rsid w:val="005E29AF"/>
    <w:rsid w:val="005E4197"/>
    <w:rsid w:val="005E5244"/>
    <w:rsid w:val="005E5B5E"/>
    <w:rsid w:val="005F0843"/>
    <w:rsid w:val="005F52EA"/>
    <w:rsid w:val="005F653C"/>
    <w:rsid w:val="00602E17"/>
    <w:rsid w:val="00616EF1"/>
    <w:rsid w:val="00620CD6"/>
    <w:rsid w:val="0062107C"/>
    <w:rsid w:val="00626313"/>
    <w:rsid w:val="00626444"/>
    <w:rsid w:val="00627DCA"/>
    <w:rsid w:val="00627E66"/>
    <w:rsid w:val="006363BE"/>
    <w:rsid w:val="006372CB"/>
    <w:rsid w:val="00646216"/>
    <w:rsid w:val="00655EB1"/>
    <w:rsid w:val="006568AD"/>
    <w:rsid w:val="0066167E"/>
    <w:rsid w:val="006636FA"/>
    <w:rsid w:val="00665BAE"/>
    <w:rsid w:val="00665F5A"/>
    <w:rsid w:val="006660DB"/>
    <w:rsid w:val="006677A6"/>
    <w:rsid w:val="00670C02"/>
    <w:rsid w:val="006714DF"/>
    <w:rsid w:val="00672C7C"/>
    <w:rsid w:val="00675B9F"/>
    <w:rsid w:val="006768D7"/>
    <w:rsid w:val="0068265E"/>
    <w:rsid w:val="00682B71"/>
    <w:rsid w:val="00683AB0"/>
    <w:rsid w:val="00684608"/>
    <w:rsid w:val="006A03EF"/>
    <w:rsid w:val="006A0836"/>
    <w:rsid w:val="006A1147"/>
    <w:rsid w:val="006A3E47"/>
    <w:rsid w:val="006B0815"/>
    <w:rsid w:val="006B0C54"/>
    <w:rsid w:val="006B45C4"/>
    <w:rsid w:val="006B4888"/>
    <w:rsid w:val="006C03D8"/>
    <w:rsid w:val="006C38E7"/>
    <w:rsid w:val="006C6789"/>
    <w:rsid w:val="006C6B7A"/>
    <w:rsid w:val="006C6C88"/>
    <w:rsid w:val="006D1D4B"/>
    <w:rsid w:val="006D3DDE"/>
    <w:rsid w:val="006D7140"/>
    <w:rsid w:val="006E061F"/>
    <w:rsid w:val="006F0205"/>
    <w:rsid w:val="006F1431"/>
    <w:rsid w:val="006F1C3D"/>
    <w:rsid w:val="007075C0"/>
    <w:rsid w:val="00710AA6"/>
    <w:rsid w:val="00711FA4"/>
    <w:rsid w:val="00722B21"/>
    <w:rsid w:val="0072353F"/>
    <w:rsid w:val="0072361C"/>
    <w:rsid w:val="00730333"/>
    <w:rsid w:val="007308BD"/>
    <w:rsid w:val="007312E3"/>
    <w:rsid w:val="00732BED"/>
    <w:rsid w:val="0073330C"/>
    <w:rsid w:val="00736B5C"/>
    <w:rsid w:val="007441E6"/>
    <w:rsid w:val="00746286"/>
    <w:rsid w:val="00752037"/>
    <w:rsid w:val="00752903"/>
    <w:rsid w:val="0075529D"/>
    <w:rsid w:val="007575AF"/>
    <w:rsid w:val="00761F22"/>
    <w:rsid w:val="007646F8"/>
    <w:rsid w:val="00765984"/>
    <w:rsid w:val="00766310"/>
    <w:rsid w:val="00772FCE"/>
    <w:rsid w:val="00777BB2"/>
    <w:rsid w:val="00787190"/>
    <w:rsid w:val="00792697"/>
    <w:rsid w:val="00792989"/>
    <w:rsid w:val="00792CB3"/>
    <w:rsid w:val="00794A91"/>
    <w:rsid w:val="00795CBF"/>
    <w:rsid w:val="00796170"/>
    <w:rsid w:val="007A0F34"/>
    <w:rsid w:val="007A1F9C"/>
    <w:rsid w:val="007A3036"/>
    <w:rsid w:val="007A3C7B"/>
    <w:rsid w:val="007B0A1A"/>
    <w:rsid w:val="007B0B05"/>
    <w:rsid w:val="007B3E03"/>
    <w:rsid w:val="007B5DF6"/>
    <w:rsid w:val="007C09C1"/>
    <w:rsid w:val="007C192D"/>
    <w:rsid w:val="007C3803"/>
    <w:rsid w:val="007D10BF"/>
    <w:rsid w:val="007D1DBF"/>
    <w:rsid w:val="007D419D"/>
    <w:rsid w:val="007D44C1"/>
    <w:rsid w:val="007D5454"/>
    <w:rsid w:val="007D74DE"/>
    <w:rsid w:val="007D77D3"/>
    <w:rsid w:val="007F32B2"/>
    <w:rsid w:val="00801965"/>
    <w:rsid w:val="00802366"/>
    <w:rsid w:val="00805F46"/>
    <w:rsid w:val="008079F1"/>
    <w:rsid w:val="0081422C"/>
    <w:rsid w:val="0081474B"/>
    <w:rsid w:val="00822252"/>
    <w:rsid w:val="00832641"/>
    <w:rsid w:val="008357FE"/>
    <w:rsid w:val="00840643"/>
    <w:rsid w:val="008449A9"/>
    <w:rsid w:val="00850A72"/>
    <w:rsid w:val="00850DB4"/>
    <w:rsid w:val="00852081"/>
    <w:rsid w:val="00857023"/>
    <w:rsid w:val="0085775E"/>
    <w:rsid w:val="00861F52"/>
    <w:rsid w:val="00864961"/>
    <w:rsid w:val="008658D4"/>
    <w:rsid w:val="0086706B"/>
    <w:rsid w:val="00872522"/>
    <w:rsid w:val="008767F4"/>
    <w:rsid w:val="008847DA"/>
    <w:rsid w:val="00886719"/>
    <w:rsid w:val="00890B95"/>
    <w:rsid w:val="00895C3D"/>
    <w:rsid w:val="008961C9"/>
    <w:rsid w:val="008963BE"/>
    <w:rsid w:val="00896F10"/>
    <w:rsid w:val="00897896"/>
    <w:rsid w:val="008A3D26"/>
    <w:rsid w:val="008A6630"/>
    <w:rsid w:val="008B03EA"/>
    <w:rsid w:val="008B1E7A"/>
    <w:rsid w:val="008C1300"/>
    <w:rsid w:val="008C236E"/>
    <w:rsid w:val="008C6D31"/>
    <w:rsid w:val="008D3187"/>
    <w:rsid w:val="008D32C3"/>
    <w:rsid w:val="008D53DE"/>
    <w:rsid w:val="008E030A"/>
    <w:rsid w:val="008E06C3"/>
    <w:rsid w:val="008E67B8"/>
    <w:rsid w:val="008F0CB0"/>
    <w:rsid w:val="008F1DCA"/>
    <w:rsid w:val="008F2641"/>
    <w:rsid w:val="008F3171"/>
    <w:rsid w:val="008F34CC"/>
    <w:rsid w:val="00900BA0"/>
    <w:rsid w:val="00902FF4"/>
    <w:rsid w:val="009118C5"/>
    <w:rsid w:val="009162DF"/>
    <w:rsid w:val="00920099"/>
    <w:rsid w:val="009204B1"/>
    <w:rsid w:val="00921AE6"/>
    <w:rsid w:val="00935C68"/>
    <w:rsid w:val="00941FA9"/>
    <w:rsid w:val="00947FA3"/>
    <w:rsid w:val="009600CA"/>
    <w:rsid w:val="0096448A"/>
    <w:rsid w:val="00967DAC"/>
    <w:rsid w:val="00974E48"/>
    <w:rsid w:val="009761C8"/>
    <w:rsid w:val="009807B3"/>
    <w:rsid w:val="009811FE"/>
    <w:rsid w:val="0098295D"/>
    <w:rsid w:val="00982FD2"/>
    <w:rsid w:val="00984545"/>
    <w:rsid w:val="00984711"/>
    <w:rsid w:val="00984951"/>
    <w:rsid w:val="00986C94"/>
    <w:rsid w:val="00990A21"/>
    <w:rsid w:val="00990B87"/>
    <w:rsid w:val="00991763"/>
    <w:rsid w:val="009917A3"/>
    <w:rsid w:val="0099255A"/>
    <w:rsid w:val="00995296"/>
    <w:rsid w:val="00995F72"/>
    <w:rsid w:val="00996727"/>
    <w:rsid w:val="009B5A61"/>
    <w:rsid w:val="009C0CD8"/>
    <w:rsid w:val="009C1080"/>
    <w:rsid w:val="009C22B4"/>
    <w:rsid w:val="009C5BDA"/>
    <w:rsid w:val="009D00F0"/>
    <w:rsid w:val="009D083C"/>
    <w:rsid w:val="009D1E19"/>
    <w:rsid w:val="009D3A3A"/>
    <w:rsid w:val="009D546F"/>
    <w:rsid w:val="009D5C7D"/>
    <w:rsid w:val="009E167A"/>
    <w:rsid w:val="009E741E"/>
    <w:rsid w:val="009F0CCC"/>
    <w:rsid w:val="009F2966"/>
    <w:rsid w:val="009F4430"/>
    <w:rsid w:val="009F6AFE"/>
    <w:rsid w:val="00A03180"/>
    <w:rsid w:val="00A11667"/>
    <w:rsid w:val="00A1345F"/>
    <w:rsid w:val="00A17573"/>
    <w:rsid w:val="00A31B70"/>
    <w:rsid w:val="00A33C7C"/>
    <w:rsid w:val="00A36353"/>
    <w:rsid w:val="00A370F4"/>
    <w:rsid w:val="00A37782"/>
    <w:rsid w:val="00A37B24"/>
    <w:rsid w:val="00A40C43"/>
    <w:rsid w:val="00A435C6"/>
    <w:rsid w:val="00A43D83"/>
    <w:rsid w:val="00A44C49"/>
    <w:rsid w:val="00A5250A"/>
    <w:rsid w:val="00A52AEA"/>
    <w:rsid w:val="00A563FD"/>
    <w:rsid w:val="00A62564"/>
    <w:rsid w:val="00A768D2"/>
    <w:rsid w:val="00A76FD3"/>
    <w:rsid w:val="00A77CFB"/>
    <w:rsid w:val="00A77E05"/>
    <w:rsid w:val="00A80B7E"/>
    <w:rsid w:val="00A81BFF"/>
    <w:rsid w:val="00A826FF"/>
    <w:rsid w:val="00A82FD1"/>
    <w:rsid w:val="00A8400D"/>
    <w:rsid w:val="00A87678"/>
    <w:rsid w:val="00A93BE6"/>
    <w:rsid w:val="00A968BA"/>
    <w:rsid w:val="00AA7232"/>
    <w:rsid w:val="00AB452D"/>
    <w:rsid w:val="00AB5053"/>
    <w:rsid w:val="00AB58DE"/>
    <w:rsid w:val="00AC011B"/>
    <w:rsid w:val="00AC08D1"/>
    <w:rsid w:val="00AC1A35"/>
    <w:rsid w:val="00AC1DE9"/>
    <w:rsid w:val="00AC3797"/>
    <w:rsid w:val="00AD1A54"/>
    <w:rsid w:val="00AD1BF6"/>
    <w:rsid w:val="00AE0CC4"/>
    <w:rsid w:val="00AE1BE8"/>
    <w:rsid w:val="00AE6395"/>
    <w:rsid w:val="00AF639E"/>
    <w:rsid w:val="00AF6D87"/>
    <w:rsid w:val="00AF70ED"/>
    <w:rsid w:val="00B06C15"/>
    <w:rsid w:val="00B101F7"/>
    <w:rsid w:val="00B10708"/>
    <w:rsid w:val="00B14FD2"/>
    <w:rsid w:val="00B207B3"/>
    <w:rsid w:val="00B222DD"/>
    <w:rsid w:val="00B23812"/>
    <w:rsid w:val="00B27E51"/>
    <w:rsid w:val="00B312F2"/>
    <w:rsid w:val="00B41ED8"/>
    <w:rsid w:val="00B41EF8"/>
    <w:rsid w:val="00B4434A"/>
    <w:rsid w:val="00B50065"/>
    <w:rsid w:val="00B54053"/>
    <w:rsid w:val="00B5513D"/>
    <w:rsid w:val="00B6073B"/>
    <w:rsid w:val="00B60C74"/>
    <w:rsid w:val="00B61967"/>
    <w:rsid w:val="00B61A5C"/>
    <w:rsid w:val="00B71380"/>
    <w:rsid w:val="00B85085"/>
    <w:rsid w:val="00B921B6"/>
    <w:rsid w:val="00B92D84"/>
    <w:rsid w:val="00B9321D"/>
    <w:rsid w:val="00B93F99"/>
    <w:rsid w:val="00B94888"/>
    <w:rsid w:val="00B971CE"/>
    <w:rsid w:val="00BA47F8"/>
    <w:rsid w:val="00BB0208"/>
    <w:rsid w:val="00BB1890"/>
    <w:rsid w:val="00BB3360"/>
    <w:rsid w:val="00BB4544"/>
    <w:rsid w:val="00BC4B3A"/>
    <w:rsid w:val="00BC4CB0"/>
    <w:rsid w:val="00BD2D3F"/>
    <w:rsid w:val="00BE0D5C"/>
    <w:rsid w:val="00BE251C"/>
    <w:rsid w:val="00C04855"/>
    <w:rsid w:val="00C04D67"/>
    <w:rsid w:val="00C20622"/>
    <w:rsid w:val="00C30A43"/>
    <w:rsid w:val="00C321C9"/>
    <w:rsid w:val="00C3330E"/>
    <w:rsid w:val="00C341A9"/>
    <w:rsid w:val="00C34BED"/>
    <w:rsid w:val="00C34CBB"/>
    <w:rsid w:val="00C37225"/>
    <w:rsid w:val="00C37955"/>
    <w:rsid w:val="00C4295E"/>
    <w:rsid w:val="00C42993"/>
    <w:rsid w:val="00C437E6"/>
    <w:rsid w:val="00C44E09"/>
    <w:rsid w:val="00C55434"/>
    <w:rsid w:val="00C55A45"/>
    <w:rsid w:val="00C5601C"/>
    <w:rsid w:val="00C56CBA"/>
    <w:rsid w:val="00C5798E"/>
    <w:rsid w:val="00C65BAA"/>
    <w:rsid w:val="00C6675F"/>
    <w:rsid w:val="00C7237D"/>
    <w:rsid w:val="00C75009"/>
    <w:rsid w:val="00C77D3D"/>
    <w:rsid w:val="00C83C8B"/>
    <w:rsid w:val="00C83ECA"/>
    <w:rsid w:val="00C85A0C"/>
    <w:rsid w:val="00C94C29"/>
    <w:rsid w:val="00CA5C5B"/>
    <w:rsid w:val="00CA7848"/>
    <w:rsid w:val="00CB1A53"/>
    <w:rsid w:val="00CB5CDA"/>
    <w:rsid w:val="00CB6BC9"/>
    <w:rsid w:val="00CB73C2"/>
    <w:rsid w:val="00CB76C1"/>
    <w:rsid w:val="00CD1E45"/>
    <w:rsid w:val="00CD5BC9"/>
    <w:rsid w:val="00CD6EC5"/>
    <w:rsid w:val="00CE554F"/>
    <w:rsid w:val="00CF338A"/>
    <w:rsid w:val="00CF4197"/>
    <w:rsid w:val="00CF56EA"/>
    <w:rsid w:val="00CF5AEB"/>
    <w:rsid w:val="00CF5C5A"/>
    <w:rsid w:val="00CF5C90"/>
    <w:rsid w:val="00CF62AA"/>
    <w:rsid w:val="00D0029A"/>
    <w:rsid w:val="00D00FAF"/>
    <w:rsid w:val="00D04CBB"/>
    <w:rsid w:val="00D109BA"/>
    <w:rsid w:val="00D11822"/>
    <w:rsid w:val="00D11DBA"/>
    <w:rsid w:val="00D14233"/>
    <w:rsid w:val="00D148B2"/>
    <w:rsid w:val="00D215A1"/>
    <w:rsid w:val="00D225EB"/>
    <w:rsid w:val="00D317B9"/>
    <w:rsid w:val="00D32B13"/>
    <w:rsid w:val="00D33F17"/>
    <w:rsid w:val="00D37DFC"/>
    <w:rsid w:val="00D4278C"/>
    <w:rsid w:val="00D43E9F"/>
    <w:rsid w:val="00D44B0C"/>
    <w:rsid w:val="00D47D4A"/>
    <w:rsid w:val="00D50635"/>
    <w:rsid w:val="00D50903"/>
    <w:rsid w:val="00D50EE2"/>
    <w:rsid w:val="00D51543"/>
    <w:rsid w:val="00D5451C"/>
    <w:rsid w:val="00D55674"/>
    <w:rsid w:val="00D56292"/>
    <w:rsid w:val="00D61AA6"/>
    <w:rsid w:val="00D63D1B"/>
    <w:rsid w:val="00D65E70"/>
    <w:rsid w:val="00D6647A"/>
    <w:rsid w:val="00D67D2A"/>
    <w:rsid w:val="00D72BA0"/>
    <w:rsid w:val="00D743B1"/>
    <w:rsid w:val="00D744BC"/>
    <w:rsid w:val="00D7490F"/>
    <w:rsid w:val="00D756A1"/>
    <w:rsid w:val="00D8337A"/>
    <w:rsid w:val="00D85A49"/>
    <w:rsid w:val="00D9144D"/>
    <w:rsid w:val="00D93012"/>
    <w:rsid w:val="00D93D3B"/>
    <w:rsid w:val="00D947C9"/>
    <w:rsid w:val="00D9550A"/>
    <w:rsid w:val="00D96240"/>
    <w:rsid w:val="00DA2648"/>
    <w:rsid w:val="00DB13CD"/>
    <w:rsid w:val="00DB30B9"/>
    <w:rsid w:val="00DB58AC"/>
    <w:rsid w:val="00DB62D0"/>
    <w:rsid w:val="00DB6578"/>
    <w:rsid w:val="00DC337E"/>
    <w:rsid w:val="00DC6297"/>
    <w:rsid w:val="00DC7269"/>
    <w:rsid w:val="00DD01FD"/>
    <w:rsid w:val="00DD1F55"/>
    <w:rsid w:val="00DD3EAA"/>
    <w:rsid w:val="00DD70B9"/>
    <w:rsid w:val="00DD77CA"/>
    <w:rsid w:val="00DD7FFC"/>
    <w:rsid w:val="00DE0CA3"/>
    <w:rsid w:val="00DE4563"/>
    <w:rsid w:val="00DF2C03"/>
    <w:rsid w:val="00DF66D6"/>
    <w:rsid w:val="00E07556"/>
    <w:rsid w:val="00E11C9F"/>
    <w:rsid w:val="00E138D7"/>
    <w:rsid w:val="00E16296"/>
    <w:rsid w:val="00E2387B"/>
    <w:rsid w:val="00E305B4"/>
    <w:rsid w:val="00E3534D"/>
    <w:rsid w:val="00E4544B"/>
    <w:rsid w:val="00E50A44"/>
    <w:rsid w:val="00E52D42"/>
    <w:rsid w:val="00E54944"/>
    <w:rsid w:val="00E6089B"/>
    <w:rsid w:val="00E739D9"/>
    <w:rsid w:val="00E7641F"/>
    <w:rsid w:val="00E7761F"/>
    <w:rsid w:val="00E84063"/>
    <w:rsid w:val="00E861ED"/>
    <w:rsid w:val="00E879B9"/>
    <w:rsid w:val="00E93610"/>
    <w:rsid w:val="00EA0DD7"/>
    <w:rsid w:val="00EA6B58"/>
    <w:rsid w:val="00EB3F39"/>
    <w:rsid w:val="00EB6272"/>
    <w:rsid w:val="00EB72F1"/>
    <w:rsid w:val="00EC3D55"/>
    <w:rsid w:val="00ED3B06"/>
    <w:rsid w:val="00ED478C"/>
    <w:rsid w:val="00EE2945"/>
    <w:rsid w:val="00EE4B10"/>
    <w:rsid w:val="00EE4CA1"/>
    <w:rsid w:val="00EF17A1"/>
    <w:rsid w:val="00F02011"/>
    <w:rsid w:val="00F022F5"/>
    <w:rsid w:val="00F02744"/>
    <w:rsid w:val="00F04261"/>
    <w:rsid w:val="00F04996"/>
    <w:rsid w:val="00F10F6D"/>
    <w:rsid w:val="00F17540"/>
    <w:rsid w:val="00F25234"/>
    <w:rsid w:val="00F30FA0"/>
    <w:rsid w:val="00F31C26"/>
    <w:rsid w:val="00F34AB7"/>
    <w:rsid w:val="00F3655D"/>
    <w:rsid w:val="00F37FC7"/>
    <w:rsid w:val="00F4049F"/>
    <w:rsid w:val="00F40B54"/>
    <w:rsid w:val="00F41817"/>
    <w:rsid w:val="00F44E03"/>
    <w:rsid w:val="00F46B2A"/>
    <w:rsid w:val="00F50A0F"/>
    <w:rsid w:val="00F50E39"/>
    <w:rsid w:val="00F50E4A"/>
    <w:rsid w:val="00F54773"/>
    <w:rsid w:val="00F56B92"/>
    <w:rsid w:val="00F57835"/>
    <w:rsid w:val="00F602C4"/>
    <w:rsid w:val="00F64E2E"/>
    <w:rsid w:val="00F731B6"/>
    <w:rsid w:val="00F90F6C"/>
    <w:rsid w:val="00F9585C"/>
    <w:rsid w:val="00F96541"/>
    <w:rsid w:val="00F97CE5"/>
    <w:rsid w:val="00FA1346"/>
    <w:rsid w:val="00FA2F4B"/>
    <w:rsid w:val="00FA2F9E"/>
    <w:rsid w:val="00FA7E5C"/>
    <w:rsid w:val="00FB22E3"/>
    <w:rsid w:val="00FB2BBC"/>
    <w:rsid w:val="00FB4385"/>
    <w:rsid w:val="00FC3170"/>
    <w:rsid w:val="00FC5211"/>
    <w:rsid w:val="00FC5EE2"/>
    <w:rsid w:val="00FC6F7D"/>
    <w:rsid w:val="00FD1520"/>
    <w:rsid w:val="00FD2602"/>
    <w:rsid w:val="00FD4A51"/>
    <w:rsid w:val="00FD5A77"/>
    <w:rsid w:val="00FE1361"/>
    <w:rsid w:val="00FE6B9C"/>
    <w:rsid w:val="00FF2962"/>
    <w:rsid w:val="00FF2D51"/>
    <w:rsid w:val="00FF6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F785"/>
  <w15:docId w15:val="{1D010469-7A72-42D1-9980-A572E58B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1"/>
    <w:autoRedefine/>
    <w:uiPriority w:val="9"/>
    <w:qFormat/>
    <w:rsid w:val="00486297"/>
    <w:pPr>
      <w:keepNext/>
      <w:keepLines/>
      <w:pBdr>
        <w:bottom w:val="single" w:sz="12" w:space="1" w:color="auto"/>
      </w:pBdr>
      <w:jc w:val="center"/>
      <w:outlineLvl w:val="0"/>
    </w:pPr>
    <w:rPr>
      <w:rFonts w:ascii="Calibri" w:eastAsia="MS Gothic" w:hAnsi="Calibri" w:cs="Calibri"/>
      <w:b/>
      <w:bCs/>
      <w:sz w:val="32"/>
      <w:szCs w:val="32"/>
      <w:lang w:val="en-CA"/>
    </w:rPr>
  </w:style>
  <w:style w:type="paragraph" w:styleId="Heading2">
    <w:name w:val="heading 2"/>
    <w:basedOn w:val="Normal"/>
    <w:next w:val="Normal"/>
    <w:link w:val="Heading2Char"/>
    <w:uiPriority w:val="9"/>
    <w:unhideWhenUsed/>
    <w:qFormat/>
    <w:rsid w:val="00CF338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706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6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6C9A"/>
    <w:rPr>
      <w:rFonts w:ascii="Tahoma" w:hAnsi="Tahoma" w:cs="Tahoma"/>
      <w:sz w:val="16"/>
      <w:szCs w:val="16"/>
    </w:rPr>
  </w:style>
  <w:style w:type="character" w:styleId="Hyperlink">
    <w:name w:val="Hyperlink"/>
    <w:rsid w:val="00D109BA"/>
    <w:rPr>
      <w:color w:val="0000FF"/>
      <w:u w:val="single"/>
    </w:rPr>
  </w:style>
  <w:style w:type="paragraph" w:styleId="NormalWeb">
    <w:name w:val="Normal (Web)"/>
    <w:basedOn w:val="Normal"/>
    <w:uiPriority w:val="99"/>
    <w:rsid w:val="009118C5"/>
    <w:pPr>
      <w:spacing w:before="100" w:beforeAutospacing="1" w:after="100" w:afterAutospacing="1"/>
    </w:pPr>
  </w:style>
  <w:style w:type="character" w:customStyle="1" w:styleId="apple-style-span">
    <w:name w:val="apple-style-span"/>
    <w:basedOn w:val="DefaultParagraphFont"/>
    <w:rsid w:val="001F693B"/>
  </w:style>
  <w:style w:type="paragraph" w:customStyle="1" w:styleId="Default">
    <w:name w:val="Default"/>
    <w:rsid w:val="00A77E05"/>
    <w:pPr>
      <w:autoSpaceDE w:val="0"/>
      <w:autoSpaceDN w:val="0"/>
      <w:adjustRightInd w:val="0"/>
    </w:pPr>
    <w:rPr>
      <w:color w:val="000000"/>
      <w:sz w:val="24"/>
      <w:szCs w:val="24"/>
      <w:lang w:val="en-CA" w:eastAsia="en-CA"/>
    </w:rPr>
  </w:style>
  <w:style w:type="character" w:customStyle="1" w:styleId="catalogtitle">
    <w:name w:val="catalogtitle"/>
    <w:rsid w:val="00FA2F9E"/>
  </w:style>
  <w:style w:type="character" w:customStyle="1" w:styleId="title2">
    <w:name w:val="title2"/>
    <w:rsid w:val="00FA2F9E"/>
  </w:style>
  <w:style w:type="character" w:styleId="Strong">
    <w:name w:val="Strong"/>
    <w:uiPriority w:val="22"/>
    <w:qFormat/>
    <w:rsid w:val="00FA2F9E"/>
    <w:rPr>
      <w:b/>
      <w:bCs/>
    </w:rPr>
  </w:style>
  <w:style w:type="character" w:styleId="Emphasis">
    <w:name w:val="Emphasis"/>
    <w:uiPriority w:val="20"/>
    <w:qFormat/>
    <w:rsid w:val="00FA2F9E"/>
    <w:rPr>
      <w:i/>
      <w:iCs/>
    </w:rPr>
  </w:style>
  <w:style w:type="character" w:customStyle="1" w:styleId="Heading1Char">
    <w:name w:val="Heading 1 Char"/>
    <w:uiPriority w:val="9"/>
    <w:rsid w:val="00486297"/>
    <w:rPr>
      <w:rFonts w:ascii="Cambria" w:eastAsia="Times New Roman" w:hAnsi="Cambria" w:cs="Times New Roman"/>
      <w:b/>
      <w:bCs/>
      <w:kern w:val="32"/>
      <w:sz w:val="32"/>
      <w:szCs w:val="32"/>
    </w:rPr>
  </w:style>
  <w:style w:type="character" w:customStyle="1" w:styleId="Heading1Char1">
    <w:name w:val="Heading 1 Char1"/>
    <w:link w:val="Heading1"/>
    <w:uiPriority w:val="9"/>
    <w:rsid w:val="00486297"/>
    <w:rPr>
      <w:rFonts w:ascii="Calibri" w:eastAsia="MS Gothic" w:hAnsi="Calibri" w:cs="Calibri"/>
      <w:b/>
      <w:bCs/>
      <w:sz w:val="32"/>
      <w:szCs w:val="32"/>
      <w:lang w:val="en-CA"/>
    </w:rPr>
  </w:style>
  <w:style w:type="paragraph" w:styleId="NoSpacing">
    <w:name w:val="No Spacing"/>
    <w:basedOn w:val="Normal"/>
    <w:uiPriority w:val="1"/>
    <w:qFormat/>
    <w:rsid w:val="00486297"/>
    <w:rPr>
      <w:rFonts w:ascii="Calibri" w:eastAsia="Calibri" w:hAnsi="Calibri"/>
      <w:sz w:val="22"/>
      <w:szCs w:val="22"/>
      <w:lang w:val="en-CA"/>
    </w:rPr>
  </w:style>
  <w:style w:type="paragraph" w:styleId="Header">
    <w:name w:val="header"/>
    <w:basedOn w:val="Normal"/>
    <w:link w:val="HeaderChar"/>
    <w:uiPriority w:val="99"/>
    <w:unhideWhenUsed/>
    <w:rsid w:val="00486297"/>
    <w:pPr>
      <w:tabs>
        <w:tab w:val="center" w:pos="4680"/>
        <w:tab w:val="right" w:pos="9360"/>
      </w:tabs>
    </w:pPr>
  </w:style>
  <w:style w:type="character" w:customStyle="1" w:styleId="HeaderChar">
    <w:name w:val="Header Char"/>
    <w:link w:val="Header"/>
    <w:uiPriority w:val="99"/>
    <w:rsid w:val="00486297"/>
    <w:rPr>
      <w:sz w:val="24"/>
      <w:szCs w:val="24"/>
    </w:rPr>
  </w:style>
  <w:style w:type="paragraph" w:styleId="Footer">
    <w:name w:val="footer"/>
    <w:basedOn w:val="Normal"/>
    <w:link w:val="FooterChar"/>
    <w:uiPriority w:val="99"/>
    <w:unhideWhenUsed/>
    <w:rsid w:val="00486297"/>
    <w:pPr>
      <w:tabs>
        <w:tab w:val="center" w:pos="4680"/>
        <w:tab w:val="right" w:pos="9360"/>
      </w:tabs>
    </w:pPr>
  </w:style>
  <w:style w:type="character" w:customStyle="1" w:styleId="FooterChar">
    <w:name w:val="Footer Char"/>
    <w:link w:val="Footer"/>
    <w:uiPriority w:val="99"/>
    <w:rsid w:val="00486297"/>
    <w:rPr>
      <w:sz w:val="24"/>
      <w:szCs w:val="24"/>
    </w:rPr>
  </w:style>
  <w:style w:type="paragraph" w:styleId="ListParagraph">
    <w:name w:val="List Paragraph"/>
    <w:basedOn w:val="Normal"/>
    <w:uiPriority w:val="34"/>
    <w:qFormat/>
    <w:rsid w:val="004D74B5"/>
    <w:pPr>
      <w:spacing w:line="480" w:lineRule="auto"/>
      <w:ind w:left="720"/>
      <w:contextualSpacing/>
    </w:pPr>
    <w:rPr>
      <w:rFonts w:eastAsia="Calibri"/>
      <w:szCs w:val="22"/>
      <w:lang w:val="en-CA"/>
    </w:rPr>
  </w:style>
  <w:style w:type="character" w:styleId="UnresolvedMention">
    <w:name w:val="Unresolved Mention"/>
    <w:basedOn w:val="DefaultParagraphFont"/>
    <w:uiPriority w:val="99"/>
    <w:semiHidden/>
    <w:unhideWhenUsed/>
    <w:rsid w:val="00D51543"/>
    <w:rPr>
      <w:color w:val="605E5C"/>
      <w:shd w:val="clear" w:color="auto" w:fill="E1DFDD"/>
    </w:rPr>
  </w:style>
  <w:style w:type="paragraph" w:styleId="BodyText">
    <w:name w:val="Body Text"/>
    <w:basedOn w:val="Normal"/>
    <w:link w:val="BodyTextChar"/>
    <w:uiPriority w:val="1"/>
    <w:qFormat/>
    <w:rsid w:val="00627DCA"/>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627DCA"/>
    <w:rPr>
      <w:rFonts w:ascii="Calibri" w:eastAsia="Calibri" w:hAnsi="Calibri" w:cs="Calibri"/>
      <w:sz w:val="22"/>
      <w:szCs w:val="22"/>
      <w:lang w:bidi="en-US"/>
    </w:rPr>
  </w:style>
  <w:style w:type="character" w:styleId="FollowedHyperlink">
    <w:name w:val="FollowedHyperlink"/>
    <w:basedOn w:val="DefaultParagraphFont"/>
    <w:uiPriority w:val="99"/>
    <w:semiHidden/>
    <w:unhideWhenUsed/>
    <w:rsid w:val="00C341A9"/>
    <w:rPr>
      <w:color w:val="954F72" w:themeColor="followedHyperlink"/>
      <w:u w:val="single"/>
    </w:rPr>
  </w:style>
  <w:style w:type="character" w:customStyle="1" w:styleId="Heading2Char">
    <w:name w:val="Heading 2 Char"/>
    <w:basedOn w:val="DefaultParagraphFont"/>
    <w:link w:val="Heading2"/>
    <w:uiPriority w:val="9"/>
    <w:rsid w:val="00CF338A"/>
    <w:rPr>
      <w:rFonts w:asciiTheme="majorHAnsi" w:eastAsiaTheme="majorEastAsia" w:hAnsiTheme="majorHAnsi" w:cstheme="majorBidi"/>
      <w:color w:val="2F5496" w:themeColor="accent1" w:themeShade="BF"/>
      <w:sz w:val="26"/>
      <w:szCs w:val="26"/>
    </w:rPr>
  </w:style>
  <w:style w:type="table" w:styleId="GridTable5Dark-Accent1">
    <w:name w:val="Grid Table 5 Dark Accent 1"/>
    <w:basedOn w:val="TableNormal"/>
    <w:uiPriority w:val="50"/>
    <w:rsid w:val="00710A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710A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CourseOutlineTemplateHeading">
    <w:name w:val="Course Outline Template Heading"/>
    <w:basedOn w:val="Normal"/>
    <w:link w:val="CourseOutlineTemplateHeadingChar"/>
    <w:qFormat/>
    <w:rsid w:val="009E167A"/>
    <w:pPr>
      <w:jc w:val="both"/>
    </w:pPr>
    <w:rPr>
      <w:rFonts w:asciiTheme="majorHAnsi" w:eastAsia="Arial Unicode MS" w:hAnsiTheme="majorHAnsi" w:cstheme="majorHAnsi"/>
      <w:b/>
      <w:color w:val="562E18"/>
      <w:sz w:val="22"/>
      <w:szCs w:val="22"/>
      <w:u w:val="single"/>
    </w:rPr>
  </w:style>
  <w:style w:type="character" w:customStyle="1" w:styleId="CourseOutlineTemplateHeadingChar">
    <w:name w:val="Course Outline Template Heading Char"/>
    <w:basedOn w:val="DefaultParagraphFont"/>
    <w:link w:val="CourseOutlineTemplateHeading"/>
    <w:rsid w:val="009E167A"/>
    <w:rPr>
      <w:rFonts w:asciiTheme="majorHAnsi" w:eastAsia="Arial Unicode MS" w:hAnsiTheme="majorHAnsi" w:cstheme="majorHAnsi"/>
      <w:b/>
      <w:color w:val="562E18"/>
      <w:sz w:val="22"/>
      <w:szCs w:val="22"/>
      <w:u w:val="single"/>
    </w:rPr>
  </w:style>
  <w:style w:type="character" w:customStyle="1" w:styleId="Heading3Char">
    <w:name w:val="Heading 3 Char"/>
    <w:basedOn w:val="DefaultParagraphFont"/>
    <w:link w:val="Heading3"/>
    <w:uiPriority w:val="9"/>
    <w:rsid w:val="0086706B"/>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DefaultParagraphFont"/>
    <w:rsid w:val="0086706B"/>
  </w:style>
  <w:style w:type="paragraph" w:customStyle="1" w:styleId="paragraph">
    <w:name w:val="paragraph"/>
    <w:basedOn w:val="Normal"/>
    <w:rsid w:val="0086706B"/>
    <w:pPr>
      <w:spacing w:before="100" w:beforeAutospacing="1" w:after="100" w:afterAutospacing="1"/>
    </w:pPr>
    <w:rPr>
      <w:lang w:val="en-CA" w:eastAsia="en-CA"/>
    </w:rPr>
  </w:style>
  <w:style w:type="character" w:customStyle="1" w:styleId="normaltextrun">
    <w:name w:val="normaltextrun"/>
    <w:basedOn w:val="DefaultParagraphFont"/>
    <w:rsid w:val="0086706B"/>
  </w:style>
  <w:style w:type="character" w:customStyle="1" w:styleId="eop">
    <w:name w:val="eop"/>
    <w:basedOn w:val="DefaultParagraphFont"/>
    <w:rsid w:val="0086706B"/>
  </w:style>
  <w:style w:type="character" w:customStyle="1" w:styleId="xapple-converted-space">
    <w:name w:val="x_apple-converted-space"/>
    <w:basedOn w:val="DefaultParagraphFont"/>
    <w:rsid w:val="00867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044848">
      <w:bodyDiv w:val="1"/>
      <w:marLeft w:val="0"/>
      <w:marRight w:val="0"/>
      <w:marTop w:val="0"/>
      <w:marBottom w:val="0"/>
      <w:divBdr>
        <w:top w:val="none" w:sz="0" w:space="0" w:color="auto"/>
        <w:left w:val="none" w:sz="0" w:space="0" w:color="auto"/>
        <w:bottom w:val="none" w:sz="0" w:space="0" w:color="auto"/>
        <w:right w:val="none" w:sz="0" w:space="0" w:color="auto"/>
      </w:divBdr>
    </w:div>
    <w:div w:id="612253421">
      <w:bodyDiv w:val="1"/>
      <w:marLeft w:val="0"/>
      <w:marRight w:val="0"/>
      <w:marTop w:val="0"/>
      <w:marBottom w:val="0"/>
      <w:divBdr>
        <w:top w:val="none" w:sz="0" w:space="0" w:color="auto"/>
        <w:left w:val="none" w:sz="0" w:space="0" w:color="auto"/>
        <w:bottom w:val="none" w:sz="0" w:space="0" w:color="auto"/>
        <w:right w:val="none" w:sz="0" w:space="0" w:color="auto"/>
      </w:divBdr>
    </w:div>
    <w:div w:id="871647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umanitoba.ca/admin/governance/governing_documents/community/electronic_communication_with_students_policy.html" TargetMode="External"/><Relationship Id="rId21" Type="http://schemas.openxmlformats.org/officeDocument/2006/relationships/hyperlink" Target="https://umanitoba.ca/governance/governing-documents-academic" TargetMode="External"/><Relationship Id="rId42" Type="http://schemas.openxmlformats.org/officeDocument/2006/relationships/hyperlink" Target="https://umanitoba.ca/registrar/grades/appeal-grade" TargetMode="External"/><Relationship Id="rId47" Type="http://schemas.openxmlformats.org/officeDocument/2006/relationships/hyperlink" Target="https://umanitoba.ca/governance/governing-documents-students" TargetMode="External"/><Relationship Id="rId63" Type="http://schemas.openxmlformats.org/officeDocument/2006/relationships/hyperlink" Target="https://www.gov.mb.ca/cca/rtb/" TargetMode="External"/><Relationship Id="rId68" Type="http://schemas.openxmlformats.org/officeDocument/2006/relationships/hyperlink" Target="https://www.edu.gov.mb.ca/msa/" TargetMode="External"/><Relationship Id="rId84" Type="http://schemas.openxmlformats.org/officeDocument/2006/relationships/hyperlink" Target="https://umanitoba-my.sharepoint.com/personal/robin_attas_umanitoba_ca/Documents/Documents/Workshops%20-%20Centre/Inclusive%20Syllabus/University%20Health%20Service" TargetMode="External"/><Relationship Id="rId89" Type="http://schemas.openxmlformats.org/officeDocument/2006/relationships/hyperlink" Target="https://umanitoba.ca/student-supports/accessibility" TargetMode="External"/><Relationship Id="rId16" Type="http://schemas.openxmlformats.org/officeDocument/2006/relationships/hyperlink" Target="https://universityofmanitoba.desire2learn.com/" TargetMode="External"/><Relationship Id="rId11" Type="http://schemas.openxmlformats.org/officeDocument/2006/relationships/hyperlink" Target="https://thecanadianencyclopedia.ca/en/article/reserves-in-manitoba" TargetMode="External"/><Relationship Id="rId32" Type="http://schemas.openxmlformats.org/officeDocument/2006/relationships/hyperlink" Target="mailto:um_copyright@umanitoba.ca" TargetMode="External"/><Relationship Id="rId37" Type="http://schemas.openxmlformats.org/officeDocument/2006/relationships/hyperlink" Target="https://umanitoba.ca/student-supports/academic-supports/academic-integrity" TargetMode="External"/><Relationship Id="rId53" Type="http://schemas.openxmlformats.org/officeDocument/2006/relationships/hyperlink" Target="https://umanitoba.ca/student-supports/academic-supports/academic-learning" TargetMode="External"/><Relationship Id="rId58" Type="http://schemas.openxmlformats.org/officeDocument/2006/relationships/hyperlink" Target="https://umanitoba.ca/graduate-studies/student-experience/graduate-student-workshops" TargetMode="External"/><Relationship Id="rId74" Type="http://schemas.openxmlformats.org/officeDocument/2006/relationships/hyperlink" Target="https://klinic.mb.ca/crisis-support/" TargetMode="External"/><Relationship Id="rId79" Type="http://schemas.openxmlformats.org/officeDocument/2006/relationships/hyperlink" Target="https://umanitoba.ca/student-supports/student-health-and-wellness/student-counselling-centre-scc" TargetMode="External"/><Relationship Id="rId5" Type="http://schemas.openxmlformats.org/officeDocument/2006/relationships/webSettings" Target="webSettings.xml"/><Relationship Id="rId90" Type="http://schemas.openxmlformats.org/officeDocument/2006/relationships/hyperlink" Target="https://umanitoba.ca/student-supports/accessibility" TargetMode="External"/><Relationship Id="rId95" Type="http://schemas.openxmlformats.org/officeDocument/2006/relationships/hyperlink" Target="https://libguides.lib.umanitoba.ca/c.php?g=298526" TargetMode="External"/><Relationship Id="rId22" Type="http://schemas.openxmlformats.org/officeDocument/2006/relationships/hyperlink" Target="https://umanitoba.ca/governance/governing-documents/governing-documents-university-community" TargetMode="External"/><Relationship Id="rId27" Type="http://schemas.openxmlformats.org/officeDocument/2006/relationships/hyperlink" Target="https://search.lib.umanitoba.ca/permalink/01UMB_INST/1p55dqn/alma99149165510201651" TargetMode="External"/><Relationship Id="rId43" Type="http://schemas.openxmlformats.org/officeDocument/2006/relationships/hyperlink" Target="https://umanitoba.ca/governance/governing-documents/governing-documents-university-community" TargetMode="External"/><Relationship Id="rId48" Type="http://schemas.openxmlformats.org/officeDocument/2006/relationships/hyperlink" Target="https://umanitoba.ca/student-supports/respectful-conduct" TargetMode="External"/><Relationship Id="rId64" Type="http://schemas.openxmlformats.org/officeDocument/2006/relationships/hyperlink" Target="https://umanitoba.ca/housing" TargetMode="External"/><Relationship Id="rId69" Type="http://schemas.openxmlformats.org/officeDocument/2006/relationships/hyperlink" Target="https://umanitoba.ca/about-um/child-care" TargetMode="External"/><Relationship Id="rId80" Type="http://schemas.openxmlformats.org/officeDocument/2006/relationships/hyperlink" Target="https://umanitoba.ca/student-supports/student-health-and-wellness/student-counselling-centre-scc" TargetMode="External"/><Relationship Id="rId85" Type="http://schemas.openxmlformats.org/officeDocument/2006/relationships/hyperlink" Target="https://umanitoba.ca/student-supports/student-services-bannatyne-campus" TargetMode="External"/><Relationship Id="rId3" Type="http://schemas.openxmlformats.org/officeDocument/2006/relationships/styles" Target="styles.xml"/><Relationship Id="rId12" Type="http://schemas.openxmlformats.org/officeDocument/2006/relationships/hyperlink" Target="https://www.teachers.ab.ca/SiteCollectionDocuments/ATA/For%20Members/ProfessionalDevelopment/Walking%20Together/PD-WT-16e%205%20Forced%20Relocation%20of%20Indigenous%20Peoples%20in%20Canada.pdf" TargetMode="External"/><Relationship Id="rId17" Type="http://schemas.openxmlformats.org/officeDocument/2006/relationships/hyperlink" Target="https://umanitoba.ca/centre-advancement-teaching-learning/technologies/umlearn" TargetMode="External"/><Relationship Id="rId25" Type="http://schemas.openxmlformats.org/officeDocument/2006/relationships/hyperlink" Target="https://umanitoba.ca/student-supports/accessibility" TargetMode="External"/><Relationship Id="rId33" Type="http://schemas.openxmlformats.org/officeDocument/2006/relationships/hyperlink" Target="https://umanitoba.ca/governance/governing-documents" TargetMode="External"/><Relationship Id="rId38" Type="http://schemas.openxmlformats.org/officeDocument/2006/relationships/hyperlink" Target="https://umanitoba.ca/student-supports/academic-supports/academic-integrity" TargetMode="External"/><Relationship Id="rId46" Type="http://schemas.openxmlformats.org/officeDocument/2006/relationships/hyperlink" Target="https://umanitoba.ca/governance/governing-documents-students" TargetMode="External"/><Relationship Id="rId59" Type="http://schemas.openxmlformats.org/officeDocument/2006/relationships/hyperlink" Target="https://umanitoba.ca/student-supports/academic-supports/academic-learning" TargetMode="External"/><Relationship Id="rId67" Type="http://schemas.openxmlformats.org/officeDocument/2006/relationships/hyperlink" Target="https://umanitoba.ca/financial-aid-and-awards" TargetMode="External"/><Relationship Id="rId20" Type="http://schemas.openxmlformats.org/officeDocument/2006/relationships/hyperlink" Target="https://pubs-rsc-org.uml.idm.oclc.org/en/content/ebook/978-1-78801-148-8" TargetMode="External"/><Relationship Id="rId41" Type="http://schemas.openxmlformats.org/officeDocument/2006/relationships/hyperlink" Target="https://umanitoba.ca/copyright/" TargetMode="External"/><Relationship Id="rId54" Type="http://schemas.openxmlformats.org/officeDocument/2006/relationships/hyperlink" Target="https://umanitoba.ca/student-supports/academic-supports/academic-learning/tutoring-group-study" TargetMode="External"/><Relationship Id="rId62" Type="http://schemas.openxmlformats.org/officeDocument/2006/relationships/hyperlink" Target="https://www.winnipegrentnet.ca/" TargetMode="External"/><Relationship Id="rId70" Type="http://schemas.openxmlformats.org/officeDocument/2006/relationships/hyperlink" Target="https://bit.ly/3yG3ijy" TargetMode="External"/><Relationship Id="rId75" Type="http://schemas.openxmlformats.org/officeDocument/2006/relationships/hyperlink" Target="https://sharedhealthmb.ca/services/mental-health/crisis-response-centre/" TargetMode="External"/><Relationship Id="rId83" Type="http://schemas.openxmlformats.org/officeDocument/2006/relationships/hyperlink" Target="https://umanitoba.ca/student-supports/academic-supports/student-advocacy/case-management" TargetMode="External"/><Relationship Id="rId88" Type="http://schemas.openxmlformats.org/officeDocument/2006/relationships/hyperlink" Target="https://umanitoba.ca/sexual-violence" TargetMode="External"/><Relationship Id="rId91" Type="http://schemas.openxmlformats.org/officeDocument/2006/relationships/hyperlink" Target="https://umanitoba.ca/student-supports/academic-supports/student-advocacy" TargetMode="External"/><Relationship Id="rId96" Type="http://schemas.openxmlformats.org/officeDocument/2006/relationships/hyperlink" Target="https://umanitoba.ca/librari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rms.gle/uMvhvPz43CkfewgRA" TargetMode="External"/><Relationship Id="rId23" Type="http://schemas.openxmlformats.org/officeDocument/2006/relationships/hyperlink" Target="https://umanitoba.ca/governance/governing-documents/governing-documents-university-community" TargetMode="External"/><Relationship Id="rId28" Type="http://schemas.openxmlformats.org/officeDocument/2006/relationships/hyperlink" Target="http://umanitoba.ca/admin/governance/governing_documents/community/230.html" TargetMode="External"/><Relationship Id="rId36" Type="http://schemas.openxmlformats.org/officeDocument/2006/relationships/hyperlink" Target="https://umanitoba.ca/registrar/academic-calendar" TargetMode="External"/><Relationship Id="rId49" Type="http://schemas.openxmlformats.org/officeDocument/2006/relationships/hyperlink" Target="https://umanitoba.ca/student-supports/sexual-violence-support-and-education/sexual-violence-get-informed" TargetMode="External"/><Relationship Id="rId57" Type="http://schemas.openxmlformats.org/officeDocument/2006/relationships/hyperlink" Target="https://umanitoba.ca/student-supports/academic-supports/academic-learning/academic-success-workshops" TargetMode="External"/><Relationship Id="rId10" Type="http://schemas.openxmlformats.org/officeDocument/2006/relationships/hyperlink" Target="mailto:dylan.mackay@umanitoba.ca" TargetMode="External"/><Relationship Id="rId31" Type="http://schemas.openxmlformats.org/officeDocument/2006/relationships/hyperlink" Target="http://umanitoba.ca/copyright/" TargetMode="External"/><Relationship Id="rId44" Type="http://schemas.openxmlformats.org/officeDocument/2006/relationships/hyperlink" Target="https://umanitoba.ca/academics" TargetMode="External"/><Relationship Id="rId52" Type="http://schemas.openxmlformats.org/officeDocument/2006/relationships/hyperlink" Target="https://umanitoba.ca/student-supports/academic-supports/academic-advising" TargetMode="External"/><Relationship Id="rId60" Type="http://schemas.openxmlformats.org/officeDocument/2006/relationships/hyperlink" Target="mailto:academic_learning@umanitoba.ca" TargetMode="External"/><Relationship Id="rId65" Type="http://schemas.openxmlformats.org/officeDocument/2006/relationships/hyperlink" Target="https://umanitoba.ca/financial-aid-and-awards/u-m-food-bank" TargetMode="External"/><Relationship Id="rId73" Type="http://schemas.openxmlformats.org/officeDocument/2006/relationships/hyperlink" Target="https://umanitoba.ca/student-supports/student-health-and-wellness" TargetMode="External"/><Relationship Id="rId78" Type="http://schemas.openxmlformats.org/officeDocument/2006/relationships/hyperlink" Target="https://umanitoba.ca/student-supports/student-health-and-wellness/student-counselling-centre-scc" TargetMode="External"/><Relationship Id="rId81" Type="http://schemas.openxmlformats.org/officeDocument/2006/relationships/hyperlink" Target="https://umanitoba.ca/student-supports/health-wellness" TargetMode="External"/><Relationship Id="rId86" Type="http://schemas.openxmlformats.org/officeDocument/2006/relationships/hyperlink" Target="https://umanitoba.ca/indigenous/student-experience" TargetMode="External"/><Relationship Id="rId94" Type="http://schemas.openxmlformats.org/officeDocument/2006/relationships/hyperlink" Target="https://libguides.lib.umanitoba.ca/c.php?g=298526"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ords.usask.ca/gmcte/2020/04/01/land-acknowledgements-a-reflection-5-years-after-the-trc-report/" TargetMode="External"/><Relationship Id="rId18" Type="http://schemas.openxmlformats.org/officeDocument/2006/relationships/hyperlink" Target="https://doi.org/10.3390/books978-3-03936-556-2" TargetMode="External"/><Relationship Id="rId39" Type="http://schemas.openxmlformats.org/officeDocument/2006/relationships/hyperlink" Target="https://umanitoba.ca/student-supports/academic-supports/academic-integrity" TargetMode="External"/><Relationship Id="rId34" Type="http://schemas.openxmlformats.org/officeDocument/2006/relationships/hyperlink" Target="https://umanitoba.ca/governance/governing-documents" TargetMode="External"/><Relationship Id="rId50" Type="http://schemas.openxmlformats.org/officeDocument/2006/relationships/hyperlink" Target="https://umanitoba.ca/registrar/withdraw-course" TargetMode="External"/><Relationship Id="rId55" Type="http://schemas.openxmlformats.org/officeDocument/2006/relationships/hyperlink" Target="https://manitoba.mywconline.com/" TargetMode="External"/><Relationship Id="rId76" Type="http://schemas.openxmlformats.org/officeDocument/2006/relationships/hyperlink" Target="https://misericordia.mb.ca/programs/phcc/health-links-info-sante/" TargetMode="External"/><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mccahouse.org/looking-for-child-care/" TargetMode="External"/><Relationship Id="rId92" Type="http://schemas.openxmlformats.org/officeDocument/2006/relationships/hyperlink" Target="mailto:stadv@umanitoba.ca" TargetMode="External"/><Relationship Id="rId2" Type="http://schemas.openxmlformats.org/officeDocument/2006/relationships/numbering" Target="numbering.xml"/><Relationship Id="rId29" Type="http://schemas.openxmlformats.org/officeDocument/2006/relationships/hyperlink" Target="https://bit.ly/3OxGtnd" TargetMode="External"/><Relationship Id="rId24" Type="http://schemas.openxmlformats.org/officeDocument/2006/relationships/hyperlink" Target="https://umanitoba.ca/student-supports/accessibility" TargetMode="External"/><Relationship Id="rId40" Type="http://schemas.openxmlformats.org/officeDocument/2006/relationships/hyperlink" Target="https://umanitoba.ca/student-supports/academic-supports/student-advocacy" TargetMode="External"/><Relationship Id="rId45" Type="http://schemas.openxmlformats.org/officeDocument/2006/relationships/hyperlink" Target="https://umanitoba.ca/about-um/respectful-work-and-learning-environment-policy" TargetMode="External"/><Relationship Id="rId66" Type="http://schemas.openxmlformats.org/officeDocument/2006/relationships/hyperlink" Target="https://foodmattersmanitoba.ca/find-emergency-food-in-winnipeg/" TargetMode="External"/><Relationship Id="rId87" Type="http://schemas.openxmlformats.org/officeDocument/2006/relationships/hyperlink" Target="https://umanitoba.ca/current-students/international" TargetMode="External"/><Relationship Id="rId61" Type="http://schemas.openxmlformats.org/officeDocument/2006/relationships/hyperlink" Target="https://umanitoba.ca/housing" TargetMode="External"/><Relationship Id="rId82" Type="http://schemas.openxmlformats.org/officeDocument/2006/relationships/hyperlink" Target="https://umanitoba.ca/student-supports/spiritual-services" TargetMode="External"/><Relationship Id="rId19" Type="http://schemas.openxmlformats.org/officeDocument/2006/relationships/hyperlink" Target="https://search.lib.umanitoba.ca/view/action/uresolver.do?operation=resolveService&amp;package_service_id=896753677750001651&amp;institutionId=1651&amp;customerId=1650&amp;VE=true" TargetMode="External"/><Relationship Id="rId14" Type="http://schemas.openxmlformats.org/officeDocument/2006/relationships/hyperlink" Target="https://trcm.ca/" TargetMode="External"/><Relationship Id="rId30" Type="http://schemas.openxmlformats.org/officeDocument/2006/relationships/hyperlink" Target="http://umanitoba.ca/copyright/" TargetMode="External"/><Relationship Id="rId35" Type="http://schemas.openxmlformats.org/officeDocument/2006/relationships/hyperlink" Target="https://umanitoba.ca/registrar/academic-calendar" TargetMode="External"/><Relationship Id="rId56" Type="http://schemas.openxmlformats.org/officeDocument/2006/relationships/hyperlink" Target="https://umanitoba.ca/student-supports/academic-supports/academic-learning/tutoring-group-study" TargetMode="External"/><Relationship Id="rId77" Type="http://schemas.openxmlformats.org/officeDocument/2006/relationships/hyperlink" Target="https://wrha.mb.ca/wait-times/" TargetMode="External"/><Relationship Id="rId100"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umanitoba.ca/student-supports" TargetMode="External"/><Relationship Id="rId72" Type="http://schemas.openxmlformats.org/officeDocument/2006/relationships/hyperlink" Target="https://umanitoba.ca/english-language-centre" TargetMode="External"/><Relationship Id="rId93" Type="http://schemas.openxmlformats.org/officeDocument/2006/relationships/hyperlink" Target="http://bit.ly/WcEbA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2D93A-AC90-4AC7-AAF7-4D2DA1A4F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6069</Words>
  <Characters>34594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Course Syllabus</vt:lpstr>
    </vt:vector>
  </TitlesOfParts>
  <Company>St. Boniface Hospital Research Centre</Company>
  <LinksUpToDate>false</LinksUpToDate>
  <CharactersWithSpaces>40582</CharactersWithSpaces>
  <SharedDoc>false</SharedDoc>
  <HLinks>
    <vt:vector size="222" baseType="variant">
      <vt:variant>
        <vt:i4>3080272</vt:i4>
      </vt:variant>
      <vt:variant>
        <vt:i4>108</vt:i4>
      </vt:variant>
      <vt:variant>
        <vt:i4>0</vt:i4>
      </vt:variant>
      <vt:variant>
        <vt:i4>5</vt:i4>
      </vt:variant>
      <vt:variant>
        <vt:lpwstr>http://umanitoba.ca/admin/governance/governing_documents/community/230.html</vt:lpwstr>
      </vt:variant>
      <vt:variant>
        <vt:lpwstr/>
      </vt:variant>
      <vt:variant>
        <vt:i4>3080272</vt:i4>
      </vt:variant>
      <vt:variant>
        <vt:i4>105</vt:i4>
      </vt:variant>
      <vt:variant>
        <vt:i4>0</vt:i4>
      </vt:variant>
      <vt:variant>
        <vt:i4>5</vt:i4>
      </vt:variant>
      <vt:variant>
        <vt:lpwstr>http://umanitoba.ca/admin/governance/governing_documents/community/230.html</vt:lpwstr>
      </vt:variant>
      <vt:variant>
        <vt:lpwstr/>
      </vt:variant>
      <vt:variant>
        <vt:i4>7864424</vt:i4>
      </vt:variant>
      <vt:variant>
        <vt:i4>102</vt:i4>
      </vt:variant>
      <vt:variant>
        <vt:i4>0</vt:i4>
      </vt:variant>
      <vt:variant>
        <vt:i4>5</vt:i4>
      </vt:variant>
      <vt:variant>
        <vt:lpwstr>mailto:student_advocacy@umanitoba.ca</vt:lpwstr>
      </vt:variant>
      <vt:variant>
        <vt:lpwstr/>
      </vt:variant>
      <vt:variant>
        <vt:i4>5636179</vt:i4>
      </vt:variant>
      <vt:variant>
        <vt:i4>99</vt:i4>
      </vt:variant>
      <vt:variant>
        <vt:i4>0</vt:i4>
      </vt:variant>
      <vt:variant>
        <vt:i4>5</vt:i4>
      </vt:variant>
      <vt:variant>
        <vt:lpwstr>http://umanitoba.ca/student/advocacy/</vt:lpwstr>
      </vt:variant>
      <vt:variant>
        <vt:lpwstr/>
      </vt:variant>
      <vt:variant>
        <vt:i4>2359395</vt:i4>
      </vt:variant>
      <vt:variant>
        <vt:i4>96</vt:i4>
      </vt:variant>
      <vt:variant>
        <vt:i4>0</vt:i4>
      </vt:variant>
      <vt:variant>
        <vt:i4>5</vt:i4>
      </vt:variant>
      <vt:variant>
        <vt:lpwstr>http://umanitoba.ca/academic-advisors/</vt:lpwstr>
      </vt:variant>
      <vt:variant>
        <vt:lpwstr/>
      </vt:variant>
      <vt:variant>
        <vt:i4>4063264</vt:i4>
      </vt:variant>
      <vt:variant>
        <vt:i4>93</vt:i4>
      </vt:variant>
      <vt:variant>
        <vt:i4>0</vt:i4>
      </vt:variant>
      <vt:variant>
        <vt:i4>5</vt:i4>
      </vt:variant>
      <vt:variant>
        <vt:lpwstr>http://umanitoba.ca/faculties/</vt:lpwstr>
      </vt:variant>
      <vt:variant>
        <vt:lpwstr/>
      </vt:variant>
      <vt:variant>
        <vt:i4>5439572</vt:i4>
      </vt:variant>
      <vt:variant>
        <vt:i4>90</vt:i4>
      </vt:variant>
      <vt:variant>
        <vt:i4>0</vt:i4>
      </vt:variant>
      <vt:variant>
        <vt:i4>5</vt:i4>
      </vt:variant>
      <vt:variant>
        <vt:lpwstr>http://umanitoba.ca/admin/governance/media/Intellectual_Property_Policy_-_2013_10_01.pdf</vt:lpwstr>
      </vt:variant>
      <vt:variant>
        <vt:lpwstr/>
      </vt:variant>
      <vt:variant>
        <vt:i4>2752637</vt:i4>
      </vt:variant>
      <vt:variant>
        <vt:i4>87</vt:i4>
      </vt:variant>
      <vt:variant>
        <vt:i4>0</vt:i4>
      </vt:variant>
      <vt:variant>
        <vt:i4>5</vt:i4>
      </vt:variant>
      <vt:variant>
        <vt:lpwstr>http://umanitoba.ca/student/sexual-assault/</vt:lpwstr>
      </vt:variant>
      <vt:variant>
        <vt:lpwstr/>
      </vt:variant>
      <vt:variant>
        <vt:i4>3080272</vt:i4>
      </vt:variant>
      <vt:variant>
        <vt:i4>84</vt:i4>
      </vt:variant>
      <vt:variant>
        <vt:i4>0</vt:i4>
      </vt:variant>
      <vt:variant>
        <vt:i4>5</vt:i4>
      </vt:variant>
      <vt:variant>
        <vt:lpwstr>http://umanitoba.ca/admin/governance/governing_documents/community/230.html</vt:lpwstr>
      </vt:variant>
      <vt:variant>
        <vt:lpwstr/>
      </vt:variant>
      <vt:variant>
        <vt:i4>2228309</vt:i4>
      </vt:variant>
      <vt:variant>
        <vt:i4>81</vt:i4>
      </vt:variant>
      <vt:variant>
        <vt:i4>0</vt:i4>
      </vt:variant>
      <vt:variant>
        <vt:i4>5</vt:i4>
      </vt:variant>
      <vt:variant>
        <vt:lpwstr>http://umanitoba.ca/admin/governance/governing_documents/community/669.html</vt:lpwstr>
      </vt:variant>
      <vt:variant>
        <vt:lpwstr/>
      </vt:variant>
      <vt:variant>
        <vt:i4>2687026</vt:i4>
      </vt:variant>
      <vt:variant>
        <vt:i4>78</vt:i4>
      </vt:variant>
      <vt:variant>
        <vt:i4>0</vt:i4>
      </vt:variant>
      <vt:variant>
        <vt:i4>5</vt:i4>
      </vt:variant>
      <vt:variant>
        <vt:lpwstr>http://umanitoba.ca/admin/governance/governing_documents/students/student_discipline.html</vt:lpwstr>
      </vt:variant>
      <vt:variant>
        <vt:lpwstr/>
      </vt:variant>
      <vt:variant>
        <vt:i4>3080272</vt:i4>
      </vt:variant>
      <vt:variant>
        <vt:i4>75</vt:i4>
      </vt:variant>
      <vt:variant>
        <vt:i4>0</vt:i4>
      </vt:variant>
      <vt:variant>
        <vt:i4>5</vt:i4>
      </vt:variant>
      <vt:variant>
        <vt:lpwstr>http://umanitoba.ca/admin/governance/governing_documents/community/230.html</vt:lpwstr>
      </vt:variant>
      <vt:variant>
        <vt:lpwstr/>
      </vt:variant>
      <vt:variant>
        <vt:i4>4128821</vt:i4>
      </vt:variant>
      <vt:variant>
        <vt:i4>72</vt:i4>
      </vt:variant>
      <vt:variant>
        <vt:i4>0</vt:i4>
      </vt:variant>
      <vt:variant>
        <vt:i4>5</vt:i4>
      </vt:variant>
      <vt:variant>
        <vt:lpwstr>http://umanitoba.ca/academicintegrity/</vt:lpwstr>
      </vt:variant>
      <vt:variant>
        <vt:lpwstr/>
      </vt:variant>
      <vt:variant>
        <vt:i4>2228277</vt:i4>
      </vt:variant>
      <vt:variant>
        <vt:i4>69</vt:i4>
      </vt:variant>
      <vt:variant>
        <vt:i4>0</vt:i4>
      </vt:variant>
      <vt:variant>
        <vt:i4>5</vt:i4>
      </vt:variant>
      <vt:variant>
        <vt:lpwstr>http://umanitoba.ca/registrar/</vt:lpwstr>
      </vt:variant>
      <vt:variant>
        <vt:lpwstr/>
      </vt:variant>
      <vt:variant>
        <vt:i4>1703938</vt:i4>
      </vt:variant>
      <vt:variant>
        <vt:i4>66</vt:i4>
      </vt:variant>
      <vt:variant>
        <vt:i4>0</vt:i4>
      </vt:variant>
      <vt:variant>
        <vt:i4>5</vt:i4>
      </vt:variant>
      <vt:variant>
        <vt:lpwstr>http://umanitoba.ca/student/records/academiccalendar.html</vt:lpwstr>
      </vt:variant>
      <vt:variant>
        <vt:lpwstr/>
      </vt:variant>
      <vt:variant>
        <vt:i4>1703938</vt:i4>
      </vt:variant>
      <vt:variant>
        <vt:i4>63</vt:i4>
      </vt:variant>
      <vt:variant>
        <vt:i4>0</vt:i4>
      </vt:variant>
      <vt:variant>
        <vt:i4>5</vt:i4>
      </vt:variant>
      <vt:variant>
        <vt:lpwstr>http://umanitoba.ca/student/records/academiccalendar.html</vt:lpwstr>
      </vt:variant>
      <vt:variant>
        <vt:lpwstr/>
      </vt:variant>
      <vt:variant>
        <vt:i4>3145787</vt:i4>
      </vt:variant>
      <vt:variant>
        <vt:i4>60</vt:i4>
      </vt:variant>
      <vt:variant>
        <vt:i4>0</vt:i4>
      </vt:variant>
      <vt:variant>
        <vt:i4>5</vt:i4>
      </vt:variant>
      <vt:variant>
        <vt:lpwstr>http://umanitoba.ca/student/livewell/index.html</vt:lpwstr>
      </vt:variant>
      <vt:variant>
        <vt:lpwstr/>
      </vt:variant>
      <vt:variant>
        <vt:i4>6553616</vt:i4>
      </vt:variant>
      <vt:variant>
        <vt:i4>57</vt:i4>
      </vt:variant>
      <vt:variant>
        <vt:i4>0</vt:i4>
      </vt:variant>
      <vt:variant>
        <vt:i4>5</vt:i4>
      </vt:variant>
      <vt:variant>
        <vt:lpwstr>mailto:Katie.Kutryk@umanitoba.ca</vt:lpwstr>
      </vt:variant>
      <vt:variant>
        <vt:lpwstr/>
      </vt:variant>
      <vt:variant>
        <vt:i4>5242911</vt:i4>
      </vt:variant>
      <vt:variant>
        <vt:i4>54</vt:i4>
      </vt:variant>
      <vt:variant>
        <vt:i4>0</vt:i4>
      </vt:variant>
      <vt:variant>
        <vt:i4>5</vt:i4>
      </vt:variant>
      <vt:variant>
        <vt:lpwstr>http://umanitoba.ca/student/health-wellness/welcome.html</vt:lpwstr>
      </vt:variant>
      <vt:variant>
        <vt:lpwstr/>
      </vt:variant>
      <vt:variant>
        <vt:i4>2359353</vt:i4>
      </vt:variant>
      <vt:variant>
        <vt:i4>51</vt:i4>
      </vt:variant>
      <vt:variant>
        <vt:i4>0</vt:i4>
      </vt:variant>
      <vt:variant>
        <vt:i4>5</vt:i4>
      </vt:variant>
      <vt:variant>
        <vt:lpwstr>http://umanitoba.ca/student/health/</vt:lpwstr>
      </vt:variant>
      <vt:variant>
        <vt:lpwstr/>
      </vt:variant>
      <vt:variant>
        <vt:i4>2556002</vt:i4>
      </vt:variant>
      <vt:variant>
        <vt:i4>48</vt:i4>
      </vt:variant>
      <vt:variant>
        <vt:i4>0</vt:i4>
      </vt:variant>
      <vt:variant>
        <vt:i4>5</vt:i4>
      </vt:variant>
      <vt:variant>
        <vt:lpwstr>http://umanitoba.ca/student/case-manager/index.html</vt:lpwstr>
      </vt:variant>
      <vt:variant>
        <vt:lpwstr/>
      </vt:variant>
      <vt:variant>
        <vt:i4>3211315</vt:i4>
      </vt:variant>
      <vt:variant>
        <vt:i4>45</vt:i4>
      </vt:variant>
      <vt:variant>
        <vt:i4>0</vt:i4>
      </vt:variant>
      <vt:variant>
        <vt:i4>5</vt:i4>
      </vt:variant>
      <vt:variant>
        <vt:lpwstr>http://umanitoba.ca/student/counselling/index.html</vt:lpwstr>
      </vt:variant>
      <vt:variant>
        <vt:lpwstr/>
      </vt:variant>
      <vt:variant>
        <vt:i4>1572876</vt:i4>
      </vt:variant>
      <vt:variant>
        <vt:i4>42</vt:i4>
      </vt:variant>
      <vt:variant>
        <vt:i4>0</vt:i4>
      </vt:variant>
      <vt:variant>
        <vt:i4>5</vt:i4>
      </vt:variant>
      <vt:variant>
        <vt:lpwstr>http://www.umanitoba.ca/libraries</vt:lpwstr>
      </vt:variant>
      <vt:variant>
        <vt:lpwstr/>
      </vt:variant>
      <vt:variant>
        <vt:i4>1704008</vt:i4>
      </vt:variant>
      <vt:variant>
        <vt:i4>39</vt:i4>
      </vt:variant>
      <vt:variant>
        <vt:i4>0</vt:i4>
      </vt:variant>
      <vt:variant>
        <vt:i4>5</vt:i4>
      </vt:variant>
      <vt:variant>
        <vt:lpwstr>http://bit.ly/1sXe6RA</vt:lpwstr>
      </vt:variant>
      <vt:variant>
        <vt:lpwstr/>
      </vt:variant>
      <vt:variant>
        <vt:i4>5767182</vt:i4>
      </vt:variant>
      <vt:variant>
        <vt:i4>36</vt:i4>
      </vt:variant>
      <vt:variant>
        <vt:i4>0</vt:i4>
      </vt:variant>
      <vt:variant>
        <vt:i4>5</vt:i4>
      </vt:variant>
      <vt:variant>
        <vt:lpwstr>http://bit.ly/1tJ0bB4</vt:lpwstr>
      </vt:variant>
      <vt:variant>
        <vt:lpwstr/>
      </vt:variant>
      <vt:variant>
        <vt:i4>5111876</vt:i4>
      </vt:variant>
      <vt:variant>
        <vt:i4>33</vt:i4>
      </vt:variant>
      <vt:variant>
        <vt:i4>0</vt:i4>
      </vt:variant>
      <vt:variant>
        <vt:i4>5</vt:i4>
      </vt:variant>
      <vt:variant>
        <vt:lpwstr>http://bit.ly/WcEbA1</vt:lpwstr>
      </vt:variant>
      <vt:variant>
        <vt:lpwstr/>
      </vt:variant>
      <vt:variant>
        <vt:i4>5570629</vt:i4>
      </vt:variant>
      <vt:variant>
        <vt:i4>30</vt:i4>
      </vt:variant>
      <vt:variant>
        <vt:i4>0</vt:i4>
      </vt:variant>
      <vt:variant>
        <vt:i4>5</vt:i4>
      </vt:variant>
      <vt:variant>
        <vt:lpwstr>http://umanitoba.ca/student/academiclearning/</vt:lpwstr>
      </vt:variant>
      <vt:variant>
        <vt:lpwstr/>
      </vt:variant>
      <vt:variant>
        <vt:i4>262175</vt:i4>
      </vt:variant>
      <vt:variant>
        <vt:i4>27</vt:i4>
      </vt:variant>
      <vt:variant>
        <vt:i4>0</vt:i4>
      </vt:variant>
      <vt:variant>
        <vt:i4>5</vt:i4>
      </vt:variant>
      <vt:variant>
        <vt:lpwstr>mailto:Student_accessibility@umanitoba.ca</vt:lpwstr>
      </vt:variant>
      <vt:variant>
        <vt:lpwstr/>
      </vt:variant>
      <vt:variant>
        <vt:i4>2818103</vt:i4>
      </vt:variant>
      <vt:variant>
        <vt:i4>24</vt:i4>
      </vt:variant>
      <vt:variant>
        <vt:i4>0</vt:i4>
      </vt:variant>
      <vt:variant>
        <vt:i4>5</vt:i4>
      </vt:variant>
      <vt:variant>
        <vt:lpwstr>http://umanitoba.ca/student/saa/accessibility/</vt:lpwstr>
      </vt:variant>
      <vt:variant>
        <vt:lpwstr/>
      </vt:variant>
      <vt:variant>
        <vt:i4>2555942</vt:i4>
      </vt:variant>
      <vt:variant>
        <vt:i4>21</vt:i4>
      </vt:variant>
      <vt:variant>
        <vt:i4>0</vt:i4>
      </vt:variant>
      <vt:variant>
        <vt:i4>5</vt:i4>
      </vt:variant>
      <vt:variant>
        <vt:lpwstr>http://crscalprod1.cc.umanitoba.ca/Catalog/ViewCatalog.aspx?pageid=viewcatalog&amp;catalogid=240&amp;chapterid=2310&amp;topicgroupid=15446</vt:lpwstr>
      </vt:variant>
      <vt:variant>
        <vt:lpwstr/>
      </vt:variant>
      <vt:variant>
        <vt:i4>4522053</vt:i4>
      </vt:variant>
      <vt:variant>
        <vt:i4>18</vt:i4>
      </vt:variant>
      <vt:variant>
        <vt:i4>0</vt:i4>
      </vt:variant>
      <vt:variant>
        <vt:i4>5</vt:i4>
      </vt:variant>
      <vt:variant>
        <vt:lpwstr>mailto:um_copyright@umanitoba.ca</vt:lpwstr>
      </vt:variant>
      <vt:variant>
        <vt:lpwstr/>
      </vt:variant>
      <vt:variant>
        <vt:i4>2883617</vt:i4>
      </vt:variant>
      <vt:variant>
        <vt:i4>15</vt:i4>
      </vt:variant>
      <vt:variant>
        <vt:i4>0</vt:i4>
      </vt:variant>
      <vt:variant>
        <vt:i4>5</vt:i4>
      </vt:variant>
      <vt:variant>
        <vt:lpwstr>http://umanitoba.ca/copyright/</vt:lpwstr>
      </vt:variant>
      <vt:variant>
        <vt:lpwstr/>
      </vt:variant>
      <vt:variant>
        <vt:i4>8192073</vt:i4>
      </vt:variant>
      <vt:variant>
        <vt:i4>12</vt:i4>
      </vt:variant>
      <vt:variant>
        <vt:i4>0</vt:i4>
      </vt:variant>
      <vt:variant>
        <vt:i4>5</vt:i4>
      </vt:variant>
      <vt:variant>
        <vt:lpwstr>http://umanitoba.ca/admin/governance/governing_documents/community/electronic_communication_with_students_policy.html</vt:lpwstr>
      </vt:variant>
      <vt:variant>
        <vt:lpwstr/>
      </vt:variant>
      <vt:variant>
        <vt:i4>6029400</vt:i4>
      </vt:variant>
      <vt:variant>
        <vt:i4>9</vt:i4>
      </vt:variant>
      <vt:variant>
        <vt:i4>0</vt:i4>
      </vt:variant>
      <vt:variant>
        <vt:i4>5</vt:i4>
      </vt:variant>
      <vt:variant>
        <vt:lpwstr>http://umanitoba.ca/admin/governance/media/Electronic_Communication_with_Students_Policy_-_2014_06_05.pdf</vt:lpwstr>
      </vt:variant>
      <vt:variant>
        <vt:lpwstr/>
      </vt:variant>
      <vt:variant>
        <vt:i4>4587607</vt:i4>
      </vt:variant>
      <vt:variant>
        <vt:i4>6</vt:i4>
      </vt:variant>
      <vt:variant>
        <vt:i4>0</vt:i4>
      </vt:variant>
      <vt:variant>
        <vt:i4>5</vt:i4>
      </vt:variant>
      <vt:variant>
        <vt:lpwstr>http://intranet.umanitoba.ca/academic_support/uts/resources/wikis_blogs.html</vt:lpwstr>
      </vt:variant>
      <vt:variant>
        <vt:lpwstr/>
      </vt:variant>
      <vt:variant>
        <vt:i4>3145800</vt:i4>
      </vt:variant>
      <vt:variant>
        <vt:i4>3</vt:i4>
      </vt:variant>
      <vt:variant>
        <vt:i4>0</vt:i4>
      </vt:variant>
      <vt:variant>
        <vt:i4>5</vt:i4>
      </vt:variant>
      <vt:variant>
        <vt:lpwstr>http://intranet.umanitoba.ca/academic_support/catl/index.html</vt:lpwstr>
      </vt:variant>
      <vt:variant>
        <vt:lpwstr/>
      </vt:variant>
      <vt:variant>
        <vt:i4>6029416</vt:i4>
      </vt:variant>
      <vt:variant>
        <vt:i4>0</vt:i4>
      </vt:variant>
      <vt:variant>
        <vt:i4>0</vt:i4>
      </vt:variant>
      <vt:variant>
        <vt:i4>5</vt:i4>
      </vt:variant>
      <vt:variant>
        <vt:lpwstr>mailto:mmoghadasian@sbrc.ca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mmoghadasian</dc:creator>
  <cp:keywords/>
  <dc:description/>
  <cp:lastModifiedBy>Samantha Berscheid</cp:lastModifiedBy>
  <cp:revision>2</cp:revision>
  <cp:lastPrinted>2007-07-12T15:21:00Z</cp:lastPrinted>
  <dcterms:created xsi:type="dcterms:W3CDTF">2023-09-08T14:56:00Z</dcterms:created>
  <dcterms:modified xsi:type="dcterms:W3CDTF">2023-09-08T14:56:00Z</dcterms:modified>
</cp:coreProperties>
</file>